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3" w:rsidRPr="005B3DB2" w:rsidRDefault="00A27C2E" w:rsidP="005B3DB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Преобразование компании на основе </w:t>
      </w:r>
      <w:r w:rsidR="00364418">
        <w:rPr>
          <w:b/>
          <w:sz w:val="28"/>
        </w:rPr>
        <w:t>теории ограничения систем</w:t>
      </w:r>
    </w:p>
    <w:p w:rsidR="00A33F0A" w:rsidRDefault="00A33F0A" w:rsidP="00A33F0A">
      <w:pPr>
        <w:spacing w:after="120" w:line="240" w:lineRule="auto"/>
      </w:pPr>
      <w:r>
        <w:t>Джеральд И. Кендалл «Действенное видение». Минск: Гревцов Паблишер, 2006. – 224 с.</w:t>
      </w:r>
    </w:p>
    <w:p w:rsidR="00713556" w:rsidRDefault="00713556" w:rsidP="00A27C2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28355" cy="2202930"/>
            <wp:effectExtent l="19050" t="0" r="395" b="0"/>
            <wp:docPr id="1" name="Рисунок 0" descr="Действенное вид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йственное видение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34" cy="22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2E" w:rsidRDefault="00A27C2E" w:rsidP="00A27C2E">
      <w:pPr>
        <w:spacing w:after="120" w:line="240" w:lineRule="auto"/>
      </w:pPr>
      <w:r>
        <w:t>О</w:t>
      </w:r>
      <w:r w:rsidR="003965F8">
        <w:t>чередн</w:t>
      </w:r>
      <w:r>
        <w:t>ая</w:t>
      </w:r>
      <w:r w:rsidR="003965F8">
        <w:t xml:space="preserve"> кни</w:t>
      </w:r>
      <w:r>
        <w:t>га</w:t>
      </w:r>
      <w:r w:rsidR="003965F8">
        <w:t xml:space="preserve"> по теории ограничения систем (ТОК)</w:t>
      </w:r>
      <w:r>
        <w:t xml:space="preserve"> посвящена системному взгляду на организацию и механизмы прорывного развития. Что нужно чтобы текущий объем продаж за 4 года преобразовать в объем прибыли? Читайте «Действенное видение»!</w:t>
      </w:r>
      <w:r>
        <w:rPr>
          <w:rStyle w:val="a6"/>
        </w:rPr>
        <w:footnoteReference w:id="1"/>
      </w:r>
    </w:p>
    <w:p w:rsidR="00F81FE8" w:rsidRPr="00A33F0A" w:rsidRDefault="00A33F0A" w:rsidP="00A33F0A">
      <w:pPr>
        <w:spacing w:after="120" w:line="240" w:lineRule="auto"/>
        <w:ind w:left="1418"/>
        <w:rPr>
          <w:i/>
        </w:rPr>
      </w:pPr>
      <w:r w:rsidRPr="00A33F0A">
        <w:rPr>
          <w:i/>
        </w:rPr>
        <w:t xml:space="preserve">Мы хотим, чтобы наша компания находилась в процессе непрерывного совершенствования; мы не сможем достичь этого, пока люди будут руководствоваться здравой </w:t>
      </w:r>
      <w:r w:rsidRPr="00A33F0A">
        <w:rPr>
          <w:b/>
          <w:i/>
        </w:rPr>
        <w:t>бессмыслицей</w:t>
      </w:r>
      <w:r w:rsidRPr="00A33F0A">
        <w:rPr>
          <w:i/>
        </w:rPr>
        <w:t>…</w:t>
      </w:r>
    </w:p>
    <w:p w:rsidR="00A33F0A" w:rsidRDefault="00763655" w:rsidP="00F81FE8">
      <w:pPr>
        <w:spacing w:after="120" w:line="240" w:lineRule="auto"/>
      </w:pPr>
      <w:r>
        <w:t>Компании настолько опутаны исторически сложившимися отношениями, принципами, процедурами, что их поведение представляется незашоренному наблюдателю каким-то зазеркальем…</w:t>
      </w:r>
    </w:p>
    <w:p w:rsidR="00A33F0A" w:rsidRPr="00553284" w:rsidRDefault="00A33F0A" w:rsidP="00A33F0A">
      <w:pPr>
        <w:spacing w:after="120" w:line="240" w:lineRule="auto"/>
        <w:ind w:left="1418"/>
        <w:rPr>
          <w:i/>
        </w:rPr>
      </w:pPr>
      <w:r w:rsidRPr="00553284">
        <w:rPr>
          <w:i/>
        </w:rPr>
        <w:t>Любой сложности свойственна внутренняя простота, и именно она управляет результативным выходом</w:t>
      </w:r>
      <w:r w:rsidRPr="00553284">
        <w:rPr>
          <w:rStyle w:val="a6"/>
          <w:i/>
        </w:rPr>
        <w:footnoteReference w:id="2"/>
      </w:r>
      <w:r w:rsidRPr="00553284">
        <w:rPr>
          <w:i/>
        </w:rPr>
        <w:t xml:space="preserve"> компании.</w:t>
      </w:r>
    </w:p>
    <w:p w:rsidR="00553284" w:rsidRDefault="00763655" w:rsidP="00763655">
      <w:pPr>
        <w:spacing w:after="120" w:line="240" w:lineRule="auto"/>
      </w:pPr>
      <w:r>
        <w:t>Большинство компаний</w:t>
      </w:r>
      <w:r w:rsidR="00C3404A">
        <w:t>,</w:t>
      </w:r>
      <w:r>
        <w:t xml:space="preserve"> сталкиваясь со сложностями управления бизнеса, делят компанию на маленькие</w:t>
      </w:r>
      <w:r w:rsidR="00C3404A">
        <w:t xml:space="preserve"> «поддающиеся управлению» части, и пытаются совершенствовать каждую часть отдельно. Так как большинство подразделений являются центрами затрат</w:t>
      </w:r>
      <w:r w:rsidR="00C34A5D">
        <w:t xml:space="preserve">, они фокусируются на снижении издержек в рамках своего отдела. Подобный подход не только не улучшает положение компании, но и способен привести к появлению крупных проблем. </w:t>
      </w:r>
      <w:r w:rsidR="00553284">
        <w:t xml:space="preserve"> Кроме прочего, такой подход разобщает подразделения, так как у них разные цели.</w:t>
      </w:r>
    </w:p>
    <w:p w:rsidR="00763655" w:rsidRDefault="00C34A5D" w:rsidP="00763655">
      <w:pPr>
        <w:spacing w:after="120" w:line="240" w:lineRule="auto"/>
      </w:pPr>
      <w:r>
        <w:t>С точки зрения цели компании – роста прохода – необходимо локальному оптимуму противопоставить глобальный оптимум. Основная посылка ТОС состоит в том, что результативностью системы управляет очень небольшое число факторов (часто единственный). Именно на этих факторах и нужно сосредоточить управленческие усилия.</w:t>
      </w:r>
    </w:p>
    <w:p w:rsidR="00553284" w:rsidRPr="00553284" w:rsidRDefault="00553284" w:rsidP="00553284">
      <w:pPr>
        <w:spacing w:after="120" w:line="240" w:lineRule="auto"/>
        <w:ind w:left="1418"/>
        <w:rPr>
          <w:i/>
        </w:rPr>
      </w:pPr>
      <w:r>
        <w:rPr>
          <w:i/>
        </w:rPr>
        <w:t>Чем сложнее вопрос, тем проще должно быть решение, иначе оно не сработает. Слишком часто за излишней сложностью скрывается невежество.</w:t>
      </w:r>
    </w:p>
    <w:p w:rsidR="00553284" w:rsidRDefault="00553284" w:rsidP="00553284">
      <w:pPr>
        <w:spacing w:after="0" w:line="240" w:lineRule="auto"/>
      </w:pPr>
      <w:r>
        <w:t>Искажения «мира затрат»:</w:t>
      </w:r>
    </w:p>
    <w:p w:rsidR="00553284" w:rsidRDefault="00553284" w:rsidP="00553284">
      <w:pPr>
        <w:pStyle w:val="a3"/>
        <w:numPr>
          <w:ilvl w:val="0"/>
          <w:numId w:val="11"/>
        </w:numPr>
        <w:spacing w:after="120" w:line="240" w:lineRule="auto"/>
      </w:pPr>
      <w:r>
        <w:t xml:space="preserve">запасы – </w:t>
      </w:r>
      <w:r w:rsidR="00960F76">
        <w:t xml:space="preserve">есть </w:t>
      </w:r>
      <w:r>
        <w:t>активы</w:t>
      </w:r>
    </w:p>
    <w:p w:rsidR="00553284" w:rsidRDefault="00C23DE8" w:rsidP="00553284">
      <w:pPr>
        <w:pStyle w:val="a3"/>
        <w:numPr>
          <w:ilvl w:val="0"/>
          <w:numId w:val="11"/>
        </w:numPr>
        <w:spacing w:after="120" w:line="240" w:lineRule="auto"/>
      </w:pPr>
      <w:r>
        <w:t>стремление максимизировать  производительность</w:t>
      </w:r>
    </w:p>
    <w:p w:rsidR="00C23DE8" w:rsidRDefault="00C23DE8" w:rsidP="00553284">
      <w:pPr>
        <w:pStyle w:val="a3"/>
        <w:numPr>
          <w:ilvl w:val="0"/>
          <w:numId w:val="11"/>
        </w:numPr>
        <w:spacing w:after="120" w:line="240" w:lineRule="auto"/>
      </w:pPr>
      <w:r>
        <w:t>распределение накладных расходов</w:t>
      </w:r>
      <w:r w:rsidR="00960F76">
        <w:t xml:space="preserve"> по видам продукции</w:t>
      </w:r>
    </w:p>
    <w:p w:rsidR="00C23DE8" w:rsidRDefault="00C23DE8" w:rsidP="00C23DE8">
      <w:pPr>
        <w:spacing w:after="0" w:line="240" w:lineRule="auto"/>
      </w:pPr>
      <w:r>
        <w:t>Учет по ТОК: выход (В</w:t>
      </w:r>
      <w:r w:rsidR="00960F76">
        <w:t>, разность между це</w:t>
      </w:r>
      <w:r w:rsidR="006F2E6D">
        <w:t>ной продажи и прямыми расходами, включающими в первую очередь</w:t>
      </w:r>
      <w:r w:rsidR="00960F76">
        <w:t xml:space="preserve"> расходы на материалы</w:t>
      </w:r>
      <w:r>
        <w:t>), операционные расходы (ОР), инвестиции (И)</w:t>
      </w:r>
    </w:p>
    <w:p w:rsidR="00C23DE8" w:rsidRDefault="00C23DE8" w:rsidP="006F2E6D">
      <w:pPr>
        <w:spacing w:after="0" w:line="240" w:lineRule="auto"/>
        <w:jc w:val="center"/>
        <w:rPr>
          <w:i/>
        </w:rPr>
      </w:pPr>
      <w:r w:rsidRPr="00C23DE8">
        <w:rPr>
          <w:i/>
        </w:rPr>
        <w:t>Чистая прибыль = В – ОР</w:t>
      </w:r>
      <w:r w:rsidR="006F2E6D">
        <w:rPr>
          <w:i/>
        </w:rPr>
        <w:t xml:space="preserve">       </w:t>
      </w:r>
      <w:r w:rsidRPr="00C23DE8">
        <w:rPr>
          <w:i/>
        </w:rPr>
        <w:t>Рентабельность = (В – ОР) / И</w:t>
      </w:r>
    </w:p>
    <w:p w:rsidR="00713556" w:rsidRPr="00713556" w:rsidRDefault="00713556" w:rsidP="00713556">
      <w:pPr>
        <w:pStyle w:val="a3"/>
        <w:spacing w:after="0" w:line="240" w:lineRule="auto"/>
        <w:ind w:left="0"/>
        <w:jc w:val="center"/>
        <w:rPr>
          <w:i/>
        </w:rPr>
      </w:pPr>
      <w:r>
        <w:rPr>
          <w:i/>
        </w:rPr>
        <w:lastRenderedPageBreak/>
        <w:t>* * *</w:t>
      </w:r>
    </w:p>
    <w:p w:rsidR="00C23DE8" w:rsidRDefault="00C23DE8" w:rsidP="00C23DE8">
      <w:pPr>
        <w:spacing w:after="120" w:line="240" w:lineRule="auto"/>
        <w:ind w:left="1418"/>
        <w:rPr>
          <w:i/>
        </w:rPr>
      </w:pPr>
      <w:r>
        <w:rPr>
          <w:i/>
        </w:rPr>
        <w:t>Задача маркетинга – разбросать зерно, чтобы заманить уток на свое поле. Задача отдела продаж – взять ружье и подстрелить сидящих на поле уток. Если уток на поле нет – отдел продаж не виноват!</w:t>
      </w:r>
    </w:p>
    <w:p w:rsidR="009A118B" w:rsidRDefault="009A118B" w:rsidP="00962B90">
      <w:pPr>
        <w:spacing w:after="120" w:line="240" w:lineRule="auto"/>
      </w:pPr>
      <w:r>
        <w:t>Ограничение большинства компаний состоит в рынке сбыта. Почему? Подход свойственный функциональной разобщенности настолько способствует концентрации компаний внутри себя, что многие из них теряют реальную перспективу. Некоторые компанию фокусируются на характеристиках собственных товаров</w:t>
      </w:r>
      <w:r w:rsidR="000017E6">
        <w:t xml:space="preserve"> / услуг</w:t>
      </w:r>
      <w:r>
        <w:t>, и упускают из виду потребительскую ценность.</w:t>
      </w:r>
    </w:p>
    <w:p w:rsidR="00962B90" w:rsidRDefault="009A118B" w:rsidP="00F14E4F">
      <w:pPr>
        <w:spacing w:after="0" w:line="240" w:lineRule="auto"/>
      </w:pPr>
      <w:r>
        <w:t>Пять этапов фокусирования в маркетинге</w:t>
      </w:r>
      <w:r w:rsidR="00F14E4F">
        <w:t>:</w:t>
      </w:r>
    </w:p>
    <w:p w:rsidR="00F14E4F" w:rsidRDefault="00F14E4F" w:rsidP="00F14E4F">
      <w:pPr>
        <w:pStyle w:val="a3"/>
        <w:numPr>
          <w:ilvl w:val="0"/>
          <w:numId w:val="12"/>
        </w:numPr>
        <w:spacing w:after="120" w:line="240" w:lineRule="auto"/>
      </w:pPr>
      <w:r>
        <w:t>не потеряйте потенциальных клиентов; если уток на поле достаточно, но их не удается подстрелить, проанализируйте, почему клиенты не совершают покупок, не спешите менять продавцов;</w:t>
      </w:r>
    </w:p>
    <w:p w:rsidR="00F14E4F" w:rsidRDefault="00F14E4F" w:rsidP="00F14E4F">
      <w:pPr>
        <w:pStyle w:val="a3"/>
        <w:numPr>
          <w:ilvl w:val="0"/>
          <w:numId w:val="12"/>
        </w:numPr>
        <w:spacing w:after="120" w:line="240" w:lineRule="auto"/>
      </w:pPr>
      <w:r>
        <w:t>подчините действия всех подразделений компании ограничению – рынку сбыта; уйдите от локальной оптимизации;</w:t>
      </w:r>
    </w:p>
    <w:p w:rsidR="00F14E4F" w:rsidRDefault="00F14E4F" w:rsidP="00F14E4F">
      <w:pPr>
        <w:pStyle w:val="a3"/>
        <w:numPr>
          <w:ilvl w:val="0"/>
          <w:numId w:val="12"/>
        </w:numPr>
        <w:spacing w:after="120" w:line="240" w:lineRule="auto"/>
      </w:pPr>
      <w:r>
        <w:t xml:space="preserve">сформулируйте «предложение мафии» </w:t>
      </w:r>
      <w:r w:rsidR="00811A78">
        <w:t xml:space="preserve">– </w:t>
      </w:r>
      <w:r>
        <w:t>предложение, от которого невозможно отказаться;</w:t>
      </w:r>
    </w:p>
    <w:p w:rsidR="00F14E4F" w:rsidRDefault="00F14E4F" w:rsidP="00F14E4F">
      <w:pPr>
        <w:pStyle w:val="a3"/>
        <w:numPr>
          <w:ilvl w:val="0"/>
          <w:numId w:val="12"/>
        </w:numPr>
        <w:spacing w:after="120" w:line="240" w:lineRule="auto"/>
      </w:pPr>
      <w:r>
        <w:t>сегментируйте рынок; рынок считается сегментированным</w:t>
      </w:r>
      <w:r w:rsidR="00405A4D">
        <w:t>, когда цена и количество товара, проданного на одном рынке, не зависит от цены и количества, проданного на другом;</w:t>
      </w:r>
    </w:p>
    <w:p w:rsidR="00405A4D" w:rsidRPr="00C23DE8" w:rsidRDefault="00405A4D" w:rsidP="00F14E4F">
      <w:pPr>
        <w:pStyle w:val="a3"/>
        <w:numPr>
          <w:ilvl w:val="0"/>
          <w:numId w:val="12"/>
        </w:numPr>
        <w:spacing w:after="120" w:line="240" w:lineRule="auto"/>
      </w:pPr>
      <w:r>
        <w:t>не дайте инерции создать новое ограничение.</w:t>
      </w:r>
    </w:p>
    <w:p w:rsidR="00713556" w:rsidRDefault="00713556" w:rsidP="00713556">
      <w:pPr>
        <w:spacing w:after="0" w:line="240" w:lineRule="auto"/>
        <w:ind w:left="1418" w:hanging="1418"/>
        <w:jc w:val="center"/>
        <w:rPr>
          <w:i/>
        </w:rPr>
      </w:pPr>
      <w:r>
        <w:rPr>
          <w:i/>
        </w:rPr>
        <w:t>*  *  *</w:t>
      </w:r>
    </w:p>
    <w:p w:rsidR="00A90B5C" w:rsidRDefault="00A90B5C" w:rsidP="00A90B5C">
      <w:pPr>
        <w:spacing w:after="120" w:line="240" w:lineRule="auto"/>
        <w:ind w:left="1418"/>
        <w:rPr>
          <w:i/>
        </w:rPr>
      </w:pPr>
      <w:r>
        <w:rPr>
          <w:i/>
        </w:rPr>
        <w:t>Скажи мне, по каким критериям ты оцениваешь меня, и я скажу тебе, как я буду поступать. Если критерии оценки не ясны, никто не сможет предвидеть мои поступки, даже я сам!</w:t>
      </w:r>
    </w:p>
    <w:p w:rsidR="00B24EFB" w:rsidRDefault="00B24EFB" w:rsidP="00B24EFB">
      <w:pPr>
        <w:spacing w:after="120" w:line="240" w:lineRule="auto"/>
      </w:pPr>
      <w:r>
        <w:t xml:space="preserve">Не следует управлять операционной деятельностью исходя из локальной оптимизации: не стремитесь использовать все ресурсы на полную мощность (барабан – буфер – веревка). В ресурсах </w:t>
      </w:r>
      <w:r w:rsidRPr="00B24EFB">
        <w:rPr>
          <w:b/>
        </w:rPr>
        <w:t>не</w:t>
      </w:r>
      <w:r>
        <w:t>ограничениях должен быть резерв, который может простаивать.</w:t>
      </w:r>
    </w:p>
    <w:p w:rsidR="00B24EFB" w:rsidRDefault="00B24EFB" w:rsidP="00B24EFB">
      <w:pPr>
        <w:spacing w:after="120" w:line="240" w:lineRule="auto"/>
        <w:ind w:left="1418"/>
        <w:rPr>
          <w:i/>
        </w:rPr>
      </w:pPr>
      <w:r>
        <w:rPr>
          <w:i/>
        </w:rPr>
        <w:t xml:space="preserve">Оборачиваемость запасов компании </w:t>
      </w:r>
      <w:r>
        <w:rPr>
          <w:i/>
          <w:lang w:val="en-GB"/>
        </w:rPr>
        <w:t>McDonald</w:t>
      </w:r>
      <w:r w:rsidRPr="00B24EFB">
        <w:rPr>
          <w:i/>
        </w:rPr>
        <w:t>`</w:t>
      </w:r>
      <w:r>
        <w:rPr>
          <w:i/>
          <w:lang w:val="en-GB"/>
        </w:rPr>
        <w:t>s</w:t>
      </w:r>
      <w:r w:rsidRPr="00B24EFB">
        <w:rPr>
          <w:i/>
        </w:rPr>
        <w:t xml:space="preserve"> </w:t>
      </w:r>
      <w:r>
        <w:rPr>
          <w:i/>
        </w:rPr>
        <w:t>так высока, что гамбургер, который вы сейчас едите, возможно, еще вчера мычал на лугу.</w:t>
      </w:r>
    </w:p>
    <w:p w:rsidR="00B24EFB" w:rsidRDefault="00B24EFB" w:rsidP="00B24EFB">
      <w:pPr>
        <w:spacing w:after="120" w:line="240" w:lineRule="auto"/>
      </w:pPr>
      <w:r>
        <w:t>Перейдите в дистрибуции от выталкивания к вытягиванию. Цепочка поставок выдала результат только тогда, когда товар приобретен конечником. Интегрируйтесь вверх и вниз по цепочке в интересах конечника, конкурируйте не с отдельными звеньями цепи поставок, а с другими цепочками поставок. Разместите запасы там, где предсказуемость</w:t>
      </w:r>
      <w:r w:rsidR="00713556">
        <w:t xml:space="preserve"> объем апродаж</w:t>
      </w:r>
      <w:r>
        <w:t xml:space="preserve"> наибольшая – у производителя. Давайте скидку не за объем партии (стимулирует редкие</w:t>
      </w:r>
      <w:r w:rsidR="00713556">
        <w:t>, но</w:t>
      </w:r>
      <w:r>
        <w:t xml:space="preserve"> крупные поставки), а за объем в течение определенного периода времени. Перейдите на консигнацию.</w:t>
      </w:r>
    </w:p>
    <w:p w:rsidR="00713556" w:rsidRDefault="00713556" w:rsidP="00713556">
      <w:pPr>
        <w:spacing w:after="0" w:line="240" w:lineRule="auto"/>
        <w:jc w:val="center"/>
      </w:pPr>
      <w:r>
        <w:t>*  *  *</w:t>
      </w:r>
    </w:p>
    <w:p w:rsidR="00B24EFB" w:rsidRDefault="00B24EFB" w:rsidP="00B24EFB">
      <w:pPr>
        <w:spacing w:after="120" w:line="240" w:lineRule="auto"/>
        <w:ind w:left="1418"/>
        <w:rPr>
          <w:i/>
        </w:rPr>
      </w:pPr>
      <w:r>
        <w:rPr>
          <w:i/>
        </w:rPr>
        <w:t>Проекты следуют правилу «два в кубе» (2</w:t>
      </w:r>
      <w:r w:rsidRPr="00B24EFB">
        <w:rPr>
          <w:i/>
          <w:vertAlign w:val="superscript"/>
        </w:rPr>
        <w:t>3</w:t>
      </w:r>
      <w:r>
        <w:rPr>
          <w:i/>
        </w:rPr>
        <w:t>). Они занимают в два раза больше времени, чем планировалось, обходятся в два раза дороже, и обещают в два раза больше, чем выполняют!</w:t>
      </w:r>
    </w:p>
    <w:p w:rsidR="00B24EFB" w:rsidRDefault="0093469C" w:rsidP="00B24EFB">
      <w:pPr>
        <w:spacing w:after="120" w:line="240" w:lineRule="auto"/>
      </w:pPr>
      <w:r>
        <w:t>Побуждайте участников проекта выполнять сво</w:t>
      </w:r>
      <w:r w:rsidR="00811A78">
        <w:t>й этап</w:t>
      </w:r>
      <w:r>
        <w:t xml:space="preserve"> как можно быстрее. Создавайте запас времени (буфер) не на каждом этапе, а в целом по проекту. Следите за расходованием буфера проекта во время реализации проекта:</w:t>
      </w:r>
    </w:p>
    <w:p w:rsidR="0093469C" w:rsidRDefault="0074471D" w:rsidP="00B24EFB">
      <w:pPr>
        <w:spacing w:after="120" w:line="240" w:lineRule="auto"/>
      </w:pPr>
      <w:r w:rsidRPr="0074471D">
        <w:rPr>
          <w:noProof/>
          <w:lang w:eastAsia="ru-RU"/>
        </w:rPr>
        <w:lastRenderedPageBreak/>
        <w:drawing>
          <wp:inline distT="0" distB="0" distL="0" distR="0">
            <wp:extent cx="4149189" cy="3453917"/>
            <wp:effectExtent l="19050" t="0" r="227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3DE8" w:rsidRDefault="006F7941" w:rsidP="00C23DE8">
      <w:pPr>
        <w:spacing w:after="120" w:line="240" w:lineRule="auto"/>
      </w:pPr>
      <w:r>
        <w:t>Избегайте эффектов студента (делать всё в самы</w:t>
      </w:r>
      <w:r w:rsidR="00811A78">
        <w:t>й</w:t>
      </w:r>
      <w:r>
        <w:t xml:space="preserve"> последний момент) и Паркинсона (работа занимает всё отведенное для неё время), когда сотрудники не докладывают о готовности этапа, чтобы в следующий раз не урезали время на этап.</w:t>
      </w:r>
    </w:p>
    <w:p w:rsidR="006F7941" w:rsidRDefault="006F7941" w:rsidP="006F7941">
      <w:pPr>
        <w:spacing w:after="120" w:line="240" w:lineRule="auto"/>
        <w:ind w:left="1418"/>
        <w:rPr>
          <w:i/>
        </w:rPr>
      </w:pPr>
      <w:r>
        <w:rPr>
          <w:i/>
        </w:rPr>
        <w:t>Цель системы критериев состоит в том, чтобы побудить составляющие делать то, что хорошо для цепочки поставок в целом.</w:t>
      </w:r>
    </w:p>
    <w:p w:rsidR="006F7941" w:rsidRDefault="006F7941" w:rsidP="006F7941">
      <w:pPr>
        <w:spacing w:after="0" w:line="240" w:lineRule="auto"/>
      </w:pPr>
      <w:r>
        <w:t>Ключевые показатели цепочки поставок:</w:t>
      </w:r>
    </w:p>
    <w:p w:rsidR="006F7941" w:rsidRDefault="006F7941" w:rsidP="006F7941">
      <w:pPr>
        <w:pStyle w:val="a3"/>
        <w:numPr>
          <w:ilvl w:val="0"/>
          <w:numId w:val="13"/>
        </w:numPr>
        <w:spacing w:after="120" w:line="240" w:lineRule="auto"/>
      </w:pPr>
      <w:r w:rsidRPr="006F7941">
        <w:rPr>
          <w:i/>
        </w:rPr>
        <w:t>Потерянный проход</w:t>
      </w:r>
      <w:r>
        <w:t xml:space="preserve"> (</w:t>
      </w:r>
      <w:r w:rsidRPr="006F7941">
        <w:t xml:space="preserve">$) </w:t>
      </w:r>
      <w:r>
        <w:rPr>
          <w:lang w:val="en-US"/>
        </w:rPr>
        <w:t>x</w:t>
      </w:r>
      <w:r w:rsidRPr="006F7941">
        <w:t xml:space="preserve"> </w:t>
      </w:r>
      <w:r w:rsidRPr="006F7941">
        <w:rPr>
          <w:i/>
        </w:rPr>
        <w:t>дней задержки</w:t>
      </w:r>
      <w:r>
        <w:t xml:space="preserve"> (долларо-дни упущенные). </w:t>
      </w:r>
      <w:r w:rsidR="00F960D0">
        <w:t>В ценах продаж. Рассчитывайте исходя из стоимости всего потерянного заказа, а не только отсутствующих позиций. Идеал – ноль.</w:t>
      </w:r>
      <w:r w:rsidR="00811A78">
        <w:t xml:space="preserve"> Аналог уровня обслуживания.</w:t>
      </w:r>
    </w:p>
    <w:p w:rsidR="006F7941" w:rsidRDefault="006F7941" w:rsidP="006F7941">
      <w:pPr>
        <w:pStyle w:val="a3"/>
        <w:numPr>
          <w:ilvl w:val="0"/>
          <w:numId w:val="13"/>
        </w:numPr>
        <w:spacing w:after="120" w:line="240" w:lineRule="auto"/>
      </w:pPr>
      <w:r>
        <w:rPr>
          <w:i/>
        </w:rPr>
        <w:t>Запасы</w:t>
      </w:r>
      <w:r w:rsidRPr="006F7941">
        <w:t xml:space="preserve"> ($) </w:t>
      </w:r>
      <w:r w:rsidRPr="006F7941">
        <w:rPr>
          <w:lang w:val="en-US"/>
        </w:rPr>
        <w:t>x</w:t>
      </w:r>
      <w:r w:rsidRPr="006F7941">
        <w:t xml:space="preserve"> </w:t>
      </w:r>
      <w:r>
        <w:rPr>
          <w:i/>
        </w:rPr>
        <w:t xml:space="preserve">дни хранения </w:t>
      </w:r>
      <w:r w:rsidRPr="006F7941">
        <w:t>(долларо-дни хранения).</w:t>
      </w:r>
      <w:r w:rsidR="00F960D0">
        <w:t xml:space="preserve"> В ценах закупки. Минимизируйте, но при этом стремитесь не оказывать негативного влияния на первый показатель.</w:t>
      </w:r>
    </w:p>
    <w:p w:rsidR="006F7941" w:rsidRDefault="00F960D0" w:rsidP="00C23DE8">
      <w:pPr>
        <w:spacing w:after="120" w:line="240" w:lineRule="auto"/>
      </w:pPr>
      <w:r>
        <w:t>Из-за функциональной разобщенности</w:t>
      </w:r>
      <w:r w:rsidR="00811A78">
        <w:t xml:space="preserve"> подразделений</w:t>
      </w:r>
      <w:r>
        <w:t xml:space="preserve"> (или </w:t>
      </w:r>
      <w:r w:rsidR="00811A78">
        <w:t>в рамках</w:t>
      </w:r>
      <w:r>
        <w:t xml:space="preserve"> разных организаций) элементы цепочки поставок могут стремиться к локальной оптимизации. Цель – договориться в рамках цепочки и выиграть у конкурирующей цепочки поставок.</w:t>
      </w:r>
    </w:p>
    <w:p w:rsidR="00F960D0" w:rsidRDefault="00F960D0" w:rsidP="00F960D0">
      <w:pPr>
        <w:spacing w:after="120" w:line="240" w:lineRule="auto"/>
        <w:ind w:left="1418"/>
        <w:rPr>
          <w:i/>
        </w:rPr>
      </w:pPr>
      <w:r>
        <w:rPr>
          <w:i/>
        </w:rPr>
        <w:t>Внедрение новой компьютерной системы ничего не изменит, если не ослабить ограничение, препятствующее достижению целей компании.</w:t>
      </w:r>
    </w:p>
    <w:p w:rsidR="00F960D0" w:rsidRDefault="00F960D0" w:rsidP="00F960D0">
      <w:pPr>
        <w:spacing w:after="0" w:line="240" w:lineRule="auto"/>
      </w:pPr>
      <w:r>
        <w:t>Правила, которые должна поддерживать КИС:</w:t>
      </w:r>
    </w:p>
    <w:p w:rsidR="00F960D0" w:rsidRDefault="00F960D0" w:rsidP="00F960D0">
      <w:pPr>
        <w:pStyle w:val="a3"/>
        <w:numPr>
          <w:ilvl w:val="0"/>
          <w:numId w:val="14"/>
        </w:numPr>
        <w:spacing w:after="120" w:line="240" w:lineRule="auto"/>
      </w:pPr>
      <w:r>
        <w:t>финансы и система критериев:</w:t>
      </w:r>
    </w:p>
    <w:p w:rsidR="00F960D0" w:rsidRDefault="00F960D0" w:rsidP="00F960D0">
      <w:pPr>
        <w:pStyle w:val="a3"/>
        <w:numPr>
          <w:ilvl w:val="1"/>
          <w:numId w:val="14"/>
        </w:numPr>
        <w:spacing w:after="120" w:line="240" w:lineRule="auto"/>
      </w:pPr>
      <w:r>
        <w:t>принимать решения исходя из влияния на В, И, ОР</w:t>
      </w:r>
    </w:p>
    <w:p w:rsidR="00F960D0" w:rsidRDefault="00F960D0" w:rsidP="00F960D0">
      <w:pPr>
        <w:pStyle w:val="a3"/>
        <w:numPr>
          <w:ilvl w:val="1"/>
          <w:numId w:val="14"/>
        </w:numPr>
        <w:spacing w:after="120" w:line="240" w:lineRule="auto"/>
      </w:pPr>
      <w:r>
        <w:t xml:space="preserve">не распределять </w:t>
      </w:r>
      <w:r w:rsidR="00B41155">
        <w:t xml:space="preserve">накладные </w:t>
      </w:r>
      <w:r>
        <w:t>затр</w:t>
      </w:r>
      <w:r w:rsidR="00B41155">
        <w:t>а</w:t>
      </w:r>
      <w:r>
        <w:t xml:space="preserve">ты по </w:t>
      </w:r>
      <w:r w:rsidR="00B41155">
        <w:t>в</w:t>
      </w:r>
      <w:r w:rsidR="00811A78">
        <w:t>идам продукции</w:t>
      </w:r>
    </w:p>
    <w:p w:rsidR="00B41155" w:rsidRDefault="00B41155" w:rsidP="00F960D0">
      <w:pPr>
        <w:pStyle w:val="a3"/>
        <w:numPr>
          <w:ilvl w:val="1"/>
          <w:numId w:val="14"/>
        </w:numPr>
        <w:spacing w:after="120" w:line="240" w:lineRule="auto"/>
      </w:pPr>
      <w:r>
        <w:t>вести учет результативного выхода продукции (проход</w:t>
      </w:r>
      <w:r w:rsidR="00811A78">
        <w:t>а</w:t>
      </w:r>
      <w:r>
        <w:t>) В</w:t>
      </w:r>
    </w:p>
    <w:p w:rsidR="00B41155" w:rsidRDefault="00B41155" w:rsidP="00B41155">
      <w:pPr>
        <w:pStyle w:val="a3"/>
        <w:numPr>
          <w:ilvl w:val="0"/>
          <w:numId w:val="14"/>
        </w:numPr>
        <w:spacing w:after="120" w:line="240" w:lineRule="auto"/>
      </w:pPr>
      <w:r>
        <w:t>производство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не поощрять критерии локальной эффективности для всех подразделений, кроме ограничения (убрать их из отчетности)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сконцентрироваться на загрузке барабана (ограничения)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использовать принцип Парето для анализа причин обращения к буферу, содействовать процессу непрерывного совершенствования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контролировать время выполнения заказов и уровень незавершенного производства</w:t>
      </w:r>
    </w:p>
    <w:p w:rsidR="00B41155" w:rsidRDefault="00B41155" w:rsidP="00B41155">
      <w:pPr>
        <w:pStyle w:val="a3"/>
        <w:numPr>
          <w:ilvl w:val="0"/>
          <w:numId w:val="14"/>
        </w:numPr>
        <w:spacing w:after="120" w:line="240" w:lineRule="auto"/>
      </w:pPr>
      <w:r>
        <w:t>дистрибуция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разместить запасы в начале цепочки – у производителя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пополнять запасы на основе вытягивания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сократить время выполнения заказов</w:t>
      </w:r>
    </w:p>
    <w:p w:rsidR="00B41155" w:rsidRDefault="00B41155" w:rsidP="00B41155">
      <w:pPr>
        <w:pStyle w:val="a3"/>
        <w:numPr>
          <w:ilvl w:val="0"/>
          <w:numId w:val="14"/>
        </w:numPr>
        <w:spacing w:after="120" w:line="240" w:lineRule="auto"/>
      </w:pPr>
      <w:r>
        <w:t>управление проектами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lastRenderedPageBreak/>
        <w:t>выполнение проекта планировать исходя из загрузки стратегического ресурса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на основе Парето анализировать причины обращения к буферу проекта</w:t>
      </w:r>
    </w:p>
    <w:p w:rsidR="00B41155" w:rsidRDefault="00B41155" w:rsidP="00B41155">
      <w:pPr>
        <w:pStyle w:val="a3"/>
        <w:numPr>
          <w:ilvl w:val="1"/>
          <w:numId w:val="14"/>
        </w:numPr>
        <w:spacing w:after="120" w:line="240" w:lineRule="auto"/>
      </w:pPr>
      <w:r>
        <w:t>отчет по проекту должен отражать % выполнения критической цепочки проекта и % использования буфера проекта</w:t>
      </w:r>
    </w:p>
    <w:p w:rsidR="00B41155" w:rsidRDefault="00B41155" w:rsidP="00B41155">
      <w:pPr>
        <w:pStyle w:val="a3"/>
        <w:numPr>
          <w:ilvl w:val="0"/>
          <w:numId w:val="14"/>
        </w:numPr>
        <w:spacing w:after="120" w:line="240" w:lineRule="auto"/>
      </w:pPr>
      <w:r>
        <w:t>цепочки поставок</w:t>
      </w:r>
      <w:r w:rsidR="00811A78">
        <w:t xml:space="preserve">: </w:t>
      </w:r>
      <w:r>
        <w:t>долларо-дни упущенные и долларо-дни хранения.</w:t>
      </w:r>
    </w:p>
    <w:p w:rsidR="00B41155" w:rsidRDefault="006C54AF" w:rsidP="00B41155">
      <w:pPr>
        <w:spacing w:after="120" w:line="240" w:lineRule="auto"/>
        <w:ind w:left="1418"/>
        <w:rPr>
          <w:i/>
        </w:rPr>
      </w:pPr>
      <w:r>
        <w:rPr>
          <w:i/>
        </w:rPr>
        <w:t>Чем эффективнее предложенное решение, тем труднее убедить в этом других. Взаимовыгодные решения сами себя не продадут.</w:t>
      </w:r>
    </w:p>
    <w:p w:rsidR="00B41155" w:rsidRDefault="00303A9B" w:rsidP="00B41155">
      <w:pPr>
        <w:spacing w:after="0" w:line="240" w:lineRule="auto"/>
      </w:pPr>
      <w:r>
        <w:t>Уровни сопротивления:</w:t>
      </w:r>
    </w:p>
    <w:p w:rsidR="00303A9B" w:rsidRDefault="00303A9B" w:rsidP="00303A9B">
      <w:pPr>
        <w:pStyle w:val="a3"/>
        <w:numPr>
          <w:ilvl w:val="0"/>
          <w:numId w:val="15"/>
        </w:numPr>
        <w:spacing w:after="0" w:line="240" w:lineRule="auto"/>
      </w:pPr>
      <w:r>
        <w:t>несогласие с определением проблемы</w:t>
      </w:r>
    </w:p>
    <w:p w:rsidR="00303A9B" w:rsidRDefault="00303A9B" w:rsidP="00303A9B">
      <w:pPr>
        <w:pStyle w:val="a3"/>
        <w:numPr>
          <w:ilvl w:val="0"/>
          <w:numId w:val="15"/>
        </w:numPr>
        <w:spacing w:after="0" w:line="240" w:lineRule="auto"/>
      </w:pPr>
      <w:r>
        <w:t>несогласие с направлением действий по осуществлению решения</w:t>
      </w:r>
    </w:p>
    <w:p w:rsidR="00303A9B" w:rsidRDefault="00303A9B" w:rsidP="00303A9B">
      <w:pPr>
        <w:pStyle w:val="a3"/>
        <w:numPr>
          <w:ilvl w:val="0"/>
          <w:numId w:val="15"/>
        </w:numPr>
        <w:spacing w:after="0" w:line="240" w:lineRule="auto"/>
      </w:pPr>
      <w:r>
        <w:t>несогласие с тем, что предложенное решение поможет преодолеть проблему</w:t>
      </w:r>
    </w:p>
    <w:p w:rsidR="00303A9B" w:rsidRDefault="00303A9B" w:rsidP="00303A9B">
      <w:pPr>
        <w:pStyle w:val="a3"/>
        <w:numPr>
          <w:ilvl w:val="0"/>
          <w:numId w:val="15"/>
        </w:numPr>
        <w:spacing w:after="0" w:line="240" w:lineRule="auto"/>
      </w:pPr>
      <w:r>
        <w:t>«да… но» возможны негативные последствия</w:t>
      </w:r>
    </w:p>
    <w:p w:rsidR="00303A9B" w:rsidRDefault="00303A9B" w:rsidP="00303A9B">
      <w:pPr>
        <w:pStyle w:val="a3"/>
        <w:numPr>
          <w:ilvl w:val="0"/>
          <w:numId w:val="15"/>
        </w:numPr>
        <w:spacing w:after="120" w:line="240" w:lineRule="auto"/>
        <w:ind w:left="714" w:hanging="357"/>
        <w:contextualSpacing w:val="0"/>
      </w:pPr>
      <w:r>
        <w:t>«да… но» существуют препятствия на пути реализации (отсутствие ПО, компетенций…)</w:t>
      </w:r>
    </w:p>
    <w:p w:rsidR="00303A9B" w:rsidRDefault="00303A9B" w:rsidP="00303A9B">
      <w:pPr>
        <w:spacing w:after="120" w:line="240" w:lineRule="auto"/>
        <w:ind w:left="1418"/>
        <w:rPr>
          <w:i/>
        </w:rPr>
      </w:pPr>
      <w:r>
        <w:rPr>
          <w:i/>
        </w:rPr>
        <w:t>От большинства долгосрочных стратегий пользы столько же, сколько от пятилетнего прогноза погоды.</w:t>
      </w:r>
    </w:p>
    <w:p w:rsidR="00303A9B" w:rsidRDefault="00661452" w:rsidP="00303A9B">
      <w:pPr>
        <w:spacing w:after="0" w:line="240" w:lineRule="auto"/>
      </w:pPr>
      <w:r>
        <w:t>Эффективная стратегия основывается на трех аспектах, зачастую противоречащих друг другу: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>получение дохода сейчас и в будущем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 xml:space="preserve">удовлетворение стейкхолдеров </w:t>
      </w:r>
      <w:r w:rsidR="00811A78">
        <w:t>(клиентов, но</w:t>
      </w:r>
      <w:r>
        <w:t xml:space="preserve"> не только) сейчас и в будущем</w:t>
      </w:r>
    </w:p>
    <w:p w:rsidR="00661452" w:rsidRDefault="00661452" w:rsidP="00661452">
      <w:pPr>
        <w:pStyle w:val="a3"/>
        <w:numPr>
          <w:ilvl w:val="0"/>
          <w:numId w:val="15"/>
        </w:numPr>
        <w:spacing w:after="120" w:line="240" w:lineRule="auto"/>
        <w:ind w:left="714" w:hanging="357"/>
      </w:pPr>
      <w:r>
        <w:t>обеспечение стабильных условий для работников сейчас и в будущем.</w:t>
      </w:r>
    </w:p>
    <w:p w:rsidR="00661452" w:rsidRDefault="00811A78" w:rsidP="00661452">
      <w:pPr>
        <w:spacing w:after="0" w:line="240" w:lineRule="auto"/>
      </w:pPr>
      <w:r>
        <w:t>Что нужно для</w:t>
      </w:r>
      <w:r w:rsidR="00661452">
        <w:t xml:space="preserve"> длитель</w:t>
      </w:r>
      <w:r>
        <w:t>ного конкурентного преимущества: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>система критериев В, И, ОР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>производственная логистика (барабан – буфер – веревка)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>вытягивающая дистрибуция</w:t>
      </w:r>
    </w:p>
    <w:p w:rsidR="00661452" w:rsidRDefault="00661452" w:rsidP="00661452">
      <w:pPr>
        <w:pStyle w:val="a3"/>
        <w:numPr>
          <w:ilvl w:val="0"/>
          <w:numId w:val="15"/>
        </w:numPr>
        <w:spacing w:after="0" w:line="240" w:lineRule="auto"/>
      </w:pPr>
      <w:r>
        <w:t>способность быстро и предсказуемо изменяться (управление проектами)</w:t>
      </w:r>
    </w:p>
    <w:p w:rsidR="00661452" w:rsidRDefault="00991410" w:rsidP="00991410">
      <w:pPr>
        <w:pStyle w:val="a3"/>
        <w:numPr>
          <w:ilvl w:val="0"/>
          <w:numId w:val="15"/>
        </w:numPr>
        <w:spacing w:after="120" w:line="240" w:lineRule="auto"/>
        <w:ind w:left="714" w:hanging="357"/>
      </w:pPr>
      <w:r>
        <w:t>ПО, поддерживающее процессы</w:t>
      </w:r>
    </w:p>
    <w:p w:rsidR="00991410" w:rsidRDefault="00991410" w:rsidP="00991410">
      <w:pPr>
        <w:spacing w:after="120" w:line="240" w:lineRule="auto"/>
        <w:ind w:left="1418"/>
        <w:rPr>
          <w:i/>
        </w:rPr>
      </w:pPr>
      <w:r>
        <w:rPr>
          <w:i/>
        </w:rPr>
        <w:t>Не будем обманываться – новый компьютер не поможет изменить культуру компании.</w:t>
      </w:r>
    </w:p>
    <w:p w:rsidR="00D92540" w:rsidRDefault="00991410" w:rsidP="00032528">
      <w:pPr>
        <w:spacing w:after="0" w:line="240" w:lineRule="auto"/>
      </w:pPr>
      <w:r>
        <w:t xml:space="preserve">Заручитесь поддержкой первого лица. Поговорите с маркетингом, производством, дистрибуцией: выявите проблемы, </w:t>
      </w:r>
      <w:r w:rsidR="00811A78">
        <w:t xml:space="preserve">найдите общие, </w:t>
      </w:r>
      <w:r>
        <w:t>попытайтесь показать их системность и небольшое число корневых проблем (желательно одну).</w:t>
      </w:r>
    </w:p>
    <w:sectPr w:rsidR="00D92540" w:rsidSect="005B3D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7A" w:rsidRDefault="00AE6B7A" w:rsidP="00A33F0A">
      <w:pPr>
        <w:spacing w:after="0" w:line="240" w:lineRule="auto"/>
      </w:pPr>
      <w:r>
        <w:separator/>
      </w:r>
    </w:p>
  </w:endnote>
  <w:endnote w:type="continuationSeparator" w:id="0">
    <w:p w:rsidR="00AE6B7A" w:rsidRDefault="00AE6B7A" w:rsidP="00A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7A" w:rsidRDefault="00AE6B7A" w:rsidP="00A33F0A">
      <w:pPr>
        <w:spacing w:after="0" w:line="240" w:lineRule="auto"/>
      </w:pPr>
      <w:r>
        <w:separator/>
      </w:r>
    </w:p>
  </w:footnote>
  <w:footnote w:type="continuationSeparator" w:id="0">
    <w:p w:rsidR="00AE6B7A" w:rsidRDefault="00AE6B7A" w:rsidP="00A33F0A">
      <w:pPr>
        <w:spacing w:after="0" w:line="240" w:lineRule="auto"/>
      </w:pPr>
      <w:r>
        <w:continuationSeparator/>
      </w:r>
    </w:p>
  </w:footnote>
  <w:footnote w:id="1">
    <w:p w:rsidR="00A27C2E" w:rsidRDefault="00A27C2E">
      <w:pPr>
        <w:pStyle w:val="a4"/>
      </w:pPr>
      <w:r>
        <w:rPr>
          <w:rStyle w:val="a6"/>
        </w:rPr>
        <w:footnoteRef/>
      </w:r>
      <w:r>
        <w:t xml:space="preserve"> При чтении книг по ТОК меня иногда посещают смутные мысли, не шарлатанство ли всё это? Не знаю… Отдельные моменты в ТОК мне безусловно нравятся, и я концентрируюсь на них</w:t>
      </w:r>
      <w:r w:rsidRPr="00A27C2E">
        <w:t xml:space="preserve">: здравый смысл, взгляд на организацию, как на систему, </w:t>
      </w:r>
      <w:r w:rsidR="006F2E6D">
        <w:t>выявление основной</w:t>
      </w:r>
      <w:r w:rsidRPr="00A27C2E">
        <w:t xml:space="preserve"> проблем</w:t>
      </w:r>
      <w:r w:rsidR="006F2E6D">
        <w:t>ы и ограничения</w:t>
      </w:r>
      <w:r w:rsidRPr="00A27C2E">
        <w:t>, система учета…</w:t>
      </w:r>
      <w:r>
        <w:t xml:space="preserve"> А призывы, шаманство</w:t>
      </w:r>
      <w:r w:rsidR="006F2E6D">
        <w:t xml:space="preserve"> с деревьями</w:t>
      </w:r>
      <w:r>
        <w:t>, «пятилетку в три года»</w:t>
      </w:r>
      <w:r w:rsidR="006F2E6D">
        <w:t xml:space="preserve"> я пока оставляю за кадром… </w:t>
      </w:r>
      <w:r w:rsidR="006F2E6D">
        <w:sym w:font="Wingdings" w:char="F04A"/>
      </w:r>
    </w:p>
  </w:footnote>
  <w:footnote w:id="2">
    <w:p w:rsidR="00A33F0A" w:rsidRPr="004E2B02" w:rsidRDefault="00A33F0A">
      <w:pPr>
        <w:pStyle w:val="a4"/>
      </w:pPr>
      <w:r>
        <w:rPr>
          <w:rStyle w:val="a6"/>
        </w:rPr>
        <w:footnoteRef/>
      </w:r>
      <w:r>
        <w:t xml:space="preserve"> </w:t>
      </w:r>
      <w:r w:rsidR="00713556" w:rsidRPr="00713556">
        <w:rPr>
          <w:i/>
        </w:rPr>
        <w:t>Результативный выход</w:t>
      </w:r>
      <w:r w:rsidR="00713556">
        <w:t xml:space="preserve"> (в</w:t>
      </w:r>
      <w:r w:rsidR="004E2B02">
        <w:t xml:space="preserve"> оригинале – </w:t>
      </w:r>
      <w:r w:rsidR="004E2B02">
        <w:rPr>
          <w:lang w:val="en-GB"/>
        </w:rPr>
        <w:t>t</w:t>
      </w:r>
      <w:r w:rsidR="004E2B02" w:rsidRPr="004E2B02">
        <w:rPr>
          <w:lang w:val="en-GB"/>
        </w:rPr>
        <w:t>hroughout</w:t>
      </w:r>
      <w:r w:rsidR="00713556">
        <w:t>)</w:t>
      </w:r>
      <w:r w:rsidR="004E2B02">
        <w:t xml:space="preserve">. На тему перевода этого термина сломано немало копий… Наиболее часто в русскоязычных материалах используется </w:t>
      </w:r>
      <w:r w:rsidR="004E2B02" w:rsidRPr="004E2B02">
        <w:rPr>
          <w:i/>
        </w:rPr>
        <w:t>проход</w:t>
      </w:r>
      <w:r w:rsidR="004E2B02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9D9"/>
    <w:multiLevelType w:val="hybridMultilevel"/>
    <w:tmpl w:val="502A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8D9"/>
    <w:multiLevelType w:val="hybridMultilevel"/>
    <w:tmpl w:val="27E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767E"/>
    <w:multiLevelType w:val="hybridMultilevel"/>
    <w:tmpl w:val="03BC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1F8"/>
    <w:multiLevelType w:val="hybridMultilevel"/>
    <w:tmpl w:val="A43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747F"/>
    <w:multiLevelType w:val="hybridMultilevel"/>
    <w:tmpl w:val="F27E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3089"/>
    <w:multiLevelType w:val="hybridMultilevel"/>
    <w:tmpl w:val="84E2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36FBB"/>
    <w:multiLevelType w:val="hybridMultilevel"/>
    <w:tmpl w:val="2D9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042E"/>
    <w:multiLevelType w:val="hybridMultilevel"/>
    <w:tmpl w:val="1C36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5008"/>
    <w:multiLevelType w:val="hybridMultilevel"/>
    <w:tmpl w:val="FCA8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A75D9"/>
    <w:multiLevelType w:val="hybridMultilevel"/>
    <w:tmpl w:val="93A4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4BC"/>
    <w:multiLevelType w:val="hybridMultilevel"/>
    <w:tmpl w:val="331A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95525"/>
    <w:multiLevelType w:val="hybridMultilevel"/>
    <w:tmpl w:val="7A1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6CD4"/>
    <w:multiLevelType w:val="hybridMultilevel"/>
    <w:tmpl w:val="AE9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92E60"/>
    <w:multiLevelType w:val="hybridMultilevel"/>
    <w:tmpl w:val="B1B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E028F"/>
    <w:multiLevelType w:val="hybridMultilevel"/>
    <w:tmpl w:val="C3BC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B2"/>
    <w:rsid w:val="000017E6"/>
    <w:rsid w:val="00032528"/>
    <w:rsid w:val="00041924"/>
    <w:rsid w:val="00074A65"/>
    <w:rsid w:val="000941AA"/>
    <w:rsid w:val="000D6174"/>
    <w:rsid w:val="000D77B1"/>
    <w:rsid w:val="001258BA"/>
    <w:rsid w:val="0012608E"/>
    <w:rsid w:val="00192394"/>
    <w:rsid w:val="001F6173"/>
    <w:rsid w:val="0026444B"/>
    <w:rsid w:val="002D5370"/>
    <w:rsid w:val="002F3456"/>
    <w:rsid w:val="00303A9B"/>
    <w:rsid w:val="00307ED5"/>
    <w:rsid w:val="00364418"/>
    <w:rsid w:val="003737A2"/>
    <w:rsid w:val="003965F8"/>
    <w:rsid w:val="003C0162"/>
    <w:rsid w:val="003D0513"/>
    <w:rsid w:val="003F47D8"/>
    <w:rsid w:val="00405A4D"/>
    <w:rsid w:val="00423DF7"/>
    <w:rsid w:val="00442CA6"/>
    <w:rsid w:val="00470F9C"/>
    <w:rsid w:val="004C3743"/>
    <w:rsid w:val="004E2B02"/>
    <w:rsid w:val="00534D2A"/>
    <w:rsid w:val="00535284"/>
    <w:rsid w:val="00544C98"/>
    <w:rsid w:val="00553284"/>
    <w:rsid w:val="005B3DB2"/>
    <w:rsid w:val="005D488A"/>
    <w:rsid w:val="00661452"/>
    <w:rsid w:val="006800A2"/>
    <w:rsid w:val="006C54AF"/>
    <w:rsid w:val="006F2E6D"/>
    <w:rsid w:val="006F7941"/>
    <w:rsid w:val="00713556"/>
    <w:rsid w:val="0074471D"/>
    <w:rsid w:val="00763655"/>
    <w:rsid w:val="00795C7D"/>
    <w:rsid w:val="007B43EE"/>
    <w:rsid w:val="008043B7"/>
    <w:rsid w:val="00811A78"/>
    <w:rsid w:val="00911C73"/>
    <w:rsid w:val="0093469C"/>
    <w:rsid w:val="009572F5"/>
    <w:rsid w:val="00960F76"/>
    <w:rsid w:val="00962B90"/>
    <w:rsid w:val="00991410"/>
    <w:rsid w:val="009A118B"/>
    <w:rsid w:val="009B5AE8"/>
    <w:rsid w:val="009C6D60"/>
    <w:rsid w:val="009E6F55"/>
    <w:rsid w:val="00A03939"/>
    <w:rsid w:val="00A27C2E"/>
    <w:rsid w:val="00A33F0A"/>
    <w:rsid w:val="00A53DAF"/>
    <w:rsid w:val="00A7104B"/>
    <w:rsid w:val="00A90B5C"/>
    <w:rsid w:val="00AE4476"/>
    <w:rsid w:val="00AE6B7A"/>
    <w:rsid w:val="00B24EFB"/>
    <w:rsid w:val="00B33A94"/>
    <w:rsid w:val="00B41155"/>
    <w:rsid w:val="00B92012"/>
    <w:rsid w:val="00C23DE8"/>
    <w:rsid w:val="00C24943"/>
    <w:rsid w:val="00C3404A"/>
    <w:rsid w:val="00C34A5D"/>
    <w:rsid w:val="00C720C8"/>
    <w:rsid w:val="00CC0AFB"/>
    <w:rsid w:val="00CD29CD"/>
    <w:rsid w:val="00D92540"/>
    <w:rsid w:val="00DA5C0D"/>
    <w:rsid w:val="00DD2D1F"/>
    <w:rsid w:val="00E26C38"/>
    <w:rsid w:val="00E45B81"/>
    <w:rsid w:val="00E45F93"/>
    <w:rsid w:val="00E86DBC"/>
    <w:rsid w:val="00E93C78"/>
    <w:rsid w:val="00EB1D77"/>
    <w:rsid w:val="00F14E4F"/>
    <w:rsid w:val="00F168ED"/>
    <w:rsid w:val="00F6375E"/>
    <w:rsid w:val="00F81FE8"/>
    <w:rsid w:val="00F90815"/>
    <w:rsid w:val="00F960D0"/>
    <w:rsid w:val="00FC290C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3F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F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F0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7;&#1088;&#1075;&#1077;&#1081;\&#1044;&#1077;&#1081;&#1089;&#1090;&#1074;&#1077;&#1085;&#1085;&#1086;&#1077;%20&#1074;&#1080;&#1076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857174103237125"/>
          <c:y val="4.2908288637833414E-2"/>
          <c:w val="0.80698381452318713"/>
          <c:h val="0.79291445091102741"/>
        </c:manualLayout>
      </c:layout>
      <c:scatterChart>
        <c:scatterStyle val="smoothMarker"/>
        <c:ser>
          <c:idx val="1"/>
          <c:order val="0"/>
          <c:tx>
            <c:strRef>
              <c:f>Лист1!$B$1</c:f>
              <c:strCache>
                <c:ptCount val="1"/>
                <c:pt idx="0">
                  <c:v>равномерное расходование буфера</c:v>
                </c:pt>
              </c:strCache>
            </c:strRef>
          </c:tx>
          <c:marker>
            <c:symbol val="none"/>
          </c:marker>
          <c:xVal>
            <c:numRef>
              <c:f>Лист1!$A$2:$A$13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</c:numCache>
            </c:numRef>
          </c:xVal>
          <c:y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текущее недельное продвижение</c:v>
                </c:pt>
              </c:strCache>
            </c:strRef>
          </c:tx>
          <c:marker>
            <c:symbol val="none"/>
          </c:marker>
          <c:xVal>
            <c:numRef>
              <c:f>Лист1!$A$2:$A$13</c:f>
              <c:numCache>
                <c:formatCode>General</c:formatCod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</c:numCache>
            </c:numRef>
          </c:xVal>
          <c:y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7</c:v>
                </c:pt>
                <c:pt idx="2">
                  <c:v>12</c:v>
                </c:pt>
                <c:pt idx="3">
                  <c:v>30</c:v>
                </c:pt>
                <c:pt idx="4">
                  <c:v>45</c:v>
                </c:pt>
                <c:pt idx="5">
                  <c:v>52</c:v>
                </c:pt>
                <c:pt idx="6">
                  <c:v>75</c:v>
                </c:pt>
              </c:numCache>
            </c:numRef>
          </c:yVal>
          <c:smooth val="1"/>
        </c:ser>
        <c:axId val="110946944"/>
        <c:axId val="113464064"/>
      </c:scatterChart>
      <c:valAx>
        <c:axId val="110946944"/>
        <c:scaling>
          <c:orientation val="minMax"/>
          <c:max val="11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завершения работ, входящих в критическую цепочку</a:t>
                </a:r>
              </a:p>
            </c:rich>
          </c:tx>
        </c:title>
        <c:numFmt formatCode="General" sourceLinked="1"/>
        <c:tickLblPos val="nextTo"/>
        <c:crossAx val="113464064"/>
        <c:crosses val="autoZero"/>
        <c:crossBetween val="midCat"/>
        <c:majorUnit val="10"/>
      </c:valAx>
      <c:valAx>
        <c:axId val="113464064"/>
        <c:scaling>
          <c:orientation val="minMax"/>
          <c:max val="1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использования буфера</a:t>
                </a:r>
              </a:p>
            </c:rich>
          </c:tx>
        </c:title>
        <c:numFmt formatCode="General" sourceLinked="1"/>
        <c:tickLblPos val="nextTo"/>
        <c:crossAx val="110946944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49444444444444513"/>
          <c:y val="0.5729052289516442"/>
          <c:w val="0.42777777777777853"/>
          <c:h val="0.201609535650149"/>
        </c:manualLayout>
      </c:layout>
      <c:spPr>
        <a:solidFill>
          <a:schemeClr val="bg1"/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821612-6AEA-4EDF-B0DD-9BF2307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Baguzin</cp:lastModifiedBy>
  <cp:revision>2</cp:revision>
  <dcterms:created xsi:type="dcterms:W3CDTF">2010-08-19T13:00:00Z</dcterms:created>
  <dcterms:modified xsi:type="dcterms:W3CDTF">2010-08-19T13:00:00Z</dcterms:modified>
</cp:coreProperties>
</file>