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C3" w:rsidRDefault="00C27C14" w:rsidP="00DA20B1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Excel</w:t>
      </w:r>
      <w:r>
        <w:rPr>
          <w:b/>
          <w:sz w:val="32"/>
          <w:szCs w:val="32"/>
        </w:rPr>
        <w:t xml:space="preserve">. </w:t>
      </w:r>
      <w:r w:rsidR="00132DC3">
        <w:rPr>
          <w:b/>
          <w:sz w:val="32"/>
          <w:szCs w:val="32"/>
        </w:rPr>
        <w:t>Использование ДВ</w:t>
      </w:r>
      <w:r w:rsidR="00C00FB8">
        <w:rPr>
          <w:b/>
          <w:sz w:val="32"/>
          <w:szCs w:val="32"/>
        </w:rPr>
        <w:t>С</w:t>
      </w:r>
      <w:r w:rsidR="00132DC3">
        <w:rPr>
          <w:b/>
          <w:sz w:val="32"/>
          <w:szCs w:val="32"/>
        </w:rPr>
        <w:t>СЫЛ для транспонирования строк в столбцы с сохранением формул</w:t>
      </w:r>
    </w:p>
    <w:p w:rsidR="00253909" w:rsidRDefault="00D4747E" w:rsidP="00C27C14">
      <w:pPr>
        <w:spacing w:before="240"/>
      </w:pPr>
      <w:r>
        <w:t xml:space="preserve">Для меня одной из самых загадочных функций </w:t>
      </w:r>
      <w:r>
        <w:rPr>
          <w:lang w:val="en-US"/>
        </w:rPr>
        <w:t>Excel</w:t>
      </w:r>
      <w:r w:rsidRPr="00D4747E">
        <w:t xml:space="preserve"> </w:t>
      </w:r>
      <w:r>
        <w:t xml:space="preserve">является ДВССЫЛ. </w:t>
      </w:r>
      <w:r w:rsidR="00C27C14">
        <w:t xml:space="preserve">Как </w:t>
      </w:r>
      <w:r>
        <w:t>она работает</w:t>
      </w:r>
      <w:r w:rsidR="00064739">
        <w:t>,</w:t>
      </w:r>
      <w:r>
        <w:t xml:space="preserve"> я понимаю не на 100%.</w:t>
      </w:r>
      <w:r w:rsidR="00064739">
        <w:t xml:space="preserve"> Но это не мешает мне её использовать в той части, которую я понимаю </w:t>
      </w:r>
      <w:r w:rsidR="00064739">
        <w:sym w:font="Wingdings" w:char="F04A"/>
      </w:r>
      <w:r w:rsidR="00064739">
        <w:t xml:space="preserve"> Функция ДВССЫЛ является почти незаменимой, когда в формуле нужно сослаться на какую-то ячейку, а на какую</w:t>
      </w:r>
      <w:r w:rsidR="000D3732">
        <w:t xml:space="preserve"> именно</w:t>
      </w:r>
      <w:r w:rsidR="00064739">
        <w:t>, становится понятным только в результате вычислений</w:t>
      </w:r>
      <w:proofErr w:type="gramStart"/>
      <w:r w:rsidR="00064739">
        <w:t>.</w:t>
      </w:r>
      <w:proofErr w:type="gramEnd"/>
      <w:r w:rsidR="00253909">
        <w:t xml:space="preserve"> </w:t>
      </w:r>
      <w:r w:rsidR="00A77392">
        <w:t>А</w:t>
      </w:r>
      <w:r w:rsidR="00253909">
        <w:t>ргумент функции ДВССЫЛ – текстовая строка, которая (если её обработать / вычислить)</w:t>
      </w:r>
      <w:r w:rsidR="00253909" w:rsidRPr="00253909">
        <w:t xml:space="preserve"> </w:t>
      </w:r>
      <w:r w:rsidR="00253909">
        <w:t>становится ссылкой на ячейку, например В22. То есть функция ДВССЫЛ сначала вычисляет, какая ячейка является аргументом, а потом выводит значение, хранящееся в этой ячейке.</w:t>
      </w:r>
    </w:p>
    <w:p w:rsidR="00D4747E" w:rsidRDefault="00253909" w:rsidP="00FB4576">
      <w:pPr>
        <w:spacing w:before="120"/>
      </w:pPr>
      <w:r w:rsidRPr="00253909">
        <w:t>Функция ДВССЫЛ используется, если требуется изменить ссылку на ячейку в формуле без изменения самой формулы.</w:t>
      </w:r>
      <w:r>
        <w:t xml:space="preserve"> </w:t>
      </w:r>
      <w:r w:rsidR="005F4932">
        <w:t xml:space="preserve">Не понятно? </w:t>
      </w:r>
      <w:r w:rsidR="00AC67A3">
        <w:t>Попробуем разобраться.</w:t>
      </w:r>
      <w:r w:rsidR="005F4932">
        <w:t xml:space="preserve"> Какие</w:t>
      </w:r>
      <w:r w:rsidR="00AC67A3">
        <w:t xml:space="preserve"> аргументы использует большинство функций?</w:t>
      </w:r>
      <w:r w:rsidR="005F4932">
        <w:t xml:space="preserve"> </w:t>
      </w:r>
      <w:r w:rsidR="00AC67A3">
        <w:t>Ссылки на ячейки.</w:t>
      </w:r>
      <w:r w:rsidR="00AD55E5">
        <w:t xml:space="preserve"> Например,</w:t>
      </w:r>
      <w:r w:rsidR="00917391" w:rsidRPr="00917391">
        <w:t xml:space="preserve"> =КОРЕНЬ(D29)</w:t>
      </w:r>
      <w:r w:rsidR="00AD55E5">
        <w:t xml:space="preserve">. Если мы хотим найти </w:t>
      </w:r>
      <w:r w:rsidR="00917391">
        <w:t>квадратный корень</w:t>
      </w:r>
      <w:r w:rsidR="00AD55E5">
        <w:t xml:space="preserve"> значени</w:t>
      </w:r>
      <w:r w:rsidR="00917391">
        <w:t xml:space="preserve">я, хранящегося </w:t>
      </w:r>
      <w:r w:rsidR="00AD55E5">
        <w:t>в друг</w:t>
      </w:r>
      <w:r w:rsidR="00917391">
        <w:t>ой</w:t>
      </w:r>
      <w:r w:rsidR="00AD55E5">
        <w:t xml:space="preserve"> ячейк</w:t>
      </w:r>
      <w:r w:rsidR="00917391">
        <w:t>е</w:t>
      </w:r>
      <w:r w:rsidR="00AD55E5">
        <w:t xml:space="preserve">, мы должны изменить формулу, например, на </w:t>
      </w:r>
      <w:r w:rsidR="00917391" w:rsidRPr="00917391">
        <w:t>=КОРЕНЬ(</w:t>
      </w:r>
      <w:r w:rsidR="00917391">
        <w:rPr>
          <w:lang w:val="en-US"/>
        </w:rPr>
        <w:t>A</w:t>
      </w:r>
      <w:r w:rsidR="00917391" w:rsidRPr="00917391">
        <w:t>29)</w:t>
      </w:r>
      <w:r w:rsidR="00AD55E5">
        <w:t>. Что дела</w:t>
      </w:r>
      <w:r w:rsidR="00990C4D">
        <w:t>е</w:t>
      </w:r>
      <w:r w:rsidR="00AD55E5">
        <w:t xml:space="preserve">т функция ДВССЫЛ? Не изменяя формулы, </w:t>
      </w:r>
      <w:r w:rsidR="00990C4D">
        <w:t>возвращает значения из</w:t>
      </w:r>
      <w:r w:rsidR="00AD55E5">
        <w:t xml:space="preserve"> разны</w:t>
      </w:r>
      <w:r w:rsidR="00990C4D">
        <w:t>х</w:t>
      </w:r>
      <w:r w:rsidR="00AD55E5">
        <w:t xml:space="preserve"> яче</w:t>
      </w:r>
      <w:r w:rsidR="00990C4D">
        <w:t>е</w:t>
      </w:r>
      <w:r w:rsidR="00AD55E5">
        <w:t xml:space="preserve">к. Например, </w:t>
      </w:r>
      <w:r w:rsidR="00AD55E5" w:rsidRPr="00AD55E5">
        <w:t>=ДВССЫЛ("B"&amp;СТРОК</w:t>
      </w:r>
      <w:proofErr w:type="gramStart"/>
      <w:r w:rsidR="00AD55E5" w:rsidRPr="00AD55E5">
        <w:t>А(</w:t>
      </w:r>
      <w:proofErr w:type="gramEnd"/>
      <w:r w:rsidR="00AD55E5" w:rsidRPr="00AD55E5">
        <w:t>))</w:t>
      </w:r>
      <w:r w:rsidR="00917391">
        <w:t xml:space="preserve">. Сначала вычисляется функция </w:t>
      </w:r>
      <w:r w:rsidR="00917391" w:rsidRPr="00AD55E5">
        <w:t>СТРОКА()</w:t>
      </w:r>
      <w:r w:rsidR="00917391">
        <w:t>; например, получается значение 3. Далее происходит объединение</w:t>
      </w:r>
      <w:r w:rsidR="00990C4D">
        <w:t xml:space="preserve"> двух частей текстовой строки:</w:t>
      </w:r>
      <w:r w:rsidR="00917391">
        <w:t xml:space="preserve"> "B" и 3, получается В3. Далее берется значение из ячейки В3 и возвращается как результат функции </w:t>
      </w:r>
      <w:r w:rsidR="00917391" w:rsidRPr="00AD55E5">
        <w:t>=ДВССЫЛ("B"&amp;СТРОКА())</w:t>
      </w:r>
      <w:r w:rsidR="00990C4D">
        <w:t>.</w:t>
      </w:r>
    </w:p>
    <w:p w:rsidR="0058492B" w:rsidRDefault="00990C4D" w:rsidP="00FB4576">
      <w:pPr>
        <w:spacing w:before="120"/>
      </w:pPr>
      <w:r>
        <w:t xml:space="preserve">Еще одна трудность, связанная с восприятием функции </w:t>
      </w:r>
      <w:r w:rsidRPr="00AD55E5">
        <w:t>ДВССЫЛ</w:t>
      </w:r>
      <w:r>
        <w:t>, заключается в использовании не традиционного стиля обозначения ячеек (А</w:t>
      </w:r>
      <w:proofErr w:type="gramStart"/>
      <w:r>
        <w:t>1</w:t>
      </w:r>
      <w:proofErr w:type="gramEnd"/>
      <w:r>
        <w:t xml:space="preserve">), а стиля </w:t>
      </w:r>
      <w:hyperlink r:id="rId8" w:history="1">
        <w:r w:rsidRPr="00E05C3D">
          <w:rPr>
            <w:rStyle w:val="a3"/>
            <w:lang w:val="en-US"/>
          </w:rPr>
          <w:t>R</w:t>
        </w:r>
        <w:r w:rsidRPr="00E05C3D">
          <w:rPr>
            <w:rStyle w:val="a3"/>
          </w:rPr>
          <w:t>1</w:t>
        </w:r>
        <w:r w:rsidRPr="00E05C3D">
          <w:rPr>
            <w:rStyle w:val="a3"/>
            <w:lang w:val="en-US"/>
          </w:rPr>
          <w:t>C</w:t>
        </w:r>
        <w:r w:rsidRPr="00E05C3D">
          <w:rPr>
            <w:rStyle w:val="a3"/>
          </w:rPr>
          <w:t>1</w:t>
        </w:r>
      </w:hyperlink>
      <w:r>
        <w:t xml:space="preserve">, где </w:t>
      </w:r>
      <w:r>
        <w:rPr>
          <w:lang w:val="en-US"/>
        </w:rPr>
        <w:t>R</w:t>
      </w:r>
      <w:r>
        <w:t xml:space="preserve"> – строка (</w:t>
      </w:r>
      <w:r>
        <w:rPr>
          <w:lang w:val="en-US"/>
        </w:rPr>
        <w:t>row</w:t>
      </w:r>
      <w:r>
        <w:t>)</w:t>
      </w:r>
      <w:r w:rsidRPr="00990C4D">
        <w:t xml:space="preserve">, </w:t>
      </w:r>
      <w:r>
        <w:rPr>
          <w:lang w:val="en-US"/>
        </w:rPr>
        <w:t>C</w:t>
      </w:r>
      <w:r w:rsidRPr="00990C4D">
        <w:t xml:space="preserve"> – </w:t>
      </w:r>
      <w:r w:rsidR="0058492B">
        <w:t>столбец</w:t>
      </w:r>
      <w:r>
        <w:t xml:space="preserve"> (</w:t>
      </w:r>
      <w:proofErr w:type="spellStart"/>
      <w:r w:rsidRPr="00990C4D">
        <w:t>column</w:t>
      </w:r>
      <w:proofErr w:type="spellEnd"/>
      <w:r>
        <w:t>).</w:t>
      </w:r>
      <w:r w:rsidR="0058492B">
        <w:t xml:space="preserve"> Это делать не обязательно, но согласитесь вычислять цифры существенно проще, чем последовательность букв. Например, для определения, на какую ячейку нужно сослаться</w:t>
      </w:r>
      <w:r w:rsidR="00E05C3D">
        <w:t>, мы используем некую</w:t>
      </w:r>
      <w:r w:rsidR="0058492B">
        <w:t xml:space="preserve"> формулу. Результатом вычисления формулы явля</w:t>
      </w:r>
      <w:r w:rsidR="00E05C3D">
        <w:t>е</w:t>
      </w:r>
      <w:r w:rsidR="0058492B">
        <w:t>тся число, которое мы объединим с буквой</w:t>
      </w:r>
      <w:proofErr w:type="gramStart"/>
      <w:r w:rsidR="0058492B">
        <w:t xml:space="preserve"> С</w:t>
      </w:r>
      <w:proofErr w:type="gramEnd"/>
      <w:r w:rsidR="0058492B">
        <w:t xml:space="preserve"> и получим номер столбца, например, </w:t>
      </w:r>
      <w:r w:rsidR="0058492B">
        <w:rPr>
          <w:lang w:val="en-US"/>
        </w:rPr>
        <w:t>R</w:t>
      </w:r>
      <w:r w:rsidR="0058492B" w:rsidRPr="0058492B">
        <w:t>1</w:t>
      </w:r>
      <w:r w:rsidR="0058492B">
        <w:rPr>
          <w:lang w:val="en-US"/>
        </w:rPr>
        <w:t>C</w:t>
      </w:r>
      <w:r w:rsidR="0058492B" w:rsidRPr="0058492B">
        <w:rPr>
          <w:b/>
        </w:rPr>
        <w:t>128</w:t>
      </w:r>
      <w:r w:rsidR="0058492B">
        <w:rPr>
          <w:b/>
        </w:rPr>
        <w:t xml:space="preserve">. </w:t>
      </w:r>
      <w:r w:rsidR="0058492B" w:rsidRPr="0058492B">
        <w:t>В стиле А</w:t>
      </w:r>
      <w:proofErr w:type="gramStart"/>
      <w:r w:rsidR="0058492B" w:rsidRPr="0058492B">
        <w:t>1</w:t>
      </w:r>
      <w:proofErr w:type="gramEnd"/>
      <w:r w:rsidR="0058492B">
        <w:t xml:space="preserve"> эта же ячейка будет обозначаться, как </w:t>
      </w:r>
      <w:r w:rsidR="0058492B">
        <w:rPr>
          <w:lang w:val="en-US"/>
        </w:rPr>
        <w:t>DX</w:t>
      </w:r>
      <w:r w:rsidR="0058492B" w:rsidRPr="0058492B">
        <w:t>1</w:t>
      </w:r>
      <w:r w:rsidR="0058492B">
        <w:t>. Вы можете придумать формулу для получения текстовой строки «</w:t>
      </w:r>
      <w:r w:rsidR="0058492B">
        <w:rPr>
          <w:lang w:val="en-US"/>
        </w:rPr>
        <w:t>DX</w:t>
      </w:r>
      <w:r w:rsidR="0058492B">
        <w:t xml:space="preserve">»!? </w:t>
      </w:r>
      <w:r w:rsidR="0058492B">
        <w:sym w:font="Wingdings" w:char="F04A"/>
      </w:r>
    </w:p>
    <w:p w:rsidR="000A637D" w:rsidRDefault="000A637D" w:rsidP="00FB4576">
      <w:pPr>
        <w:spacing w:before="120"/>
      </w:pPr>
      <w:r>
        <w:t xml:space="preserve">В </w:t>
      </w:r>
      <w:hyperlink r:id="rId9" w:history="1">
        <w:r w:rsidRPr="000A637D">
          <w:rPr>
            <w:rStyle w:val="a3"/>
          </w:rPr>
          <w:t>примере</w:t>
        </w:r>
      </w:hyperlink>
      <w:r>
        <w:t xml:space="preserve"> на листе «график» указаны рабочие / выходные / отпускные дни сотрудников на 2011 год. Для анализа, как распределяется число смен по дням недели / кварталам, удобно создать сводную таблицу. К сожалению</w:t>
      </w:r>
      <w:r w:rsidR="00F363BC">
        <w:t>,</w:t>
      </w:r>
      <w:r>
        <w:t xml:space="preserve"> </w:t>
      </w:r>
      <w:proofErr w:type="gramStart"/>
      <w:r>
        <w:t>сводную</w:t>
      </w:r>
      <w:proofErr w:type="gramEnd"/>
      <w:r>
        <w:t xml:space="preserve"> нельзя сформировать </w:t>
      </w:r>
      <w:r w:rsidR="00F363BC">
        <w:t>на основании данных расположенных в</w:t>
      </w:r>
      <w:r>
        <w:t xml:space="preserve"> строка</w:t>
      </w:r>
      <w:r w:rsidR="00F363BC">
        <w:t>х</w:t>
      </w:r>
      <w:r>
        <w:t xml:space="preserve"> – только </w:t>
      </w:r>
      <w:r w:rsidR="00F363BC">
        <w:t>в</w:t>
      </w:r>
      <w:r>
        <w:t xml:space="preserve"> столбца</w:t>
      </w:r>
      <w:r w:rsidR="00F363BC">
        <w:t>х</w:t>
      </w:r>
      <w:r>
        <w:t>. То есть</w:t>
      </w:r>
      <w:r w:rsidR="00FB4576">
        <w:t>,</w:t>
      </w:r>
      <w:r>
        <w:t xml:space="preserve"> мы могли бы скопировать строки с 77-й по 79-ую листа «график» и вклеить </w:t>
      </w:r>
      <w:r w:rsidR="00FB4576">
        <w:t>на новый лист с помощью специальной вставки</w:t>
      </w:r>
      <w:r w:rsidR="00F363BC">
        <w:t>:</w:t>
      </w:r>
    </w:p>
    <w:p w:rsidR="00FB4576" w:rsidRDefault="00FB4576" w:rsidP="00FB4576">
      <w:pPr>
        <w:spacing w:before="120"/>
      </w:pPr>
      <w:r>
        <w:rPr>
          <w:noProof/>
        </w:rPr>
        <w:drawing>
          <wp:inline distT="0" distB="0" distL="0" distR="0">
            <wp:extent cx="2800028" cy="2617117"/>
            <wp:effectExtent l="19050" t="0" r="32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42" cy="26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76" w:rsidRDefault="00FB4576" w:rsidP="00FB4576">
      <w:pPr>
        <w:spacing w:before="120"/>
      </w:pPr>
      <w:r>
        <w:t xml:space="preserve">переведя (транспонировав) строки в столбцы. Это, действительно, самый удобный </w:t>
      </w:r>
      <w:proofErr w:type="gramStart"/>
      <w:r>
        <w:t>способ</w:t>
      </w:r>
      <w:proofErr w:type="gramEnd"/>
      <w:r>
        <w:t xml:space="preserve">… если только </w:t>
      </w:r>
      <w:r w:rsidR="005B6130">
        <w:t>не потребуется вносить изменения в график</w:t>
      </w:r>
      <w:r w:rsidR="00F363BC">
        <w:t xml:space="preserve"> работы</w:t>
      </w:r>
      <w:r w:rsidR="005B6130">
        <w:t xml:space="preserve">. После каждого изменения, вам будет нужно опять скопировать и специально вставить обновленные значения в строках </w:t>
      </w:r>
      <w:r w:rsidR="00F363BC">
        <w:lastRenderedPageBreak/>
        <w:t>77–</w:t>
      </w:r>
      <w:r w:rsidR="005B6130">
        <w:t xml:space="preserve">79. Чтобы связать столбцы на </w:t>
      </w:r>
      <w:proofErr w:type="gramStart"/>
      <w:r w:rsidR="005B6130">
        <w:t>листе</w:t>
      </w:r>
      <w:proofErr w:type="gramEnd"/>
      <w:r w:rsidR="005B6130">
        <w:t xml:space="preserve"> «сводные» с итоговыми значениями на листе «график» мо</w:t>
      </w:r>
      <w:r w:rsidR="006A28C0">
        <w:t>жно использовать функцию ДВССЫЛ.</w:t>
      </w:r>
    </w:p>
    <w:p w:rsidR="006A28C0" w:rsidRDefault="006A28C0" w:rsidP="00FB4576">
      <w:pPr>
        <w:spacing w:before="120"/>
      </w:pPr>
      <w:r>
        <w:t>Вот как это выглядит на листе «</w:t>
      </w:r>
      <w:proofErr w:type="gramStart"/>
      <w:r>
        <w:t>сводные</w:t>
      </w:r>
      <w:proofErr w:type="gramEnd"/>
      <w:r>
        <w:t>»</w:t>
      </w:r>
      <w:r w:rsidR="00F363BC">
        <w:t>:</w:t>
      </w:r>
    </w:p>
    <w:p w:rsidR="005B6130" w:rsidRDefault="00CB5FAC" w:rsidP="00FB4576">
      <w:pPr>
        <w:spacing w:before="120"/>
      </w:pPr>
      <w:r>
        <w:rPr>
          <w:noProof/>
        </w:rPr>
        <w:drawing>
          <wp:inline distT="0" distB="0" distL="0" distR="0">
            <wp:extent cx="4486839" cy="1400194"/>
            <wp:effectExtent l="19050" t="0" r="8961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14" cy="140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Default="006A28C0" w:rsidP="00CB5FAC">
      <w:pPr>
        <w:spacing w:before="120" w:after="120"/>
      </w:pPr>
      <w:r>
        <w:t>а ниже соответствующий участок листа «график»</w:t>
      </w:r>
      <w:r w:rsidR="00F363BC">
        <w:t>:</w:t>
      </w:r>
    </w:p>
    <w:p w:rsidR="006A28C0" w:rsidRDefault="006A28C0" w:rsidP="00CB5FAC">
      <w:pPr>
        <w:spacing w:before="120" w:after="120"/>
      </w:pPr>
      <w:r>
        <w:rPr>
          <w:noProof/>
        </w:rPr>
        <w:drawing>
          <wp:inline distT="0" distB="0" distL="0" distR="0">
            <wp:extent cx="4324028" cy="1254697"/>
            <wp:effectExtent l="19050" t="0" r="32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34" cy="125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8C0" w:rsidRDefault="006A28C0" w:rsidP="005854B6">
      <w:pPr>
        <w:spacing w:after="120"/>
      </w:pPr>
      <w:r>
        <w:t xml:space="preserve">Рассмотрим действие функции </w:t>
      </w:r>
      <w:r w:rsidRPr="006A28C0">
        <w:t>=ДВССЫ</w:t>
      </w:r>
      <w:proofErr w:type="gramStart"/>
      <w:r w:rsidRPr="006A28C0">
        <w:t>Л(</w:t>
      </w:r>
      <w:proofErr w:type="gramEnd"/>
      <w:r w:rsidRPr="006A28C0">
        <w:t>"график!</w:t>
      </w:r>
      <w:proofErr w:type="gramStart"/>
      <w:r w:rsidRPr="006A28C0">
        <w:t>R78C"&amp;СТРОКА()+2;ЛОЖЬ)</w:t>
      </w:r>
      <w:r>
        <w:t xml:space="preserve"> в ячейке </w:t>
      </w:r>
      <w:r>
        <w:rPr>
          <w:lang w:val="en-US"/>
        </w:rPr>
        <w:t>D</w:t>
      </w:r>
      <w:r w:rsidRPr="006A28C0">
        <w:t>2</w:t>
      </w:r>
      <w:r w:rsidR="00F363BC">
        <w:t>8</w:t>
      </w:r>
      <w:r>
        <w:t xml:space="preserve"> листа «сводные»:</w:t>
      </w:r>
      <w:proofErr w:type="gramEnd"/>
    </w:p>
    <w:tbl>
      <w:tblPr>
        <w:tblStyle w:val="af7"/>
        <w:tblW w:w="0" w:type="auto"/>
        <w:tblLook w:val="04A0"/>
      </w:tblPr>
      <w:tblGrid>
        <w:gridCol w:w="3345"/>
        <w:gridCol w:w="4443"/>
        <w:gridCol w:w="2065"/>
      </w:tblGrid>
      <w:tr w:rsidR="006A28C0" w:rsidRPr="005854B6" w:rsidTr="005854B6">
        <w:tc>
          <w:tcPr>
            <w:tcW w:w="3345" w:type="dxa"/>
          </w:tcPr>
          <w:p w:rsidR="006A28C0" w:rsidRPr="005854B6" w:rsidRDefault="005854B6" w:rsidP="006A28C0">
            <w:pPr>
              <w:rPr>
                <w:i/>
              </w:rPr>
            </w:pPr>
            <w:r>
              <w:rPr>
                <w:i/>
              </w:rPr>
              <w:t>Фрагмент</w:t>
            </w:r>
            <w:r w:rsidR="006A28C0" w:rsidRPr="005854B6">
              <w:rPr>
                <w:i/>
              </w:rPr>
              <w:t xml:space="preserve"> формулы</w:t>
            </w:r>
          </w:p>
        </w:tc>
        <w:tc>
          <w:tcPr>
            <w:tcW w:w="4443" w:type="dxa"/>
          </w:tcPr>
          <w:p w:rsidR="006A28C0" w:rsidRPr="005854B6" w:rsidRDefault="006A28C0" w:rsidP="006A28C0">
            <w:pPr>
              <w:rPr>
                <w:i/>
              </w:rPr>
            </w:pPr>
            <w:r w:rsidRPr="005854B6">
              <w:rPr>
                <w:i/>
              </w:rPr>
              <w:t>Действие</w:t>
            </w:r>
          </w:p>
        </w:tc>
        <w:tc>
          <w:tcPr>
            <w:tcW w:w="2065" w:type="dxa"/>
          </w:tcPr>
          <w:p w:rsidR="006A28C0" w:rsidRPr="005854B6" w:rsidRDefault="006A28C0" w:rsidP="006A28C0">
            <w:pPr>
              <w:rPr>
                <w:i/>
              </w:rPr>
            </w:pPr>
            <w:r w:rsidRPr="005854B6">
              <w:rPr>
                <w:i/>
              </w:rPr>
              <w:t>Результат</w:t>
            </w:r>
          </w:p>
        </w:tc>
      </w:tr>
      <w:tr w:rsidR="006A28C0" w:rsidTr="005854B6">
        <w:tc>
          <w:tcPr>
            <w:tcW w:w="3345" w:type="dxa"/>
          </w:tcPr>
          <w:p w:rsidR="006A28C0" w:rsidRDefault="006A28C0" w:rsidP="006A28C0">
            <w:r w:rsidRPr="006A28C0">
              <w:t>СТРОКА()</w:t>
            </w:r>
          </w:p>
        </w:tc>
        <w:tc>
          <w:tcPr>
            <w:tcW w:w="4443" w:type="dxa"/>
          </w:tcPr>
          <w:p w:rsidR="006A28C0" w:rsidRPr="005854B6" w:rsidRDefault="006A28C0" w:rsidP="00F363BC">
            <w:r>
              <w:t>определяется номер строки</w:t>
            </w:r>
            <w:r w:rsidR="005854B6">
              <w:t xml:space="preserve"> ячейки </w:t>
            </w:r>
            <w:r w:rsidR="005854B6">
              <w:rPr>
                <w:lang w:val="en-US"/>
              </w:rPr>
              <w:t>D</w:t>
            </w:r>
            <w:r w:rsidR="005854B6">
              <w:t>2</w:t>
            </w:r>
            <w:r w:rsidR="00F363BC">
              <w:t>8</w:t>
            </w:r>
          </w:p>
        </w:tc>
        <w:tc>
          <w:tcPr>
            <w:tcW w:w="2065" w:type="dxa"/>
          </w:tcPr>
          <w:p w:rsidR="006A28C0" w:rsidRDefault="006A28C0" w:rsidP="006A28C0">
            <w:r>
              <w:t>28</w:t>
            </w:r>
          </w:p>
        </w:tc>
      </w:tr>
      <w:tr w:rsidR="006A28C0" w:rsidTr="005854B6">
        <w:tc>
          <w:tcPr>
            <w:tcW w:w="3345" w:type="dxa"/>
          </w:tcPr>
          <w:p w:rsidR="006A28C0" w:rsidRDefault="006A28C0" w:rsidP="006A28C0">
            <w:r w:rsidRPr="006A28C0">
              <w:t>СТРОКА()+2</w:t>
            </w:r>
          </w:p>
        </w:tc>
        <w:tc>
          <w:tcPr>
            <w:tcW w:w="4443" w:type="dxa"/>
          </w:tcPr>
          <w:p w:rsidR="006A28C0" w:rsidRDefault="005854B6" w:rsidP="005854B6">
            <w:proofErr w:type="gramStart"/>
            <w:r>
              <w:t>прибавляет двойку к номеру строки (чтобы синхронизировать номер строки на листе «сводные» и номер столбца на листе «график»</w:t>
            </w:r>
            <w:proofErr w:type="gramEnd"/>
          </w:p>
        </w:tc>
        <w:tc>
          <w:tcPr>
            <w:tcW w:w="2065" w:type="dxa"/>
          </w:tcPr>
          <w:p w:rsidR="006A28C0" w:rsidRDefault="006A28C0" w:rsidP="006A28C0">
            <w:r>
              <w:t>30</w:t>
            </w:r>
          </w:p>
        </w:tc>
      </w:tr>
      <w:tr w:rsidR="006A28C0" w:rsidTr="005854B6">
        <w:tc>
          <w:tcPr>
            <w:tcW w:w="3345" w:type="dxa"/>
          </w:tcPr>
          <w:p w:rsidR="006A28C0" w:rsidRDefault="006A28C0" w:rsidP="006A28C0">
            <w:r w:rsidRPr="006A28C0">
              <w:t>"график!R78C"&amp;СТРОКА()+2</w:t>
            </w:r>
          </w:p>
        </w:tc>
        <w:tc>
          <w:tcPr>
            <w:tcW w:w="4443" w:type="dxa"/>
          </w:tcPr>
          <w:p w:rsidR="006A28C0" w:rsidRDefault="006A28C0" w:rsidP="00F363BC">
            <w:r>
              <w:t>объединяет дв</w:t>
            </w:r>
            <w:r w:rsidR="005854B6">
              <w:t>е</w:t>
            </w:r>
            <w:r>
              <w:t xml:space="preserve"> </w:t>
            </w:r>
            <w:r w:rsidR="005854B6">
              <w:t>части</w:t>
            </w:r>
            <w:r>
              <w:t xml:space="preserve"> текст</w:t>
            </w:r>
            <w:r w:rsidR="005854B6">
              <w:t>овой строки</w:t>
            </w:r>
          </w:p>
        </w:tc>
        <w:tc>
          <w:tcPr>
            <w:tcW w:w="2065" w:type="dxa"/>
          </w:tcPr>
          <w:p w:rsidR="006A28C0" w:rsidRPr="005854B6" w:rsidRDefault="005854B6" w:rsidP="006A28C0">
            <w:r>
              <w:t>ссылка на ячейку график!</w:t>
            </w:r>
            <w:r>
              <w:rPr>
                <w:lang w:val="en-US"/>
              </w:rPr>
              <w:t>R</w:t>
            </w:r>
            <w:r w:rsidRPr="005854B6">
              <w:t>78</w:t>
            </w:r>
            <w:r>
              <w:rPr>
                <w:lang w:val="en-US"/>
              </w:rPr>
              <w:t>C</w:t>
            </w:r>
            <w:r w:rsidRPr="005854B6">
              <w:t>30</w:t>
            </w:r>
          </w:p>
        </w:tc>
      </w:tr>
      <w:tr w:rsidR="00A77392" w:rsidTr="005854B6">
        <w:tc>
          <w:tcPr>
            <w:tcW w:w="3345" w:type="dxa"/>
          </w:tcPr>
          <w:p w:rsidR="00A77392" w:rsidRPr="006A28C0" w:rsidRDefault="00A77392" w:rsidP="006A28C0">
            <w:r>
              <w:t>ЛОЖЬ</w:t>
            </w:r>
          </w:p>
        </w:tc>
        <w:tc>
          <w:tcPr>
            <w:tcW w:w="4443" w:type="dxa"/>
          </w:tcPr>
          <w:p w:rsidR="00A77392" w:rsidRPr="00A77392" w:rsidRDefault="00A77392" w:rsidP="00A77392">
            <w:r>
              <w:t xml:space="preserve">признак, говорящий функции ДВССЫЛ, что полученную ссылку следует понимать, как сделанную в стиле </w:t>
            </w:r>
            <w:r>
              <w:rPr>
                <w:lang w:val="en-US"/>
              </w:rPr>
              <w:t>R</w:t>
            </w:r>
            <w:r w:rsidRPr="00A77392">
              <w:t>1</w:t>
            </w:r>
            <w:r>
              <w:rPr>
                <w:lang w:val="en-US"/>
              </w:rPr>
              <w:t>C</w:t>
            </w:r>
            <w:r w:rsidRPr="00A77392">
              <w:t>1 (</w:t>
            </w:r>
            <w:r>
              <w:t>если бы было значение ИСТИНА, или параметр был опущен, то – стиль А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2065" w:type="dxa"/>
          </w:tcPr>
          <w:p w:rsidR="00A77392" w:rsidRDefault="00A77392" w:rsidP="006A28C0"/>
        </w:tc>
      </w:tr>
      <w:tr w:rsidR="006A28C0" w:rsidTr="005854B6">
        <w:tc>
          <w:tcPr>
            <w:tcW w:w="3345" w:type="dxa"/>
          </w:tcPr>
          <w:p w:rsidR="006A28C0" w:rsidRDefault="005854B6" w:rsidP="006A28C0">
            <w:r w:rsidRPr="006A28C0">
              <w:t>=ДВССЫ</w:t>
            </w:r>
            <w:proofErr w:type="gramStart"/>
            <w:r w:rsidRPr="006A28C0">
              <w:t>Л(</w:t>
            </w:r>
            <w:proofErr w:type="gramEnd"/>
            <w:r w:rsidRPr="006A28C0">
              <w:t>"график!</w:t>
            </w:r>
            <w:proofErr w:type="gramStart"/>
            <w:r w:rsidRPr="006A28C0">
              <w:t>R78C"&amp;</w:t>
            </w:r>
            <w:r w:rsidRPr="005854B6">
              <w:t xml:space="preserve"> </w:t>
            </w:r>
            <w:r w:rsidRPr="006A28C0">
              <w:t>СТРОКА()+2;ЛОЖЬ)</w:t>
            </w:r>
            <w:proofErr w:type="gramEnd"/>
          </w:p>
        </w:tc>
        <w:tc>
          <w:tcPr>
            <w:tcW w:w="4443" w:type="dxa"/>
          </w:tcPr>
          <w:p w:rsidR="006A28C0" w:rsidRPr="005854B6" w:rsidRDefault="005854B6" w:rsidP="006A28C0">
            <w:r>
              <w:t xml:space="preserve">возвращает значение, хранящееся на </w:t>
            </w:r>
            <w:proofErr w:type="gramStart"/>
            <w:r>
              <w:t>листе</w:t>
            </w:r>
            <w:proofErr w:type="gramEnd"/>
            <w:r>
              <w:t xml:space="preserve"> «график» в ячейке </w:t>
            </w:r>
            <w:r>
              <w:rPr>
                <w:lang w:val="en-US"/>
              </w:rPr>
              <w:t>AD</w:t>
            </w:r>
            <w:r w:rsidRPr="005854B6">
              <w:t>78 (</w:t>
            </w:r>
            <w:r>
              <w:rPr>
                <w:lang w:val="en-US"/>
              </w:rPr>
              <w:t>R</w:t>
            </w:r>
            <w:r w:rsidRPr="005854B6">
              <w:t>78</w:t>
            </w:r>
            <w:r>
              <w:rPr>
                <w:lang w:val="en-US"/>
              </w:rPr>
              <w:t>C</w:t>
            </w:r>
            <w:r w:rsidRPr="005854B6">
              <w:t>30)</w:t>
            </w:r>
          </w:p>
        </w:tc>
        <w:tc>
          <w:tcPr>
            <w:tcW w:w="2065" w:type="dxa"/>
          </w:tcPr>
          <w:p w:rsidR="006A28C0" w:rsidRDefault="005854B6" w:rsidP="006A28C0">
            <w:r>
              <w:t>22</w:t>
            </w:r>
          </w:p>
        </w:tc>
      </w:tr>
    </w:tbl>
    <w:p w:rsidR="006A28C0" w:rsidRDefault="005854B6" w:rsidP="005854B6">
      <w:pPr>
        <w:spacing w:before="120"/>
      </w:pPr>
      <w:r>
        <w:t>Попробуйте добавить значение «</w:t>
      </w:r>
      <w:proofErr w:type="spellStart"/>
      <w:r>
        <w:t>д</w:t>
      </w:r>
      <w:proofErr w:type="spellEnd"/>
      <w:r>
        <w:t>» в одной из строк</w:t>
      </w:r>
      <w:r w:rsidR="00FC05B5">
        <w:t xml:space="preserve"> в столбце </w:t>
      </w:r>
      <w:r w:rsidR="00FC05B5">
        <w:rPr>
          <w:lang w:val="en-US"/>
        </w:rPr>
        <w:t>AD</w:t>
      </w:r>
      <w:r w:rsidR="00FC05B5">
        <w:t xml:space="preserve"> на листе «график». Значение в ячейке </w:t>
      </w:r>
      <w:r w:rsidR="00FC05B5">
        <w:rPr>
          <w:lang w:val="en-US"/>
        </w:rPr>
        <w:t>AD</w:t>
      </w:r>
      <w:r w:rsidR="00FC05B5" w:rsidRPr="005854B6">
        <w:t>78</w:t>
      </w:r>
      <w:r w:rsidR="00FC05B5">
        <w:t xml:space="preserve"> увеличится. Синхронно изменится значение в ячейке </w:t>
      </w:r>
      <w:r w:rsidR="00FC05B5">
        <w:rPr>
          <w:lang w:val="en-US"/>
        </w:rPr>
        <w:t>D</w:t>
      </w:r>
      <w:r w:rsidR="00FC05B5" w:rsidRPr="00FC05B5">
        <w:t xml:space="preserve">28 </w:t>
      </w:r>
      <w:r w:rsidR="00FC05B5">
        <w:t>на листе «сводные».</w:t>
      </w:r>
    </w:p>
    <w:p w:rsidR="00FC05B5" w:rsidRDefault="00FC05B5" w:rsidP="005854B6">
      <w:pPr>
        <w:spacing w:before="120"/>
      </w:pPr>
      <w:r>
        <w:t>Особенности использования функции ДВССЫЛ:</w:t>
      </w:r>
    </w:p>
    <w:p w:rsidR="00FC05B5" w:rsidRDefault="00FC05B5" w:rsidP="00FC05B5">
      <w:pPr>
        <w:pStyle w:val="a9"/>
        <w:numPr>
          <w:ilvl w:val="0"/>
          <w:numId w:val="36"/>
        </w:numPr>
        <w:ind w:left="714" w:hanging="357"/>
      </w:pPr>
      <w:r>
        <w:t>Обратите внимание, что на листе «сводные» во всех ячейках столбца</w:t>
      </w:r>
      <w:proofErr w:type="gramStart"/>
      <w:r>
        <w:t xml:space="preserve"> С</w:t>
      </w:r>
      <w:proofErr w:type="gramEnd"/>
      <w:r>
        <w:t xml:space="preserve"> формулы одинаковые! Аналогично и в столбцах </w:t>
      </w:r>
      <w:r>
        <w:rPr>
          <w:lang w:val="en-US"/>
        </w:rPr>
        <w:t>D</w:t>
      </w:r>
      <w:r w:rsidRPr="00FC05B5">
        <w:t xml:space="preserve"> </w:t>
      </w:r>
      <w:r>
        <w:t xml:space="preserve">и </w:t>
      </w:r>
      <w:r>
        <w:rPr>
          <w:lang w:val="en-US"/>
        </w:rPr>
        <w:t>E</w:t>
      </w:r>
      <w:r>
        <w:t xml:space="preserve"> (</w:t>
      </w:r>
      <w:r w:rsidR="00F363BC">
        <w:t xml:space="preserve">это является </w:t>
      </w:r>
      <w:r>
        <w:t>полн</w:t>
      </w:r>
      <w:r w:rsidR="00F363BC">
        <w:t>ой</w:t>
      </w:r>
      <w:r>
        <w:t xml:space="preserve"> противоположность</w:t>
      </w:r>
      <w:r w:rsidR="00F363BC">
        <w:t>ю</w:t>
      </w:r>
      <w:r>
        <w:t xml:space="preserve"> «протягиванию» обычных формул со ссылками на ячейки).</w:t>
      </w:r>
    </w:p>
    <w:p w:rsidR="00FC05B5" w:rsidRDefault="00FC05B5" w:rsidP="00FC05B5">
      <w:pPr>
        <w:pStyle w:val="a9"/>
        <w:numPr>
          <w:ilvl w:val="0"/>
          <w:numId w:val="36"/>
        </w:numPr>
        <w:ind w:left="714" w:hanging="357"/>
      </w:pPr>
      <w:r>
        <w:t>При изменении названия листа «график» формулы ДВССЫЛ на листе «сводные» «слетят»; это следствие того, что ссылка на лист «график» внутри функции ДВССЫЛ дана в виде текста.</w:t>
      </w:r>
    </w:p>
    <w:p w:rsidR="00FC05B5" w:rsidRPr="00FC05B5" w:rsidRDefault="00FC05B5" w:rsidP="00FC05B5">
      <w:pPr>
        <w:pStyle w:val="a9"/>
        <w:numPr>
          <w:ilvl w:val="0"/>
          <w:numId w:val="36"/>
        </w:numPr>
        <w:ind w:left="714" w:hanging="357"/>
      </w:pPr>
      <w:r>
        <w:t xml:space="preserve">Аналогично формулы ДВССЫЛ «слетят», если вы </w:t>
      </w:r>
      <w:proofErr w:type="gramStart"/>
      <w:r>
        <w:t>добавите</w:t>
      </w:r>
      <w:proofErr w:type="gramEnd"/>
      <w:r>
        <w:t xml:space="preserve"> / удалите несколько </w:t>
      </w:r>
      <w:r w:rsidR="00531617">
        <w:t>фамилий; это следствие того, что ссылка на строки 77 / 78 / 79 внутри функции ДВССЫЛ даны в виде текста.</w:t>
      </w:r>
    </w:p>
    <w:sectPr w:rsidR="00FC05B5" w:rsidRPr="00FC05B5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A4" w:rsidRDefault="00E14BA4" w:rsidP="00364820">
      <w:r>
        <w:separator/>
      </w:r>
    </w:p>
  </w:endnote>
  <w:endnote w:type="continuationSeparator" w:id="0">
    <w:p w:rsidR="00E14BA4" w:rsidRDefault="00E14BA4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A4" w:rsidRDefault="00E14BA4" w:rsidP="00364820">
      <w:r>
        <w:separator/>
      </w:r>
    </w:p>
  </w:footnote>
  <w:footnote w:type="continuationSeparator" w:id="0">
    <w:p w:rsidR="00E14BA4" w:rsidRDefault="00E14BA4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3.75pt;height:3.75pt" o:bullet="t">
        <v:imagedata r:id="rId1" o:title="ZA010079369"/>
      </v:shape>
    </w:pict>
  </w:numPicBullet>
  <w:numPicBullet w:numPicBulletId="1">
    <w:pict>
      <v:shape id="_x0000_i1147" type="#_x0000_t75" style="width:3in;height:3in" o:bullet="t"/>
    </w:pict>
  </w:numPicBullet>
  <w:abstractNum w:abstractNumId="0">
    <w:nsid w:val="012069A6"/>
    <w:multiLevelType w:val="hybridMultilevel"/>
    <w:tmpl w:val="AA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5860"/>
    <w:multiLevelType w:val="multilevel"/>
    <w:tmpl w:val="370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93F3E"/>
    <w:multiLevelType w:val="hybridMultilevel"/>
    <w:tmpl w:val="C76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16186"/>
    <w:multiLevelType w:val="multilevel"/>
    <w:tmpl w:val="53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224F"/>
    <w:multiLevelType w:val="multilevel"/>
    <w:tmpl w:val="ADF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51EE7"/>
    <w:multiLevelType w:val="multilevel"/>
    <w:tmpl w:val="773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13"/>
  </w:num>
  <w:num w:numId="7">
    <w:abstractNumId w:val="26"/>
  </w:num>
  <w:num w:numId="8">
    <w:abstractNumId w:val="33"/>
  </w:num>
  <w:num w:numId="9">
    <w:abstractNumId w:val="9"/>
  </w:num>
  <w:num w:numId="10">
    <w:abstractNumId w:val="18"/>
  </w:num>
  <w:num w:numId="11">
    <w:abstractNumId w:val="30"/>
  </w:num>
  <w:num w:numId="12">
    <w:abstractNumId w:val="31"/>
  </w:num>
  <w:num w:numId="13">
    <w:abstractNumId w:val="20"/>
  </w:num>
  <w:num w:numId="14">
    <w:abstractNumId w:val="3"/>
  </w:num>
  <w:num w:numId="15">
    <w:abstractNumId w:val="14"/>
  </w:num>
  <w:num w:numId="16">
    <w:abstractNumId w:val="6"/>
  </w:num>
  <w:num w:numId="17">
    <w:abstractNumId w:val="1"/>
  </w:num>
  <w:num w:numId="18">
    <w:abstractNumId w:val="17"/>
  </w:num>
  <w:num w:numId="19">
    <w:abstractNumId w:val="24"/>
  </w:num>
  <w:num w:numId="20">
    <w:abstractNumId w:val="21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8"/>
  </w:num>
  <w:num w:numId="26">
    <w:abstractNumId w:val="25"/>
  </w:num>
  <w:num w:numId="27">
    <w:abstractNumId w:val="22"/>
  </w:num>
  <w:num w:numId="28">
    <w:abstractNumId w:val="29"/>
  </w:num>
  <w:num w:numId="29">
    <w:abstractNumId w:val="34"/>
  </w:num>
  <w:num w:numId="30">
    <w:abstractNumId w:val="19"/>
  </w:num>
  <w:num w:numId="31">
    <w:abstractNumId w:val="16"/>
  </w:num>
  <w:num w:numId="32">
    <w:abstractNumId w:val="28"/>
  </w:num>
  <w:num w:numId="33">
    <w:abstractNumId w:val="2"/>
  </w:num>
  <w:num w:numId="34">
    <w:abstractNumId w:val="35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2658A"/>
    <w:rsid w:val="000465A3"/>
    <w:rsid w:val="000505F6"/>
    <w:rsid w:val="00056969"/>
    <w:rsid w:val="000573F5"/>
    <w:rsid w:val="00064739"/>
    <w:rsid w:val="00077B90"/>
    <w:rsid w:val="0008025C"/>
    <w:rsid w:val="00096974"/>
    <w:rsid w:val="000A52F4"/>
    <w:rsid w:val="000A637D"/>
    <w:rsid w:val="000A6EF4"/>
    <w:rsid w:val="000B104F"/>
    <w:rsid w:val="000B41DE"/>
    <w:rsid w:val="000D1C42"/>
    <w:rsid w:val="000D3732"/>
    <w:rsid w:val="000D44B8"/>
    <w:rsid w:val="000D7ED6"/>
    <w:rsid w:val="000E4B01"/>
    <w:rsid w:val="00100D80"/>
    <w:rsid w:val="00112746"/>
    <w:rsid w:val="0011296A"/>
    <w:rsid w:val="00131A41"/>
    <w:rsid w:val="00131B3B"/>
    <w:rsid w:val="00132DC3"/>
    <w:rsid w:val="00133D21"/>
    <w:rsid w:val="00134F2B"/>
    <w:rsid w:val="001468B4"/>
    <w:rsid w:val="00147ED0"/>
    <w:rsid w:val="001505AD"/>
    <w:rsid w:val="001551E6"/>
    <w:rsid w:val="00165800"/>
    <w:rsid w:val="0018424D"/>
    <w:rsid w:val="00190D6F"/>
    <w:rsid w:val="0019556E"/>
    <w:rsid w:val="00196806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53909"/>
    <w:rsid w:val="0027230D"/>
    <w:rsid w:val="002820FD"/>
    <w:rsid w:val="002A4A27"/>
    <w:rsid w:val="002A5232"/>
    <w:rsid w:val="002A720E"/>
    <w:rsid w:val="002B0B66"/>
    <w:rsid w:val="002B2589"/>
    <w:rsid w:val="002B6141"/>
    <w:rsid w:val="002E1D99"/>
    <w:rsid w:val="002E78FB"/>
    <w:rsid w:val="003005FF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43D"/>
    <w:rsid w:val="00364820"/>
    <w:rsid w:val="00387720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F2C"/>
    <w:rsid w:val="00437187"/>
    <w:rsid w:val="0046481D"/>
    <w:rsid w:val="004662BB"/>
    <w:rsid w:val="00477912"/>
    <w:rsid w:val="004809C0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31617"/>
    <w:rsid w:val="005455D6"/>
    <w:rsid w:val="0054633A"/>
    <w:rsid w:val="00553782"/>
    <w:rsid w:val="00553805"/>
    <w:rsid w:val="005539EC"/>
    <w:rsid w:val="0056585F"/>
    <w:rsid w:val="00565F2F"/>
    <w:rsid w:val="0057592E"/>
    <w:rsid w:val="0058492B"/>
    <w:rsid w:val="005854B6"/>
    <w:rsid w:val="005A2399"/>
    <w:rsid w:val="005A4AA6"/>
    <w:rsid w:val="005B6130"/>
    <w:rsid w:val="005C1977"/>
    <w:rsid w:val="005C4050"/>
    <w:rsid w:val="005C43A5"/>
    <w:rsid w:val="005D6712"/>
    <w:rsid w:val="005D6DF7"/>
    <w:rsid w:val="005E0196"/>
    <w:rsid w:val="005E490A"/>
    <w:rsid w:val="005F237E"/>
    <w:rsid w:val="005F4932"/>
    <w:rsid w:val="005F4FF0"/>
    <w:rsid w:val="00602122"/>
    <w:rsid w:val="00605760"/>
    <w:rsid w:val="00612FE2"/>
    <w:rsid w:val="006167DC"/>
    <w:rsid w:val="00616D05"/>
    <w:rsid w:val="00624853"/>
    <w:rsid w:val="006274F8"/>
    <w:rsid w:val="0063797E"/>
    <w:rsid w:val="00653D05"/>
    <w:rsid w:val="0065698E"/>
    <w:rsid w:val="006762BF"/>
    <w:rsid w:val="0068693E"/>
    <w:rsid w:val="00693123"/>
    <w:rsid w:val="00694153"/>
    <w:rsid w:val="00696577"/>
    <w:rsid w:val="006A28C0"/>
    <w:rsid w:val="006A566B"/>
    <w:rsid w:val="006A56DB"/>
    <w:rsid w:val="006B2E19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70BEB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17391"/>
    <w:rsid w:val="009234AB"/>
    <w:rsid w:val="00955F3A"/>
    <w:rsid w:val="00956C2F"/>
    <w:rsid w:val="00957445"/>
    <w:rsid w:val="00963448"/>
    <w:rsid w:val="00966E9B"/>
    <w:rsid w:val="00967B67"/>
    <w:rsid w:val="00972235"/>
    <w:rsid w:val="009778DA"/>
    <w:rsid w:val="009818B3"/>
    <w:rsid w:val="00986898"/>
    <w:rsid w:val="00990C4D"/>
    <w:rsid w:val="009949F1"/>
    <w:rsid w:val="00996237"/>
    <w:rsid w:val="00997137"/>
    <w:rsid w:val="009A5275"/>
    <w:rsid w:val="009B71CB"/>
    <w:rsid w:val="009C6202"/>
    <w:rsid w:val="009C728F"/>
    <w:rsid w:val="009E1DF3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77392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7A3"/>
    <w:rsid w:val="00AC6C3B"/>
    <w:rsid w:val="00AD5575"/>
    <w:rsid w:val="00AD55E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5415"/>
    <w:rsid w:val="00B54B5D"/>
    <w:rsid w:val="00B7242C"/>
    <w:rsid w:val="00B75309"/>
    <w:rsid w:val="00B77A1E"/>
    <w:rsid w:val="00B849D4"/>
    <w:rsid w:val="00B928B4"/>
    <w:rsid w:val="00BA6446"/>
    <w:rsid w:val="00BA7D17"/>
    <w:rsid w:val="00BB38D2"/>
    <w:rsid w:val="00BB65EE"/>
    <w:rsid w:val="00BC765B"/>
    <w:rsid w:val="00BD0451"/>
    <w:rsid w:val="00BE4134"/>
    <w:rsid w:val="00BE7470"/>
    <w:rsid w:val="00BF599E"/>
    <w:rsid w:val="00C00FB8"/>
    <w:rsid w:val="00C14E25"/>
    <w:rsid w:val="00C20560"/>
    <w:rsid w:val="00C21693"/>
    <w:rsid w:val="00C2746A"/>
    <w:rsid w:val="00C27C14"/>
    <w:rsid w:val="00C31B8B"/>
    <w:rsid w:val="00C34F4C"/>
    <w:rsid w:val="00C52BDC"/>
    <w:rsid w:val="00C61943"/>
    <w:rsid w:val="00C6715D"/>
    <w:rsid w:val="00C73614"/>
    <w:rsid w:val="00C85319"/>
    <w:rsid w:val="00C85515"/>
    <w:rsid w:val="00C86331"/>
    <w:rsid w:val="00CA228B"/>
    <w:rsid w:val="00CB5FAC"/>
    <w:rsid w:val="00CC5D74"/>
    <w:rsid w:val="00CC672B"/>
    <w:rsid w:val="00CD088C"/>
    <w:rsid w:val="00CD4E97"/>
    <w:rsid w:val="00CD5151"/>
    <w:rsid w:val="00CD51FE"/>
    <w:rsid w:val="00CF766A"/>
    <w:rsid w:val="00CF7C5E"/>
    <w:rsid w:val="00D01EA9"/>
    <w:rsid w:val="00D041E4"/>
    <w:rsid w:val="00D06B31"/>
    <w:rsid w:val="00D222EA"/>
    <w:rsid w:val="00D26E48"/>
    <w:rsid w:val="00D403F2"/>
    <w:rsid w:val="00D4747E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05C3D"/>
    <w:rsid w:val="00E128C4"/>
    <w:rsid w:val="00E142A4"/>
    <w:rsid w:val="00E14BA4"/>
    <w:rsid w:val="00E20723"/>
    <w:rsid w:val="00E3383D"/>
    <w:rsid w:val="00E52BEB"/>
    <w:rsid w:val="00E647B5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E446C"/>
    <w:rsid w:val="00EF3909"/>
    <w:rsid w:val="00F33FC3"/>
    <w:rsid w:val="00F3413B"/>
    <w:rsid w:val="00F363BC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4576"/>
    <w:rsid w:val="00FB6CE0"/>
    <w:rsid w:val="00FC05B5"/>
    <w:rsid w:val="00FC2552"/>
    <w:rsid w:val="00FC3FD7"/>
    <w:rsid w:val="00FD2066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customStyle="1" w:styleId="cntindent362">
    <w:name w:val="cntindent362"/>
    <w:basedOn w:val="a"/>
    <w:rsid w:val="00612FE2"/>
    <w:pPr>
      <w:spacing w:before="100" w:beforeAutospacing="1" w:after="100" w:afterAutospacing="1" w:line="215" w:lineRule="atLeast"/>
      <w:ind w:left="430"/>
    </w:pPr>
    <w:rPr>
      <w:rFonts w:eastAsia="Times New Roman"/>
    </w:rPr>
  </w:style>
  <w:style w:type="table" w:styleId="af7">
    <w:name w:val="Table Grid"/>
    <w:basedOn w:val="a1"/>
    <w:uiPriority w:val="59"/>
    <w:rsid w:val="006A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782">
          <w:marLeft w:val="161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ru-ru/excel-help/HP005198323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&#1055;&#1088;&#1080;&#1084;&#1077;&#1088;%20&#1044;&#1042;&#1057;&#1057;&#1067;&#1051;.xlsx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27ABC7E0-6BBC-40EB-A91B-C72D665F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4565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18</cp:revision>
  <cp:lastPrinted>2010-04-12T07:18:00Z</cp:lastPrinted>
  <dcterms:created xsi:type="dcterms:W3CDTF">2010-11-12T10:50:00Z</dcterms:created>
  <dcterms:modified xsi:type="dcterms:W3CDTF">2010-11-17T15:49:00Z</dcterms:modified>
</cp:coreProperties>
</file>