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D81DBB" w:rsidRDefault="00D81DBB" w:rsidP="00C74AF6">
      <w:pPr>
        <w:spacing w:after="240" w:line="240" w:lineRule="auto"/>
        <w:rPr>
          <w:rFonts w:ascii="Times New Roman" w:hAnsi="Times New Roman" w:cs="Times New Roman"/>
          <w:b/>
          <w:sz w:val="28"/>
        </w:rPr>
      </w:pPr>
      <w:r w:rsidRPr="00D81DBB">
        <w:rPr>
          <w:rFonts w:ascii="Times New Roman" w:hAnsi="Times New Roman" w:cs="Times New Roman"/>
          <w:b/>
          <w:sz w:val="28"/>
        </w:rPr>
        <w:t>Теория ограничений для розничной торговли</w:t>
      </w:r>
    </w:p>
    <w:p w:rsidR="00393FE7" w:rsidRPr="00D81DBB" w:rsidRDefault="00393FE7" w:rsidP="00C74AF6">
      <w:pPr>
        <w:spacing w:after="120" w:line="240" w:lineRule="auto"/>
        <w:rPr>
          <w:rFonts w:ascii="Times New Roman" w:hAnsi="Times New Roman" w:cs="Times New Roman"/>
        </w:rPr>
      </w:pPr>
      <w:r w:rsidRPr="00D81DBB">
        <w:rPr>
          <w:rFonts w:ascii="Times New Roman" w:hAnsi="Times New Roman" w:cs="Times New Roman"/>
        </w:rPr>
        <w:t xml:space="preserve">На русском языке вышла еще одна книга </w:t>
      </w:r>
      <w:r w:rsidR="00D81DBB">
        <w:rPr>
          <w:rFonts w:ascii="Times New Roman" w:hAnsi="Times New Roman" w:cs="Times New Roman"/>
        </w:rPr>
        <w:t>основоположника</w:t>
      </w:r>
      <w:r w:rsidRPr="00D81DBB">
        <w:rPr>
          <w:rFonts w:ascii="Times New Roman" w:hAnsi="Times New Roman" w:cs="Times New Roman"/>
        </w:rPr>
        <w:t xml:space="preserve"> теории ограничения систем </w:t>
      </w:r>
      <w:proofErr w:type="spellStart"/>
      <w:r w:rsidR="00D81DBB">
        <w:rPr>
          <w:rFonts w:ascii="Times New Roman" w:hAnsi="Times New Roman" w:cs="Times New Roman"/>
        </w:rPr>
        <w:t>Элияху</w:t>
      </w:r>
      <w:proofErr w:type="spellEnd"/>
      <w:r w:rsidR="00D81DBB">
        <w:rPr>
          <w:rFonts w:ascii="Times New Roman" w:hAnsi="Times New Roman" w:cs="Times New Roman"/>
        </w:rPr>
        <w:t xml:space="preserve"> </w:t>
      </w:r>
      <w:proofErr w:type="spellStart"/>
      <w:r w:rsidR="00D81DBB">
        <w:rPr>
          <w:rFonts w:ascii="Times New Roman" w:hAnsi="Times New Roman" w:cs="Times New Roman"/>
        </w:rPr>
        <w:t>Голдратта</w:t>
      </w:r>
      <w:proofErr w:type="spellEnd"/>
      <w:r w:rsidR="00C74AF6" w:rsidRPr="00D81DBB">
        <w:rPr>
          <w:rStyle w:val="a7"/>
          <w:rFonts w:ascii="Times New Roman" w:hAnsi="Times New Roman" w:cs="Times New Roman"/>
        </w:rPr>
        <w:footnoteReference w:id="1"/>
      </w:r>
      <w:r w:rsidR="00C74AF6" w:rsidRPr="00D81DBB">
        <w:rPr>
          <w:rFonts w:ascii="Times New Roman" w:hAnsi="Times New Roman" w:cs="Times New Roman"/>
        </w:rPr>
        <w:t xml:space="preserve"> </w:t>
      </w:r>
      <w:r w:rsidRPr="00D81DBB">
        <w:rPr>
          <w:rFonts w:ascii="Times New Roman" w:hAnsi="Times New Roman" w:cs="Times New Roman"/>
        </w:rPr>
        <w:t xml:space="preserve">– </w:t>
      </w:r>
      <w:r w:rsidR="00D81DBB">
        <w:rPr>
          <w:rFonts w:ascii="Times New Roman" w:hAnsi="Times New Roman" w:cs="Times New Roman"/>
        </w:rPr>
        <w:t>«Я так и знал!»</w:t>
      </w:r>
      <w:r w:rsidRPr="00D81DBB">
        <w:rPr>
          <w:rFonts w:ascii="Times New Roman" w:hAnsi="Times New Roman" w:cs="Times New Roman"/>
        </w:rPr>
        <w:t xml:space="preserve"> М.: </w:t>
      </w:r>
      <w:r w:rsidR="00C74AF6">
        <w:rPr>
          <w:rFonts w:ascii="Times New Roman" w:hAnsi="Times New Roman" w:cs="Times New Roman"/>
        </w:rPr>
        <w:t>Издательство «</w:t>
      </w:r>
      <w:r w:rsidR="00D81DBB">
        <w:rPr>
          <w:rFonts w:ascii="Times New Roman" w:hAnsi="Times New Roman" w:cs="Times New Roman"/>
        </w:rPr>
        <w:t>Манн, Иванов и Фербер</w:t>
      </w:r>
      <w:r w:rsidR="00C74AF6">
        <w:rPr>
          <w:rFonts w:ascii="Times New Roman" w:hAnsi="Times New Roman" w:cs="Times New Roman"/>
        </w:rPr>
        <w:t>»</w:t>
      </w:r>
      <w:r w:rsidRPr="00D81DBB">
        <w:rPr>
          <w:rFonts w:ascii="Times New Roman" w:hAnsi="Times New Roman" w:cs="Times New Roman"/>
        </w:rPr>
        <w:t xml:space="preserve">. </w:t>
      </w:r>
      <w:r w:rsidR="00D81DBB">
        <w:rPr>
          <w:rFonts w:ascii="Times New Roman" w:hAnsi="Times New Roman" w:cs="Times New Roman"/>
        </w:rPr>
        <w:t>2010 г. 240</w:t>
      </w:r>
      <w:r w:rsidRPr="00D81DBB">
        <w:rPr>
          <w:rFonts w:ascii="Times New Roman" w:hAnsi="Times New Roman" w:cs="Times New Roman"/>
        </w:rPr>
        <w:t xml:space="preserve"> </w:t>
      </w:r>
      <w:proofErr w:type="gramStart"/>
      <w:r w:rsidRPr="00D81DBB">
        <w:rPr>
          <w:rFonts w:ascii="Times New Roman" w:hAnsi="Times New Roman" w:cs="Times New Roman"/>
        </w:rPr>
        <w:t>с</w:t>
      </w:r>
      <w:proofErr w:type="gramEnd"/>
      <w:r w:rsidRPr="00D81DBB">
        <w:rPr>
          <w:rFonts w:ascii="Times New Roman" w:hAnsi="Times New Roman" w:cs="Times New Roman"/>
        </w:rPr>
        <w:t>.</w:t>
      </w:r>
    </w:p>
    <w:p w:rsidR="00AC1934" w:rsidRPr="00D81DBB" w:rsidRDefault="002916CF" w:rsidP="00C74AF6">
      <w:pPr>
        <w:spacing w:after="120" w:line="240" w:lineRule="auto"/>
        <w:rPr>
          <w:rFonts w:ascii="Times New Roman" w:hAnsi="Times New Roman" w:cs="Times New Roman"/>
        </w:rPr>
      </w:pPr>
      <w:r w:rsidRPr="00D81DBB">
        <w:rPr>
          <w:rFonts w:ascii="Times New Roman" w:hAnsi="Times New Roman" w:cs="Times New Roman"/>
          <w:noProof/>
          <w:lang w:eastAsia="ru-RU"/>
        </w:rPr>
        <w:drawing>
          <wp:inline distT="0" distB="0" distL="0" distR="0">
            <wp:extent cx="1161073" cy="1897363"/>
            <wp:effectExtent l="19050" t="0" r="977" b="0"/>
            <wp:docPr id="2" name="Рисунок 1" descr="Я так и зн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 так и знал.jpg"/>
                    <pic:cNvPicPr/>
                  </pic:nvPicPr>
                  <pic:blipFill>
                    <a:blip r:embed="rId8" cstate="print"/>
                    <a:stretch>
                      <a:fillRect/>
                    </a:stretch>
                  </pic:blipFill>
                  <pic:spPr>
                    <a:xfrm>
                      <a:off x="0" y="0"/>
                      <a:ext cx="1161873" cy="1898671"/>
                    </a:xfrm>
                    <a:prstGeom prst="rect">
                      <a:avLst/>
                    </a:prstGeom>
                  </pic:spPr>
                </pic:pic>
              </a:graphicData>
            </a:graphic>
          </wp:inline>
        </w:drawing>
      </w:r>
    </w:p>
    <w:p w:rsidR="00C74AF6" w:rsidRDefault="00534A42" w:rsidP="00C74AF6">
      <w:pPr>
        <w:spacing w:after="120" w:line="240" w:lineRule="auto"/>
        <w:rPr>
          <w:rFonts w:ascii="Times New Roman" w:hAnsi="Times New Roman" w:cs="Times New Roman"/>
        </w:rPr>
      </w:pPr>
      <w:r w:rsidRPr="00D81DBB">
        <w:rPr>
          <w:rFonts w:ascii="Times New Roman" w:hAnsi="Times New Roman" w:cs="Times New Roman"/>
        </w:rPr>
        <w:t xml:space="preserve">Если несколько лет назад кроме «Цели» на наших прилавках ничего не было, то сегодня книг по </w:t>
      </w:r>
      <w:r w:rsidR="00D81DBB">
        <w:rPr>
          <w:rFonts w:ascii="Times New Roman" w:hAnsi="Times New Roman" w:cs="Times New Roman"/>
        </w:rPr>
        <w:t>теории ограничения систем (ТОС)</w:t>
      </w:r>
      <w:r w:rsidR="003A265B">
        <w:rPr>
          <w:rFonts w:ascii="Times New Roman" w:hAnsi="Times New Roman" w:cs="Times New Roman"/>
        </w:rPr>
        <w:t xml:space="preserve"> </w:t>
      </w:r>
      <w:proofErr w:type="spellStart"/>
      <w:r w:rsidRPr="00D81DBB">
        <w:rPr>
          <w:rFonts w:ascii="Times New Roman" w:hAnsi="Times New Roman" w:cs="Times New Roman"/>
        </w:rPr>
        <w:t>Голдратта</w:t>
      </w:r>
      <w:proofErr w:type="spellEnd"/>
      <w:r w:rsidR="00C74AF6">
        <w:rPr>
          <w:rFonts w:ascii="Times New Roman" w:hAnsi="Times New Roman" w:cs="Times New Roman"/>
        </w:rPr>
        <w:t xml:space="preserve"> </w:t>
      </w:r>
      <w:r w:rsidR="00D81DBB">
        <w:rPr>
          <w:rFonts w:ascii="Times New Roman" w:hAnsi="Times New Roman" w:cs="Times New Roman"/>
        </w:rPr>
        <w:t>не менее</w:t>
      </w:r>
      <w:r w:rsidRPr="00D81DBB">
        <w:rPr>
          <w:rFonts w:ascii="Times New Roman" w:hAnsi="Times New Roman" w:cs="Times New Roman"/>
        </w:rPr>
        <w:t xml:space="preserve"> десяти.</w:t>
      </w:r>
      <w:r w:rsidR="00C74AF6">
        <w:rPr>
          <w:rFonts w:ascii="Times New Roman" w:hAnsi="Times New Roman" w:cs="Times New Roman"/>
        </w:rPr>
        <w:t xml:space="preserve"> Ранее я уже представил вашему вниманию книгу </w:t>
      </w:r>
      <w:hyperlink r:id="rId9" w:anchor="more-226" w:history="1">
        <w:proofErr w:type="spellStart"/>
        <w:r w:rsidR="00C74AF6" w:rsidRPr="00C74AF6">
          <w:rPr>
            <w:rStyle w:val="a8"/>
            <w:rFonts w:ascii="Times New Roman" w:hAnsi="Times New Roman" w:cs="Times New Roman"/>
          </w:rPr>
          <w:t>Джеральда</w:t>
        </w:r>
        <w:proofErr w:type="spellEnd"/>
        <w:r w:rsidR="00C74AF6" w:rsidRPr="00C74AF6">
          <w:rPr>
            <w:rStyle w:val="a8"/>
            <w:rFonts w:ascii="Times New Roman" w:hAnsi="Times New Roman" w:cs="Times New Roman"/>
          </w:rPr>
          <w:t xml:space="preserve"> И. </w:t>
        </w:r>
        <w:proofErr w:type="spellStart"/>
        <w:r w:rsidR="00C74AF6" w:rsidRPr="00C74AF6">
          <w:rPr>
            <w:rStyle w:val="a8"/>
            <w:rFonts w:ascii="Times New Roman" w:hAnsi="Times New Roman" w:cs="Times New Roman"/>
          </w:rPr>
          <w:t>Кендалла</w:t>
        </w:r>
        <w:proofErr w:type="spellEnd"/>
        <w:r w:rsidR="00C74AF6" w:rsidRPr="00C74AF6">
          <w:rPr>
            <w:rStyle w:val="a8"/>
            <w:rFonts w:ascii="Times New Roman" w:hAnsi="Times New Roman" w:cs="Times New Roman"/>
          </w:rPr>
          <w:t xml:space="preserve"> «Действенное видение»</w:t>
        </w:r>
      </w:hyperlink>
      <w:r w:rsidR="00C74AF6" w:rsidRPr="00C74AF6">
        <w:rPr>
          <w:rFonts w:ascii="Times New Roman" w:hAnsi="Times New Roman" w:cs="Times New Roman"/>
        </w:rPr>
        <w:t>.</w:t>
      </w:r>
      <w:r w:rsidR="00C74AF6">
        <w:rPr>
          <w:rFonts w:ascii="Times New Roman" w:hAnsi="Times New Roman" w:cs="Times New Roman"/>
        </w:rPr>
        <w:t xml:space="preserve"> </w:t>
      </w:r>
      <w:r w:rsidR="00C74AF6" w:rsidRPr="00C74AF6">
        <w:rPr>
          <w:rFonts w:ascii="Times New Roman" w:hAnsi="Times New Roman" w:cs="Times New Roman"/>
        </w:rPr>
        <w:t xml:space="preserve">В ближайшее время я обязательно </w:t>
      </w:r>
      <w:r w:rsidR="00C74AF6">
        <w:rPr>
          <w:rFonts w:ascii="Times New Roman" w:hAnsi="Times New Roman" w:cs="Times New Roman"/>
        </w:rPr>
        <w:t>расскажу и о других работах по ТОС, изданных на русском языке</w:t>
      </w:r>
      <w:r w:rsidR="00C74AF6" w:rsidRPr="00C74AF6">
        <w:rPr>
          <w:rFonts w:ascii="Times New Roman" w:hAnsi="Times New Roman" w:cs="Times New Roman"/>
        </w:rPr>
        <w:t>.</w:t>
      </w:r>
    </w:p>
    <w:p w:rsidR="00C85B87" w:rsidRDefault="00534A42" w:rsidP="00C74AF6">
      <w:pPr>
        <w:spacing w:after="120" w:line="240" w:lineRule="auto"/>
        <w:rPr>
          <w:rFonts w:ascii="Times New Roman" w:hAnsi="Times New Roman" w:cs="Times New Roman"/>
        </w:rPr>
      </w:pPr>
      <w:r w:rsidRPr="00D81DBB">
        <w:rPr>
          <w:rFonts w:ascii="Times New Roman" w:hAnsi="Times New Roman" w:cs="Times New Roman"/>
        </w:rPr>
        <w:t>Что привлекает читателей в теории</w:t>
      </w:r>
      <w:r w:rsidR="00D81DBB" w:rsidRPr="00D81DBB">
        <w:rPr>
          <w:rFonts w:ascii="Times New Roman" w:hAnsi="Times New Roman" w:cs="Times New Roman"/>
        </w:rPr>
        <w:t xml:space="preserve"> </w:t>
      </w:r>
      <w:proofErr w:type="spellStart"/>
      <w:r w:rsidR="00C74AF6">
        <w:rPr>
          <w:rFonts w:ascii="Times New Roman" w:hAnsi="Times New Roman" w:cs="Times New Roman"/>
        </w:rPr>
        <w:t>Голдратта</w:t>
      </w:r>
      <w:proofErr w:type="spellEnd"/>
      <w:r w:rsidR="00C74AF6">
        <w:rPr>
          <w:rFonts w:ascii="Times New Roman" w:hAnsi="Times New Roman" w:cs="Times New Roman"/>
        </w:rPr>
        <w:t>? На мой взгляд, это – эффективные и относительно простые решения, которые способны</w:t>
      </w:r>
      <w:r w:rsidR="003A265B">
        <w:rPr>
          <w:rFonts w:ascii="Times New Roman" w:hAnsi="Times New Roman" w:cs="Times New Roman"/>
        </w:rPr>
        <w:t xml:space="preserve"> преобразовать компании в различных сферах деятельности. Это и производство, и дистрибуция, и розничная торговля. Сам </w:t>
      </w:r>
      <w:proofErr w:type="spellStart"/>
      <w:r w:rsidR="003A265B">
        <w:rPr>
          <w:rFonts w:ascii="Times New Roman" w:hAnsi="Times New Roman" w:cs="Times New Roman"/>
        </w:rPr>
        <w:t>Голдратт</w:t>
      </w:r>
      <w:proofErr w:type="spellEnd"/>
      <w:r w:rsidR="003A265B">
        <w:rPr>
          <w:rFonts w:ascii="Times New Roman" w:hAnsi="Times New Roman" w:cs="Times New Roman"/>
        </w:rPr>
        <w:t xml:space="preserve"> пишет в стиле </w:t>
      </w:r>
      <w:proofErr w:type="spellStart"/>
      <w:proofErr w:type="gramStart"/>
      <w:r w:rsidR="003A265B">
        <w:rPr>
          <w:rFonts w:ascii="Times New Roman" w:hAnsi="Times New Roman" w:cs="Times New Roman"/>
        </w:rPr>
        <w:t>бизнес-романов</w:t>
      </w:r>
      <w:proofErr w:type="spellEnd"/>
      <w:proofErr w:type="gramEnd"/>
      <w:r w:rsidR="003A265B">
        <w:rPr>
          <w:rFonts w:ascii="Times New Roman" w:hAnsi="Times New Roman" w:cs="Times New Roman"/>
        </w:rPr>
        <w:t>, а вот его последователи используют классическое научное строгое изложение.</w:t>
      </w:r>
      <w:r w:rsidR="00E814B3">
        <w:rPr>
          <w:rFonts w:ascii="Times New Roman" w:hAnsi="Times New Roman" w:cs="Times New Roman"/>
        </w:rPr>
        <w:t xml:space="preserve"> Поэтому, если представляемая книга является для вас первым знакомством с ТОС, то вы упустите, так сказать, подводную часть айсберга.</w:t>
      </w:r>
      <w:r w:rsidR="00456220">
        <w:rPr>
          <w:rFonts w:ascii="Times New Roman" w:hAnsi="Times New Roman" w:cs="Times New Roman"/>
        </w:rPr>
        <w:t xml:space="preserve"> Не переживайте! Во-первых, кое о чем скажу ниже. Во-вторых, можете почитать </w:t>
      </w:r>
      <w:proofErr w:type="gramStart"/>
      <w:r w:rsidR="00456220">
        <w:rPr>
          <w:rFonts w:ascii="Times New Roman" w:hAnsi="Times New Roman" w:cs="Times New Roman"/>
        </w:rPr>
        <w:t>упоминавшегося</w:t>
      </w:r>
      <w:proofErr w:type="gramEnd"/>
      <w:r w:rsidR="00456220">
        <w:rPr>
          <w:rFonts w:ascii="Times New Roman" w:hAnsi="Times New Roman" w:cs="Times New Roman"/>
        </w:rPr>
        <w:t xml:space="preserve"> выше </w:t>
      </w:r>
      <w:hyperlink r:id="rId10" w:anchor="more-226" w:history="1">
        <w:proofErr w:type="spellStart"/>
        <w:r w:rsidR="00456220" w:rsidRPr="00456220">
          <w:rPr>
            <w:rStyle w:val="a8"/>
            <w:rFonts w:ascii="Times New Roman" w:hAnsi="Times New Roman" w:cs="Times New Roman"/>
          </w:rPr>
          <w:t>Кенделла</w:t>
        </w:r>
      </w:hyperlink>
      <w:r w:rsidR="00456220">
        <w:rPr>
          <w:rFonts w:ascii="Times New Roman" w:hAnsi="Times New Roman" w:cs="Times New Roman"/>
        </w:rPr>
        <w:t>.В-третьих</w:t>
      </w:r>
      <w:proofErr w:type="spellEnd"/>
      <w:r w:rsidR="00C85B87">
        <w:rPr>
          <w:rFonts w:ascii="Times New Roman" w:hAnsi="Times New Roman" w:cs="Times New Roman"/>
        </w:rPr>
        <w:t>, и надводная часть очень даже полезна</w:t>
      </w:r>
      <w:r w:rsidR="00456220">
        <w:rPr>
          <w:rFonts w:ascii="Times New Roman" w:hAnsi="Times New Roman" w:cs="Times New Roman"/>
        </w:rPr>
        <w:t xml:space="preserve">! </w:t>
      </w:r>
      <w:r w:rsidR="00456220" w:rsidRPr="00456220">
        <w:rPr>
          <w:rFonts w:ascii="Times New Roman" w:hAnsi="Times New Roman" w:cs="Times New Roman"/>
        </w:rPr>
        <w:sym w:font="Wingdings" w:char="F04A"/>
      </w:r>
      <w:r w:rsidR="00C85B87">
        <w:rPr>
          <w:rFonts w:ascii="Times New Roman" w:hAnsi="Times New Roman" w:cs="Times New Roman"/>
        </w:rPr>
        <w:t xml:space="preserve"> </w:t>
      </w:r>
      <w:proofErr w:type="spellStart"/>
      <w:r w:rsidR="00C85B87">
        <w:rPr>
          <w:rFonts w:ascii="Times New Roman" w:hAnsi="Times New Roman" w:cs="Times New Roman"/>
        </w:rPr>
        <w:t>Годратт</w:t>
      </w:r>
      <w:proofErr w:type="spellEnd"/>
      <w:r w:rsidR="00C85B87">
        <w:rPr>
          <w:rFonts w:ascii="Times New Roman" w:hAnsi="Times New Roman" w:cs="Times New Roman"/>
        </w:rPr>
        <w:t xml:space="preserve"> предлагает настолько очевидные решения, что после знакомства с ними возникает вопрос: «как же я не до</w:t>
      </w:r>
      <w:r w:rsidR="00456220">
        <w:rPr>
          <w:rFonts w:ascii="Times New Roman" w:hAnsi="Times New Roman" w:cs="Times New Roman"/>
        </w:rPr>
        <w:t>думался</w:t>
      </w:r>
      <w:r w:rsidR="00C85B87">
        <w:rPr>
          <w:rFonts w:ascii="Times New Roman" w:hAnsi="Times New Roman" w:cs="Times New Roman"/>
        </w:rPr>
        <w:t xml:space="preserve"> до них сам!?»</w:t>
      </w:r>
    </w:p>
    <w:p w:rsidR="00E814B3" w:rsidRDefault="00E814B3" w:rsidP="00C74AF6">
      <w:pPr>
        <w:spacing w:after="120" w:line="240" w:lineRule="auto"/>
        <w:rPr>
          <w:rFonts w:ascii="Times New Roman" w:hAnsi="Times New Roman" w:cs="Times New Roman"/>
        </w:rPr>
      </w:pPr>
      <w:r>
        <w:rPr>
          <w:rFonts w:ascii="Times New Roman" w:hAnsi="Times New Roman" w:cs="Times New Roman"/>
        </w:rPr>
        <w:t xml:space="preserve">Итак, в чем суть инновационного </w:t>
      </w:r>
      <w:r w:rsidRPr="00456220">
        <w:rPr>
          <w:rFonts w:ascii="Times New Roman" w:hAnsi="Times New Roman" w:cs="Times New Roman"/>
          <w:b/>
        </w:rPr>
        <w:t>решения ТОС для розничной торговли</w:t>
      </w:r>
      <w:r>
        <w:rPr>
          <w:rFonts w:ascii="Times New Roman" w:hAnsi="Times New Roman" w:cs="Times New Roman"/>
        </w:rPr>
        <w:t xml:space="preserve">? </w:t>
      </w:r>
    </w:p>
    <w:p w:rsidR="003A265B" w:rsidRDefault="00E814B3" w:rsidP="00E814B3">
      <w:pPr>
        <w:pStyle w:val="a9"/>
        <w:numPr>
          <w:ilvl w:val="0"/>
          <w:numId w:val="3"/>
        </w:numPr>
        <w:spacing w:after="120" w:line="240" w:lineRule="auto"/>
        <w:ind w:left="284" w:hanging="284"/>
        <w:rPr>
          <w:rFonts w:ascii="Times New Roman" w:hAnsi="Times New Roman" w:cs="Times New Roman"/>
        </w:rPr>
      </w:pPr>
      <w:r>
        <w:rPr>
          <w:rFonts w:ascii="Times New Roman" w:hAnsi="Times New Roman" w:cs="Times New Roman"/>
        </w:rPr>
        <w:t xml:space="preserve">Непосредственно в магазинах следует хранить такое количество запасов, которое </w:t>
      </w:r>
      <w:r w:rsidR="00247B3D">
        <w:rPr>
          <w:rFonts w:ascii="Times New Roman" w:hAnsi="Times New Roman" w:cs="Times New Roman"/>
        </w:rPr>
        <w:t>достаточно для обеспечения продажи от одного до нескольких дней.</w:t>
      </w:r>
    </w:p>
    <w:p w:rsidR="00247B3D" w:rsidRDefault="00247B3D" w:rsidP="00E814B3">
      <w:pPr>
        <w:pStyle w:val="a9"/>
        <w:numPr>
          <w:ilvl w:val="0"/>
          <w:numId w:val="3"/>
        </w:numPr>
        <w:spacing w:after="120" w:line="240" w:lineRule="auto"/>
        <w:ind w:left="284" w:hanging="284"/>
        <w:rPr>
          <w:rFonts w:ascii="Times New Roman" w:hAnsi="Times New Roman" w:cs="Times New Roman"/>
        </w:rPr>
      </w:pPr>
      <w:r>
        <w:rPr>
          <w:rFonts w:ascii="Times New Roman" w:hAnsi="Times New Roman" w:cs="Times New Roman"/>
        </w:rPr>
        <w:t>Пополнять запасы магазина следует с регионального склада малыми партиями ежедневно; если требуется, то даже поштучно! При этом надо ориентироваться на реальные результаты продаж.</w:t>
      </w:r>
    </w:p>
    <w:p w:rsidR="00247B3D" w:rsidRDefault="00247B3D" w:rsidP="00E814B3">
      <w:pPr>
        <w:pStyle w:val="a9"/>
        <w:numPr>
          <w:ilvl w:val="0"/>
          <w:numId w:val="3"/>
        </w:numPr>
        <w:spacing w:after="120" w:line="240" w:lineRule="auto"/>
        <w:ind w:left="284" w:hanging="284"/>
        <w:rPr>
          <w:rFonts w:ascii="Times New Roman" w:hAnsi="Times New Roman" w:cs="Times New Roman"/>
        </w:rPr>
      </w:pPr>
      <w:r>
        <w:rPr>
          <w:rFonts w:ascii="Times New Roman" w:hAnsi="Times New Roman" w:cs="Times New Roman"/>
        </w:rPr>
        <w:t>Запасы регионального склада следует пополнять с центрального склада относительно малыми партиями также ежедневно; при этом номенклатура пополнения может быть широкой; пополнять следует только те позиции, запас которых снизился ниже установленной нормы; например, ниже среднего недельного уровня продаж по всему региону + страховой запас (на случай значительного отклонения уровня продаж от среднего).</w:t>
      </w:r>
    </w:p>
    <w:p w:rsidR="00247B3D" w:rsidRDefault="00247B3D" w:rsidP="00E814B3">
      <w:pPr>
        <w:pStyle w:val="a9"/>
        <w:numPr>
          <w:ilvl w:val="0"/>
          <w:numId w:val="3"/>
        </w:numPr>
        <w:spacing w:after="120" w:line="240" w:lineRule="auto"/>
        <w:ind w:left="284" w:hanging="284"/>
        <w:rPr>
          <w:rFonts w:ascii="Times New Roman" w:hAnsi="Times New Roman" w:cs="Times New Roman"/>
        </w:rPr>
      </w:pPr>
      <w:r>
        <w:rPr>
          <w:rFonts w:ascii="Times New Roman" w:hAnsi="Times New Roman" w:cs="Times New Roman"/>
        </w:rPr>
        <w:t xml:space="preserve">Заказывать товар у поставщиков следует </w:t>
      </w:r>
      <w:r w:rsidR="001A6716">
        <w:rPr>
          <w:rFonts w:ascii="Times New Roman" w:hAnsi="Times New Roman" w:cs="Times New Roman"/>
        </w:rPr>
        <w:t xml:space="preserve">часто </w:t>
      </w:r>
      <w:r>
        <w:rPr>
          <w:rFonts w:ascii="Times New Roman" w:hAnsi="Times New Roman" w:cs="Times New Roman"/>
        </w:rPr>
        <w:t>малыми партиями</w:t>
      </w:r>
      <w:r w:rsidR="001A6716">
        <w:rPr>
          <w:rFonts w:ascii="Times New Roman" w:hAnsi="Times New Roman" w:cs="Times New Roman"/>
        </w:rPr>
        <w:t>; в случае изменения текущих продаж, оперативно менять объемы заказов по конкретным артикулам; для этого надо выстраивать долгосрочные отношения с поставщиками, а не «метаться» от одного поставщика к другому.</w:t>
      </w:r>
    </w:p>
    <w:p w:rsidR="00247B3D" w:rsidRDefault="00247B3D" w:rsidP="00E814B3">
      <w:pPr>
        <w:pStyle w:val="a9"/>
        <w:numPr>
          <w:ilvl w:val="0"/>
          <w:numId w:val="3"/>
        </w:numPr>
        <w:spacing w:after="120" w:line="240" w:lineRule="auto"/>
        <w:ind w:left="284" w:hanging="284"/>
        <w:rPr>
          <w:rFonts w:ascii="Times New Roman" w:hAnsi="Times New Roman" w:cs="Times New Roman"/>
        </w:rPr>
      </w:pPr>
      <w:r>
        <w:rPr>
          <w:rFonts w:ascii="Times New Roman" w:hAnsi="Times New Roman" w:cs="Times New Roman"/>
        </w:rPr>
        <w:t xml:space="preserve">Благодаря </w:t>
      </w:r>
      <w:r w:rsidR="001A6716">
        <w:rPr>
          <w:rFonts w:ascii="Times New Roman" w:hAnsi="Times New Roman" w:cs="Times New Roman"/>
        </w:rPr>
        <w:t>сокращению запасов в каждом магазине, можно увеличить ассортимент товаров, что положительно скажется на объеме продаж.</w:t>
      </w:r>
    </w:p>
    <w:p w:rsidR="001A6716" w:rsidRDefault="001A6716" w:rsidP="00E814B3">
      <w:pPr>
        <w:pStyle w:val="a9"/>
        <w:numPr>
          <w:ilvl w:val="0"/>
          <w:numId w:val="3"/>
        </w:numPr>
        <w:spacing w:after="120" w:line="240" w:lineRule="auto"/>
        <w:ind w:left="284" w:hanging="284"/>
        <w:rPr>
          <w:rFonts w:ascii="Times New Roman" w:hAnsi="Times New Roman" w:cs="Times New Roman"/>
        </w:rPr>
      </w:pPr>
      <w:r>
        <w:rPr>
          <w:rFonts w:ascii="Times New Roman" w:hAnsi="Times New Roman" w:cs="Times New Roman"/>
        </w:rPr>
        <w:t xml:space="preserve">Снижение запасов и рост продаж позволяют значительно увеличить </w:t>
      </w:r>
      <w:r>
        <w:rPr>
          <w:rFonts w:ascii="Times New Roman" w:hAnsi="Times New Roman" w:cs="Times New Roman"/>
          <w:lang w:val="en-US"/>
        </w:rPr>
        <w:t>ROI</w:t>
      </w:r>
      <w:r>
        <w:rPr>
          <w:rFonts w:ascii="Times New Roman" w:hAnsi="Times New Roman" w:cs="Times New Roman"/>
        </w:rPr>
        <w:t xml:space="preserve"> – возврат на инвестиции: </w:t>
      </w:r>
      <w:r>
        <w:rPr>
          <w:rFonts w:ascii="Times New Roman" w:hAnsi="Times New Roman" w:cs="Times New Roman"/>
          <w:lang w:val="en-US"/>
        </w:rPr>
        <w:t>ROI</w:t>
      </w:r>
      <w:r>
        <w:rPr>
          <w:rFonts w:ascii="Times New Roman" w:hAnsi="Times New Roman" w:cs="Times New Roman"/>
        </w:rPr>
        <w:t xml:space="preserve"> пропорционален прибыли и обратно пропорционален стоимости запасов.</w:t>
      </w:r>
    </w:p>
    <w:p w:rsidR="00F0799F" w:rsidRDefault="001A6716" w:rsidP="001A6716">
      <w:pPr>
        <w:spacing w:after="120" w:line="240" w:lineRule="auto"/>
        <w:rPr>
          <w:rFonts w:ascii="Times New Roman" w:hAnsi="Times New Roman" w:cs="Times New Roman"/>
        </w:rPr>
      </w:pPr>
      <w:r>
        <w:rPr>
          <w:rFonts w:ascii="Times New Roman" w:hAnsi="Times New Roman" w:cs="Times New Roman"/>
        </w:rPr>
        <w:t xml:space="preserve">Очень важный момент – стремление разместить больше всего запасов </w:t>
      </w:r>
      <w:r w:rsidR="00A94A2E">
        <w:rPr>
          <w:rFonts w:ascii="Times New Roman" w:hAnsi="Times New Roman" w:cs="Times New Roman"/>
        </w:rPr>
        <w:t>как можно дальше от конечного потребителя, как можно ближе к</w:t>
      </w:r>
      <w:r>
        <w:rPr>
          <w:rFonts w:ascii="Times New Roman" w:hAnsi="Times New Roman" w:cs="Times New Roman"/>
        </w:rPr>
        <w:t xml:space="preserve"> основани</w:t>
      </w:r>
      <w:r w:rsidR="00A94A2E">
        <w:rPr>
          <w:rFonts w:ascii="Times New Roman" w:hAnsi="Times New Roman" w:cs="Times New Roman"/>
        </w:rPr>
        <w:t>ю</w:t>
      </w:r>
      <w:r>
        <w:rPr>
          <w:rFonts w:ascii="Times New Roman" w:hAnsi="Times New Roman" w:cs="Times New Roman"/>
        </w:rPr>
        <w:t xml:space="preserve"> цепочки поставок. </w:t>
      </w:r>
      <w:proofErr w:type="gramStart"/>
      <w:r>
        <w:rPr>
          <w:rFonts w:ascii="Times New Roman" w:hAnsi="Times New Roman" w:cs="Times New Roman"/>
        </w:rPr>
        <w:t>Это связано с тем, что отклонение ежедневных продаж от средних (в процентном выражении) больше в отдельных магазинах, чем по региону, и у же тем более по всей сети.</w:t>
      </w:r>
      <w:proofErr w:type="gramEnd"/>
      <w:r w:rsidR="00F0799F">
        <w:rPr>
          <w:rFonts w:ascii="Times New Roman" w:hAnsi="Times New Roman" w:cs="Times New Roman"/>
        </w:rPr>
        <w:t xml:space="preserve"> Это следует из законов статистики: если </w:t>
      </w:r>
      <w:r w:rsidR="00F0799F">
        <w:rPr>
          <w:rFonts w:ascii="Times New Roman" w:hAnsi="Times New Roman" w:cs="Times New Roman"/>
        </w:rPr>
        <w:lastRenderedPageBreak/>
        <w:t>средние значения продаж по магазинам надо просто суммировать, чтобы найти средние продажи по региону:</w:t>
      </w:r>
    </w:p>
    <w:p w:rsidR="00F0799F" w:rsidRPr="00F0799F" w:rsidRDefault="00F0799F" w:rsidP="001A6716">
      <w:pPr>
        <w:spacing w:after="120" w:line="240" w:lineRule="auto"/>
        <w:rPr>
          <w:rFonts w:ascii="Times New Roman" w:hAnsi="Times New Roman" w:cs="Times New Roman"/>
        </w:rPr>
      </w:pPr>
      <w:r>
        <w:rPr>
          <w:rFonts w:ascii="Times New Roman" w:hAnsi="Times New Roman" w:cs="Times New Roman"/>
        </w:rPr>
        <w:t xml:space="preserve">Х </w:t>
      </w:r>
      <w:r w:rsidRPr="00F0799F">
        <w:rPr>
          <w:rFonts w:ascii="Times New Roman" w:hAnsi="Times New Roman" w:cs="Times New Roman"/>
          <w:vertAlign w:val="subscript"/>
        </w:rPr>
        <w:t>ср</w:t>
      </w:r>
      <w:r>
        <w:rPr>
          <w:rFonts w:ascii="Times New Roman" w:hAnsi="Times New Roman" w:cs="Times New Roman"/>
          <w:vertAlign w:val="subscript"/>
        </w:rPr>
        <w:t>еднее по региону</w:t>
      </w:r>
      <w:r>
        <w:rPr>
          <w:rFonts w:ascii="Times New Roman" w:hAnsi="Times New Roman" w:cs="Times New Roman"/>
        </w:rPr>
        <w:t xml:space="preserve"> = Х</w:t>
      </w:r>
      <w:r w:rsidRPr="00F0799F">
        <w:rPr>
          <w:rFonts w:ascii="Times New Roman" w:hAnsi="Times New Roman" w:cs="Times New Roman"/>
          <w:vertAlign w:val="subscript"/>
        </w:rPr>
        <w:t xml:space="preserve"> среднее по первому магазину </w:t>
      </w:r>
      <w:r>
        <w:rPr>
          <w:rFonts w:ascii="Times New Roman" w:hAnsi="Times New Roman" w:cs="Times New Roman"/>
        </w:rPr>
        <w:t>+ Х</w:t>
      </w:r>
      <w:r w:rsidRPr="00F0799F">
        <w:rPr>
          <w:rFonts w:ascii="Times New Roman" w:hAnsi="Times New Roman" w:cs="Times New Roman"/>
          <w:vertAlign w:val="subscript"/>
        </w:rPr>
        <w:t xml:space="preserve"> среднее по второму </w:t>
      </w:r>
      <w:r>
        <w:rPr>
          <w:rFonts w:ascii="Times New Roman" w:hAnsi="Times New Roman" w:cs="Times New Roman"/>
        </w:rPr>
        <w:t>+ … + Х</w:t>
      </w:r>
      <w:r w:rsidRPr="00F0799F">
        <w:rPr>
          <w:rFonts w:ascii="Times New Roman" w:hAnsi="Times New Roman" w:cs="Times New Roman"/>
          <w:vertAlign w:val="subscript"/>
        </w:rPr>
        <w:t xml:space="preserve"> среднее по </w:t>
      </w:r>
      <w:r w:rsidRPr="00F0799F">
        <w:rPr>
          <w:rFonts w:ascii="Times New Roman" w:hAnsi="Times New Roman" w:cs="Times New Roman"/>
          <w:vertAlign w:val="subscript"/>
          <w:lang w:val="en-US"/>
        </w:rPr>
        <w:t>n</w:t>
      </w:r>
      <w:r w:rsidRPr="00F0799F">
        <w:rPr>
          <w:rFonts w:ascii="Times New Roman" w:hAnsi="Times New Roman" w:cs="Times New Roman"/>
          <w:vertAlign w:val="subscript"/>
        </w:rPr>
        <w:t>-</w:t>
      </w:r>
      <w:proofErr w:type="spellStart"/>
      <w:r w:rsidRPr="00F0799F">
        <w:rPr>
          <w:rFonts w:ascii="Times New Roman" w:hAnsi="Times New Roman" w:cs="Times New Roman"/>
          <w:vertAlign w:val="subscript"/>
        </w:rPr>
        <w:t>му</w:t>
      </w:r>
      <w:proofErr w:type="spellEnd"/>
    </w:p>
    <w:p w:rsidR="00F0799F" w:rsidRDefault="00F0799F" w:rsidP="001A6716">
      <w:pPr>
        <w:spacing w:after="120" w:line="240" w:lineRule="auto"/>
        <w:rPr>
          <w:rFonts w:ascii="Times New Roman" w:hAnsi="Times New Roman" w:cs="Times New Roman"/>
        </w:rPr>
      </w:pPr>
      <w:r>
        <w:rPr>
          <w:rFonts w:ascii="Times New Roman" w:hAnsi="Times New Roman" w:cs="Times New Roman"/>
        </w:rPr>
        <w:t>то среднеквадратичное отклонение определяется по формуле:</w:t>
      </w:r>
    </w:p>
    <w:p w:rsidR="00F0799F" w:rsidRDefault="005F3254" w:rsidP="001A6716">
      <w:pPr>
        <w:spacing w:after="120" w:line="240" w:lineRule="auto"/>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m:rPr>
                <m:sty m:val="p"/>
              </m:rPr>
              <w:rPr>
                <w:rFonts w:ascii="Cambria Math" w:hAnsi="Cambria Math" w:cs="Times New Roman"/>
                <w:vertAlign w:val="subscript"/>
              </w:rPr>
              <m:t>по региону</m:t>
            </m:r>
          </m:sub>
        </m:sSub>
      </m:oMath>
      <w:r w:rsidR="00F0799F">
        <w:rPr>
          <w:rFonts w:ascii="Times New Roman" w:hAnsi="Times New Roman" w:cs="Times New Roman"/>
        </w:rPr>
        <w:t xml:space="preserve"> =</w:t>
      </w:r>
      <w:r w:rsidR="004529A8">
        <w:rPr>
          <w:rFonts w:ascii="Times New Roman" w:hAnsi="Times New Roman" w:cs="Times New Roman"/>
        </w:rPr>
        <w:t xml:space="preserve"> </w:t>
      </w:r>
      <m:oMath>
        <m:r>
          <w:rPr>
            <w:rFonts w:ascii="Cambria Math" w:hAnsi="Cambria Math" w:cs="Times New Roman"/>
          </w:rPr>
          <m:t>√</m:t>
        </m:r>
        <m:bar>
          <m:barPr>
            <m:pos m:val="top"/>
            <m:ctrlPr>
              <w:rPr>
                <w:rFonts w:ascii="Cambria Math" w:hAnsi="Cambria Math" w:cs="Times New Roman"/>
                <w:i/>
              </w:rPr>
            </m:ctrlPr>
          </m:barPr>
          <m:e>
            <m:sSubSup>
              <m:sSubSupPr>
                <m:ctrlPr>
                  <w:rPr>
                    <w:rFonts w:ascii="Cambria Math" w:hAnsi="Cambria Math" w:cs="Times New Roman"/>
                    <w:i/>
                  </w:rPr>
                </m:ctrlPr>
              </m:sSubSupPr>
              <m:e>
                <m:r>
                  <w:rPr>
                    <w:rFonts w:ascii="Cambria Math" w:hAnsi="Cambria Math" w:cs="Times New Roman"/>
                  </w:rPr>
                  <m:t>σ</m:t>
                </m:r>
              </m:e>
              <m:sub>
                <m:r>
                  <w:rPr>
                    <w:rFonts w:ascii="Cambria Math" w:eastAsiaTheme="minorEastAsia" w:hAnsi="Cambria Math" w:cs="Times New Roman"/>
                  </w:rPr>
                  <m:t>по первому магазину</m:t>
                </m:r>
              </m:sub>
              <m:sup>
                <m:r>
                  <w:rPr>
                    <w:rFonts w:ascii="Cambria Math" w:hAnsi="Cambria Math" w:cs="Times New Roman"/>
                  </w:rPr>
                  <m:t>2</m:t>
                </m:r>
              </m:sup>
            </m:sSubSup>
            <m:r>
              <w:rPr>
                <w:rFonts w:ascii="Cambria Math" w:eastAsiaTheme="minorEastAsia" w:hAnsi="Cambria Math" w:cs="Times New Roman"/>
              </w:rPr>
              <m:t xml:space="preserve">+ </m:t>
            </m:r>
            <m:sSubSup>
              <m:sSubSupPr>
                <m:ctrlPr>
                  <w:rPr>
                    <w:rFonts w:ascii="Cambria Math" w:hAnsi="Cambria Math" w:cs="Times New Roman"/>
                    <w:i/>
                  </w:rPr>
                </m:ctrlPr>
              </m:sSubSupPr>
              <m:e>
                <m:r>
                  <w:rPr>
                    <w:rFonts w:ascii="Cambria Math" w:hAnsi="Cambria Math" w:cs="Times New Roman"/>
                  </w:rPr>
                  <m:t>σ</m:t>
                </m:r>
              </m:e>
              <m:sub>
                <m:r>
                  <w:rPr>
                    <w:rFonts w:ascii="Cambria Math" w:eastAsiaTheme="minorEastAsia" w:hAnsi="Cambria Math" w:cs="Times New Roman"/>
                  </w:rPr>
                  <m:t>по второму магазину</m:t>
                </m:r>
              </m:sub>
              <m:sup>
                <m:r>
                  <w:rPr>
                    <w:rFonts w:ascii="Cambria Math" w:hAnsi="Cambria Math" w:cs="Times New Roman"/>
                  </w:rPr>
                  <m:t>2</m:t>
                </m:r>
              </m:sup>
            </m:sSubSup>
            <m:r>
              <w:rPr>
                <w:rFonts w:ascii="Cambria Math" w:eastAsiaTheme="minorEastAsia" w:hAnsi="Cambria Math" w:cs="Times New Roman"/>
              </w:rPr>
              <m:t xml:space="preserve">+…+ </m:t>
            </m:r>
            <m:sSubSup>
              <m:sSubSupPr>
                <m:ctrlPr>
                  <w:rPr>
                    <w:rFonts w:ascii="Cambria Math" w:hAnsi="Cambria Math" w:cs="Times New Roman"/>
                    <w:i/>
                  </w:rPr>
                </m:ctrlPr>
              </m:sSubSupPr>
              <m:e>
                <m:r>
                  <w:rPr>
                    <w:rFonts w:ascii="Cambria Math" w:hAnsi="Cambria Math" w:cs="Times New Roman"/>
                  </w:rPr>
                  <m:t>σ</m:t>
                </m:r>
              </m:e>
              <m:sub>
                <m:r>
                  <w:rPr>
                    <w:rFonts w:ascii="Cambria Math" w:eastAsiaTheme="minorEastAsia" w:hAnsi="Cambria Math" w:cs="Times New Roman"/>
                  </w:rPr>
                  <m:t>по n-му магазину</m:t>
                </m:r>
              </m:sub>
              <m:sup>
                <m:r>
                  <w:rPr>
                    <w:rFonts w:ascii="Cambria Math" w:hAnsi="Cambria Math" w:cs="Times New Roman"/>
                  </w:rPr>
                  <m:t>2</m:t>
                </m:r>
              </m:sup>
            </m:sSubSup>
            <m:r>
              <w:rPr>
                <w:rFonts w:ascii="Cambria Math" w:eastAsiaTheme="minorEastAsia" w:hAnsi="Cambria Math" w:cs="Times New Roman"/>
              </w:rPr>
              <m:t xml:space="preserve"> </m:t>
            </m:r>
          </m:e>
        </m:bar>
      </m:oMath>
    </w:p>
    <w:p w:rsidR="004529A8" w:rsidRDefault="004529A8" w:rsidP="005F3254">
      <w:pPr>
        <w:spacing w:after="0" w:line="240" w:lineRule="auto"/>
        <w:rPr>
          <w:rFonts w:ascii="Times New Roman" w:eastAsiaTheme="minorEastAsia" w:hAnsi="Times New Roman" w:cs="Times New Roman"/>
        </w:rPr>
      </w:pPr>
      <w:r>
        <w:rPr>
          <w:rFonts w:ascii="Times New Roman" w:eastAsiaTheme="minorEastAsia" w:hAnsi="Times New Roman" w:cs="Times New Roman"/>
        </w:rPr>
        <w:t>Например, если у нас 10 магазин</w:t>
      </w:r>
      <w:r w:rsidR="005F3254">
        <w:rPr>
          <w:rFonts w:ascii="Times New Roman" w:eastAsiaTheme="minorEastAsia" w:hAnsi="Times New Roman" w:cs="Times New Roman"/>
        </w:rPr>
        <w:t>ов</w:t>
      </w:r>
      <w:r>
        <w:rPr>
          <w:rFonts w:ascii="Times New Roman" w:eastAsiaTheme="minorEastAsia" w:hAnsi="Times New Roman" w:cs="Times New Roman"/>
        </w:rPr>
        <w:t xml:space="preserve"> продают в среднем в день по 10 одеял, при этом </w:t>
      </w:r>
      <w:r w:rsidR="005F3254">
        <w:rPr>
          <w:rFonts w:ascii="Times New Roman" w:eastAsiaTheme="minorEastAsia" w:hAnsi="Times New Roman" w:cs="Times New Roman"/>
        </w:rPr>
        <w:t xml:space="preserve">с вероятностью 99% они продают </w:t>
      </w:r>
      <w:r w:rsidR="00A94A2E">
        <w:rPr>
          <w:rFonts w:ascii="Times New Roman" w:eastAsiaTheme="minorEastAsia" w:hAnsi="Times New Roman" w:cs="Times New Roman"/>
        </w:rPr>
        <w:t>не более</w:t>
      </w:r>
      <w:r w:rsidR="005F3254">
        <w:rPr>
          <w:rFonts w:ascii="Times New Roman" w:eastAsiaTheme="minorEastAsia" w:hAnsi="Times New Roman" w:cs="Times New Roman"/>
        </w:rPr>
        <w:t xml:space="preserve"> 30 одеял, то:</w:t>
      </w:r>
    </w:p>
    <w:p w:rsidR="005F3254" w:rsidRDefault="005F3254" w:rsidP="005F3254">
      <w:pPr>
        <w:pStyle w:val="a9"/>
        <w:numPr>
          <w:ilvl w:val="0"/>
          <w:numId w:val="4"/>
        </w:numPr>
        <w:spacing w:after="120" w:line="240" w:lineRule="auto"/>
        <w:rPr>
          <w:rFonts w:ascii="Times New Roman" w:hAnsi="Times New Roman" w:cs="Times New Roman"/>
        </w:rPr>
      </w:pPr>
      <w:r>
        <w:rPr>
          <w:rFonts w:ascii="Times New Roman" w:hAnsi="Times New Roman" w:cs="Times New Roman"/>
        </w:rPr>
        <w:t>е</w:t>
      </w:r>
      <w:r w:rsidRPr="005F3254">
        <w:rPr>
          <w:rFonts w:ascii="Times New Roman" w:hAnsi="Times New Roman" w:cs="Times New Roman"/>
        </w:rPr>
        <w:t>сли располагать</w:t>
      </w:r>
      <w:r>
        <w:rPr>
          <w:rFonts w:ascii="Times New Roman" w:hAnsi="Times New Roman" w:cs="Times New Roman"/>
        </w:rPr>
        <w:t xml:space="preserve"> дневные запасы в магазинах, нам потребуется 10*10 (среднее для одного магазина умножить на число магазинов) + 20*10 (страховой запас умножить на число магазинов) = 300 одеял</w:t>
      </w:r>
    </w:p>
    <w:p w:rsidR="001A6716" w:rsidRPr="00911653" w:rsidRDefault="005F3254" w:rsidP="001A6716">
      <w:pPr>
        <w:pStyle w:val="a9"/>
        <w:numPr>
          <w:ilvl w:val="0"/>
          <w:numId w:val="4"/>
        </w:numPr>
        <w:spacing w:after="120" w:line="240" w:lineRule="auto"/>
        <w:rPr>
          <w:rFonts w:ascii="Times New Roman" w:hAnsi="Times New Roman" w:cs="Times New Roman"/>
        </w:rPr>
      </w:pPr>
      <w:r>
        <w:rPr>
          <w:rFonts w:ascii="Times New Roman" w:hAnsi="Times New Roman" w:cs="Times New Roman"/>
        </w:rPr>
        <w:t xml:space="preserve">если располагать запасы на региональном складе с возможностью ежедневного пополнения запасов магазинов, нам потребуется 10*10 </w:t>
      </w:r>
      <w:r w:rsidRPr="005F3254">
        <w:rPr>
          <w:rFonts w:ascii="Times New Roman" w:hAnsi="Times New Roman" w:cs="Times New Roman"/>
        </w:rPr>
        <w:t>(среднее)</w:t>
      </w:r>
      <w:r>
        <w:rPr>
          <w:rFonts w:ascii="Times New Roman" w:hAnsi="Times New Roman" w:cs="Times New Roman"/>
        </w:rPr>
        <w:t xml:space="preserve"> + </w:t>
      </w:r>
      <m:oMath>
        <m:r>
          <w:rPr>
            <w:rFonts w:ascii="Cambria Math" w:hAnsi="Cambria Math" w:cs="Times New Roman"/>
          </w:rPr>
          <m:t>√</m:t>
        </m:r>
        <m:bar>
          <m:barPr>
            <m:pos m:val="top"/>
            <m:ctrlPr>
              <w:rPr>
                <w:rFonts w:ascii="Cambria Math" w:eastAsiaTheme="minorEastAsia" w:hAnsi="Cambria Math" w:cs="Times New Roman"/>
                <w:i/>
              </w:rPr>
            </m:ctrlPr>
          </m:barPr>
          <m:e>
            <m:sSup>
              <m:sSupPr>
                <m:ctrlPr>
                  <w:rPr>
                    <w:rFonts w:ascii="Cambria Math" w:eastAsiaTheme="minorEastAsia" w:hAnsi="Cambria Math" w:cs="Times New Roman"/>
                    <w:i/>
                  </w:rPr>
                </m:ctrlPr>
              </m:sSupPr>
              <m:e>
                <m:r>
                  <w:rPr>
                    <w:rFonts w:ascii="Cambria Math" w:eastAsiaTheme="minorEastAsia" w:hAnsi="Cambria Math" w:cs="Times New Roman"/>
                  </w:rPr>
                  <m:t>10*20</m:t>
                </m:r>
              </m:e>
              <m:sup>
                <m:r>
                  <w:rPr>
                    <w:rFonts w:ascii="Cambria Math" w:eastAsiaTheme="minorEastAsia" w:hAnsi="Cambria Math" w:cs="Times New Roman"/>
                  </w:rPr>
                  <m:t xml:space="preserve">2 </m:t>
                </m:r>
              </m:sup>
            </m:sSup>
          </m:e>
        </m:bar>
      </m:oMath>
      <w:r w:rsidR="00A94A2E">
        <w:rPr>
          <w:rFonts w:ascii="Times New Roman" w:eastAsiaTheme="minorEastAsia" w:hAnsi="Times New Roman" w:cs="Times New Roman"/>
        </w:rPr>
        <w:t xml:space="preserve"> (число магазинов умножить на квадрат страхового запаса) = 163 одеяла!</w:t>
      </w:r>
    </w:p>
    <w:p w:rsidR="00911653" w:rsidRDefault="00911653" w:rsidP="00911653">
      <w:pPr>
        <w:spacing w:after="120" w:line="240" w:lineRule="auto"/>
        <w:rPr>
          <w:rFonts w:ascii="Times New Roman" w:hAnsi="Times New Roman" w:cs="Times New Roman"/>
        </w:rPr>
      </w:pPr>
      <w:r>
        <w:rPr>
          <w:rFonts w:ascii="Times New Roman" w:hAnsi="Times New Roman" w:cs="Times New Roman"/>
        </w:rPr>
        <w:t>Ситуация с поставками мелкими партиями выгодна и поставщику! Во-первых, он может формировать график производства, заранее зная сроки поставки партий и ориентировочный объем. Во-вторых, он сокращает объем оборотных средств: оплата за отгруженную продукцию</w:t>
      </w:r>
      <w:r w:rsidR="00A55903">
        <w:rPr>
          <w:rFonts w:ascii="Times New Roman" w:hAnsi="Times New Roman" w:cs="Times New Roman"/>
        </w:rPr>
        <w:t xml:space="preserve"> поступает ритмично; </w:t>
      </w:r>
      <w:proofErr w:type="gramStart"/>
      <w:r w:rsidR="00A55903">
        <w:rPr>
          <w:rFonts w:ascii="Times New Roman" w:hAnsi="Times New Roman" w:cs="Times New Roman"/>
        </w:rPr>
        <w:t>нет потребности накапливать</w:t>
      </w:r>
      <w:proofErr w:type="gramEnd"/>
      <w:r w:rsidR="00A55903">
        <w:rPr>
          <w:rFonts w:ascii="Times New Roman" w:hAnsi="Times New Roman" w:cs="Times New Roman"/>
        </w:rPr>
        <w:t xml:space="preserve"> на складе готовую продукцию для формирования большой партии. Для того чтобы логистика малых партий не стала дороже, необходимо увеличить ассортимент, так чтобы суммарный объем поставки был экономически эффективен (например, равнялся объему контейнера).</w:t>
      </w:r>
    </w:p>
    <w:p w:rsidR="00C85B87" w:rsidRDefault="00C85B87" w:rsidP="00C85B87">
      <w:pPr>
        <w:spacing w:before="240" w:after="120" w:line="240" w:lineRule="auto"/>
        <w:rPr>
          <w:rFonts w:ascii="Times New Roman" w:hAnsi="Times New Roman" w:cs="Times New Roman"/>
        </w:rPr>
      </w:pPr>
      <w:r>
        <w:rPr>
          <w:rFonts w:ascii="Times New Roman" w:hAnsi="Times New Roman" w:cs="Times New Roman"/>
        </w:rPr>
        <w:t>* * *</w:t>
      </w:r>
    </w:p>
    <w:p w:rsidR="00C85B87" w:rsidRDefault="00C85B87" w:rsidP="00C85B87">
      <w:pPr>
        <w:spacing w:after="0" w:line="240" w:lineRule="auto"/>
        <w:rPr>
          <w:rFonts w:ascii="Times New Roman" w:hAnsi="Times New Roman" w:cs="Times New Roman"/>
        </w:rPr>
      </w:pPr>
      <w:r>
        <w:rPr>
          <w:rFonts w:ascii="Times New Roman" w:hAnsi="Times New Roman" w:cs="Times New Roman"/>
        </w:rPr>
        <w:t xml:space="preserve">Помимо основной идеи – решения ТОС для розничной торговли – </w:t>
      </w:r>
      <w:proofErr w:type="spellStart"/>
      <w:r>
        <w:rPr>
          <w:rFonts w:ascii="Times New Roman" w:hAnsi="Times New Roman" w:cs="Times New Roman"/>
        </w:rPr>
        <w:t>Голдратт</w:t>
      </w:r>
      <w:proofErr w:type="spellEnd"/>
      <w:r>
        <w:rPr>
          <w:rFonts w:ascii="Times New Roman" w:hAnsi="Times New Roman" w:cs="Times New Roman"/>
        </w:rPr>
        <w:t xml:space="preserve"> освещает еще два полезных метода:</w:t>
      </w:r>
    </w:p>
    <w:p w:rsidR="00C85B87" w:rsidRDefault="00C85B87" w:rsidP="00456220">
      <w:pPr>
        <w:pStyle w:val="a9"/>
        <w:numPr>
          <w:ilvl w:val="0"/>
          <w:numId w:val="7"/>
        </w:numPr>
        <w:spacing w:after="120" w:line="240" w:lineRule="auto"/>
        <w:rPr>
          <w:rFonts w:ascii="Times New Roman" w:hAnsi="Times New Roman" w:cs="Times New Roman"/>
        </w:rPr>
      </w:pPr>
      <w:r>
        <w:rPr>
          <w:rFonts w:ascii="Times New Roman" w:hAnsi="Times New Roman" w:cs="Times New Roman"/>
        </w:rPr>
        <w:t>преодоление сопротивления переменам;</w:t>
      </w:r>
    </w:p>
    <w:p w:rsidR="00C85B87" w:rsidRPr="00C85B87" w:rsidRDefault="00C85B87" w:rsidP="00456220">
      <w:pPr>
        <w:pStyle w:val="a9"/>
        <w:numPr>
          <w:ilvl w:val="0"/>
          <w:numId w:val="7"/>
        </w:numPr>
        <w:spacing w:after="120" w:line="240" w:lineRule="auto"/>
        <w:rPr>
          <w:rFonts w:ascii="Times New Roman" w:hAnsi="Times New Roman" w:cs="Times New Roman"/>
        </w:rPr>
      </w:pPr>
      <w:r>
        <w:rPr>
          <w:rFonts w:ascii="Times New Roman" w:hAnsi="Times New Roman" w:cs="Times New Roman"/>
        </w:rPr>
        <w:t>решение ключевой (корневой) проблемы.</w:t>
      </w:r>
    </w:p>
    <w:p w:rsidR="00911653" w:rsidRDefault="00456220" w:rsidP="00456220">
      <w:pPr>
        <w:spacing w:after="0" w:line="240" w:lineRule="auto"/>
        <w:rPr>
          <w:rFonts w:ascii="Times New Roman" w:hAnsi="Times New Roman" w:cs="Times New Roman"/>
        </w:rPr>
      </w:pPr>
      <w:r w:rsidRPr="00456220">
        <w:rPr>
          <w:rFonts w:ascii="Times New Roman" w:hAnsi="Times New Roman" w:cs="Times New Roman"/>
          <w:b/>
        </w:rPr>
        <w:t>Сопротивление переменам</w:t>
      </w:r>
      <w:r>
        <w:rPr>
          <w:rFonts w:ascii="Times New Roman" w:hAnsi="Times New Roman" w:cs="Times New Roman"/>
        </w:rPr>
        <w:t xml:space="preserve"> включает в себя несколько «эшелонов обороны»:</w:t>
      </w:r>
    </w:p>
    <w:p w:rsidR="00456220" w:rsidRPr="00456220" w:rsidRDefault="00456220" w:rsidP="00456220">
      <w:pPr>
        <w:numPr>
          <w:ilvl w:val="0"/>
          <w:numId w:val="6"/>
        </w:numPr>
        <w:spacing w:after="0" w:line="240" w:lineRule="auto"/>
        <w:ind w:left="714" w:hanging="357"/>
        <w:rPr>
          <w:rFonts w:ascii="Times New Roman" w:eastAsia="Times New Roman" w:hAnsi="Times New Roman" w:cs="Times New Roman"/>
          <w:szCs w:val="24"/>
          <w:lang w:eastAsia="ru-RU"/>
        </w:rPr>
      </w:pPr>
      <w:r w:rsidRPr="00456220">
        <w:rPr>
          <w:rFonts w:ascii="Times New Roman" w:eastAsia="Times New Roman" w:hAnsi="Times New Roman" w:cs="Times New Roman"/>
          <w:szCs w:val="24"/>
          <w:lang w:eastAsia="ru-RU"/>
        </w:rPr>
        <w:t>несогласие с определением проблемы</w:t>
      </w:r>
    </w:p>
    <w:p w:rsidR="00456220" w:rsidRPr="00456220" w:rsidRDefault="00456220" w:rsidP="00456220">
      <w:pPr>
        <w:numPr>
          <w:ilvl w:val="0"/>
          <w:numId w:val="6"/>
        </w:numPr>
        <w:spacing w:before="100" w:beforeAutospacing="1" w:after="100" w:afterAutospacing="1" w:line="240" w:lineRule="auto"/>
        <w:rPr>
          <w:rFonts w:ascii="Times New Roman" w:eastAsia="Times New Roman" w:hAnsi="Times New Roman" w:cs="Times New Roman"/>
          <w:szCs w:val="24"/>
          <w:lang w:eastAsia="ru-RU"/>
        </w:rPr>
      </w:pPr>
      <w:r w:rsidRPr="00456220">
        <w:rPr>
          <w:rFonts w:ascii="Times New Roman" w:eastAsia="Times New Roman" w:hAnsi="Times New Roman" w:cs="Times New Roman"/>
          <w:szCs w:val="24"/>
          <w:lang w:eastAsia="ru-RU"/>
        </w:rPr>
        <w:t>несогласие с направлением действий по осуществлению решения</w:t>
      </w:r>
    </w:p>
    <w:p w:rsidR="00456220" w:rsidRPr="00456220" w:rsidRDefault="00456220" w:rsidP="00456220">
      <w:pPr>
        <w:numPr>
          <w:ilvl w:val="0"/>
          <w:numId w:val="6"/>
        </w:numPr>
        <w:spacing w:before="100" w:beforeAutospacing="1" w:after="100" w:afterAutospacing="1" w:line="240" w:lineRule="auto"/>
        <w:rPr>
          <w:rFonts w:ascii="Times New Roman" w:eastAsia="Times New Roman" w:hAnsi="Times New Roman" w:cs="Times New Roman"/>
          <w:szCs w:val="24"/>
          <w:lang w:eastAsia="ru-RU"/>
        </w:rPr>
      </w:pPr>
      <w:r w:rsidRPr="00456220">
        <w:rPr>
          <w:rFonts w:ascii="Times New Roman" w:eastAsia="Times New Roman" w:hAnsi="Times New Roman" w:cs="Times New Roman"/>
          <w:szCs w:val="24"/>
          <w:lang w:eastAsia="ru-RU"/>
        </w:rPr>
        <w:t>несогласие с тем, что предложенное решение поможет преодолеть проблему</w:t>
      </w:r>
    </w:p>
    <w:p w:rsidR="00456220" w:rsidRPr="00456220" w:rsidRDefault="00456220" w:rsidP="00456220">
      <w:pPr>
        <w:numPr>
          <w:ilvl w:val="0"/>
          <w:numId w:val="6"/>
        </w:numPr>
        <w:spacing w:before="100" w:beforeAutospacing="1" w:after="100" w:afterAutospacing="1" w:line="240" w:lineRule="auto"/>
        <w:rPr>
          <w:rFonts w:ascii="Times New Roman" w:eastAsia="Times New Roman" w:hAnsi="Times New Roman" w:cs="Times New Roman"/>
          <w:szCs w:val="24"/>
          <w:lang w:eastAsia="ru-RU"/>
        </w:rPr>
      </w:pPr>
      <w:r w:rsidRPr="00456220">
        <w:rPr>
          <w:rFonts w:ascii="Times New Roman" w:eastAsia="Times New Roman" w:hAnsi="Times New Roman" w:cs="Times New Roman"/>
          <w:szCs w:val="24"/>
          <w:lang w:eastAsia="ru-RU"/>
        </w:rPr>
        <w:t>«да… но» возможны негативные последствия</w:t>
      </w:r>
    </w:p>
    <w:p w:rsidR="00456220" w:rsidRPr="00456220" w:rsidRDefault="00456220" w:rsidP="00456220">
      <w:pPr>
        <w:numPr>
          <w:ilvl w:val="0"/>
          <w:numId w:val="6"/>
        </w:numPr>
        <w:spacing w:after="120" w:line="240" w:lineRule="auto"/>
        <w:ind w:left="714" w:hanging="357"/>
        <w:rPr>
          <w:rFonts w:ascii="Times New Roman" w:eastAsia="Times New Roman" w:hAnsi="Times New Roman" w:cs="Times New Roman"/>
          <w:szCs w:val="24"/>
          <w:lang w:eastAsia="ru-RU"/>
        </w:rPr>
      </w:pPr>
      <w:r w:rsidRPr="00456220">
        <w:rPr>
          <w:rFonts w:ascii="Times New Roman" w:eastAsia="Times New Roman" w:hAnsi="Times New Roman" w:cs="Times New Roman"/>
          <w:szCs w:val="24"/>
          <w:lang w:eastAsia="ru-RU"/>
        </w:rPr>
        <w:t xml:space="preserve">«да… но» существуют препятствия на пути реализации (отсутствие ПО, </w:t>
      </w:r>
      <w:r>
        <w:rPr>
          <w:rFonts w:ascii="Times New Roman" w:eastAsia="Times New Roman" w:hAnsi="Times New Roman" w:cs="Times New Roman"/>
          <w:szCs w:val="24"/>
          <w:lang w:eastAsia="ru-RU"/>
        </w:rPr>
        <w:t xml:space="preserve">финансирования, </w:t>
      </w:r>
      <w:r w:rsidRPr="00456220">
        <w:rPr>
          <w:rFonts w:ascii="Times New Roman" w:eastAsia="Times New Roman" w:hAnsi="Times New Roman" w:cs="Times New Roman"/>
          <w:szCs w:val="24"/>
          <w:lang w:eastAsia="ru-RU"/>
        </w:rPr>
        <w:t>компетенций…)</w:t>
      </w:r>
    </w:p>
    <w:p w:rsidR="00456220" w:rsidRDefault="00456220" w:rsidP="00911653">
      <w:pPr>
        <w:spacing w:after="120" w:line="240" w:lineRule="auto"/>
        <w:rPr>
          <w:rFonts w:ascii="Times New Roman" w:hAnsi="Times New Roman" w:cs="Times New Roman"/>
        </w:rPr>
      </w:pPr>
      <w:r>
        <w:rPr>
          <w:rFonts w:ascii="Times New Roman" w:hAnsi="Times New Roman" w:cs="Times New Roman"/>
        </w:rPr>
        <w:t xml:space="preserve">Для преодоления сопротивления переменам инициатор должен заранее подготовить аргументы. Люди сопротивляются переменам не по своей природе, а из-за того, что не видят личной пользы от перемен и видят риски для себя. </w:t>
      </w:r>
      <w:r w:rsidR="003973AE">
        <w:rPr>
          <w:rFonts w:ascii="Times New Roman" w:hAnsi="Times New Roman" w:cs="Times New Roman"/>
        </w:rPr>
        <w:t xml:space="preserve">Люди рассматривают плюсы  и </w:t>
      </w:r>
      <w:proofErr w:type="gramStart"/>
      <w:r w:rsidR="003973AE">
        <w:rPr>
          <w:rFonts w:ascii="Times New Roman" w:hAnsi="Times New Roman" w:cs="Times New Roman"/>
        </w:rPr>
        <w:t>минусы</w:t>
      </w:r>
      <w:proofErr w:type="gramEnd"/>
      <w:r w:rsidR="003973AE">
        <w:rPr>
          <w:rFonts w:ascii="Times New Roman" w:hAnsi="Times New Roman" w:cs="Times New Roman"/>
        </w:rPr>
        <w:t xml:space="preserve"> как самих перемен, так и сохранения статус-кво, взвешивая риски, связанные с каждой из четырех составляющих. Только тогда они решают, принять изменения или нет. </w:t>
      </w:r>
      <w:r>
        <w:rPr>
          <w:rFonts w:ascii="Times New Roman" w:hAnsi="Times New Roman" w:cs="Times New Roman"/>
        </w:rPr>
        <w:t>Покажите пользу и уменьшите риски!</w:t>
      </w:r>
      <w:r w:rsidR="003973AE">
        <w:rPr>
          <w:rFonts w:ascii="Times New Roman" w:hAnsi="Times New Roman" w:cs="Times New Roman"/>
        </w:rPr>
        <w:t xml:space="preserve"> Склонить людей к переменам не так уж и сложно. Если, конечно, они им и в самом деле выгодны!</w:t>
      </w:r>
    </w:p>
    <w:p w:rsidR="00456220" w:rsidRDefault="00456220" w:rsidP="00911653">
      <w:pPr>
        <w:spacing w:after="120" w:line="240" w:lineRule="auto"/>
        <w:rPr>
          <w:rFonts w:ascii="Times New Roman" w:hAnsi="Times New Roman" w:cs="Times New Roman"/>
        </w:rPr>
      </w:pPr>
      <w:r>
        <w:rPr>
          <w:rFonts w:ascii="Times New Roman" w:hAnsi="Times New Roman" w:cs="Times New Roman"/>
        </w:rPr>
        <w:t xml:space="preserve">А начать следует с согласования </w:t>
      </w:r>
      <w:r w:rsidRPr="00456220">
        <w:rPr>
          <w:rFonts w:ascii="Times New Roman" w:hAnsi="Times New Roman" w:cs="Times New Roman"/>
          <w:b/>
        </w:rPr>
        <w:t>ключевой проблемы</w:t>
      </w:r>
      <w:r>
        <w:rPr>
          <w:rFonts w:ascii="Times New Roman" w:hAnsi="Times New Roman" w:cs="Times New Roman"/>
        </w:rPr>
        <w:t xml:space="preserve"> и демонстрации путей ее решения. </w:t>
      </w:r>
      <w:proofErr w:type="spellStart"/>
      <w:r>
        <w:rPr>
          <w:rFonts w:ascii="Times New Roman" w:hAnsi="Times New Roman" w:cs="Times New Roman"/>
        </w:rPr>
        <w:t>Голдратт</w:t>
      </w:r>
      <w:proofErr w:type="spellEnd"/>
      <w:r>
        <w:rPr>
          <w:rFonts w:ascii="Times New Roman" w:hAnsi="Times New Roman" w:cs="Times New Roman"/>
        </w:rPr>
        <w:t xml:space="preserve"> использует метод (диаграмму) «Грозовая туча». Вот как она выглядит в случае розничной торговли:</w:t>
      </w:r>
    </w:p>
    <w:p w:rsidR="00456220" w:rsidRDefault="00527C04" w:rsidP="00911653">
      <w:pPr>
        <w:spacing w:after="120" w:line="240" w:lineRule="auto"/>
        <w:rPr>
          <w:rFonts w:ascii="Times New Roman" w:hAnsi="Times New Roman" w:cs="Times New Roman"/>
        </w:rPr>
      </w:pPr>
      <w:r>
        <w:rPr>
          <w:rFonts w:ascii="Times New Roman" w:hAnsi="Times New Roman" w:cs="Times New Roman"/>
          <w:noProof/>
          <w:lang w:eastAsia="ru-RU"/>
        </w:rPr>
        <w:lastRenderedPageBreak/>
        <w:pict>
          <v:shapetype id="_x0000_t202" coordsize="21600,21600" o:spt="202" path="m,l,21600r21600,l21600,xe">
            <v:stroke joinstyle="miter"/>
            <v:path gradientshapeok="t" o:connecttype="rect"/>
          </v:shapetype>
          <v:shape id="_x0000_s1032" type="#_x0000_t202" style="position:absolute;margin-left:206pt;margin-top:20.2pt;width:22.8pt;height:21.55pt;z-index:251663360" stroked="f">
            <v:textbox>
              <w:txbxContent>
                <w:p w:rsidR="00527C04" w:rsidRPr="00527C04" w:rsidRDefault="00527C04">
                  <w:pPr>
                    <w:rPr>
                      <w:rFonts w:ascii="Times New Roman" w:hAnsi="Times New Roman" w:cs="Times New Roman"/>
                      <w:sz w:val="28"/>
                    </w:rPr>
                  </w:pPr>
                  <w:r w:rsidRPr="00527C04">
                    <w:rPr>
                      <w:rFonts w:ascii="Times New Roman" w:hAnsi="Times New Roman" w:cs="Times New Roman"/>
                      <w:sz w:val="28"/>
                    </w:rPr>
                    <w:t>1</w:t>
                  </w:r>
                </w:p>
              </w:txbxContent>
            </v:textbox>
          </v:shape>
        </w:pict>
      </w:r>
      <w:r>
        <w:rPr>
          <w:rFonts w:ascii="Times New Roman" w:hAnsi="Times New Roman" w:cs="Times New Roman"/>
          <w:noProof/>
          <w:lang w:eastAsia="ru-RU"/>
        </w:rPr>
        <w:pict>
          <v:shape id="_x0000_s1033" type="#_x0000_t202" style="position:absolute;margin-left:206pt;margin-top:179pt;width:27.1pt;height:19.7pt;z-index:251664384" stroked="f">
            <v:textbox>
              <w:txbxContent>
                <w:p w:rsidR="00527C04" w:rsidRPr="00527C04" w:rsidRDefault="00527C04">
                  <w:pPr>
                    <w:rPr>
                      <w:rFonts w:ascii="Times New Roman" w:hAnsi="Times New Roman" w:cs="Times New Roman"/>
                      <w:sz w:val="28"/>
                    </w:rPr>
                  </w:pPr>
                  <w:r w:rsidRPr="00527C04">
                    <w:rPr>
                      <w:rFonts w:ascii="Times New Roman" w:hAnsi="Times New Roman" w:cs="Times New Roman"/>
                      <w:sz w:val="28"/>
                    </w:rPr>
                    <w:t>2</w:t>
                  </w:r>
                </w:p>
              </w:txbxContent>
            </v:textbox>
          </v:shape>
        </w:pict>
      </w:r>
      <w:r>
        <w:rPr>
          <w:rFonts w:ascii="Times New Roman" w:hAnsi="Times New Roman" w:cs="Times New Roman"/>
          <w:noProof/>
          <w:lang w:eastAsia="ru-RU"/>
        </w:rPr>
        <w:pict>
          <v:shape id="_x0000_s1031" type="#_x0000_t202" style="position:absolute;margin-left:8.5pt;margin-top:96.55pt;width:104.6pt;height:52.9pt;z-index:251662336" stroked="f">
            <v:textbox>
              <w:txbxContent>
                <w:p w:rsidR="00527C04" w:rsidRPr="00527C04" w:rsidRDefault="00527C04" w:rsidP="00527C04">
                  <w:pPr>
                    <w:jc w:val="center"/>
                    <w:rPr>
                      <w:rFonts w:ascii="Times New Roman" w:hAnsi="Times New Roman" w:cs="Times New Roman"/>
                      <w:sz w:val="24"/>
                    </w:rPr>
                  </w:pPr>
                  <w:r w:rsidRPr="00527C04">
                    <w:rPr>
                      <w:rFonts w:ascii="Times New Roman" w:hAnsi="Times New Roman" w:cs="Times New Roman"/>
                      <w:sz w:val="24"/>
                    </w:rPr>
                    <w:t>Быть успешным розничным продавцом</w:t>
                  </w:r>
                </w:p>
              </w:txbxContent>
            </v:textbox>
          </v:shape>
        </w:pict>
      </w:r>
      <w:r>
        <w:rPr>
          <w:rFonts w:ascii="Times New Roman" w:hAnsi="Times New Roman" w:cs="Times New Roman"/>
          <w:noProof/>
          <w:lang w:eastAsia="ru-RU"/>
        </w:rPr>
        <w:pict>
          <v:shape id="_x0000_s1030" type="#_x0000_t202" style="position:absolute;margin-left:98.35pt;margin-top:172.85pt;width:89.85pt;height:57.85pt;z-index:251661312" stroked="f">
            <v:textbox>
              <w:txbxContent>
                <w:p w:rsidR="00527C04" w:rsidRPr="00527C04" w:rsidRDefault="00527C04" w:rsidP="00527C04">
                  <w:pPr>
                    <w:jc w:val="center"/>
                    <w:rPr>
                      <w:rFonts w:ascii="Times New Roman" w:hAnsi="Times New Roman" w:cs="Times New Roman"/>
                      <w:sz w:val="24"/>
                    </w:rPr>
                  </w:pPr>
                  <w:r w:rsidRPr="00527C04">
                    <w:rPr>
                      <w:rFonts w:ascii="Times New Roman" w:hAnsi="Times New Roman" w:cs="Times New Roman"/>
                      <w:sz w:val="24"/>
                    </w:rPr>
                    <w:t>Эффективно управлять запасами</w:t>
                  </w:r>
                </w:p>
              </w:txbxContent>
            </v:textbox>
          </v:shape>
        </w:pict>
      </w:r>
      <w:r>
        <w:rPr>
          <w:rFonts w:ascii="Times New Roman" w:hAnsi="Times New Roman" w:cs="Times New Roman"/>
          <w:noProof/>
          <w:lang w:eastAsia="ru-RU"/>
        </w:rPr>
        <w:pict>
          <v:shape id="_x0000_s1028" type="#_x0000_t202" style="position:absolute;margin-left:244.8pt;margin-top:179pt;width:94.75pt;height:56.6pt;z-index:251659264" stroked="f">
            <v:textbox>
              <w:txbxContent>
                <w:p w:rsidR="00527C04" w:rsidRPr="00527C04" w:rsidRDefault="00527C04" w:rsidP="00527C04">
                  <w:pPr>
                    <w:jc w:val="center"/>
                    <w:rPr>
                      <w:rFonts w:ascii="Times New Roman" w:hAnsi="Times New Roman" w:cs="Times New Roman"/>
                      <w:sz w:val="24"/>
                    </w:rPr>
                  </w:pPr>
                  <w:r w:rsidRPr="00527C04">
                    <w:rPr>
                      <w:rFonts w:ascii="Times New Roman" w:hAnsi="Times New Roman" w:cs="Times New Roman"/>
                      <w:sz w:val="24"/>
                    </w:rPr>
                    <w:t>Иметь низкий уровень запасов</w:t>
                  </w:r>
                </w:p>
              </w:txbxContent>
            </v:textbox>
          </v:shape>
        </w:pict>
      </w:r>
      <w:r>
        <w:rPr>
          <w:rFonts w:ascii="Times New Roman" w:hAnsi="Times New Roman" w:cs="Times New Roman"/>
          <w:noProof/>
          <w:lang w:eastAsia="ru-RU"/>
        </w:rPr>
        <w:pict>
          <v:shape id="_x0000_s1027" type="#_x0000_t202" style="position:absolute;margin-left:244.8pt;margin-top:9.15pt;width:94.75pt;height:73.85pt;z-index:251658240" stroked="f">
            <v:textbox style="mso-next-textbox:#_x0000_s1027">
              <w:txbxContent>
                <w:p w:rsidR="003973AE" w:rsidRPr="00527C04" w:rsidRDefault="00527C04" w:rsidP="00527C04">
                  <w:pPr>
                    <w:spacing w:line="240" w:lineRule="auto"/>
                    <w:jc w:val="center"/>
                    <w:rPr>
                      <w:rFonts w:ascii="Times New Roman" w:hAnsi="Times New Roman" w:cs="Times New Roman"/>
                      <w:sz w:val="24"/>
                    </w:rPr>
                  </w:pPr>
                  <w:r w:rsidRPr="00527C04">
                    <w:rPr>
                      <w:rFonts w:ascii="Times New Roman" w:hAnsi="Times New Roman" w:cs="Times New Roman"/>
                      <w:sz w:val="24"/>
                    </w:rPr>
                    <w:t xml:space="preserve">Иметь высокую доступность товаров </w:t>
                  </w:r>
                  <w:r>
                    <w:rPr>
                      <w:rFonts w:ascii="Times New Roman" w:hAnsi="Times New Roman" w:cs="Times New Roman"/>
                      <w:sz w:val="24"/>
                    </w:rPr>
                    <w:br/>
                  </w:r>
                  <w:r w:rsidRPr="00527C04">
                    <w:rPr>
                      <w:rFonts w:ascii="Times New Roman" w:hAnsi="Times New Roman" w:cs="Times New Roman"/>
                      <w:sz w:val="24"/>
                    </w:rPr>
                    <w:t>на складе</w:t>
                  </w:r>
                </w:p>
              </w:txbxContent>
            </v:textbox>
          </v:shape>
        </w:pict>
      </w:r>
      <w:r>
        <w:rPr>
          <w:rFonts w:ascii="Times New Roman" w:hAnsi="Times New Roman" w:cs="Times New Roman"/>
          <w:noProof/>
          <w:lang w:eastAsia="ru-RU"/>
        </w:rPr>
        <w:pict>
          <v:shape id="_x0000_s1029" type="#_x0000_t202" style="position:absolute;margin-left:98.35pt;margin-top:25.15pt;width:86.75pt;height:49.8pt;z-index:251660288" stroked="f">
            <v:textbox>
              <w:txbxContent>
                <w:p w:rsidR="00527C04" w:rsidRPr="00527C04" w:rsidRDefault="00527C04" w:rsidP="00527C04">
                  <w:pPr>
                    <w:jc w:val="center"/>
                    <w:rPr>
                      <w:rFonts w:ascii="Times New Roman" w:hAnsi="Times New Roman" w:cs="Times New Roman"/>
                      <w:sz w:val="24"/>
                    </w:rPr>
                  </w:pPr>
                  <w:r w:rsidRPr="00527C04">
                    <w:rPr>
                      <w:rFonts w:ascii="Times New Roman" w:hAnsi="Times New Roman" w:cs="Times New Roman"/>
                      <w:sz w:val="24"/>
                    </w:rPr>
                    <w:t xml:space="preserve">Много </w:t>
                  </w:r>
                  <w:r>
                    <w:rPr>
                      <w:rFonts w:ascii="Times New Roman" w:hAnsi="Times New Roman" w:cs="Times New Roman"/>
                      <w:sz w:val="24"/>
                    </w:rPr>
                    <w:br/>
                  </w:r>
                  <w:r w:rsidRPr="00527C04">
                    <w:rPr>
                      <w:rFonts w:ascii="Times New Roman" w:hAnsi="Times New Roman" w:cs="Times New Roman"/>
                      <w:sz w:val="24"/>
                    </w:rPr>
                    <w:t>продавать</w:t>
                  </w:r>
                </w:p>
              </w:txbxContent>
            </v:textbox>
          </v:shape>
        </w:pict>
      </w:r>
      <w:r w:rsidR="003973AE">
        <w:rPr>
          <w:rFonts w:ascii="Times New Roman" w:hAnsi="Times New Roman" w:cs="Times New Roman"/>
          <w:noProof/>
          <w:lang w:eastAsia="ru-RU"/>
        </w:rPr>
        <w:drawing>
          <wp:inline distT="0" distB="0" distL="0" distR="0">
            <wp:extent cx="4396643" cy="3095488"/>
            <wp:effectExtent l="19050" t="0" r="3907" b="0"/>
            <wp:docPr id="1" name="Рисунок 0" descr="Туч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ча.bmp"/>
                    <pic:cNvPicPr/>
                  </pic:nvPicPr>
                  <pic:blipFill>
                    <a:blip r:embed="rId11" cstate="print"/>
                    <a:stretch>
                      <a:fillRect/>
                    </a:stretch>
                  </pic:blipFill>
                  <pic:spPr>
                    <a:xfrm>
                      <a:off x="0" y="0"/>
                      <a:ext cx="4399136" cy="3097243"/>
                    </a:xfrm>
                    <a:prstGeom prst="rect">
                      <a:avLst/>
                    </a:prstGeom>
                  </pic:spPr>
                </pic:pic>
              </a:graphicData>
            </a:graphic>
          </wp:inline>
        </w:drawing>
      </w:r>
    </w:p>
    <w:p w:rsidR="0056778A" w:rsidRDefault="00527C04" w:rsidP="00911653">
      <w:pPr>
        <w:spacing w:after="120" w:line="240" w:lineRule="auto"/>
        <w:rPr>
          <w:rFonts w:ascii="Times New Roman" w:hAnsi="Times New Roman" w:cs="Times New Roman"/>
        </w:rPr>
      </w:pPr>
      <w:r>
        <w:rPr>
          <w:rFonts w:ascii="Times New Roman" w:hAnsi="Times New Roman" w:cs="Times New Roman"/>
        </w:rPr>
        <w:t xml:space="preserve">Читают диаграмму следующим образом: «Для того чтобы быть успешным розничным продавцом, нужно много продавать и эффективно управлять запасами. Для того чтобы много продавать, нужно иметь </w:t>
      </w:r>
      <w:r w:rsidR="00263E77">
        <w:rPr>
          <w:rFonts w:ascii="Times New Roman" w:hAnsi="Times New Roman" w:cs="Times New Roman"/>
        </w:rPr>
        <w:t>значительные запасы. Для того чтобы эффективно управлять запасами, их объем нужно сокращать. Итак, чтобы быть успешным розничным продавцом нужно, с одной стороны увеличивать запасы, а с другой – сокращать. Имеется противоречие».</w:t>
      </w:r>
    </w:p>
    <w:p w:rsidR="00263E77" w:rsidRDefault="00263E77" w:rsidP="00263E77">
      <w:pPr>
        <w:spacing w:after="0" w:line="240" w:lineRule="auto"/>
        <w:rPr>
          <w:rFonts w:ascii="Times New Roman" w:hAnsi="Times New Roman" w:cs="Times New Roman"/>
        </w:rPr>
      </w:pPr>
      <w:r>
        <w:rPr>
          <w:rFonts w:ascii="Times New Roman" w:hAnsi="Times New Roman" w:cs="Times New Roman"/>
        </w:rPr>
        <w:t xml:space="preserve">Диаграмма «грозовая туча» рисуется для ключевой проблемы. Для разрешения противоречия (для разгона тучи </w:t>
      </w:r>
      <w:r w:rsidRPr="00263E77">
        <w:rPr>
          <w:rFonts w:ascii="Times New Roman" w:hAnsi="Times New Roman" w:cs="Times New Roman"/>
        </w:rPr>
        <w:sym w:font="Wingdings" w:char="F04A"/>
      </w:r>
      <w:r>
        <w:rPr>
          <w:rFonts w:ascii="Times New Roman" w:hAnsi="Times New Roman" w:cs="Times New Roman"/>
        </w:rPr>
        <w:t>) необходимо «атаковать» связи 1 и 2. То есть, нужно показать, что одно из этих логических построений неверно:</w:t>
      </w:r>
    </w:p>
    <w:p w:rsidR="00263E77" w:rsidRDefault="00263E77" w:rsidP="00263E77">
      <w:pPr>
        <w:pStyle w:val="a9"/>
        <w:numPr>
          <w:ilvl w:val="0"/>
          <w:numId w:val="8"/>
        </w:numPr>
        <w:spacing w:after="120" w:line="240" w:lineRule="auto"/>
        <w:rPr>
          <w:rFonts w:ascii="Times New Roman" w:hAnsi="Times New Roman" w:cs="Times New Roman"/>
        </w:rPr>
      </w:pPr>
      <w:r>
        <w:rPr>
          <w:rFonts w:ascii="Times New Roman" w:hAnsi="Times New Roman" w:cs="Times New Roman"/>
        </w:rPr>
        <w:t>Для того чтобы много продавать надо иметь большие запасы</w:t>
      </w:r>
    </w:p>
    <w:p w:rsidR="00263E77" w:rsidRDefault="00263E77" w:rsidP="00263E77">
      <w:pPr>
        <w:pStyle w:val="a9"/>
        <w:numPr>
          <w:ilvl w:val="0"/>
          <w:numId w:val="8"/>
        </w:numPr>
        <w:spacing w:after="120" w:line="240" w:lineRule="auto"/>
        <w:rPr>
          <w:rFonts w:ascii="Times New Roman" w:hAnsi="Times New Roman" w:cs="Times New Roman"/>
        </w:rPr>
      </w:pPr>
      <w:r>
        <w:rPr>
          <w:rFonts w:ascii="Times New Roman" w:hAnsi="Times New Roman" w:cs="Times New Roman"/>
        </w:rPr>
        <w:t>Для того чтобы не «вылететь в трубу» надо иметь низкий уровень запасов</w:t>
      </w:r>
    </w:p>
    <w:p w:rsidR="00263E77" w:rsidRPr="0032049A" w:rsidRDefault="00263E77" w:rsidP="00263E77">
      <w:pPr>
        <w:spacing w:after="120" w:line="240" w:lineRule="auto"/>
        <w:rPr>
          <w:rFonts w:ascii="Times New Roman" w:hAnsi="Times New Roman" w:cs="Times New Roman"/>
        </w:rPr>
      </w:pPr>
      <w:r w:rsidRPr="0032049A">
        <w:rPr>
          <w:rFonts w:ascii="Times New Roman" w:hAnsi="Times New Roman" w:cs="Times New Roman"/>
        </w:rPr>
        <w:t xml:space="preserve">Какое логическое построение более сомнительно? Какое из них мы будем опровергать? Первое! Для того чтобы много продавать  </w:t>
      </w:r>
      <w:r w:rsidR="00F06D58" w:rsidRPr="0032049A">
        <w:rPr>
          <w:rFonts w:ascii="Times New Roman" w:hAnsi="Times New Roman" w:cs="Times New Roman"/>
        </w:rPr>
        <w:t>совсем не обязательно</w:t>
      </w:r>
      <w:r w:rsidR="0032049A" w:rsidRPr="0032049A">
        <w:rPr>
          <w:rFonts w:ascii="Times New Roman" w:hAnsi="Times New Roman" w:cs="Times New Roman"/>
        </w:rPr>
        <w:t xml:space="preserve"> иметь высокий уровень запасов. Достаточно при малом уровне запасов часто их пополнять!</w:t>
      </w:r>
    </w:p>
    <w:sectPr w:rsidR="00263E77" w:rsidRPr="0032049A"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3C" w:rsidRDefault="00F4503C" w:rsidP="00534A42">
      <w:pPr>
        <w:spacing w:after="0" w:line="240" w:lineRule="auto"/>
      </w:pPr>
      <w:r>
        <w:separator/>
      </w:r>
    </w:p>
  </w:endnote>
  <w:endnote w:type="continuationSeparator" w:id="0">
    <w:p w:rsidR="00F4503C" w:rsidRDefault="00F4503C"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3C" w:rsidRDefault="00F4503C" w:rsidP="00534A42">
      <w:pPr>
        <w:spacing w:after="0" w:line="240" w:lineRule="auto"/>
      </w:pPr>
      <w:r>
        <w:separator/>
      </w:r>
    </w:p>
  </w:footnote>
  <w:footnote w:type="continuationSeparator" w:id="0">
    <w:p w:rsidR="00F4503C" w:rsidRDefault="00F4503C" w:rsidP="00534A42">
      <w:pPr>
        <w:spacing w:after="0" w:line="240" w:lineRule="auto"/>
      </w:pPr>
      <w:r>
        <w:continuationSeparator/>
      </w:r>
    </w:p>
  </w:footnote>
  <w:footnote w:id="1">
    <w:p w:rsidR="00C74AF6" w:rsidRDefault="00C74AF6" w:rsidP="00C74AF6">
      <w:pPr>
        <w:pStyle w:val="a5"/>
      </w:pPr>
      <w:r>
        <w:rPr>
          <w:rStyle w:val="a7"/>
        </w:rPr>
        <w:footnoteRef/>
      </w:r>
      <w:r>
        <w:t xml:space="preserve"> Сколько «т» писать в фамилии автора ТОС, вопрос тонкий… </w:t>
      </w:r>
      <w:r>
        <w:sym w:font="Wingdings" w:char="F04A"/>
      </w:r>
      <w:r>
        <w:t xml:space="preserve"> Удвоение согласных в русском написании – «калька» с английского, где удвоение используется для превращения открытого слога в закрытый</w:t>
      </w:r>
      <w:proofErr w:type="gramStart"/>
      <w:r>
        <w:t>… П</w:t>
      </w:r>
      <w:proofErr w:type="gramEnd"/>
      <w:r>
        <w:t>о крайней мере</w:t>
      </w:r>
      <w:r w:rsidR="00456220">
        <w:t>,</w:t>
      </w:r>
      <w:r>
        <w:t xml:space="preserve"> на сайте </w:t>
      </w:r>
      <w:hyperlink r:id="rId1" w:history="1">
        <w:r w:rsidRPr="00D81DBB">
          <w:rPr>
            <w:rStyle w:val="a8"/>
          </w:rPr>
          <w:t xml:space="preserve">школы </w:t>
        </w:r>
        <w:proofErr w:type="spellStart"/>
        <w:r w:rsidRPr="00D81DBB">
          <w:rPr>
            <w:rStyle w:val="a8"/>
          </w:rPr>
          <w:t>Голдратта</w:t>
        </w:r>
        <w:proofErr w:type="spellEnd"/>
      </w:hyperlink>
      <w:r>
        <w:t xml:space="preserve"> используется написание с двумя «т».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0EE"/>
    <w:multiLevelType w:val="hybridMultilevel"/>
    <w:tmpl w:val="8F2AD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A58CC"/>
    <w:multiLevelType w:val="hybridMultilevel"/>
    <w:tmpl w:val="F83812FE"/>
    <w:lvl w:ilvl="0" w:tplc="514C548C">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54EFE"/>
    <w:multiLevelType w:val="hybridMultilevel"/>
    <w:tmpl w:val="4994FF56"/>
    <w:lvl w:ilvl="0" w:tplc="514C548C">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A26C3"/>
    <w:multiLevelType w:val="hybridMultilevel"/>
    <w:tmpl w:val="2506C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16CEE"/>
    <w:multiLevelType w:val="hybridMultilevel"/>
    <w:tmpl w:val="5C76A60C"/>
    <w:lvl w:ilvl="0" w:tplc="514C548C">
      <w:start w:val="1"/>
      <w:numFmt w:val="decimal"/>
      <w:lvlText w:val="%1)"/>
      <w:lvlJc w:val="left"/>
      <w:pPr>
        <w:ind w:left="720" w:hanging="360"/>
      </w:pPr>
      <w:rPr>
        <w:rFonts w:eastAsiaTheme="minorEastAsia"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B0327"/>
    <w:multiLevelType w:val="hybridMultilevel"/>
    <w:tmpl w:val="304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E36CD"/>
    <w:multiLevelType w:val="multilevel"/>
    <w:tmpl w:val="074C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B38E6"/>
    <w:multiLevelType w:val="hybridMultilevel"/>
    <w:tmpl w:val="2100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1A6716"/>
    <w:rsid w:val="00247B3D"/>
    <w:rsid w:val="00263E77"/>
    <w:rsid w:val="002916CF"/>
    <w:rsid w:val="0032049A"/>
    <w:rsid w:val="00393FE7"/>
    <w:rsid w:val="003973AE"/>
    <w:rsid w:val="003A265B"/>
    <w:rsid w:val="004529A8"/>
    <w:rsid w:val="00456220"/>
    <w:rsid w:val="00527C04"/>
    <w:rsid w:val="00534A42"/>
    <w:rsid w:val="0056778A"/>
    <w:rsid w:val="005932A5"/>
    <w:rsid w:val="005E4B74"/>
    <w:rsid w:val="005F3254"/>
    <w:rsid w:val="00796C52"/>
    <w:rsid w:val="00796C64"/>
    <w:rsid w:val="007A263A"/>
    <w:rsid w:val="007C1B02"/>
    <w:rsid w:val="00802EDB"/>
    <w:rsid w:val="00911653"/>
    <w:rsid w:val="00A55903"/>
    <w:rsid w:val="00A94A2E"/>
    <w:rsid w:val="00AC1934"/>
    <w:rsid w:val="00BC5F05"/>
    <w:rsid w:val="00C62BF4"/>
    <w:rsid w:val="00C74AF6"/>
    <w:rsid w:val="00C85B87"/>
    <w:rsid w:val="00D81DBB"/>
    <w:rsid w:val="00E814B3"/>
    <w:rsid w:val="00F06D58"/>
    <w:rsid w:val="00F0799F"/>
    <w:rsid w:val="00F4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character" w:styleId="a8">
    <w:name w:val="Hyperlink"/>
    <w:basedOn w:val="a0"/>
    <w:uiPriority w:val="99"/>
    <w:unhideWhenUsed/>
    <w:rsid w:val="00D81DBB"/>
    <w:rPr>
      <w:color w:val="0000FF" w:themeColor="hyperlink"/>
      <w:u w:val="single"/>
    </w:rPr>
  </w:style>
  <w:style w:type="paragraph" w:styleId="a9">
    <w:name w:val="List Paragraph"/>
    <w:basedOn w:val="a"/>
    <w:uiPriority w:val="34"/>
    <w:qFormat/>
    <w:rsid w:val="00E814B3"/>
    <w:pPr>
      <w:ind w:left="720"/>
      <w:contextualSpacing/>
    </w:pPr>
  </w:style>
  <w:style w:type="character" w:styleId="aa">
    <w:name w:val="Placeholder Text"/>
    <w:basedOn w:val="a0"/>
    <w:uiPriority w:val="99"/>
    <w:semiHidden/>
    <w:rsid w:val="00F0799F"/>
    <w:rPr>
      <w:color w:val="808080"/>
    </w:rPr>
  </w:style>
  <w:style w:type="paragraph" w:styleId="ab">
    <w:name w:val="Normal (Web)"/>
    <w:basedOn w:val="a"/>
    <w:uiPriority w:val="99"/>
    <w:semiHidden/>
    <w:unhideWhenUsed/>
    <w:rsid w:val="00456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3609804">
      <w:bodyDiv w:val="1"/>
      <w:marLeft w:val="0"/>
      <w:marRight w:val="0"/>
      <w:marTop w:val="0"/>
      <w:marBottom w:val="0"/>
      <w:divBdr>
        <w:top w:val="none" w:sz="0" w:space="0" w:color="auto"/>
        <w:left w:val="none" w:sz="0" w:space="0" w:color="auto"/>
        <w:bottom w:val="none" w:sz="0" w:space="0" w:color="auto"/>
        <w:right w:val="none" w:sz="0" w:space="0" w:color="auto"/>
      </w:divBdr>
      <w:divsChild>
        <w:div w:id="2035184460">
          <w:marLeft w:val="0"/>
          <w:marRight w:val="0"/>
          <w:marTop w:val="0"/>
          <w:marBottom w:val="0"/>
          <w:divBdr>
            <w:top w:val="none" w:sz="0" w:space="0" w:color="auto"/>
            <w:left w:val="none" w:sz="0" w:space="0" w:color="auto"/>
            <w:bottom w:val="none" w:sz="0" w:space="0" w:color="auto"/>
            <w:right w:val="none" w:sz="0" w:space="0" w:color="auto"/>
          </w:divBdr>
          <w:divsChild>
            <w:div w:id="2062897841">
              <w:marLeft w:val="0"/>
              <w:marRight w:val="0"/>
              <w:marTop w:val="0"/>
              <w:marBottom w:val="0"/>
              <w:divBdr>
                <w:top w:val="none" w:sz="0" w:space="0" w:color="auto"/>
                <w:left w:val="none" w:sz="0" w:space="0" w:color="auto"/>
                <w:bottom w:val="none" w:sz="0" w:space="0" w:color="auto"/>
                <w:right w:val="none" w:sz="0" w:space="0" w:color="auto"/>
              </w:divBdr>
              <w:divsChild>
                <w:div w:id="1238445236">
                  <w:marLeft w:val="0"/>
                  <w:marRight w:val="0"/>
                  <w:marTop w:val="0"/>
                  <w:marBottom w:val="0"/>
                  <w:divBdr>
                    <w:top w:val="none" w:sz="0" w:space="0" w:color="auto"/>
                    <w:left w:val="none" w:sz="0" w:space="0" w:color="auto"/>
                    <w:bottom w:val="none" w:sz="0" w:space="0" w:color="auto"/>
                    <w:right w:val="none" w:sz="0" w:space="0" w:color="auto"/>
                  </w:divBdr>
                  <w:divsChild>
                    <w:div w:id="1885435624">
                      <w:marLeft w:val="0"/>
                      <w:marRight w:val="0"/>
                      <w:marTop w:val="0"/>
                      <w:marBottom w:val="0"/>
                      <w:divBdr>
                        <w:top w:val="none" w:sz="0" w:space="0" w:color="auto"/>
                        <w:left w:val="none" w:sz="0" w:space="0" w:color="auto"/>
                        <w:bottom w:val="none" w:sz="0" w:space="0" w:color="auto"/>
                        <w:right w:val="none" w:sz="0" w:space="0" w:color="auto"/>
                      </w:divBdr>
                      <w:divsChild>
                        <w:div w:id="1527786819">
                          <w:marLeft w:val="0"/>
                          <w:marRight w:val="0"/>
                          <w:marTop w:val="0"/>
                          <w:marBottom w:val="0"/>
                          <w:divBdr>
                            <w:top w:val="none" w:sz="0" w:space="0" w:color="auto"/>
                            <w:left w:val="none" w:sz="0" w:space="0" w:color="auto"/>
                            <w:bottom w:val="none" w:sz="0" w:space="0" w:color="auto"/>
                            <w:right w:val="none" w:sz="0" w:space="0" w:color="auto"/>
                          </w:divBdr>
                          <w:divsChild>
                            <w:div w:id="686715707">
                              <w:marLeft w:val="0"/>
                              <w:marRight w:val="0"/>
                              <w:marTop w:val="0"/>
                              <w:marBottom w:val="0"/>
                              <w:divBdr>
                                <w:top w:val="none" w:sz="0" w:space="0" w:color="auto"/>
                                <w:left w:val="none" w:sz="0" w:space="0" w:color="auto"/>
                                <w:bottom w:val="none" w:sz="0" w:space="0" w:color="auto"/>
                                <w:right w:val="none" w:sz="0" w:space="0" w:color="auto"/>
                              </w:divBdr>
                              <w:divsChild>
                                <w:div w:id="18080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baguzin.ru/wp/?p=226" TargetMode="External"/><Relationship Id="rId4" Type="http://schemas.openxmlformats.org/officeDocument/2006/relationships/settings" Target="settings.xml"/><Relationship Id="rId9" Type="http://schemas.openxmlformats.org/officeDocument/2006/relationships/hyperlink" Target="http://baguzin.ru/wp/?p=2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oldrattschools.ru/services-ru/stratigic-solu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A7A0-078B-4426-9B72-3EA2D33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3</cp:revision>
  <dcterms:created xsi:type="dcterms:W3CDTF">2010-12-11T21:24:00Z</dcterms:created>
  <dcterms:modified xsi:type="dcterms:W3CDTF">2010-12-11T21:35:00Z</dcterms:modified>
</cp:coreProperties>
</file>