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BD" w:rsidRPr="005569BD" w:rsidRDefault="005569BD" w:rsidP="00E84E2E">
      <w:pPr>
        <w:spacing w:before="0" w:after="240"/>
        <w:ind w:firstLine="0"/>
        <w:jc w:val="left"/>
        <w:rPr>
          <w:rFonts w:asciiTheme="minorHAnsi" w:hAnsiTheme="minorHAnsi"/>
          <w:b/>
          <w:sz w:val="28"/>
          <w:szCs w:val="22"/>
        </w:rPr>
      </w:pPr>
      <w:r w:rsidRPr="005569BD">
        <w:rPr>
          <w:rFonts w:asciiTheme="minorHAnsi" w:hAnsiTheme="minorHAnsi"/>
          <w:b/>
          <w:sz w:val="28"/>
          <w:szCs w:val="22"/>
        </w:rPr>
        <w:t xml:space="preserve">Елена </w:t>
      </w:r>
      <w:proofErr w:type="spellStart"/>
      <w:r w:rsidRPr="005569BD">
        <w:rPr>
          <w:rFonts w:asciiTheme="minorHAnsi" w:hAnsiTheme="minorHAnsi"/>
          <w:b/>
          <w:sz w:val="28"/>
          <w:szCs w:val="22"/>
        </w:rPr>
        <w:t>Ветлужских</w:t>
      </w:r>
      <w:proofErr w:type="spellEnd"/>
      <w:r w:rsidRPr="005569BD">
        <w:rPr>
          <w:rFonts w:asciiTheme="minorHAnsi" w:hAnsiTheme="minorHAnsi"/>
          <w:b/>
          <w:sz w:val="28"/>
          <w:szCs w:val="22"/>
        </w:rPr>
        <w:t xml:space="preserve">. Стратегическая карта, системный подход и KPI </w:t>
      </w:r>
    </w:p>
    <w:p w:rsidR="00AA687C" w:rsidRPr="00133434" w:rsidRDefault="00E84E2E" w:rsidP="00E84E2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Представляю вам книгу Елены </w:t>
      </w:r>
      <w:proofErr w:type="spellStart"/>
      <w:r>
        <w:rPr>
          <w:rFonts w:asciiTheme="minorHAnsi" w:hAnsiTheme="minorHAnsi"/>
          <w:sz w:val="22"/>
          <w:szCs w:val="22"/>
        </w:rPr>
        <w:t>Ветлужских</w:t>
      </w:r>
      <w:proofErr w:type="spellEnd"/>
      <w:r>
        <w:rPr>
          <w:rFonts w:asciiTheme="minorHAnsi" w:hAnsiTheme="minorHAnsi"/>
          <w:sz w:val="22"/>
          <w:szCs w:val="22"/>
        </w:rPr>
        <w:t xml:space="preserve"> «</w:t>
      </w:r>
      <w:r w:rsidRPr="00E84E2E">
        <w:rPr>
          <w:rFonts w:asciiTheme="minorHAnsi" w:hAnsiTheme="minorHAnsi"/>
          <w:sz w:val="22"/>
          <w:szCs w:val="22"/>
        </w:rPr>
        <w:t>Стратегическая карта, системный подход и KPI</w:t>
      </w:r>
      <w:r>
        <w:rPr>
          <w:rFonts w:asciiTheme="minorHAnsi" w:hAnsiTheme="minorHAnsi"/>
          <w:sz w:val="22"/>
          <w:szCs w:val="22"/>
        </w:rPr>
        <w:t xml:space="preserve">», вышедшую в издательстве Альпина Бизнес </w:t>
      </w:r>
      <w:r w:rsidRPr="00E84E2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Букс. К теме системного взгляда на организацию </w:t>
      </w:r>
      <w:r w:rsidR="0061509B">
        <w:rPr>
          <w:rFonts w:asciiTheme="minorHAnsi" w:hAnsiTheme="minorHAnsi"/>
          <w:sz w:val="22"/>
          <w:szCs w:val="22"/>
        </w:rPr>
        <w:t xml:space="preserve">я обращаюсь не первый раз. См. например, серию статей о </w:t>
      </w:r>
      <w:hyperlink r:id="rId8" w:history="1">
        <w:r w:rsidR="0061509B" w:rsidRPr="0061509B">
          <w:rPr>
            <w:rStyle w:val="a3"/>
            <w:rFonts w:asciiTheme="minorHAnsi" w:hAnsiTheme="minorHAnsi"/>
            <w:sz w:val="22"/>
            <w:szCs w:val="22"/>
          </w:rPr>
          <w:t>законах кибернетики и управлении</w:t>
        </w:r>
      </w:hyperlink>
      <w:r w:rsidR="0061509B">
        <w:rPr>
          <w:rFonts w:asciiTheme="minorHAnsi" w:hAnsiTheme="minorHAnsi"/>
          <w:sz w:val="22"/>
          <w:szCs w:val="22"/>
        </w:rPr>
        <w:t>, комментарии к книг</w:t>
      </w:r>
      <w:r w:rsidR="00AA687C">
        <w:rPr>
          <w:rFonts w:asciiTheme="minorHAnsi" w:hAnsiTheme="minorHAnsi"/>
          <w:sz w:val="22"/>
          <w:szCs w:val="22"/>
        </w:rPr>
        <w:t>ам</w:t>
      </w:r>
      <w:r w:rsidR="0061509B">
        <w:rPr>
          <w:rFonts w:asciiTheme="minorHAnsi" w:hAnsiTheme="minorHAnsi"/>
          <w:sz w:val="22"/>
          <w:szCs w:val="22"/>
        </w:rPr>
        <w:t xml:space="preserve"> </w:t>
      </w:r>
      <w:r w:rsidR="0061509B" w:rsidRPr="0061509B">
        <w:rPr>
          <w:rFonts w:asciiTheme="minorHAnsi" w:hAnsiTheme="minorHAnsi"/>
          <w:sz w:val="22"/>
          <w:szCs w:val="22"/>
        </w:rPr>
        <w:t>Питер</w:t>
      </w:r>
      <w:r w:rsidR="00AA687C">
        <w:rPr>
          <w:rFonts w:asciiTheme="minorHAnsi" w:hAnsiTheme="minorHAnsi"/>
          <w:sz w:val="22"/>
          <w:szCs w:val="22"/>
        </w:rPr>
        <w:t>а</w:t>
      </w:r>
      <w:r w:rsidR="0061509B" w:rsidRPr="0061509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1509B" w:rsidRPr="0061509B">
        <w:rPr>
          <w:rFonts w:asciiTheme="minorHAnsi" w:hAnsiTheme="minorHAnsi"/>
          <w:sz w:val="22"/>
          <w:szCs w:val="22"/>
        </w:rPr>
        <w:t>Сенге</w:t>
      </w:r>
      <w:proofErr w:type="spellEnd"/>
      <w:r w:rsidR="0061509B" w:rsidRPr="0061509B">
        <w:rPr>
          <w:rFonts w:asciiTheme="minorHAnsi" w:hAnsiTheme="minorHAnsi"/>
          <w:sz w:val="22"/>
          <w:szCs w:val="22"/>
        </w:rPr>
        <w:t xml:space="preserve"> </w:t>
      </w:r>
      <w:r w:rsidR="0061509B">
        <w:rPr>
          <w:rFonts w:asciiTheme="minorHAnsi" w:hAnsiTheme="minorHAnsi"/>
          <w:sz w:val="22"/>
          <w:szCs w:val="22"/>
        </w:rPr>
        <w:t>«</w:t>
      </w:r>
      <w:hyperlink r:id="rId9" w:history="1">
        <w:r w:rsidR="0061509B" w:rsidRPr="0061509B">
          <w:rPr>
            <w:rStyle w:val="a3"/>
            <w:rFonts w:asciiTheme="minorHAnsi" w:hAnsiTheme="minorHAnsi"/>
            <w:sz w:val="22"/>
            <w:szCs w:val="22"/>
          </w:rPr>
          <w:t>Пятая дисциплина</w:t>
        </w:r>
      </w:hyperlink>
      <w:r w:rsidR="0061509B" w:rsidRPr="0061509B">
        <w:rPr>
          <w:rFonts w:asciiTheme="minorHAnsi" w:hAnsiTheme="minorHAnsi"/>
          <w:sz w:val="22"/>
          <w:szCs w:val="22"/>
        </w:rPr>
        <w:t>. Искусство и практика обучающейся организации</w:t>
      </w:r>
      <w:r w:rsidR="00AA687C">
        <w:rPr>
          <w:rFonts w:asciiTheme="minorHAnsi" w:hAnsiTheme="minorHAnsi"/>
          <w:sz w:val="22"/>
          <w:szCs w:val="22"/>
        </w:rPr>
        <w:t>» и Гараедаги</w:t>
      </w:r>
      <w:r w:rsidR="00AA687C" w:rsidRPr="00AA687C">
        <w:rPr>
          <w:rFonts w:asciiTheme="minorHAnsi" w:hAnsiTheme="minorHAnsi"/>
          <w:sz w:val="22"/>
          <w:szCs w:val="22"/>
        </w:rPr>
        <w:t xml:space="preserve"> </w:t>
      </w:r>
      <w:r w:rsidR="00AA687C">
        <w:rPr>
          <w:rFonts w:asciiTheme="minorHAnsi" w:hAnsiTheme="minorHAnsi"/>
          <w:sz w:val="22"/>
          <w:szCs w:val="22"/>
        </w:rPr>
        <w:t>«</w:t>
      </w:r>
      <w:hyperlink r:id="rId10" w:history="1">
        <w:r w:rsidR="00AA687C" w:rsidRPr="00AA687C">
          <w:rPr>
            <w:rStyle w:val="a3"/>
            <w:rFonts w:asciiTheme="minorHAnsi" w:hAnsiTheme="minorHAnsi"/>
            <w:sz w:val="22"/>
            <w:szCs w:val="22"/>
          </w:rPr>
          <w:t>Системное мышление</w:t>
        </w:r>
      </w:hyperlink>
      <w:r w:rsidR="00AA687C" w:rsidRPr="00AA687C">
        <w:rPr>
          <w:rFonts w:asciiTheme="minorHAnsi" w:hAnsiTheme="minorHAnsi"/>
          <w:sz w:val="22"/>
          <w:szCs w:val="22"/>
        </w:rPr>
        <w:t>. Как управлять хаосом и сложными процессами</w:t>
      </w:r>
      <w:r w:rsidR="00AA687C">
        <w:rPr>
          <w:rFonts w:asciiTheme="minorHAnsi" w:hAnsiTheme="minorHAnsi"/>
          <w:sz w:val="22"/>
          <w:szCs w:val="22"/>
        </w:rPr>
        <w:t>»,</w:t>
      </w:r>
      <w:r w:rsidR="0061509B">
        <w:rPr>
          <w:rFonts w:asciiTheme="minorHAnsi" w:hAnsiTheme="minorHAnsi"/>
          <w:sz w:val="22"/>
          <w:szCs w:val="22"/>
        </w:rPr>
        <w:t xml:space="preserve"> презентацию с мастер-класса в Высшей школе экономики «</w:t>
      </w:r>
      <w:hyperlink r:id="rId11" w:history="1">
        <w:r w:rsidR="0061509B" w:rsidRPr="0061509B">
          <w:rPr>
            <w:rStyle w:val="a3"/>
            <w:rFonts w:asciiTheme="minorHAnsi" w:hAnsiTheme="minorHAnsi"/>
            <w:sz w:val="22"/>
            <w:szCs w:val="22"/>
          </w:rPr>
          <w:t>Введение в системное мышление</w:t>
        </w:r>
      </w:hyperlink>
      <w:r w:rsidR="00133434">
        <w:rPr>
          <w:rFonts w:asciiTheme="minorHAnsi" w:hAnsiTheme="minorHAnsi"/>
          <w:sz w:val="22"/>
          <w:szCs w:val="22"/>
        </w:rPr>
        <w:t>».</w:t>
      </w:r>
    </w:p>
    <w:p w:rsidR="007F42F4" w:rsidRDefault="007F42F4" w:rsidP="00E84E2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F42F4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921220" cy="2751151"/>
            <wp:effectExtent l="19050" t="19050" r="21880" b="11099"/>
            <wp:docPr id="2" name="Рисунок 0" descr="Ветлужских. Стратегическая карта, системный подход и KPI.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лужских. Стратегическая карта, системный подход и KPI. Обложка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21" cy="27560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2F4" w:rsidRDefault="00AA687C" w:rsidP="007F42F4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</w:t>
      </w:r>
      <w:r w:rsidR="00E84E2E">
        <w:rPr>
          <w:rFonts w:asciiTheme="minorHAnsi" w:hAnsiTheme="minorHAnsi"/>
          <w:sz w:val="22"/>
          <w:szCs w:val="22"/>
        </w:rPr>
        <w:t>нига</w:t>
      </w:r>
      <w:r>
        <w:rPr>
          <w:rFonts w:asciiTheme="minorHAnsi" w:hAnsiTheme="minorHAnsi"/>
          <w:sz w:val="22"/>
          <w:szCs w:val="22"/>
        </w:rPr>
        <w:t xml:space="preserve"> Елены </w:t>
      </w:r>
      <w:proofErr w:type="spellStart"/>
      <w:r>
        <w:rPr>
          <w:rFonts w:asciiTheme="minorHAnsi" w:hAnsiTheme="minorHAnsi"/>
          <w:sz w:val="22"/>
          <w:szCs w:val="22"/>
        </w:rPr>
        <w:t>Ветлужских</w:t>
      </w:r>
      <w:proofErr w:type="spellEnd"/>
      <w:r>
        <w:rPr>
          <w:rFonts w:asciiTheme="minorHAnsi" w:hAnsiTheme="minorHAnsi"/>
          <w:sz w:val="22"/>
          <w:szCs w:val="22"/>
        </w:rPr>
        <w:t xml:space="preserve"> посвящена в первую очередь мотивации, но рассматривает ее не изолировано, а как элемент системы управления</w:t>
      </w:r>
      <w:r w:rsidR="00E84E2E">
        <w:rPr>
          <w:rFonts w:asciiTheme="minorHAnsi" w:hAnsiTheme="minorHAnsi"/>
          <w:sz w:val="22"/>
          <w:szCs w:val="22"/>
        </w:rPr>
        <w:t xml:space="preserve">. </w:t>
      </w:r>
      <w:r w:rsidR="007F42F4">
        <w:rPr>
          <w:rFonts w:asciiTheme="minorHAnsi" w:hAnsiTheme="minorHAnsi"/>
          <w:sz w:val="22"/>
          <w:szCs w:val="22"/>
        </w:rPr>
        <w:t>Недавно встретил следующее высказывание:</w:t>
      </w:r>
    </w:p>
    <w:p w:rsidR="007F42F4" w:rsidRDefault="007F42F4" w:rsidP="007F42F4">
      <w:pPr>
        <w:spacing w:before="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 w:rsidRPr="007F42F4">
        <w:rPr>
          <w:rFonts w:asciiTheme="minorHAnsi" w:hAnsiTheme="minorHAnsi"/>
          <w:i/>
          <w:sz w:val="22"/>
          <w:szCs w:val="22"/>
        </w:rPr>
        <w:t xml:space="preserve">Чтобы лучше разбираться в менеджменте, важно понимать сущность и </w:t>
      </w:r>
      <w:r w:rsidRPr="007F42F4">
        <w:rPr>
          <w:rFonts w:asciiTheme="minorHAnsi" w:hAnsiTheme="minorHAnsi"/>
          <w:b/>
          <w:i/>
          <w:sz w:val="22"/>
          <w:szCs w:val="22"/>
        </w:rPr>
        <w:t>закономерности любого управления</w:t>
      </w:r>
      <w:proofErr w:type="gramStart"/>
      <w:r>
        <w:rPr>
          <w:rFonts w:asciiTheme="minorHAnsi" w:hAnsiTheme="minorHAnsi"/>
          <w:i/>
          <w:sz w:val="22"/>
          <w:szCs w:val="22"/>
        </w:rPr>
        <w:t>…</w:t>
      </w:r>
      <w:r w:rsidRPr="007F42F4">
        <w:rPr>
          <w:rFonts w:asciiTheme="minorHAnsi" w:hAnsiTheme="minorHAnsi"/>
          <w:i/>
          <w:sz w:val="22"/>
          <w:szCs w:val="22"/>
        </w:rPr>
        <w:t xml:space="preserve"> П</w:t>
      </w:r>
      <w:proofErr w:type="gramEnd"/>
      <w:r w:rsidRPr="007F42F4">
        <w:rPr>
          <w:rFonts w:asciiTheme="minorHAnsi" w:hAnsiTheme="minorHAnsi"/>
          <w:i/>
          <w:sz w:val="22"/>
          <w:szCs w:val="22"/>
        </w:rPr>
        <w:t>очему же в разнообразных учебниках и курсах по менеджменту об этом почти ничего не говорится? Почему теоретики и практики менеджмента на первый план выпячивают какие-то частные вопросы управления, забывая об основах? В результате у людей, постигающих искусство управления</w:t>
      </w:r>
      <w:r>
        <w:rPr>
          <w:rFonts w:asciiTheme="minorHAnsi" w:hAnsiTheme="minorHAnsi"/>
          <w:i/>
          <w:sz w:val="22"/>
          <w:szCs w:val="22"/>
        </w:rPr>
        <w:t>,</w:t>
      </w:r>
      <w:r w:rsidRPr="007F42F4">
        <w:rPr>
          <w:rFonts w:asciiTheme="minorHAnsi" w:hAnsiTheme="minorHAnsi"/>
          <w:i/>
          <w:sz w:val="22"/>
          <w:szCs w:val="22"/>
        </w:rPr>
        <w:t xml:space="preserve"> формируется калейдоскопическая картина мира, состоящая из несвязанных между собой «фрагментов» управленческой деятельности</w:t>
      </w:r>
      <w:proofErr w:type="gramStart"/>
      <w:r>
        <w:rPr>
          <w:rFonts w:asciiTheme="minorHAnsi" w:hAnsiTheme="minorHAnsi"/>
          <w:i/>
          <w:sz w:val="22"/>
          <w:szCs w:val="22"/>
        </w:rPr>
        <w:t xml:space="preserve">… </w:t>
      </w:r>
      <w:r w:rsidRPr="007F42F4">
        <w:rPr>
          <w:rFonts w:asciiTheme="minorHAnsi" w:hAnsiTheme="minorHAnsi"/>
          <w:i/>
          <w:sz w:val="22"/>
          <w:szCs w:val="22"/>
        </w:rPr>
        <w:t>И</w:t>
      </w:r>
      <w:proofErr w:type="gramEnd"/>
      <w:r w:rsidRPr="007F42F4">
        <w:rPr>
          <w:rFonts w:asciiTheme="minorHAnsi" w:hAnsiTheme="minorHAnsi"/>
          <w:i/>
          <w:sz w:val="22"/>
          <w:szCs w:val="22"/>
        </w:rPr>
        <w:t xml:space="preserve"> менеджмент как наука и практика разбивается на множество «обломков», н</w:t>
      </w:r>
      <w:r>
        <w:rPr>
          <w:rFonts w:asciiTheme="minorHAnsi" w:hAnsiTheme="minorHAnsi"/>
          <w:i/>
          <w:sz w:val="22"/>
          <w:szCs w:val="22"/>
        </w:rPr>
        <w:t>апример, управление персоналом,</w:t>
      </w:r>
      <w:r w:rsidRPr="007F42F4">
        <w:rPr>
          <w:rFonts w:asciiTheme="minorHAnsi" w:hAnsiTheme="minorHAnsi"/>
          <w:i/>
          <w:sz w:val="22"/>
          <w:szCs w:val="22"/>
        </w:rPr>
        <w:t xml:space="preserve"> финансами, производством, маркетингом, качеством, проектами, рисками и т.д. Честное слово, уже голова идет кругом от многообразия частных теорий и практик управления, не имеющих под собой прочного фундамента. Складывается впечатление, что в каждом из этих «управлений» действуют свои собственные, «уникальные» законы и принципы. Специфика, конечно, есть везде, но законы все-таки остаются общими.</w:t>
      </w:r>
    </w:p>
    <w:p w:rsidR="007F42F4" w:rsidRPr="007F42F4" w:rsidRDefault="007F42F4" w:rsidP="007F42F4">
      <w:pPr>
        <w:spacing w:before="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Олег Кулагин</w:t>
      </w:r>
      <w:r>
        <w:rPr>
          <w:rStyle w:val="ac"/>
          <w:rFonts w:asciiTheme="minorHAnsi" w:hAnsiTheme="minorHAnsi"/>
          <w:i/>
          <w:sz w:val="22"/>
          <w:szCs w:val="22"/>
        </w:rPr>
        <w:footnoteReference w:id="1"/>
      </w:r>
    </w:p>
    <w:p w:rsidR="00EB42AC" w:rsidRDefault="007F42F4" w:rsidP="00E84E2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Елена </w:t>
      </w:r>
      <w:proofErr w:type="spellStart"/>
      <w:r>
        <w:rPr>
          <w:rFonts w:asciiTheme="minorHAnsi" w:hAnsiTheme="minorHAnsi"/>
          <w:sz w:val="22"/>
          <w:szCs w:val="22"/>
        </w:rPr>
        <w:t>Ветлужских</w:t>
      </w:r>
      <w:proofErr w:type="spellEnd"/>
      <w:r>
        <w:rPr>
          <w:rFonts w:asciiTheme="minorHAnsi" w:hAnsiTheme="minorHAnsi"/>
          <w:sz w:val="22"/>
          <w:szCs w:val="22"/>
        </w:rPr>
        <w:t>, в какой-то степени отвечая на запрос Олега Кулагина, выстраивает системный контекст обсуждения вопросов мотивации.</w:t>
      </w:r>
      <w:r w:rsidR="00C0199A">
        <w:rPr>
          <w:rFonts w:asciiTheme="minorHAnsi" w:hAnsiTheme="minorHAnsi"/>
          <w:sz w:val="22"/>
          <w:szCs w:val="22"/>
        </w:rPr>
        <w:t xml:space="preserve"> Начиная с выяснения целей бизнеса, через систему сбалансированных показателей</w:t>
      </w:r>
      <w:r w:rsidR="000B7DDE">
        <w:rPr>
          <w:rFonts w:asciiTheme="minorHAnsi" w:hAnsiTheme="minorHAnsi"/>
          <w:sz w:val="22"/>
          <w:szCs w:val="22"/>
        </w:rPr>
        <w:t xml:space="preserve">, она связывает воедино стратегию, </w:t>
      </w:r>
      <w:r w:rsidR="000B7DDE">
        <w:rPr>
          <w:rFonts w:asciiTheme="minorHAnsi" w:hAnsiTheme="minorHAnsi"/>
          <w:sz w:val="22"/>
          <w:szCs w:val="22"/>
          <w:lang w:val="en-US"/>
        </w:rPr>
        <w:t>KPI</w:t>
      </w:r>
      <w:r w:rsidR="000B7DDE">
        <w:rPr>
          <w:rFonts w:asciiTheme="minorHAnsi" w:hAnsiTheme="minorHAnsi"/>
          <w:sz w:val="22"/>
          <w:szCs w:val="22"/>
        </w:rPr>
        <w:t>, заработную плату, вовлеченность сотрудников. Возможно, книга мне понравилась еще и потому, что большинство описанных метод</w:t>
      </w:r>
      <w:r w:rsidR="00133434">
        <w:rPr>
          <w:rFonts w:asciiTheme="minorHAnsi" w:hAnsiTheme="minorHAnsi"/>
          <w:sz w:val="22"/>
          <w:szCs w:val="22"/>
        </w:rPr>
        <w:t>ик</w:t>
      </w:r>
      <w:r w:rsidR="000B7DDE">
        <w:rPr>
          <w:rFonts w:asciiTheme="minorHAnsi" w:hAnsiTheme="minorHAnsi"/>
          <w:sz w:val="22"/>
          <w:szCs w:val="22"/>
        </w:rPr>
        <w:t xml:space="preserve"> использу</w:t>
      </w:r>
      <w:r w:rsidR="00133434">
        <w:rPr>
          <w:rFonts w:asciiTheme="minorHAnsi" w:hAnsiTheme="minorHAnsi"/>
          <w:sz w:val="22"/>
          <w:szCs w:val="22"/>
        </w:rPr>
        <w:t>е</w:t>
      </w:r>
      <w:r w:rsidR="000B7DDE">
        <w:rPr>
          <w:rFonts w:asciiTheme="minorHAnsi" w:hAnsiTheme="minorHAnsi"/>
          <w:sz w:val="22"/>
          <w:szCs w:val="22"/>
        </w:rPr>
        <w:t>тся в нашей компании</w:t>
      </w:r>
      <w:r w:rsidR="007D35E7">
        <w:rPr>
          <w:rFonts w:asciiTheme="minorHAnsi" w:hAnsiTheme="minorHAnsi"/>
          <w:sz w:val="22"/>
          <w:szCs w:val="22"/>
        </w:rPr>
        <w:t xml:space="preserve"> (или я хотел, чтобы использовались </w:t>
      </w:r>
      <w:r w:rsidR="007D35E7" w:rsidRPr="007D35E7">
        <w:rPr>
          <w:rFonts w:asciiTheme="minorHAnsi" w:hAnsiTheme="minorHAnsi"/>
          <w:sz w:val="22"/>
          <w:szCs w:val="22"/>
        </w:rPr>
        <w:sym w:font="Wingdings" w:char="F04A"/>
      </w:r>
      <w:r w:rsidR="007D35E7">
        <w:rPr>
          <w:rFonts w:asciiTheme="minorHAnsi" w:hAnsiTheme="minorHAnsi"/>
          <w:sz w:val="22"/>
          <w:szCs w:val="22"/>
        </w:rPr>
        <w:t>).</w:t>
      </w:r>
    </w:p>
    <w:p w:rsidR="00F95B89" w:rsidRPr="00133434" w:rsidRDefault="00F95B89" w:rsidP="00133434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>Глава 1. Системный подход. Опреде</w:t>
      </w:r>
      <w:r w:rsidR="00E85874">
        <w:rPr>
          <w:rFonts w:asciiTheme="minorHAnsi" w:hAnsiTheme="minorHAnsi"/>
          <w:b/>
          <w:sz w:val="22"/>
          <w:szCs w:val="22"/>
        </w:rPr>
        <w:t>ление корневой причины проблемы</w:t>
      </w:r>
    </w:p>
    <w:p w:rsidR="00133434" w:rsidRDefault="00133434" w:rsidP="00E84E2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В этой книге больше внимания уделяется идее о том, насколько важны для организации системный подход, а также комплексность и сбалансированность отдельных методов и технологий, которые должны быть интегрированы в единую систему управления и соответствовать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бизнес-стратегии</w:t>
      </w:r>
      <w:proofErr w:type="spellEnd"/>
      <w:proofErr w:type="gramEnd"/>
      <w:r>
        <w:rPr>
          <w:rFonts w:asciiTheme="minorHAnsi" w:hAnsiTheme="minorHAnsi"/>
          <w:sz w:val="22"/>
          <w:szCs w:val="22"/>
        </w:rPr>
        <w:t xml:space="preserve"> и ценностям компании.</w:t>
      </w:r>
    </w:p>
    <w:p w:rsidR="00133434" w:rsidRPr="00133434" w:rsidRDefault="00133434" w:rsidP="00133434">
      <w:pPr>
        <w:spacing w:before="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 w:rsidRPr="00133434">
        <w:rPr>
          <w:rFonts w:asciiTheme="minorHAnsi" w:hAnsiTheme="minorHAnsi"/>
          <w:i/>
          <w:sz w:val="22"/>
          <w:szCs w:val="22"/>
        </w:rPr>
        <w:lastRenderedPageBreak/>
        <w:t>Если управление традиционным способом (по компонентам и с позиций «мира затрат») напоминает попытку управлять стаей диких котов, то компании, перешедшие на системный подход, достигают такого уровня внутренней дисциплины и внешней гибкости, что они начинают играть на рынке так, как ели бы их конкуренты были слепые котята.</w:t>
      </w:r>
    </w:p>
    <w:p w:rsidR="00133434" w:rsidRPr="00133434" w:rsidRDefault="00133434" w:rsidP="00133434">
      <w:pPr>
        <w:spacing w:before="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 w:rsidRPr="00133434">
        <w:rPr>
          <w:rFonts w:asciiTheme="minorHAnsi" w:hAnsiTheme="minorHAnsi"/>
          <w:i/>
          <w:sz w:val="22"/>
          <w:szCs w:val="22"/>
        </w:rPr>
        <w:t xml:space="preserve">У. </w:t>
      </w:r>
      <w:proofErr w:type="spellStart"/>
      <w:r w:rsidRPr="00133434">
        <w:rPr>
          <w:rFonts w:asciiTheme="minorHAnsi" w:hAnsiTheme="minorHAnsi"/>
          <w:i/>
          <w:sz w:val="22"/>
          <w:szCs w:val="22"/>
        </w:rPr>
        <w:t>Детмер</w:t>
      </w:r>
      <w:proofErr w:type="spellEnd"/>
    </w:p>
    <w:p w:rsidR="00133434" w:rsidRDefault="00790E63" w:rsidP="00E84E2E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Когда в компании появляются первые сигналы снижения эффективности бизнеса: падение темпов прироста прибыли и объемов продаж, рост дебиторской задолженности и текучесть кадров, руководство начинает срочно проводить изменения. Стандартные решения: модификация </w:t>
      </w:r>
      <w:proofErr w:type="spellStart"/>
      <w:r>
        <w:rPr>
          <w:rFonts w:asciiTheme="minorHAnsi" w:hAnsiTheme="minorHAnsi"/>
          <w:sz w:val="22"/>
          <w:szCs w:val="22"/>
        </w:rPr>
        <w:t>оргструктуры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реинжиниринг</w:t>
      </w:r>
      <w:proofErr w:type="spellEnd"/>
      <w:r>
        <w:rPr>
          <w:rFonts w:asciiTheme="minorHAnsi" w:hAnsiTheme="minorHAnsi"/>
          <w:sz w:val="22"/>
          <w:szCs w:val="22"/>
        </w:rPr>
        <w:t xml:space="preserve">, совершенствование системы оплаты труда и мотивации. Но с точки зрения системного подхода явные сигналы – лишь следствие каких-то корневых причин, и </w:t>
      </w:r>
      <w:proofErr w:type="spellStart"/>
      <w:r>
        <w:rPr>
          <w:rFonts w:asciiTheme="minorHAnsi" w:hAnsiTheme="minorHAnsi"/>
          <w:sz w:val="22"/>
          <w:szCs w:val="22"/>
        </w:rPr>
        <w:t>елси</w:t>
      </w:r>
      <w:proofErr w:type="spellEnd"/>
      <w:r>
        <w:rPr>
          <w:rFonts w:asciiTheme="minorHAnsi" w:hAnsiTheme="minorHAnsi"/>
          <w:sz w:val="22"/>
          <w:szCs w:val="22"/>
        </w:rPr>
        <w:t xml:space="preserve"> их не найти, то проведенные традиционные изменения вряд ли будут успешными, хотя, возможно, они и дадут краткосрочный положительный эффект. Проблема всегда глубже, чем ее очевидное следствие.</w:t>
      </w:r>
    </w:p>
    <w:p w:rsidR="00790E63" w:rsidRDefault="00790E63" w:rsidP="00790E63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По теории ограничений Голдратта «глобальный оптимум не есть сумма локальных оптимумов. Нельзя получить эффективную систему </w:t>
      </w:r>
      <w:proofErr w:type="spellStart"/>
      <w:r>
        <w:rPr>
          <w:rFonts w:asciiTheme="minorHAnsi" w:hAnsiTheme="minorHAnsi"/>
          <w:sz w:val="22"/>
          <w:szCs w:val="22"/>
        </w:rPr>
        <w:t>потум</w:t>
      </w:r>
      <w:proofErr w:type="spellEnd"/>
      <w:r>
        <w:rPr>
          <w:rFonts w:asciiTheme="minorHAnsi" w:hAnsiTheme="minorHAnsi"/>
          <w:sz w:val="22"/>
          <w:szCs w:val="22"/>
        </w:rPr>
        <w:t xml:space="preserve"> максимизации эффективности ее компонентов по отдельности, без учета их взаимодействия между собой. </w:t>
      </w:r>
      <w:proofErr w:type="spellStart"/>
      <w:r>
        <w:rPr>
          <w:rFonts w:asciiTheme="minorHAnsi" w:hAnsiTheme="minorHAnsi"/>
          <w:sz w:val="22"/>
          <w:szCs w:val="22"/>
        </w:rPr>
        <w:t>Голдратт</w:t>
      </w:r>
      <w:proofErr w:type="spellEnd"/>
      <w:r>
        <w:rPr>
          <w:rFonts w:asciiTheme="minorHAnsi" w:hAnsiTheme="minorHAnsi"/>
          <w:sz w:val="22"/>
          <w:szCs w:val="22"/>
        </w:rPr>
        <w:t>:</w:t>
      </w:r>
    </w:p>
    <w:p w:rsidR="00790E63" w:rsidRDefault="00790E63" w:rsidP="00790E63">
      <w:pPr>
        <w:pStyle w:val="af4"/>
        <w:numPr>
          <w:ilvl w:val="0"/>
          <w:numId w:val="3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Что изменить?</w:t>
      </w:r>
    </w:p>
    <w:p w:rsidR="00790E63" w:rsidRDefault="00790E63" w:rsidP="00790E63">
      <w:pPr>
        <w:pStyle w:val="af4"/>
        <w:numPr>
          <w:ilvl w:val="0"/>
          <w:numId w:val="3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На что изменить?</w:t>
      </w:r>
    </w:p>
    <w:p w:rsidR="00790E63" w:rsidRDefault="00790E63" w:rsidP="00790E63">
      <w:pPr>
        <w:pStyle w:val="af4"/>
        <w:numPr>
          <w:ilvl w:val="0"/>
          <w:numId w:val="3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Как осуществить процесс изменений?</w:t>
      </w:r>
    </w:p>
    <w:p w:rsidR="00790E63" w:rsidRDefault="00E85874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Дерево текущей реальности (ДТР), нежелательные явления (НЖЯ), корневые проблемы.</w:t>
      </w:r>
    </w:p>
    <w:p w:rsidR="00E85874" w:rsidRDefault="00E85874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Не всегда руководителям компаний нравится осваивать какие-то инструменты или вникать в их суть. </w:t>
      </w:r>
      <w:proofErr w:type="gramStart"/>
      <w:r>
        <w:rPr>
          <w:rFonts w:asciiTheme="minorHAnsi" w:hAnsiTheme="minorHAnsi"/>
          <w:sz w:val="22"/>
          <w:szCs w:val="22"/>
        </w:rPr>
        <w:t>Незачем, – считают они, чаще всего полагаясь на собственные интуицию и опыт.</w:t>
      </w:r>
      <w:proofErr w:type="gramEnd"/>
      <w:r>
        <w:rPr>
          <w:rFonts w:asciiTheme="minorHAnsi" w:hAnsiTheme="minorHAnsi"/>
          <w:sz w:val="22"/>
          <w:szCs w:val="22"/>
        </w:rPr>
        <w:t xml:space="preserve"> Мне хочется возразить. В этом отношении я сторонник высказывания Голдратта: «Если нет интуиции, никакой метод не поможет. Но если интуиция есть, все равно можно блуждать в потемках. Интуиция – необходимое условие для нахождения решений, но одной ее недостаточно. Нужно иметь метод, который позволит высвободить, сфокусировать и критически проверить интуицию, если хочешь прийти к простым и практичным решениям».</w:t>
      </w:r>
    </w:p>
    <w:p w:rsidR="00E85874" w:rsidRPr="00E85874" w:rsidRDefault="00E85874" w:rsidP="00E85874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E85874">
        <w:rPr>
          <w:rFonts w:asciiTheme="minorHAnsi" w:hAnsiTheme="minorHAnsi"/>
          <w:b/>
          <w:sz w:val="22"/>
          <w:szCs w:val="22"/>
        </w:rPr>
        <w:t>Глава 2. Определение стратегических целей компании</w:t>
      </w:r>
    </w:p>
    <w:p w:rsidR="006B6D3E" w:rsidRDefault="006B6D3E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151498" cy="2854519"/>
            <wp:effectExtent l="19050" t="0" r="0" b="0"/>
            <wp:docPr id="1" name="Рисунок 0" descr="01. Алгоритм разработки целей компа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 Алгоритм разработки целей компании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040" cy="28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74" w:rsidRDefault="006B6D3E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</w:t>
      </w:r>
      <w:r w:rsidRPr="006B6D3E">
        <w:rPr>
          <w:rFonts w:asciiTheme="minorHAnsi" w:hAnsiTheme="minorHAnsi"/>
          <w:sz w:val="22"/>
          <w:szCs w:val="22"/>
        </w:rPr>
        <w:t>1. Алгоритм разработки целей компании</w:t>
      </w:r>
    </w:p>
    <w:p w:rsidR="006B6D3E" w:rsidRDefault="006B6D3E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Система сбалансированных показателей является инструментом для разработки стратегических целей и контроля над реализацией стратегии. Чтобы определить, насколько эффективно работает организация или ее подразделения, только финансовых показателей недостаточно, поскольку они отражают эффективность работы компании в прошлом, не позволяя диагностировать и устранять возникающие проблемы в режиме реального времени.</w:t>
      </w:r>
    </w:p>
    <w:p w:rsidR="006B6D3E" w:rsidRDefault="006B6D3E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Российские компании в своей практике чаще всего разрабатывают ССП в виде таблицы целей и показателей, однако, на мой взгляд, более эффективным будет построение стратегической карты. ССП, выраженная в виде таблице целей и показателей, недостаточно наглядна, не показывает причинно-следственные связи, хуже воспринимается. Она необходима, но на втором этапе, то </w:t>
      </w:r>
      <w:proofErr w:type="spellStart"/>
      <w:r>
        <w:rPr>
          <w:rFonts w:asciiTheme="minorHAnsi" w:hAnsiTheme="minorHAnsi"/>
          <w:sz w:val="22"/>
          <w:szCs w:val="22"/>
        </w:rPr>
        <w:t>етсь</w:t>
      </w:r>
      <w:proofErr w:type="spellEnd"/>
      <w:r>
        <w:rPr>
          <w:rFonts w:asciiTheme="minorHAnsi" w:hAnsiTheme="minorHAnsi"/>
          <w:sz w:val="22"/>
          <w:szCs w:val="22"/>
        </w:rPr>
        <w:t xml:space="preserve"> после построения стратегической карты компании.</w:t>
      </w:r>
    </w:p>
    <w:p w:rsidR="003168E8" w:rsidRDefault="003168E8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023368" cy="4782322"/>
            <wp:effectExtent l="19050" t="0" r="0" b="0"/>
            <wp:docPr id="3" name="Рисунок 2" descr="02. Стратегическая карта торговой компа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 Стратегическая карта торговой компании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8" cy="47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0" w:rsidRDefault="00EE3540" w:rsidP="00790E6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2. </w:t>
      </w:r>
      <w:r w:rsidRPr="00EE3540">
        <w:rPr>
          <w:rFonts w:asciiTheme="minorHAnsi" w:hAnsiTheme="minorHAnsi"/>
          <w:sz w:val="22"/>
          <w:szCs w:val="22"/>
        </w:rPr>
        <w:t>Стратегическая карта торговой компании</w:t>
      </w:r>
    </w:p>
    <w:p w:rsidR="00EE3540" w:rsidRPr="00133434" w:rsidRDefault="00EE3540" w:rsidP="00EE3540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Глава 3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Какова структура совокупного дохода</w:t>
      </w:r>
    </w:p>
    <w:p w:rsidR="003168E8" w:rsidRDefault="003168E8" w:rsidP="00EE354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3992888" cy="3831344"/>
            <wp:effectExtent l="19050" t="0" r="7612" b="0"/>
            <wp:docPr id="6" name="Рисунок 5" descr="03. Структура совокупных доход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 Структура совокупных доходов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8" cy="383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0" w:rsidRDefault="00EE3540" w:rsidP="00EE3540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3. Структура совокупных доходов</w:t>
      </w:r>
    </w:p>
    <w:p w:rsidR="00EE3540" w:rsidRPr="00133434" w:rsidRDefault="00EE3540" w:rsidP="00EE3540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Глава 4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Принципы, влияющие на эффективность системы совокупных доходов</w:t>
      </w:r>
    </w:p>
    <w:p w:rsidR="00EE3540" w:rsidRDefault="00EE3540" w:rsidP="00EE3540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Чтобы система компенсационных доходов была эффективной, она должна соответствовать важным принципам, и учитывать их:</w:t>
      </w:r>
    </w:p>
    <w:p w:rsidR="00EE3540" w:rsidRDefault="00EE354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 w:rsidRPr="00EE3540">
        <w:rPr>
          <w:rFonts w:asciiTheme="minorHAnsi" w:hAnsiTheme="minorHAnsi"/>
          <w:b/>
          <w:sz w:val="22"/>
          <w:szCs w:val="22"/>
        </w:rPr>
        <w:t xml:space="preserve">Соответствие целей системы оплата труда и мотивации целям предприятия. </w:t>
      </w:r>
      <w:r>
        <w:rPr>
          <w:rFonts w:asciiTheme="minorHAnsi" w:hAnsiTheme="minorHAnsi"/>
          <w:sz w:val="22"/>
          <w:szCs w:val="22"/>
        </w:rPr>
        <w:t>Нортон и Каплан: «</w:t>
      </w:r>
      <w:r w:rsidRPr="00EE3540">
        <w:rPr>
          <w:rFonts w:asciiTheme="minorHAnsi" w:hAnsiTheme="minorHAnsi"/>
          <w:sz w:val="22"/>
          <w:szCs w:val="22"/>
        </w:rPr>
        <w:t>Когда работник поймет, что его поощрение зависит от достижения стратегических целей, тогда стратегия станет поисти</w:t>
      </w:r>
      <w:r>
        <w:rPr>
          <w:rFonts w:asciiTheme="minorHAnsi" w:hAnsiTheme="minorHAnsi"/>
          <w:sz w:val="22"/>
          <w:szCs w:val="22"/>
        </w:rPr>
        <w:t>не повседневной работой каждого».</w:t>
      </w:r>
    </w:p>
    <w:p w:rsidR="00EE3540" w:rsidRDefault="00EE354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 w:rsidRPr="00EE3540">
        <w:rPr>
          <w:rFonts w:asciiTheme="minorHAnsi" w:hAnsiTheme="minorHAnsi"/>
          <w:b/>
          <w:sz w:val="22"/>
          <w:szCs w:val="22"/>
        </w:rPr>
        <w:t>Учет мотивационных факторов, ожиданий и потребностей персонала.</w:t>
      </w:r>
      <w:r>
        <w:rPr>
          <w:rFonts w:asciiTheme="minorHAnsi" w:hAnsiTheme="minorHAnsi"/>
          <w:sz w:val="22"/>
          <w:szCs w:val="22"/>
        </w:rPr>
        <w:t xml:space="preserve"> Только зарплата</w:t>
      </w:r>
      <w:r w:rsidR="002C6D50">
        <w:rPr>
          <w:rFonts w:asciiTheme="minorHAnsi" w:hAnsiTheme="minorHAnsi"/>
          <w:sz w:val="22"/>
          <w:szCs w:val="22"/>
        </w:rPr>
        <w:t xml:space="preserve"> не является мотивирующей для сотрудников. На нее стоит смотреть как на гигиенический фактор (теория </w:t>
      </w:r>
      <w:proofErr w:type="spellStart"/>
      <w:r w:rsidR="002C6D50">
        <w:rPr>
          <w:rFonts w:asciiTheme="minorHAnsi" w:hAnsiTheme="minorHAnsi"/>
          <w:sz w:val="22"/>
          <w:szCs w:val="22"/>
        </w:rPr>
        <w:t>Херцберга</w:t>
      </w:r>
      <w:proofErr w:type="spellEnd"/>
      <w:r w:rsidR="002C6D50">
        <w:rPr>
          <w:rFonts w:asciiTheme="minorHAnsi" w:hAnsiTheme="minorHAnsi"/>
          <w:sz w:val="22"/>
          <w:szCs w:val="22"/>
        </w:rPr>
        <w:t xml:space="preserve">). Если люди не получают за свой труд деньги, они не будут работать. Для вовлечения их в трудовой процесс большое значение имеют нематериальные ценности, например, сложные виды деятельности, представляющие для сотрудников определенный вызов, непосредственное рабочее окружение, а также бренд компании. Самым сильным </w:t>
      </w:r>
      <w:proofErr w:type="spellStart"/>
      <w:r w:rsidR="002C6D50">
        <w:rPr>
          <w:rFonts w:asciiTheme="minorHAnsi" w:hAnsiTheme="minorHAnsi"/>
          <w:sz w:val="22"/>
          <w:szCs w:val="22"/>
        </w:rPr>
        <w:t>мотиватором</w:t>
      </w:r>
      <w:proofErr w:type="spellEnd"/>
      <w:r w:rsidR="002C6D5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C6D50">
        <w:rPr>
          <w:rFonts w:asciiTheme="minorHAnsi" w:hAnsiTheme="minorHAnsi"/>
          <w:sz w:val="22"/>
          <w:szCs w:val="22"/>
        </w:rPr>
        <w:t>Херцберг</w:t>
      </w:r>
      <w:proofErr w:type="spellEnd"/>
      <w:r w:rsidR="002C6D50">
        <w:rPr>
          <w:rFonts w:asciiTheme="minorHAnsi" w:hAnsiTheme="minorHAnsi"/>
          <w:sz w:val="22"/>
          <w:szCs w:val="22"/>
        </w:rPr>
        <w:t xml:space="preserve"> считает достижение: людей не мотивирует неудача, их мотивирует достижение.</w:t>
      </w:r>
    </w:p>
    <w:p w:rsid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Устранение </w:t>
      </w:r>
      <w:proofErr w:type="spellStart"/>
      <w:r>
        <w:rPr>
          <w:rFonts w:asciiTheme="minorHAnsi" w:hAnsiTheme="minorHAnsi"/>
          <w:b/>
          <w:sz w:val="22"/>
          <w:szCs w:val="22"/>
        </w:rPr>
        <w:t>демотивирующих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факторов.</w:t>
      </w:r>
      <w:r>
        <w:rPr>
          <w:rFonts w:asciiTheme="minorHAnsi" w:hAnsiTheme="minorHAnsi"/>
          <w:sz w:val="22"/>
          <w:szCs w:val="22"/>
        </w:rPr>
        <w:t xml:space="preserve"> Выявите </w:t>
      </w:r>
      <w:proofErr w:type="spellStart"/>
      <w:r>
        <w:rPr>
          <w:rFonts w:asciiTheme="minorHAnsi" w:hAnsiTheme="minorHAnsi"/>
          <w:sz w:val="22"/>
          <w:szCs w:val="22"/>
        </w:rPr>
        <w:t>демотивирующие</w:t>
      </w:r>
      <w:proofErr w:type="spellEnd"/>
      <w:r>
        <w:rPr>
          <w:rFonts w:asciiTheme="minorHAnsi" w:hAnsiTheme="minorHAnsi"/>
          <w:sz w:val="22"/>
          <w:szCs w:val="22"/>
        </w:rPr>
        <w:t xml:space="preserve"> факторы, такие как </w:t>
      </w:r>
      <w:hyperlink r:id="rId16" w:history="1">
        <w:r w:rsidRPr="002C6D50">
          <w:rPr>
            <w:rStyle w:val="a3"/>
            <w:rFonts w:asciiTheme="minorHAnsi" w:hAnsiTheme="minorHAnsi"/>
            <w:sz w:val="22"/>
            <w:szCs w:val="22"/>
          </w:rPr>
          <w:t>поведение, блокирующее производительность</w:t>
        </w:r>
      </w:hyperlink>
      <w:r>
        <w:rPr>
          <w:rFonts w:asciiTheme="minorHAnsi" w:hAnsiTheme="minorHAnsi"/>
          <w:sz w:val="22"/>
          <w:szCs w:val="22"/>
        </w:rPr>
        <w:t>, конфликтность, внутренний дискомфорт, большой уровень стресса, невыполнение обещаний руководителями, недостижимые цели и задачи, отсутствие необходимых ресурсов, уравниловка, родственные связи, отсутствие зависимости вознаграждения от индивидуального вклада…</w:t>
      </w:r>
    </w:p>
    <w:p w:rsidR="002C6D50" w:rsidRP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Прозрачность и понятность системы вознаграждения</w:t>
      </w:r>
    </w:p>
    <w:p w:rsidR="002C6D50" w:rsidRP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Справедливость системы оплаты труда</w:t>
      </w:r>
    </w:p>
    <w:p w:rsidR="002C6D50" w:rsidRP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>Вознаграждение</w:t>
      </w:r>
      <w:proofErr w:type="gramEnd"/>
      <w:r>
        <w:rPr>
          <w:rFonts w:asciiTheme="minorHAnsi" w:hAnsiTheme="minorHAnsi"/>
          <w:b/>
          <w:sz w:val="22"/>
          <w:szCs w:val="22"/>
        </w:rPr>
        <w:t xml:space="preserve"> как за индивидуальные так и за коллективные результаты</w:t>
      </w:r>
    </w:p>
    <w:p w:rsidR="002C6D50" w:rsidRP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Своевременность выплаты вознаграждения</w:t>
      </w:r>
    </w:p>
    <w:p w:rsidR="002C6D50" w:rsidRPr="002C6D50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Комплексность системы мотивации (материальные и нематериальные аспекты)</w:t>
      </w:r>
    </w:p>
    <w:p w:rsidR="002C6D50" w:rsidRPr="00EC7B83" w:rsidRDefault="002C6D50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Мониторинг локального рынка зарплат; конкурентоспособность зарплат</w:t>
      </w:r>
    </w:p>
    <w:p w:rsidR="00EC7B83" w:rsidRPr="00EC7B83" w:rsidRDefault="00EC7B83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Вовлеченность персонала в проведение изменений</w:t>
      </w:r>
    </w:p>
    <w:p w:rsidR="00EC7B83" w:rsidRPr="00EC7B83" w:rsidRDefault="00EC7B83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Учет этапа жизненного цикла компании</w:t>
      </w:r>
    </w:p>
    <w:p w:rsidR="00EC7B83" w:rsidRDefault="00EC7B83" w:rsidP="00EE3540">
      <w:pPr>
        <w:pStyle w:val="af4"/>
        <w:numPr>
          <w:ilvl w:val="0"/>
          <w:numId w:val="4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Соответствие системы компенсаций корпоративной культуре. </w:t>
      </w:r>
      <w:r w:rsidRPr="00EC7B83">
        <w:rPr>
          <w:rFonts w:asciiTheme="minorHAnsi" w:hAnsiTheme="minorHAnsi"/>
          <w:sz w:val="22"/>
          <w:szCs w:val="22"/>
        </w:rPr>
        <w:t>Если вы утверждаете, что для компании важно качество услуг</w:t>
      </w:r>
      <w:r>
        <w:rPr>
          <w:rFonts w:asciiTheme="minorHAnsi" w:hAnsiTheme="minorHAnsi"/>
          <w:sz w:val="22"/>
          <w:szCs w:val="22"/>
        </w:rPr>
        <w:t>, а платите процент</w:t>
      </w:r>
      <w:r w:rsidRPr="00EC7B8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за объем продаж, </w:t>
      </w:r>
      <w:proofErr w:type="gramStart"/>
      <w:r>
        <w:rPr>
          <w:rFonts w:asciiTheme="minorHAnsi" w:hAnsiTheme="minorHAnsi"/>
          <w:sz w:val="22"/>
          <w:szCs w:val="22"/>
        </w:rPr>
        <w:t>значит</w:t>
      </w:r>
      <w:proofErr w:type="gramEnd"/>
      <w:r>
        <w:rPr>
          <w:rFonts w:asciiTheme="minorHAnsi" w:hAnsiTheme="minorHAnsi"/>
          <w:sz w:val="22"/>
          <w:szCs w:val="22"/>
        </w:rPr>
        <w:t xml:space="preserve"> ваша система вознаграждения не поддерживает ценности компании.</w:t>
      </w:r>
    </w:p>
    <w:p w:rsidR="00EC7B83" w:rsidRPr="00EC7B83" w:rsidRDefault="00EC7B83" w:rsidP="00EC7B83">
      <w:pPr>
        <w:pStyle w:val="af4"/>
        <w:numPr>
          <w:ilvl w:val="0"/>
          <w:numId w:val="4"/>
        </w:numPr>
        <w:spacing w:before="0" w:after="120"/>
        <w:contextualSpacing w:val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Взаимосвязь с </w:t>
      </w:r>
      <w:proofErr w:type="spellStart"/>
      <w:r>
        <w:rPr>
          <w:rFonts w:asciiTheme="minorHAnsi" w:hAnsiTheme="minorHAnsi"/>
          <w:b/>
          <w:sz w:val="22"/>
          <w:szCs w:val="22"/>
        </w:rPr>
        <w:t>брэндом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компании на рынке труда</w:t>
      </w:r>
    </w:p>
    <w:p w:rsidR="003168E8" w:rsidRDefault="003168E8" w:rsidP="00EC7B8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3977648" cy="4550673"/>
            <wp:effectExtent l="19050" t="0" r="3802" b="0"/>
            <wp:docPr id="7" name="Рисунок 6" descr="04. Алгоритм разработки эффективной системы оплаты тру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 Алгоритм разработки эффективной системы оплаты труда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8" cy="455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83" w:rsidRDefault="00EC7B83" w:rsidP="00EC7B83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4. Алгоритм разработки эффективной системы оплаты труда</w:t>
      </w:r>
    </w:p>
    <w:p w:rsidR="00EC7B83" w:rsidRPr="00133434" w:rsidRDefault="00EC7B83" w:rsidP="00EC7B83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5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Управляй базовой зарплатой. Совершенствуй постоянную часть ЗП</w:t>
      </w:r>
    </w:p>
    <w:p w:rsidR="00EE3540" w:rsidRDefault="009525FD" w:rsidP="009525FD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Рассматриваются:</w:t>
      </w:r>
    </w:p>
    <w:p w:rsidR="009525FD" w:rsidRDefault="009525FD" w:rsidP="009525FD">
      <w:pPr>
        <w:pStyle w:val="af4"/>
        <w:numPr>
          <w:ilvl w:val="0"/>
          <w:numId w:val="5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Ранжирование должностей</w:t>
      </w:r>
    </w:p>
    <w:p w:rsidR="009525FD" w:rsidRDefault="009525FD" w:rsidP="009525FD">
      <w:pPr>
        <w:pStyle w:val="af4"/>
        <w:numPr>
          <w:ilvl w:val="0"/>
          <w:numId w:val="5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Классификация оценки сложности работ</w:t>
      </w:r>
    </w:p>
    <w:p w:rsidR="009525FD" w:rsidRDefault="009525FD" w:rsidP="009525FD">
      <w:pPr>
        <w:pStyle w:val="af4"/>
        <w:numPr>
          <w:ilvl w:val="0"/>
          <w:numId w:val="5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Бально-факторный</w:t>
      </w:r>
      <w:proofErr w:type="spellEnd"/>
      <w:r>
        <w:rPr>
          <w:rFonts w:asciiTheme="minorHAnsi" w:hAnsiTheme="minorHAnsi"/>
          <w:sz w:val="22"/>
          <w:szCs w:val="22"/>
        </w:rPr>
        <w:t xml:space="preserve"> метод (</w:t>
      </w:r>
      <w:proofErr w:type="spellStart"/>
      <w:r>
        <w:rPr>
          <w:rFonts w:asciiTheme="minorHAnsi" w:hAnsiTheme="minorHAnsi"/>
          <w:sz w:val="22"/>
          <w:szCs w:val="22"/>
        </w:rPr>
        <w:t>Хея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9525FD" w:rsidRDefault="009525FD" w:rsidP="009525FD">
      <w:pPr>
        <w:pStyle w:val="af4"/>
        <w:numPr>
          <w:ilvl w:val="0"/>
          <w:numId w:val="5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Грейдирование</w:t>
      </w:r>
      <w:proofErr w:type="spellEnd"/>
    </w:p>
    <w:p w:rsidR="009525FD" w:rsidRDefault="009525FD" w:rsidP="009525FD">
      <w:pPr>
        <w:pStyle w:val="af4"/>
        <w:numPr>
          <w:ilvl w:val="0"/>
          <w:numId w:val="5"/>
        </w:numPr>
        <w:spacing w:before="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Структура окладов в рамках грейда (рис. 5)</w:t>
      </w:r>
    </w:p>
    <w:tbl>
      <w:tblPr>
        <w:tblStyle w:val="af5"/>
        <w:tblW w:w="0" w:type="auto"/>
        <w:tblInd w:w="108" w:type="dxa"/>
        <w:tblLook w:val="04A0"/>
      </w:tblPr>
      <w:tblGrid>
        <w:gridCol w:w="2835"/>
        <w:gridCol w:w="1985"/>
      </w:tblGrid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Категория в рамках грейда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Величина оклада</w:t>
            </w:r>
          </w:p>
        </w:tc>
      </w:tr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+30%</w:t>
            </w:r>
          </w:p>
        </w:tc>
      </w:tr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+15%</w:t>
            </w:r>
          </w:p>
        </w:tc>
      </w:tr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Среднее значение</w:t>
            </w:r>
          </w:p>
        </w:tc>
      </w:tr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–15%</w:t>
            </w:r>
          </w:p>
        </w:tc>
      </w:tr>
      <w:tr w:rsidR="009525FD" w:rsidTr="009525FD">
        <w:tc>
          <w:tcPr>
            <w:tcW w:w="283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–30%</w:t>
            </w:r>
          </w:p>
        </w:tc>
      </w:tr>
    </w:tbl>
    <w:p w:rsidR="009525FD" w:rsidRDefault="009525FD" w:rsidP="009525FD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5. Вилки окладов</w:t>
      </w:r>
    </w:p>
    <w:p w:rsidR="009525FD" w:rsidRDefault="009525FD" w:rsidP="009525FD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 w:rsidR="00B24299">
        <w:rPr>
          <w:rFonts w:asciiTheme="minorHAnsi" w:hAnsiTheme="minorHAnsi"/>
          <w:b/>
          <w:sz w:val="22"/>
          <w:szCs w:val="22"/>
        </w:rPr>
        <w:t>6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 xml:space="preserve">Как связать цели компании и ССП с системой вознаграждения (переменной частью </w:t>
      </w:r>
      <w:r w:rsidR="004C2F9D">
        <w:rPr>
          <w:rFonts w:asciiTheme="minorHAnsi" w:hAnsiTheme="minorHAnsi"/>
          <w:b/>
          <w:sz w:val="22"/>
          <w:szCs w:val="22"/>
        </w:rPr>
        <w:t>З</w:t>
      </w:r>
      <w:r>
        <w:rPr>
          <w:rFonts w:asciiTheme="minorHAnsi" w:hAnsiTheme="minorHAnsi"/>
          <w:b/>
          <w:sz w:val="22"/>
          <w:szCs w:val="22"/>
        </w:rPr>
        <w:t>П)?</w:t>
      </w:r>
    </w:p>
    <w:tbl>
      <w:tblPr>
        <w:tblStyle w:val="af5"/>
        <w:tblW w:w="0" w:type="auto"/>
        <w:tblLook w:val="04A0"/>
      </w:tblPr>
      <w:tblGrid>
        <w:gridCol w:w="2376"/>
        <w:gridCol w:w="3402"/>
        <w:gridCol w:w="3402"/>
        <w:gridCol w:w="673"/>
      </w:tblGrid>
      <w:tr w:rsidR="009525FD" w:rsidTr="00B24299">
        <w:tc>
          <w:tcPr>
            <w:tcW w:w="2376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Составляющая ССП</w:t>
            </w:r>
          </w:p>
        </w:tc>
        <w:tc>
          <w:tcPr>
            <w:tcW w:w="3402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Цели</w:t>
            </w:r>
          </w:p>
        </w:tc>
        <w:tc>
          <w:tcPr>
            <w:tcW w:w="3402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Показатели</w:t>
            </w:r>
          </w:p>
        </w:tc>
        <w:tc>
          <w:tcPr>
            <w:tcW w:w="673" w:type="dxa"/>
          </w:tcPr>
          <w:p w:rsidR="009525FD" w:rsidRDefault="009525FD" w:rsidP="009525FD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Вес</w:t>
            </w:r>
          </w:p>
        </w:tc>
      </w:tr>
      <w:tr w:rsidR="009525FD" w:rsidTr="00B24299">
        <w:tc>
          <w:tcPr>
            <w:tcW w:w="2376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Финансовая_1</w:t>
            </w:r>
          </w:p>
        </w:tc>
        <w:tc>
          <w:tcPr>
            <w:tcW w:w="3402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рентабельности продаж</w:t>
            </w:r>
          </w:p>
        </w:tc>
        <w:tc>
          <w:tcPr>
            <w:tcW w:w="3402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Рентабельность продаж</w:t>
            </w:r>
          </w:p>
        </w:tc>
        <w:tc>
          <w:tcPr>
            <w:tcW w:w="673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</w:tr>
      <w:tr w:rsidR="009525FD" w:rsidTr="00B24299">
        <w:tc>
          <w:tcPr>
            <w:tcW w:w="2376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Финансовая_2</w:t>
            </w:r>
          </w:p>
        </w:tc>
        <w:tc>
          <w:tcPr>
            <w:tcW w:w="3402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доли рынка</w:t>
            </w:r>
          </w:p>
        </w:tc>
        <w:tc>
          <w:tcPr>
            <w:tcW w:w="3402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Объем продаж по новым клиентам</w:t>
            </w:r>
          </w:p>
        </w:tc>
        <w:tc>
          <w:tcPr>
            <w:tcW w:w="673" w:type="dxa"/>
          </w:tcPr>
          <w:p w:rsidR="009525FD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B24299" w:rsidTr="00B24299">
        <w:tc>
          <w:tcPr>
            <w:tcW w:w="2376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Финансовая_3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объема продаж продукции собственного производства</w:t>
            </w:r>
          </w:p>
        </w:tc>
        <w:tc>
          <w:tcPr>
            <w:tcW w:w="3402" w:type="dxa"/>
          </w:tcPr>
          <w:p w:rsidR="00B24299" w:rsidRDefault="00B24299" w:rsidP="00B24299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Объем продаж продукции собственного производства</w:t>
            </w:r>
          </w:p>
        </w:tc>
        <w:tc>
          <w:tcPr>
            <w:tcW w:w="673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B24299" w:rsidTr="00B24299">
        <w:tc>
          <w:tcPr>
            <w:tcW w:w="2376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Клиентская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Улучшение качества облуживания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Уровень удовлетворенности клиентов</w:t>
            </w:r>
          </w:p>
        </w:tc>
        <w:tc>
          <w:tcPr>
            <w:tcW w:w="673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15%</w:t>
            </w:r>
          </w:p>
        </w:tc>
      </w:tr>
      <w:tr w:rsidR="00B24299" w:rsidTr="00B24299">
        <w:tc>
          <w:tcPr>
            <w:tcW w:w="2376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Внутренние процессы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Снижение затоваренности склада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Процент снижения</w:t>
            </w:r>
          </w:p>
        </w:tc>
        <w:tc>
          <w:tcPr>
            <w:tcW w:w="673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B24299" w:rsidTr="00B24299">
        <w:tc>
          <w:tcPr>
            <w:tcW w:w="2376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Развитие</w:t>
            </w:r>
          </w:p>
        </w:tc>
        <w:tc>
          <w:tcPr>
            <w:tcW w:w="3402" w:type="dxa"/>
          </w:tcPr>
          <w:p w:rsidR="00B24299" w:rsidRP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Внедрение системы 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Sales-expert</w:t>
            </w:r>
          </w:p>
        </w:tc>
        <w:tc>
          <w:tcPr>
            <w:tcW w:w="3402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Работа в информационной системе 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Sales</w:t>
            </w:r>
            <w:r w:rsidRPr="00B24299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expert</w:t>
            </w:r>
          </w:p>
        </w:tc>
        <w:tc>
          <w:tcPr>
            <w:tcW w:w="673" w:type="dxa"/>
          </w:tcPr>
          <w:p w:rsidR="00B24299" w:rsidRDefault="00B24299" w:rsidP="009525FD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5%</w:t>
            </w:r>
          </w:p>
        </w:tc>
      </w:tr>
    </w:tbl>
    <w:p w:rsidR="009525FD" w:rsidRPr="009525FD" w:rsidRDefault="009525FD" w:rsidP="00B24299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6. Цели и </w:t>
      </w:r>
      <w:r>
        <w:rPr>
          <w:rFonts w:asciiTheme="minorHAnsi" w:hAnsiTheme="minorHAnsi"/>
          <w:sz w:val="22"/>
          <w:szCs w:val="22"/>
          <w:lang w:val="en-US"/>
        </w:rPr>
        <w:t>KPI</w:t>
      </w:r>
      <w:r>
        <w:rPr>
          <w:rFonts w:asciiTheme="minorHAnsi" w:hAnsiTheme="minorHAnsi"/>
          <w:sz w:val="22"/>
          <w:szCs w:val="22"/>
        </w:rPr>
        <w:t xml:space="preserve"> для коммерческого директора</w:t>
      </w:r>
    </w:p>
    <w:p w:rsidR="00B24299" w:rsidRDefault="00B24299" w:rsidP="00B24299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7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Как сформировать систему оплаты (переменную засть ЗП) по результатам?</w:t>
      </w:r>
    </w:p>
    <w:p w:rsidR="00B24299" w:rsidRDefault="00B24299" w:rsidP="00B24299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  <w:lang w:val="en-US"/>
        </w:rPr>
        <w:t>Performance</w:t>
      </w:r>
      <w:r w:rsidRPr="00B2429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management</w:t>
      </w:r>
      <w:r w:rsidRPr="00B24299">
        <w:rPr>
          <w:rFonts w:asciiTheme="minorHAnsi" w:hAnsiTheme="minorHAnsi"/>
          <w:sz w:val="22"/>
          <w:szCs w:val="22"/>
        </w:rPr>
        <w:t xml:space="preserve"> – </w:t>
      </w:r>
      <w:r>
        <w:rPr>
          <w:rFonts w:asciiTheme="minorHAnsi" w:hAnsiTheme="minorHAnsi"/>
          <w:sz w:val="22"/>
          <w:szCs w:val="22"/>
        </w:rPr>
        <w:t>система управления эффективностью.</w:t>
      </w:r>
      <w:proofErr w:type="gramEnd"/>
      <w:r>
        <w:rPr>
          <w:rFonts w:asciiTheme="minorHAnsi" w:hAnsiTheme="minorHAnsi"/>
          <w:sz w:val="22"/>
          <w:szCs w:val="22"/>
        </w:rPr>
        <w:t xml:space="preserve"> Основные принципы:</w:t>
      </w:r>
    </w:p>
    <w:p w:rsidR="00B24299" w:rsidRPr="00B24299" w:rsidRDefault="00B24299" w:rsidP="00B24299">
      <w:pPr>
        <w:pStyle w:val="af4"/>
        <w:numPr>
          <w:ilvl w:val="0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 w:rsidRPr="00B24299">
        <w:rPr>
          <w:rFonts w:asciiTheme="minorHAnsi" w:hAnsiTheme="minorHAnsi"/>
          <w:sz w:val="22"/>
          <w:szCs w:val="22"/>
        </w:rPr>
        <w:t>Использование</w:t>
      </w:r>
      <w:r>
        <w:rPr>
          <w:rFonts w:asciiTheme="minorHAnsi" w:hAnsiTheme="minorHAnsi"/>
          <w:sz w:val="22"/>
          <w:szCs w:val="22"/>
        </w:rPr>
        <w:t xml:space="preserve"> целей </w:t>
      </w:r>
      <w:r>
        <w:rPr>
          <w:rFonts w:asciiTheme="minorHAnsi" w:hAnsiTheme="minorHAnsi"/>
          <w:sz w:val="22"/>
          <w:szCs w:val="22"/>
          <w:lang w:val="en-US"/>
        </w:rPr>
        <w:t>SMART:</w:t>
      </w:r>
    </w:p>
    <w:p w:rsidR="00B24299" w:rsidRPr="00B24299" w:rsidRDefault="00B24299" w:rsidP="00B24299">
      <w:pPr>
        <w:pStyle w:val="af4"/>
        <w:numPr>
          <w:ilvl w:val="1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Specific</w:t>
      </w:r>
      <w:r w:rsidRPr="00B24299">
        <w:rPr>
          <w:rFonts w:asciiTheme="minorHAnsi" w:hAnsiTheme="minorHAnsi"/>
          <w:sz w:val="22"/>
          <w:szCs w:val="22"/>
        </w:rPr>
        <w:t xml:space="preserve"> –</w:t>
      </w:r>
      <w:r>
        <w:rPr>
          <w:rFonts w:asciiTheme="minorHAnsi" w:hAnsiTheme="minorHAnsi"/>
          <w:sz w:val="22"/>
          <w:szCs w:val="22"/>
        </w:rPr>
        <w:t xml:space="preserve"> специфические для организации / подразделения / сотрудника</w:t>
      </w:r>
    </w:p>
    <w:p w:rsidR="00B24299" w:rsidRPr="00B24299" w:rsidRDefault="00B24299" w:rsidP="00B24299">
      <w:pPr>
        <w:pStyle w:val="af4"/>
        <w:numPr>
          <w:ilvl w:val="1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Measurable –</w:t>
      </w:r>
      <w:r>
        <w:rPr>
          <w:rFonts w:asciiTheme="minorHAnsi" w:hAnsiTheme="minorHAnsi"/>
          <w:sz w:val="22"/>
          <w:szCs w:val="22"/>
        </w:rPr>
        <w:t xml:space="preserve"> измеримые</w:t>
      </w:r>
    </w:p>
    <w:p w:rsidR="00B24299" w:rsidRPr="00B24299" w:rsidRDefault="00B24299" w:rsidP="00B24299">
      <w:pPr>
        <w:pStyle w:val="af4"/>
        <w:numPr>
          <w:ilvl w:val="1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Achievable –</w:t>
      </w:r>
      <w:r>
        <w:rPr>
          <w:rFonts w:asciiTheme="minorHAnsi" w:hAnsiTheme="minorHAnsi"/>
          <w:sz w:val="22"/>
          <w:szCs w:val="22"/>
        </w:rPr>
        <w:t xml:space="preserve"> достижимые / реалистичные</w:t>
      </w:r>
    </w:p>
    <w:p w:rsidR="00B24299" w:rsidRPr="00B24299" w:rsidRDefault="00B24299" w:rsidP="00B24299">
      <w:pPr>
        <w:pStyle w:val="af4"/>
        <w:numPr>
          <w:ilvl w:val="1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Relevant</w:t>
      </w:r>
      <w:r w:rsidRPr="00B24299">
        <w:rPr>
          <w:rFonts w:asciiTheme="minorHAnsi" w:hAnsiTheme="minorHAnsi"/>
          <w:sz w:val="22"/>
          <w:szCs w:val="22"/>
        </w:rPr>
        <w:t xml:space="preserve"> – </w:t>
      </w:r>
      <w:r>
        <w:rPr>
          <w:rFonts w:asciiTheme="minorHAnsi" w:hAnsiTheme="minorHAnsi"/>
          <w:sz w:val="22"/>
          <w:szCs w:val="22"/>
        </w:rPr>
        <w:t>релевантные (имеющие отношение к делу) / важные</w:t>
      </w:r>
    </w:p>
    <w:p w:rsidR="00B24299" w:rsidRDefault="00B24299" w:rsidP="00B24299">
      <w:pPr>
        <w:pStyle w:val="af4"/>
        <w:numPr>
          <w:ilvl w:val="1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Time</w:t>
      </w:r>
      <w:r w:rsidRPr="00B24299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  <w:lang w:val="en-US"/>
        </w:rPr>
        <w:t>based</w:t>
      </w:r>
      <w:r w:rsidRPr="00B24299">
        <w:rPr>
          <w:rFonts w:asciiTheme="minorHAnsi" w:hAnsiTheme="minorHAnsi"/>
          <w:sz w:val="22"/>
          <w:szCs w:val="22"/>
        </w:rPr>
        <w:t xml:space="preserve"> – </w:t>
      </w:r>
      <w:r>
        <w:rPr>
          <w:rFonts w:asciiTheme="minorHAnsi" w:hAnsiTheme="minorHAnsi"/>
          <w:sz w:val="22"/>
          <w:szCs w:val="22"/>
        </w:rPr>
        <w:t>основанные на установлении четких сроков исполнении я</w:t>
      </w:r>
    </w:p>
    <w:p w:rsidR="00B24299" w:rsidRDefault="00B24299" w:rsidP="00B24299">
      <w:pPr>
        <w:pStyle w:val="af4"/>
        <w:numPr>
          <w:ilvl w:val="0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Декомпозиция целей:</w:t>
      </w:r>
    </w:p>
    <w:p w:rsidR="00823345" w:rsidRDefault="00823345" w:rsidP="00F401AA">
      <w:pPr>
        <w:pStyle w:val="af4"/>
        <w:spacing w:before="0" w:after="0"/>
        <w:ind w:hanging="7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394342" cy="1741335"/>
            <wp:effectExtent l="19050" t="0" r="0" b="0"/>
            <wp:docPr id="4" name="Рисунок 3" descr="07. Декомпозиция цел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 Декомпозиция целей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680" cy="17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CF" w:rsidRPr="00F401AA" w:rsidRDefault="008258CF" w:rsidP="00F401AA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r w:rsidRPr="00F401AA">
        <w:rPr>
          <w:rFonts w:asciiTheme="minorHAnsi" w:hAnsiTheme="minorHAnsi"/>
          <w:sz w:val="22"/>
          <w:szCs w:val="22"/>
        </w:rPr>
        <w:t>Рис. 7. Декомпозиция целей</w:t>
      </w:r>
    </w:p>
    <w:p w:rsidR="00B24299" w:rsidRDefault="00B24299" w:rsidP="00B24299">
      <w:pPr>
        <w:pStyle w:val="af4"/>
        <w:numPr>
          <w:ilvl w:val="0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Для определения уровня достижения целей устанавливаются </w:t>
      </w:r>
      <w:r>
        <w:rPr>
          <w:rFonts w:asciiTheme="minorHAnsi" w:hAnsiTheme="minorHAnsi"/>
          <w:sz w:val="22"/>
          <w:szCs w:val="22"/>
          <w:lang w:val="en-US"/>
        </w:rPr>
        <w:t>KPI</w:t>
      </w:r>
    </w:p>
    <w:p w:rsidR="00B24299" w:rsidRDefault="00B24299" w:rsidP="00B24299">
      <w:pPr>
        <w:pStyle w:val="af4"/>
        <w:numPr>
          <w:ilvl w:val="0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Формируется культура диалога</w:t>
      </w:r>
    </w:p>
    <w:p w:rsidR="00B24299" w:rsidRPr="00B24299" w:rsidRDefault="00B24299" w:rsidP="00B24299">
      <w:pPr>
        <w:pStyle w:val="af4"/>
        <w:numPr>
          <w:ilvl w:val="0"/>
          <w:numId w:val="6"/>
        </w:numPr>
        <w:spacing w:before="0" w:after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Дифференцируется вознаграждение</w:t>
      </w:r>
    </w:p>
    <w:p w:rsidR="009525FD" w:rsidRDefault="00823345" w:rsidP="009525FD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Описана методика определение результативности и размера премии для начальника цеха. Описано несколько вариантов  сист</w:t>
      </w:r>
      <w:r w:rsidR="00F15166">
        <w:rPr>
          <w:rFonts w:asciiTheme="minorHAnsi" w:hAnsiTheme="minorHAnsi"/>
          <w:sz w:val="22"/>
          <w:szCs w:val="22"/>
        </w:rPr>
        <w:t>ем вознаграждения отдела продаж и система вознаграждения для поддерживающих подразделений.</w:t>
      </w:r>
    </w:p>
    <w:p w:rsidR="00F15166" w:rsidRPr="00F15166" w:rsidRDefault="00F15166" w:rsidP="009525FD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Подводные камни </w:t>
      </w:r>
      <w:r>
        <w:rPr>
          <w:rFonts w:asciiTheme="minorHAnsi" w:hAnsiTheme="minorHAnsi"/>
          <w:sz w:val="22"/>
          <w:szCs w:val="22"/>
          <w:lang w:val="en-US"/>
        </w:rPr>
        <w:t>KPI</w:t>
      </w:r>
      <w:r>
        <w:rPr>
          <w:rFonts w:asciiTheme="minorHAnsi" w:hAnsiTheme="minorHAnsi"/>
          <w:sz w:val="22"/>
          <w:szCs w:val="22"/>
        </w:rPr>
        <w:t>.</w:t>
      </w:r>
      <w:r w:rsidR="008258CF">
        <w:rPr>
          <w:rFonts w:asciiTheme="minorHAnsi" w:hAnsiTheme="minorHAnsi"/>
          <w:sz w:val="22"/>
          <w:szCs w:val="22"/>
        </w:rPr>
        <w:t xml:space="preserve"> Если для цеха – производительность труда, то отказ от мелкосерийного производства, сокращение ассортимента; аналогично процент использования мощностей – ро</w:t>
      </w:r>
      <w:proofErr w:type="gramStart"/>
      <w:r w:rsidR="008258CF">
        <w:rPr>
          <w:rFonts w:asciiTheme="minorHAnsi" w:hAnsiTheme="minorHAnsi"/>
          <w:sz w:val="22"/>
          <w:szCs w:val="22"/>
        </w:rPr>
        <w:t>ст скл</w:t>
      </w:r>
      <w:proofErr w:type="gramEnd"/>
      <w:r w:rsidR="008258CF">
        <w:rPr>
          <w:rFonts w:asciiTheme="minorHAnsi" w:hAnsiTheme="minorHAnsi"/>
          <w:sz w:val="22"/>
          <w:szCs w:val="22"/>
        </w:rPr>
        <w:t>адских запасов, срыв сроков выполнения маленьких заказов. Число выходов на работу – будут ходить больными, в долгосрочной перспективе снижение работоспособности. Не забывайте, что сумма локальных оптимумов не дает глобального оптимума.</w:t>
      </w:r>
    </w:p>
    <w:p w:rsidR="008258CF" w:rsidRDefault="008258CF" w:rsidP="008258CF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8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Как вознаграждать и удерживать топ-менеджеров?</w:t>
      </w:r>
    </w:p>
    <w:p w:rsidR="008258CF" w:rsidRDefault="008258CF" w:rsidP="008258CF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Описана методика определение результативности и размера премии для начальника цеха. Описано несколько вариантов  систем вознаграждения отдела продаж и система вознаграждения для поддерживающих подразделений.</w:t>
      </w:r>
    </w:p>
    <w:tbl>
      <w:tblPr>
        <w:tblStyle w:val="af5"/>
        <w:tblW w:w="0" w:type="auto"/>
        <w:tblInd w:w="108" w:type="dxa"/>
        <w:tblLook w:val="04A0"/>
      </w:tblPr>
      <w:tblGrid>
        <w:gridCol w:w="2410"/>
        <w:gridCol w:w="3260"/>
        <w:gridCol w:w="3402"/>
        <w:gridCol w:w="673"/>
      </w:tblGrid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Составляющая ССП</w:t>
            </w:r>
          </w:p>
        </w:tc>
        <w:tc>
          <w:tcPr>
            <w:tcW w:w="3260" w:type="dxa"/>
          </w:tcPr>
          <w:p w:rsidR="008258CF" w:rsidRDefault="008258CF" w:rsidP="008258CF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Цели</w:t>
            </w:r>
          </w:p>
        </w:tc>
        <w:tc>
          <w:tcPr>
            <w:tcW w:w="3402" w:type="dxa"/>
          </w:tcPr>
          <w:p w:rsidR="008258CF" w:rsidRDefault="008258CF" w:rsidP="008258CF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Показатели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Вес</w:t>
            </w:r>
          </w:p>
        </w:tc>
      </w:tr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Финансовая_1</w:t>
            </w:r>
          </w:p>
        </w:tc>
        <w:tc>
          <w:tcPr>
            <w:tcW w:w="326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прибыли</w:t>
            </w:r>
          </w:p>
        </w:tc>
        <w:tc>
          <w:tcPr>
            <w:tcW w:w="3402" w:type="dxa"/>
          </w:tcPr>
          <w:p w:rsidR="008258CF" w:rsidRP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EBITDA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</w:tr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Финансовая_2</w:t>
            </w:r>
          </w:p>
        </w:tc>
        <w:tc>
          <w:tcPr>
            <w:tcW w:w="326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рентабельности капитала</w:t>
            </w:r>
          </w:p>
        </w:tc>
        <w:tc>
          <w:tcPr>
            <w:tcW w:w="3402" w:type="dxa"/>
          </w:tcPr>
          <w:p w:rsidR="008258CF" w:rsidRP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ROCE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Клиентская</w:t>
            </w:r>
          </w:p>
        </w:tc>
        <w:tc>
          <w:tcPr>
            <w:tcW w:w="326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Рост качества удовлетворенности клиентов</w:t>
            </w:r>
          </w:p>
        </w:tc>
        <w:tc>
          <w:tcPr>
            <w:tcW w:w="3402" w:type="dxa"/>
          </w:tcPr>
          <w:p w:rsidR="008258CF" w:rsidRP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CSI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удовлетворенность внешнего клиента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Внутренние процессы</w:t>
            </w:r>
          </w:p>
        </w:tc>
        <w:tc>
          <w:tcPr>
            <w:tcW w:w="326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Модернизация оборудования</w:t>
            </w:r>
          </w:p>
        </w:tc>
        <w:tc>
          <w:tcPr>
            <w:tcW w:w="3402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Сроки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  <w:tr w:rsidR="008258CF" w:rsidTr="008258CF">
        <w:tc>
          <w:tcPr>
            <w:tcW w:w="2410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Развитие</w:t>
            </w:r>
          </w:p>
        </w:tc>
        <w:tc>
          <w:tcPr>
            <w:tcW w:w="3260" w:type="dxa"/>
          </w:tcPr>
          <w:p w:rsidR="008258CF" w:rsidRP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Оптимизация численности персонала с учетом стратегических целей</w:t>
            </w:r>
          </w:p>
        </w:tc>
        <w:tc>
          <w:tcPr>
            <w:tcW w:w="3402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Коэффициент покрытия стратегических компетенций*</w:t>
            </w:r>
          </w:p>
        </w:tc>
        <w:tc>
          <w:tcPr>
            <w:tcW w:w="673" w:type="dxa"/>
          </w:tcPr>
          <w:p w:rsidR="008258CF" w:rsidRDefault="008258CF" w:rsidP="008258CF">
            <w:pPr>
              <w:spacing w:before="0" w:after="0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10%</w:t>
            </w:r>
          </w:p>
        </w:tc>
      </w:tr>
    </w:tbl>
    <w:p w:rsidR="008258CF" w:rsidRPr="009525FD" w:rsidRDefault="008258CF" w:rsidP="008258CF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8. Цели и </w:t>
      </w:r>
      <w:r>
        <w:rPr>
          <w:rFonts w:asciiTheme="minorHAnsi" w:hAnsiTheme="minorHAnsi"/>
          <w:sz w:val="22"/>
          <w:szCs w:val="22"/>
          <w:lang w:val="en-US"/>
        </w:rPr>
        <w:t>KPI</w:t>
      </w:r>
      <w:r>
        <w:rPr>
          <w:rFonts w:asciiTheme="minorHAnsi" w:hAnsiTheme="minorHAnsi"/>
          <w:sz w:val="22"/>
          <w:szCs w:val="22"/>
        </w:rPr>
        <w:t xml:space="preserve"> для генерального директора производственной компании</w:t>
      </w:r>
    </w:p>
    <w:p w:rsidR="00823345" w:rsidRDefault="008258CF" w:rsidP="009525FD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>* Коэффициент покрытия стратегических компетенций – процент соотношения имеющихся сотрудников с требуемым уровнем выраженности компетенций и относящихся к стратегическим группам</w:t>
      </w:r>
      <w:r w:rsidR="004E796E">
        <w:rPr>
          <w:rFonts w:asciiTheme="minorHAnsi" w:hAnsiTheme="minorHAnsi"/>
          <w:sz w:val="22"/>
          <w:szCs w:val="22"/>
        </w:rPr>
        <w:t xml:space="preserve"> (стратегические группы – ключевые сотрудники, влияющие на выполнение целей и стратегии компании) к необходимому для выполнения стратегии общему количеству сотрудников с соответствующими компетенциями.</w:t>
      </w:r>
      <w:proofErr w:type="gramEnd"/>
    </w:p>
    <w:p w:rsidR="004E796E" w:rsidRDefault="004E796E" w:rsidP="009525FD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Описаны программы долгосрочного стимулирования топ-менеджеров с помощью опционов и акций.</w:t>
      </w:r>
    </w:p>
    <w:p w:rsidR="004E796E" w:rsidRPr="004E796E" w:rsidRDefault="004E796E" w:rsidP="004E796E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9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  <w:lang w:val="en-US"/>
        </w:rPr>
        <w:t>Performance</w:t>
      </w:r>
      <w:r w:rsidRPr="000B4C96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en-US"/>
        </w:rPr>
        <w:t>Re</w:t>
      </w:r>
      <w:r w:rsidR="000B4C96">
        <w:rPr>
          <w:rFonts w:asciiTheme="minorHAnsi" w:hAnsiTheme="minorHAnsi"/>
          <w:b/>
          <w:sz w:val="22"/>
          <w:szCs w:val="22"/>
          <w:lang w:val="en-US"/>
        </w:rPr>
        <w:t>v</w:t>
      </w:r>
      <w:r>
        <w:rPr>
          <w:rFonts w:asciiTheme="minorHAnsi" w:hAnsiTheme="minorHAnsi"/>
          <w:b/>
          <w:sz w:val="22"/>
          <w:szCs w:val="22"/>
          <w:lang w:val="en-US"/>
        </w:rPr>
        <w:t>iew</w:t>
      </w:r>
      <w:r>
        <w:rPr>
          <w:rFonts w:asciiTheme="minorHAnsi" w:hAnsiTheme="minorHAnsi"/>
          <w:b/>
          <w:sz w:val="22"/>
          <w:szCs w:val="22"/>
        </w:rPr>
        <w:t xml:space="preserve"> как необходимый компонент эффективной системы компенсаций</w:t>
      </w:r>
    </w:p>
    <w:p w:rsidR="000B4C96" w:rsidRDefault="000B4C96" w:rsidP="000B4C96">
      <w:pPr>
        <w:spacing w:before="0" w:after="0"/>
        <w:ind w:firstLine="0"/>
        <w:jc w:val="left"/>
        <w:rPr>
          <w:rFonts w:asciiTheme="minorHAnsi" w:hAnsiTheme="minorHAnsi"/>
          <w:sz w:val="22"/>
          <w:szCs w:val="22"/>
        </w:rPr>
      </w:pPr>
      <w:proofErr w:type="spellStart"/>
      <w:r w:rsidRPr="000B4C96">
        <w:rPr>
          <w:rFonts w:asciiTheme="minorHAnsi" w:hAnsiTheme="minorHAnsi"/>
          <w:sz w:val="22"/>
          <w:szCs w:val="22"/>
        </w:rPr>
        <w:t>Performance</w:t>
      </w:r>
      <w:proofErr w:type="spellEnd"/>
      <w:r w:rsidRPr="000B4C9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B4C96">
        <w:rPr>
          <w:rFonts w:asciiTheme="minorHAnsi" w:hAnsiTheme="minorHAnsi"/>
          <w:sz w:val="22"/>
          <w:szCs w:val="22"/>
        </w:rPr>
        <w:t>Review</w:t>
      </w:r>
      <w:proofErr w:type="spellEnd"/>
      <w:r w:rsidRPr="000B4C9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– периодически проводимый процесс, в ходе которого обсуждается:</w:t>
      </w:r>
    </w:p>
    <w:p w:rsid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 xml:space="preserve">выполнение целей / задач, </w:t>
      </w:r>
      <w:r w:rsidRPr="000B4C96">
        <w:rPr>
          <w:rFonts w:asciiTheme="minorHAnsi" w:hAnsiTheme="minorHAnsi"/>
          <w:sz w:val="22"/>
          <w:szCs w:val="22"/>
          <w:lang w:val="en-US"/>
        </w:rPr>
        <w:t>KPI</w:t>
      </w:r>
      <w:r w:rsidRPr="000B4C96">
        <w:rPr>
          <w:rFonts w:asciiTheme="minorHAnsi" w:hAnsiTheme="minorHAnsi"/>
          <w:sz w:val="22"/>
          <w:szCs w:val="22"/>
        </w:rPr>
        <w:t xml:space="preserve">, то есть результаты деятельности сотрудника, а также его компетенции; </w:t>
      </w:r>
    </w:p>
    <w:p w:rsid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 xml:space="preserve">анализируется существующий у сотрудника разрыв между реальным и требуемым уровнем выраженности компетенции; </w:t>
      </w:r>
    </w:p>
    <w:p w:rsid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 xml:space="preserve">определяется уровень материального вознаграждения; </w:t>
      </w:r>
    </w:p>
    <w:p w:rsid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 xml:space="preserve">присваивается новая категория / </w:t>
      </w:r>
      <w:r>
        <w:rPr>
          <w:rFonts w:asciiTheme="minorHAnsi" w:hAnsiTheme="minorHAnsi"/>
          <w:sz w:val="22"/>
          <w:szCs w:val="22"/>
        </w:rPr>
        <w:t>гр</w:t>
      </w:r>
      <w:r w:rsidRPr="000B4C96">
        <w:rPr>
          <w:rFonts w:asciiTheme="minorHAnsi" w:hAnsiTheme="minorHAnsi"/>
          <w:sz w:val="22"/>
          <w:szCs w:val="22"/>
        </w:rPr>
        <w:t xml:space="preserve">ейд; </w:t>
      </w:r>
    </w:p>
    <w:p w:rsid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 xml:space="preserve">ставятся цели / задачи на будущее; </w:t>
      </w:r>
    </w:p>
    <w:p w:rsidR="000B4C96" w:rsidRPr="000B4C96" w:rsidRDefault="000B4C96" w:rsidP="000B4C96">
      <w:pPr>
        <w:pStyle w:val="af4"/>
        <w:numPr>
          <w:ilvl w:val="0"/>
          <w:numId w:val="7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 w:rsidRPr="000B4C96">
        <w:rPr>
          <w:rFonts w:asciiTheme="minorHAnsi" w:hAnsiTheme="minorHAnsi"/>
          <w:sz w:val="22"/>
          <w:szCs w:val="22"/>
        </w:rPr>
        <w:t>формируется план развития.</w:t>
      </w:r>
    </w:p>
    <w:p w:rsidR="004E796E" w:rsidRDefault="000B4C96" w:rsidP="004E796E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Этапы </w:t>
      </w:r>
      <w:proofErr w:type="spellStart"/>
      <w:r w:rsidRPr="000B4C96">
        <w:rPr>
          <w:rFonts w:asciiTheme="minorHAnsi" w:hAnsiTheme="minorHAnsi"/>
          <w:sz w:val="22"/>
          <w:szCs w:val="22"/>
        </w:rPr>
        <w:t>Performance</w:t>
      </w:r>
      <w:proofErr w:type="spellEnd"/>
      <w:r w:rsidRPr="000B4C9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B4C96">
        <w:rPr>
          <w:rFonts w:asciiTheme="minorHAnsi" w:hAnsiTheme="minorHAnsi"/>
          <w:sz w:val="22"/>
          <w:szCs w:val="22"/>
        </w:rPr>
        <w:t>Review</w:t>
      </w:r>
      <w:proofErr w:type="spellEnd"/>
      <w:r>
        <w:rPr>
          <w:rFonts w:asciiTheme="minorHAnsi" w:hAnsiTheme="minorHAnsi"/>
          <w:sz w:val="22"/>
          <w:szCs w:val="22"/>
        </w:rPr>
        <w:t>: подготовка, беседа, принятие решений по итогам.</w:t>
      </w:r>
    </w:p>
    <w:p w:rsidR="00F401AA" w:rsidRPr="004E796E" w:rsidRDefault="00F401AA" w:rsidP="00F401AA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10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Критерии и ограничения эффективности систем вознаграждения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Воздействие на достижение целей организации. Системный подход.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Рост валовой выручки должен превышать рост фонда оплаты труда.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Сопоставление динамики показателей, </w:t>
      </w:r>
      <w:proofErr w:type="gramStart"/>
      <w:r>
        <w:rPr>
          <w:rFonts w:asciiTheme="minorHAnsi" w:hAnsiTheme="minorHAnsi"/>
          <w:sz w:val="22"/>
          <w:szCs w:val="22"/>
        </w:rPr>
        <w:t>характеризующий</w:t>
      </w:r>
      <w:proofErr w:type="gramEnd"/>
      <w:r>
        <w:rPr>
          <w:rFonts w:asciiTheme="minorHAnsi" w:hAnsiTheme="minorHAnsi"/>
          <w:sz w:val="22"/>
          <w:szCs w:val="22"/>
        </w:rPr>
        <w:t xml:space="preserve"> результаты производства или объемов продаж, и величины премиального фонда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Относительный рост результативных и компетентных сотрудников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Учет потребностей и предпочтений работников при определении составных частей их компенсационного пакета в зависимости от эффективности затрат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Гибкость разработанной системы мотивации, возможность оперативного внесения в нее изменений с учетом преобразований, происходящих на рынке и во внутренней среде компании, а также при корректировке ее целей без изменения механизма премирования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Учет соотношения роста результативности сотрудников вследствие внедрения системы мотивации и затрат на внедрение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Оптимизация разработанного варианта системы компенсации в соответствии с налоговым и трудовым законодательством</w:t>
      </w:r>
    </w:p>
    <w:p w:rsidR="00F401AA" w:rsidRDefault="00F401AA" w:rsidP="00F401AA">
      <w:pPr>
        <w:pStyle w:val="af4"/>
        <w:numPr>
          <w:ilvl w:val="0"/>
          <w:numId w:val="8"/>
        </w:numPr>
        <w:spacing w:before="12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Нахождение оптимального соотношения между внешней конкурентоспособностью и внутренней справедливостью</w:t>
      </w:r>
    </w:p>
    <w:p w:rsidR="000B4C96" w:rsidRDefault="00086D42" w:rsidP="004E796E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726646" cy="3037398"/>
            <wp:effectExtent l="19050" t="0" r="0" b="0"/>
            <wp:docPr id="5" name="Рисунок 4" descr="09. Дифференцированный подход к сотрудника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 Дифференцированный подход к сотрудникам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276" cy="30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6" w:rsidRDefault="000B4C96" w:rsidP="004E796E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Рис. </w:t>
      </w:r>
      <w:r w:rsidR="00086D42">
        <w:rPr>
          <w:rFonts w:asciiTheme="minorHAnsi" w:hAnsiTheme="minorHAnsi"/>
          <w:sz w:val="22"/>
          <w:szCs w:val="22"/>
        </w:rPr>
        <w:t xml:space="preserve">9. </w:t>
      </w:r>
      <w:r>
        <w:rPr>
          <w:rFonts w:asciiTheme="minorHAnsi" w:hAnsiTheme="minorHAnsi"/>
          <w:sz w:val="22"/>
          <w:szCs w:val="22"/>
        </w:rPr>
        <w:t>Дифференцированный подход к сотрудникам</w:t>
      </w:r>
    </w:p>
    <w:p w:rsidR="00545455" w:rsidRDefault="00545455" w:rsidP="00545455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11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Что способствует привлечению и удержанию сотрудников?</w:t>
      </w:r>
    </w:p>
    <w:p w:rsidR="00545455" w:rsidRDefault="00545455" w:rsidP="0022254C">
      <w:pPr>
        <w:pStyle w:val="af4"/>
        <w:numPr>
          <w:ilvl w:val="0"/>
          <w:numId w:val="9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Долгосрочные планы (акции, опционы)</w:t>
      </w:r>
    </w:p>
    <w:p w:rsidR="00545455" w:rsidRDefault="0022254C" w:rsidP="00545455">
      <w:pPr>
        <w:pStyle w:val="af4"/>
        <w:numPr>
          <w:ilvl w:val="0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Формирование системы льгот:</w:t>
      </w:r>
    </w:p>
    <w:p w:rsidR="0022254C" w:rsidRDefault="0022254C" w:rsidP="0022254C">
      <w:pPr>
        <w:pStyle w:val="af4"/>
        <w:numPr>
          <w:ilvl w:val="1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В соответствии с </w:t>
      </w:r>
      <w:proofErr w:type="spellStart"/>
      <w:r>
        <w:rPr>
          <w:rFonts w:asciiTheme="minorHAnsi" w:hAnsiTheme="minorHAnsi"/>
          <w:sz w:val="22"/>
          <w:szCs w:val="22"/>
        </w:rPr>
        <w:t>грейдами</w:t>
      </w:r>
      <w:proofErr w:type="spellEnd"/>
    </w:p>
    <w:p w:rsidR="0022254C" w:rsidRDefault="0022254C" w:rsidP="0022254C">
      <w:pPr>
        <w:pStyle w:val="af4"/>
        <w:numPr>
          <w:ilvl w:val="1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Принцип кафетерия</w:t>
      </w:r>
    </w:p>
    <w:p w:rsidR="0022254C" w:rsidRDefault="0022254C" w:rsidP="0022254C">
      <w:pPr>
        <w:pStyle w:val="af4"/>
        <w:numPr>
          <w:ilvl w:val="1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Принцип «шведского стола»</w:t>
      </w:r>
    </w:p>
    <w:p w:rsidR="0022254C" w:rsidRDefault="0022254C" w:rsidP="0022254C">
      <w:pPr>
        <w:pStyle w:val="af4"/>
        <w:numPr>
          <w:ilvl w:val="1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Монетизация льгот</w:t>
      </w:r>
    </w:p>
    <w:p w:rsidR="0022254C" w:rsidRPr="00545455" w:rsidRDefault="0022254C" w:rsidP="0022254C">
      <w:pPr>
        <w:pStyle w:val="af4"/>
        <w:numPr>
          <w:ilvl w:val="0"/>
          <w:numId w:val="9"/>
        </w:numPr>
        <w:spacing w:before="240" w:after="12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Доплаты, награды, поощрительные программы. Награждение одного, когда ожидали награду многие, может отбить охоту участвовать в соревновании в дальнейшем. Призы должны присуждаться за что-то, а не кому-то. Произнося поощрительную речь, больше говорите о работе, а не о человеке. Чувствуйте разницу между подарками и наградами. Не нужно дарить те же вещи, которые вы используете как награды.</w:t>
      </w:r>
    </w:p>
    <w:p w:rsidR="0022254C" w:rsidRDefault="0022254C" w:rsidP="0022254C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12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Ценность нематериальной мотивации</w:t>
      </w:r>
    </w:p>
    <w:p w:rsidR="0022254C" w:rsidRPr="0022254C" w:rsidRDefault="0022254C" w:rsidP="0022254C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Описана система личной сбалансированной карты </w:t>
      </w:r>
      <w:r w:rsidRPr="0022254C"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sz w:val="22"/>
          <w:szCs w:val="22"/>
          <w:lang w:val="en-US"/>
        </w:rPr>
        <w:t>Personal</w:t>
      </w:r>
      <w:r w:rsidRPr="0022254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BSC</w:t>
      </w:r>
      <w:r w:rsidR="008840A4">
        <w:rPr>
          <w:rFonts w:asciiTheme="minorHAnsi" w:hAnsiTheme="minorHAnsi"/>
          <w:sz w:val="22"/>
          <w:szCs w:val="22"/>
        </w:rPr>
        <w:t>).</w:t>
      </w:r>
    </w:p>
    <w:p w:rsidR="0022254C" w:rsidRPr="0022254C" w:rsidRDefault="0022254C" w:rsidP="0022254C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proofErr w:type="spellStart"/>
      <w:r w:rsidRPr="0022254C">
        <w:rPr>
          <w:rFonts w:asciiTheme="minorHAnsi" w:hAnsiTheme="minorHAnsi"/>
          <w:i/>
          <w:sz w:val="22"/>
          <w:szCs w:val="22"/>
        </w:rPr>
        <w:t>Компетенты</w:t>
      </w:r>
      <w:proofErr w:type="spellEnd"/>
      <w:r w:rsidRPr="0022254C">
        <w:rPr>
          <w:rFonts w:asciiTheme="minorHAnsi" w:hAnsiTheme="minorHAnsi"/>
          <w:i/>
          <w:sz w:val="22"/>
          <w:szCs w:val="22"/>
        </w:rPr>
        <w:t xml:space="preserve"> правят балом. Звезды могут выбирать. Они работают на компании, системы ценностей которых совпадают с их </w:t>
      </w:r>
      <w:proofErr w:type="gramStart"/>
      <w:r w:rsidRPr="0022254C">
        <w:rPr>
          <w:rFonts w:asciiTheme="minorHAnsi" w:hAnsiTheme="minorHAnsi"/>
          <w:i/>
          <w:sz w:val="22"/>
          <w:szCs w:val="22"/>
        </w:rPr>
        <w:t>собственными</w:t>
      </w:r>
      <w:proofErr w:type="gramEnd"/>
      <w:r w:rsidRPr="0022254C">
        <w:rPr>
          <w:rFonts w:asciiTheme="minorHAnsi" w:hAnsiTheme="minorHAnsi"/>
          <w:i/>
          <w:sz w:val="22"/>
          <w:szCs w:val="22"/>
        </w:rPr>
        <w:t>.</w:t>
      </w:r>
    </w:p>
    <w:p w:rsidR="0022254C" w:rsidRPr="0022254C" w:rsidRDefault="0022254C" w:rsidP="0022254C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proofErr w:type="spellStart"/>
      <w:r w:rsidRPr="0022254C">
        <w:rPr>
          <w:rFonts w:asciiTheme="minorHAnsi" w:hAnsiTheme="minorHAnsi"/>
          <w:i/>
          <w:sz w:val="22"/>
          <w:szCs w:val="22"/>
        </w:rPr>
        <w:t>Нордстрем</w:t>
      </w:r>
      <w:proofErr w:type="spellEnd"/>
      <w:r w:rsidRPr="0022254C">
        <w:rPr>
          <w:rFonts w:asciiTheme="minorHAnsi" w:hAnsiTheme="minorHAnsi"/>
          <w:i/>
          <w:sz w:val="22"/>
          <w:szCs w:val="22"/>
        </w:rPr>
        <w:t xml:space="preserve">, </w:t>
      </w:r>
      <w:proofErr w:type="spellStart"/>
      <w:r w:rsidRPr="0022254C">
        <w:rPr>
          <w:rFonts w:asciiTheme="minorHAnsi" w:hAnsiTheme="minorHAnsi"/>
          <w:i/>
          <w:sz w:val="22"/>
          <w:szCs w:val="22"/>
        </w:rPr>
        <w:t>Риддерстрале</w:t>
      </w:r>
      <w:proofErr w:type="spellEnd"/>
    </w:p>
    <w:p w:rsidR="0022254C" w:rsidRDefault="0022254C" w:rsidP="00545455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Для талантливого человека важнее всего реализовать собственный потенциал. </w:t>
      </w:r>
      <w:proofErr w:type="spellStart"/>
      <w:r>
        <w:rPr>
          <w:rFonts w:asciiTheme="minorHAnsi" w:hAnsiTheme="minorHAnsi"/>
          <w:sz w:val="22"/>
          <w:szCs w:val="22"/>
        </w:rPr>
        <w:t>Хендерсон</w:t>
      </w:r>
      <w:proofErr w:type="spellEnd"/>
      <w:r>
        <w:rPr>
          <w:rFonts w:asciiTheme="minorHAnsi" w:hAnsiTheme="minorHAnsi"/>
          <w:sz w:val="22"/>
          <w:szCs w:val="22"/>
        </w:rPr>
        <w:t>: «деньги не смогут заменить рабочей атмосферы, наполненной доверием, доброжелательностью и значимой работой». При анкетировании руководителей предприятий (средний бизнес) выявили, что наиболее важными и ценными для них являются: признание, возможность профессионального роста, наличие полномочий и интересной работы.</w:t>
      </w:r>
    </w:p>
    <w:p w:rsidR="0022254C" w:rsidRDefault="008840A4" w:rsidP="00545455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Не забывайте о признании в виде устного поощрения, похвалы, объявления благодарности перед коллективом. Делегируйте полномочия компетентным сотрудникам. Предоставьте им свободный график работы, дайте интересную работу.</w:t>
      </w:r>
    </w:p>
    <w:p w:rsidR="008840A4" w:rsidRDefault="008840A4" w:rsidP="00545455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Декларируемы руководством и реальные ценности должны совпадать. Менеджменту приходится быть на работе как на сцене, поскольку сотрудники постоянно наблюдают за их поведением, оценивают его и часто даже копируют.</w:t>
      </w:r>
    </w:p>
    <w:p w:rsidR="008840A4" w:rsidRDefault="008840A4" w:rsidP="008840A4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t xml:space="preserve">Глава </w:t>
      </w:r>
      <w:r>
        <w:rPr>
          <w:rFonts w:asciiTheme="minorHAnsi" w:hAnsiTheme="minorHAnsi"/>
          <w:b/>
          <w:sz w:val="22"/>
          <w:szCs w:val="22"/>
        </w:rPr>
        <w:t>13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Эффективное управление сотрудниками</w:t>
      </w:r>
    </w:p>
    <w:p w:rsidR="008840A4" w:rsidRPr="008840A4" w:rsidRDefault="008840A4" w:rsidP="008840A4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 w:rsidRPr="008840A4">
        <w:rPr>
          <w:rFonts w:asciiTheme="minorHAnsi" w:hAnsiTheme="minorHAnsi"/>
          <w:i/>
          <w:sz w:val="22"/>
          <w:szCs w:val="22"/>
        </w:rPr>
        <w:t>Мы не видим вещи такими, какие они есть, мы видим их такими, какие есть мы</w:t>
      </w:r>
    </w:p>
    <w:p w:rsidR="008840A4" w:rsidRPr="008840A4" w:rsidRDefault="008840A4" w:rsidP="008840A4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proofErr w:type="spellStart"/>
      <w:r w:rsidRPr="008840A4">
        <w:rPr>
          <w:rFonts w:asciiTheme="minorHAnsi" w:hAnsiTheme="minorHAnsi"/>
          <w:i/>
          <w:sz w:val="22"/>
          <w:szCs w:val="22"/>
        </w:rPr>
        <w:t>Анаис</w:t>
      </w:r>
      <w:proofErr w:type="spellEnd"/>
      <w:r w:rsidRPr="008840A4">
        <w:rPr>
          <w:rFonts w:asciiTheme="minorHAnsi" w:hAnsiTheme="minorHAnsi"/>
          <w:i/>
          <w:sz w:val="22"/>
          <w:szCs w:val="22"/>
        </w:rPr>
        <w:t xml:space="preserve"> Нин</w:t>
      </w:r>
    </w:p>
    <w:p w:rsidR="008840A4" w:rsidRPr="0022254C" w:rsidRDefault="008840A4" w:rsidP="008840A4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Сотрудники, особенно высококвалифицированные, уходят от руководителей, а не из компаний. Именно отношения с непосредственным руководителем определяют, насколько долго сотрудник будет оставаться в компании и насколько эффективно он работает. Причины неэффективности сотрудников связаны с ошибками в управлении, а также с проблемами коммуникаций, то есть с отсутствием точной постановки задачи и обратной связи по результатам выполнения задания. Выстройте процесс взаимодействия с подчиненными на основе следующих ключевых принципов: уважение, </w:t>
      </w:r>
      <w:proofErr w:type="spellStart"/>
      <w:r>
        <w:rPr>
          <w:rFonts w:asciiTheme="minorHAnsi" w:hAnsiTheme="minorHAnsi"/>
          <w:sz w:val="22"/>
          <w:szCs w:val="22"/>
        </w:rPr>
        <w:t>эмпатия</w:t>
      </w:r>
      <w:proofErr w:type="spellEnd"/>
      <w:r>
        <w:rPr>
          <w:rFonts w:asciiTheme="minorHAnsi" w:hAnsiTheme="minorHAnsi"/>
          <w:sz w:val="22"/>
          <w:szCs w:val="22"/>
        </w:rPr>
        <w:t>, вовлеченность, поддержка.</w:t>
      </w:r>
    </w:p>
    <w:p w:rsidR="008840A4" w:rsidRPr="008840A4" w:rsidRDefault="008840A4" w:rsidP="008840A4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Не важно, сколько замыслов мы пытаемся реализовать, все зависит от людей – от их мотивации, их идей, их страсти к победе.</w:t>
      </w:r>
    </w:p>
    <w:p w:rsidR="008840A4" w:rsidRPr="008840A4" w:rsidRDefault="008840A4" w:rsidP="008840A4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Джек Уэлч</w:t>
      </w:r>
    </w:p>
    <w:p w:rsidR="008840A4" w:rsidRDefault="00AD582F" w:rsidP="00AD582F">
      <w:pPr>
        <w:spacing w:before="120" w:after="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Создавайте </w:t>
      </w:r>
      <w:r>
        <w:rPr>
          <w:rFonts w:asciiTheme="minorHAnsi" w:hAnsiTheme="minorHAnsi"/>
          <w:sz w:val="22"/>
          <w:szCs w:val="22"/>
          <w:lang w:val="en-US"/>
        </w:rPr>
        <w:t>Hot</w:t>
      </w:r>
      <w:r w:rsidRPr="00AD582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Spots</w:t>
      </w:r>
      <w:r w:rsidRPr="00AD582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(горячие точки) в компаниях, используя принципы</w:t>
      </w:r>
      <w:proofErr w:type="gramStart"/>
      <w:r>
        <w:rPr>
          <w:rFonts w:asciiTheme="minorHAnsi" w:hAnsiTheme="minorHAnsi"/>
          <w:sz w:val="22"/>
          <w:szCs w:val="22"/>
        </w:rPr>
        <w:t>6</w:t>
      </w:r>
      <w:proofErr w:type="gramEnd"/>
    </w:p>
    <w:p w:rsidR="00AD582F" w:rsidRDefault="00AD582F" w:rsidP="00AD582F">
      <w:pPr>
        <w:pStyle w:val="af4"/>
        <w:numPr>
          <w:ilvl w:val="0"/>
          <w:numId w:val="10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Корпоративный дух</w:t>
      </w:r>
    </w:p>
    <w:p w:rsidR="00AD582F" w:rsidRDefault="00AD582F" w:rsidP="00AD582F">
      <w:pPr>
        <w:pStyle w:val="af4"/>
        <w:numPr>
          <w:ilvl w:val="0"/>
          <w:numId w:val="10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Игнорирование границ</w:t>
      </w:r>
    </w:p>
    <w:p w:rsidR="00AD582F" w:rsidRDefault="00AD582F" w:rsidP="00AD582F">
      <w:pPr>
        <w:pStyle w:val="af4"/>
        <w:numPr>
          <w:ilvl w:val="0"/>
          <w:numId w:val="10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Зажигающая цель</w:t>
      </w:r>
    </w:p>
    <w:p w:rsidR="00AD582F" w:rsidRDefault="00AD582F" w:rsidP="00AD582F">
      <w:pPr>
        <w:pStyle w:val="af4"/>
        <w:numPr>
          <w:ilvl w:val="0"/>
          <w:numId w:val="10"/>
        </w:numPr>
        <w:spacing w:before="0" w:after="120"/>
        <w:ind w:left="714" w:hanging="35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Продуктивность</w:t>
      </w:r>
    </w:p>
    <w:p w:rsidR="00AD582F" w:rsidRDefault="00AD582F" w:rsidP="00AD582F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133434">
        <w:rPr>
          <w:rFonts w:asciiTheme="minorHAnsi" w:hAnsiTheme="minorHAnsi"/>
          <w:b/>
          <w:sz w:val="22"/>
          <w:szCs w:val="22"/>
        </w:rPr>
        <w:lastRenderedPageBreak/>
        <w:t xml:space="preserve">Глава </w:t>
      </w:r>
      <w:r>
        <w:rPr>
          <w:rFonts w:asciiTheme="minorHAnsi" w:hAnsiTheme="minorHAnsi"/>
          <w:b/>
          <w:sz w:val="22"/>
          <w:szCs w:val="22"/>
        </w:rPr>
        <w:t>14</w:t>
      </w:r>
      <w:r w:rsidRPr="00133434">
        <w:rPr>
          <w:rFonts w:asciiTheme="minorHAnsi" w:hAnsiTheme="minorHAnsi"/>
          <w:b/>
          <w:sz w:val="22"/>
          <w:szCs w:val="22"/>
        </w:rPr>
        <w:t xml:space="preserve">. </w:t>
      </w:r>
      <w:r>
        <w:rPr>
          <w:rFonts w:asciiTheme="minorHAnsi" w:hAnsiTheme="minorHAnsi"/>
          <w:b/>
          <w:sz w:val="22"/>
          <w:szCs w:val="22"/>
        </w:rPr>
        <w:t>Управление изменениями</w:t>
      </w:r>
    </w:p>
    <w:p w:rsidR="00AD582F" w:rsidRPr="008840A4" w:rsidRDefault="00AD582F" w:rsidP="00AD582F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proofErr w:type="gramStart"/>
      <w:r>
        <w:rPr>
          <w:rFonts w:asciiTheme="minorHAnsi" w:hAnsiTheme="minorHAnsi"/>
          <w:i/>
          <w:sz w:val="22"/>
          <w:szCs w:val="22"/>
        </w:rPr>
        <w:t>Кто бы не</w:t>
      </w:r>
      <w:proofErr w:type="gramEnd"/>
      <w:r>
        <w:rPr>
          <w:rFonts w:asciiTheme="minorHAnsi" w:hAnsiTheme="minorHAnsi"/>
          <w:i/>
          <w:sz w:val="22"/>
          <w:szCs w:val="22"/>
        </w:rPr>
        <w:t xml:space="preserve"> выступал с подобными начинаниями, его ожидает враждебность тех, кому выгодны старые порядки, и холодность тех, кому выгодны новые.</w:t>
      </w:r>
    </w:p>
    <w:p w:rsidR="00AD582F" w:rsidRPr="008840A4" w:rsidRDefault="00AD582F" w:rsidP="00AD582F">
      <w:pPr>
        <w:spacing w:before="120" w:after="120"/>
        <w:ind w:left="567" w:firstLine="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Н. Макиавелли. Государь</w:t>
      </w:r>
    </w:p>
    <w:p w:rsidR="00AD582F" w:rsidRDefault="00AD582F" w:rsidP="00AD582F">
      <w:pPr>
        <w:spacing w:before="24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Приложения</w:t>
      </w:r>
    </w:p>
    <w:p w:rsidR="00AD582F" w:rsidRPr="00AD582F" w:rsidRDefault="00AD582F" w:rsidP="00AD582F">
      <w:pPr>
        <w:spacing w:before="12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Приведены примеры </w:t>
      </w:r>
      <w:r>
        <w:rPr>
          <w:rFonts w:asciiTheme="minorHAnsi" w:hAnsiTheme="minorHAnsi"/>
          <w:sz w:val="22"/>
          <w:szCs w:val="22"/>
          <w:lang w:val="en-US"/>
        </w:rPr>
        <w:t>KPI</w:t>
      </w:r>
      <w:r>
        <w:rPr>
          <w:rFonts w:asciiTheme="minorHAnsi" w:hAnsiTheme="minorHAnsi"/>
          <w:sz w:val="22"/>
          <w:szCs w:val="22"/>
        </w:rPr>
        <w:t xml:space="preserve"> из различных компаний: финансовые, клиентские, внутренних процессов, обучения и роста</w:t>
      </w:r>
    </w:p>
    <w:p w:rsidR="00AD582F" w:rsidRPr="00AD582F" w:rsidRDefault="00AD582F" w:rsidP="00AD582F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</w:p>
    <w:sectPr w:rsidR="00AD582F" w:rsidRPr="00AD582F" w:rsidSect="005569B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0A4" w:rsidRDefault="008840A4" w:rsidP="005569BD">
      <w:pPr>
        <w:spacing w:after="0"/>
      </w:pPr>
      <w:r>
        <w:separator/>
      </w:r>
    </w:p>
  </w:endnote>
  <w:endnote w:type="continuationSeparator" w:id="0">
    <w:p w:rsidR="008840A4" w:rsidRDefault="008840A4" w:rsidP="005569B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0A4" w:rsidRDefault="008840A4" w:rsidP="005569BD">
      <w:pPr>
        <w:spacing w:after="0"/>
      </w:pPr>
      <w:r>
        <w:separator/>
      </w:r>
    </w:p>
  </w:footnote>
  <w:footnote w:type="continuationSeparator" w:id="0">
    <w:p w:rsidR="008840A4" w:rsidRDefault="008840A4" w:rsidP="005569BD">
      <w:pPr>
        <w:spacing w:after="0"/>
      </w:pPr>
      <w:r>
        <w:continuationSeparator/>
      </w:r>
    </w:p>
  </w:footnote>
  <w:footnote w:id="1">
    <w:p w:rsidR="008840A4" w:rsidRDefault="008840A4">
      <w:pPr>
        <w:pStyle w:val="a5"/>
      </w:pPr>
      <w:r>
        <w:rPr>
          <w:rStyle w:val="ac"/>
        </w:rPr>
        <w:footnoteRef/>
      </w:r>
      <w:r>
        <w:t xml:space="preserve"> Цитируется с сокращениями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Олег</w:t>
      </w:r>
      <w:proofErr w:type="gramEnd"/>
      <w:r>
        <w:t xml:space="preserve"> Кулагин «</w:t>
      </w:r>
      <w:hyperlink r:id="rId1" w:history="1">
        <w:r w:rsidRPr="007F42F4">
          <w:rPr>
            <w:rStyle w:val="a3"/>
          </w:rPr>
          <w:t>О сущности и принципах управления</w:t>
        </w:r>
      </w:hyperlink>
      <w:r>
        <w:t>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A280A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F7D657A"/>
    <w:multiLevelType w:val="hybridMultilevel"/>
    <w:tmpl w:val="8BF84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94753"/>
    <w:multiLevelType w:val="hybridMultilevel"/>
    <w:tmpl w:val="126E7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223E8"/>
    <w:multiLevelType w:val="hybridMultilevel"/>
    <w:tmpl w:val="6F547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7E0F"/>
    <w:multiLevelType w:val="hybridMultilevel"/>
    <w:tmpl w:val="CF3A9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03F36"/>
    <w:multiLevelType w:val="hybridMultilevel"/>
    <w:tmpl w:val="620E4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70095"/>
    <w:multiLevelType w:val="hybridMultilevel"/>
    <w:tmpl w:val="0CB01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60DAC"/>
    <w:multiLevelType w:val="hybridMultilevel"/>
    <w:tmpl w:val="50CE4DD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5F77296E"/>
    <w:multiLevelType w:val="hybridMultilevel"/>
    <w:tmpl w:val="20469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395C8D"/>
    <w:multiLevelType w:val="hybridMultilevel"/>
    <w:tmpl w:val="92926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68F8"/>
    <w:rsid w:val="00086D42"/>
    <w:rsid w:val="000B4C96"/>
    <w:rsid w:val="000B7DDE"/>
    <w:rsid w:val="00133434"/>
    <w:rsid w:val="0022254C"/>
    <w:rsid w:val="00230A60"/>
    <w:rsid w:val="002C6D50"/>
    <w:rsid w:val="003168E8"/>
    <w:rsid w:val="003F1996"/>
    <w:rsid w:val="004C2F9D"/>
    <w:rsid w:val="004E796E"/>
    <w:rsid w:val="00515815"/>
    <w:rsid w:val="00545455"/>
    <w:rsid w:val="005569BD"/>
    <w:rsid w:val="00606FF8"/>
    <w:rsid w:val="0061509B"/>
    <w:rsid w:val="00651F85"/>
    <w:rsid w:val="00671BDF"/>
    <w:rsid w:val="006B6D3E"/>
    <w:rsid w:val="0071051F"/>
    <w:rsid w:val="00730589"/>
    <w:rsid w:val="00790E63"/>
    <w:rsid w:val="007D35E7"/>
    <w:rsid w:val="007F42F4"/>
    <w:rsid w:val="00823345"/>
    <w:rsid w:val="008258CF"/>
    <w:rsid w:val="008840A4"/>
    <w:rsid w:val="008B68F8"/>
    <w:rsid w:val="009525FD"/>
    <w:rsid w:val="00AA687C"/>
    <w:rsid w:val="00AD582F"/>
    <w:rsid w:val="00B23E40"/>
    <w:rsid w:val="00B24299"/>
    <w:rsid w:val="00B92387"/>
    <w:rsid w:val="00BB57B4"/>
    <w:rsid w:val="00C007CE"/>
    <w:rsid w:val="00C0199A"/>
    <w:rsid w:val="00C91CFD"/>
    <w:rsid w:val="00D61131"/>
    <w:rsid w:val="00E84E2E"/>
    <w:rsid w:val="00E85874"/>
    <w:rsid w:val="00EB42AC"/>
    <w:rsid w:val="00EC7B83"/>
    <w:rsid w:val="00EE3540"/>
    <w:rsid w:val="00F15166"/>
    <w:rsid w:val="00F401AA"/>
    <w:rsid w:val="00F478B9"/>
    <w:rsid w:val="00F9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6FF8"/>
    <w:pPr>
      <w:spacing w:before="60" w:after="60"/>
      <w:ind w:firstLine="284"/>
      <w:jc w:val="both"/>
    </w:pPr>
    <w:rPr>
      <w:rFonts w:ascii="Arial" w:hAnsi="Arial"/>
      <w:szCs w:val="24"/>
    </w:rPr>
  </w:style>
  <w:style w:type="paragraph" w:styleId="1">
    <w:name w:val="heading 1"/>
    <w:aliases w:val="Book Title"/>
    <w:basedOn w:val="a"/>
    <w:qFormat/>
    <w:rsid w:val="00606FF8"/>
    <w:pPr>
      <w:ind w:firstLine="0"/>
      <w:jc w:val="center"/>
      <w:outlineLvl w:val="0"/>
    </w:pPr>
    <w:rPr>
      <w:rFonts w:ascii="Times New Roman" w:hAnsi="Times New Roman"/>
      <w:b/>
      <w:bCs/>
      <w:kern w:val="36"/>
      <w:sz w:val="36"/>
      <w:szCs w:val="48"/>
    </w:rPr>
  </w:style>
  <w:style w:type="paragraph" w:styleId="2">
    <w:name w:val="heading 2"/>
    <w:aliases w:val="Автор"/>
    <w:basedOn w:val="a"/>
    <w:qFormat/>
    <w:rsid w:val="00606FF8"/>
    <w:pPr>
      <w:spacing w:before="100" w:beforeAutospacing="1" w:after="100" w:afterAutospacing="1"/>
      <w:ind w:firstLine="0"/>
      <w:jc w:val="center"/>
      <w:outlineLvl w:val="1"/>
    </w:pPr>
    <w:rPr>
      <w:rFonts w:ascii="Times New Roman" w:hAnsi="Times New Roman"/>
      <w:b/>
      <w:bCs/>
      <w:sz w:val="32"/>
      <w:szCs w:val="36"/>
    </w:rPr>
  </w:style>
  <w:style w:type="paragraph" w:styleId="3">
    <w:name w:val="heading 3"/>
    <w:aliases w:val="Заголовок"/>
    <w:basedOn w:val="a"/>
    <w:autoRedefine/>
    <w:qFormat/>
    <w:rsid w:val="00606FF8"/>
    <w:pPr>
      <w:keepNext/>
      <w:spacing w:before="480" w:after="240"/>
      <w:ind w:firstLine="0"/>
      <w:jc w:val="center"/>
      <w:outlineLvl w:val="2"/>
    </w:pPr>
    <w:rPr>
      <w:rFonts w:ascii="Times New Roman" w:hAnsi="Times New Roman"/>
      <w:b/>
      <w:bCs/>
      <w:spacing w:val="20"/>
      <w:sz w:val="32"/>
      <w:szCs w:val="27"/>
    </w:rPr>
  </w:style>
  <w:style w:type="paragraph" w:styleId="4">
    <w:name w:val="heading 4"/>
    <w:aliases w:val="ПодЗаголовок"/>
    <w:basedOn w:val="3"/>
    <w:next w:val="a"/>
    <w:qFormat/>
    <w:rsid w:val="00606FF8"/>
    <w:pPr>
      <w:outlineLvl w:val="3"/>
    </w:pPr>
    <w:rPr>
      <w:sz w:val="28"/>
    </w:rPr>
  </w:style>
  <w:style w:type="paragraph" w:styleId="5">
    <w:name w:val="heading 5"/>
    <w:aliases w:val="ПодПодЗагловок"/>
    <w:basedOn w:val="6"/>
    <w:next w:val="a"/>
    <w:qFormat/>
    <w:rsid w:val="00606FF8"/>
    <w:pPr>
      <w:keepNext/>
      <w:spacing w:before="240" w:beforeAutospacing="0" w:after="60" w:afterAutospacing="0"/>
      <w:outlineLvl w:val="4"/>
    </w:pPr>
    <w:rPr>
      <w:rFonts w:ascii="Arial" w:hAnsi="Arial" w:cs="Arial"/>
      <w:b/>
      <w:bCs/>
      <w:sz w:val="22"/>
    </w:rPr>
  </w:style>
  <w:style w:type="paragraph" w:styleId="6">
    <w:name w:val="heading 6"/>
    <w:aliases w:val="Оглавление"/>
    <w:basedOn w:val="a"/>
    <w:next w:val="a"/>
    <w:qFormat/>
    <w:rsid w:val="00606FF8"/>
    <w:pPr>
      <w:spacing w:before="100" w:beforeAutospacing="1" w:after="100" w:afterAutospacing="1"/>
      <w:ind w:firstLine="0"/>
      <w:jc w:val="center"/>
      <w:outlineLvl w:val="5"/>
    </w:pPr>
    <w:rPr>
      <w:rFonts w:ascii="Times New Roman" w:hAnsi="Times New Roman"/>
      <w:spacing w:val="2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6FF8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606FF8"/>
    <w:rPr>
      <w:b/>
    </w:rPr>
  </w:style>
  <w:style w:type="paragraph" w:styleId="20">
    <w:name w:val="toc 2"/>
    <w:basedOn w:val="a"/>
    <w:next w:val="a"/>
    <w:autoRedefine/>
    <w:semiHidden/>
    <w:rsid w:val="00606FF8"/>
    <w:pPr>
      <w:ind w:left="240"/>
    </w:pPr>
  </w:style>
  <w:style w:type="paragraph" w:styleId="30">
    <w:name w:val="toc 3"/>
    <w:basedOn w:val="a"/>
    <w:next w:val="a"/>
    <w:autoRedefine/>
    <w:semiHidden/>
    <w:rsid w:val="00606FF8"/>
    <w:pPr>
      <w:ind w:left="480"/>
    </w:pPr>
  </w:style>
  <w:style w:type="paragraph" w:styleId="a4">
    <w:name w:val="footer"/>
    <w:basedOn w:val="a"/>
    <w:rsid w:val="00606FF8"/>
    <w:pPr>
      <w:tabs>
        <w:tab w:val="center" w:pos="4677"/>
        <w:tab w:val="right" w:pos="9355"/>
      </w:tabs>
    </w:pPr>
  </w:style>
  <w:style w:type="paragraph" w:styleId="a5">
    <w:name w:val="footnote text"/>
    <w:basedOn w:val="a"/>
    <w:semiHidden/>
    <w:rsid w:val="00606FF8"/>
    <w:rPr>
      <w:sz w:val="18"/>
      <w:szCs w:val="20"/>
    </w:rPr>
  </w:style>
  <w:style w:type="character" w:styleId="a6">
    <w:name w:val="page number"/>
    <w:basedOn w:val="a0"/>
    <w:rsid w:val="00606FF8"/>
  </w:style>
  <w:style w:type="paragraph" w:customStyle="1" w:styleId="a7">
    <w:name w:val="Эпиграф_право"/>
    <w:basedOn w:val="a8"/>
    <w:rsid w:val="00606FF8"/>
    <w:pPr>
      <w:jc w:val="right"/>
    </w:pPr>
  </w:style>
  <w:style w:type="paragraph" w:customStyle="1" w:styleId="a8">
    <w:name w:val="Эпиграф"/>
    <w:basedOn w:val="a"/>
    <w:rsid w:val="00606FF8"/>
    <w:pPr>
      <w:spacing w:before="0" w:after="0"/>
      <w:ind w:left="5041" w:firstLine="0"/>
      <w:jc w:val="left"/>
    </w:pPr>
    <w:rPr>
      <w:i/>
      <w:szCs w:val="20"/>
    </w:rPr>
  </w:style>
  <w:style w:type="paragraph" w:customStyle="1" w:styleId="a9">
    <w:name w:val="Эпиграф_по_ширине"/>
    <w:basedOn w:val="a8"/>
    <w:rsid w:val="00606FF8"/>
    <w:pPr>
      <w:ind w:firstLine="284"/>
      <w:jc w:val="both"/>
    </w:pPr>
  </w:style>
  <w:style w:type="paragraph" w:customStyle="1" w:styleId="aa">
    <w:name w:val="Подпись к тексту"/>
    <w:basedOn w:val="a"/>
    <w:rsid w:val="00606FF8"/>
    <w:pPr>
      <w:spacing w:before="0"/>
      <w:ind w:firstLine="0"/>
      <w:jc w:val="right"/>
    </w:pPr>
    <w:rPr>
      <w:i/>
      <w:iCs/>
    </w:rPr>
  </w:style>
  <w:style w:type="paragraph" w:customStyle="1" w:styleId="ab">
    <w:name w:val="Подпись к эпиграфу"/>
    <w:basedOn w:val="a8"/>
    <w:rsid w:val="00606FF8"/>
    <w:pPr>
      <w:spacing w:before="60" w:after="240"/>
      <w:jc w:val="right"/>
    </w:pPr>
    <w:rPr>
      <w:i w:val="0"/>
      <w:iCs/>
      <w:sz w:val="18"/>
    </w:rPr>
  </w:style>
  <w:style w:type="paragraph" w:styleId="60">
    <w:name w:val="toc 6"/>
    <w:basedOn w:val="a"/>
    <w:next w:val="a"/>
    <w:autoRedefine/>
    <w:semiHidden/>
    <w:rsid w:val="00606FF8"/>
    <w:pPr>
      <w:ind w:left="1000"/>
    </w:pPr>
  </w:style>
  <w:style w:type="paragraph" w:styleId="40">
    <w:name w:val="toc 4"/>
    <w:basedOn w:val="a"/>
    <w:next w:val="a"/>
    <w:autoRedefine/>
    <w:semiHidden/>
    <w:rsid w:val="00606FF8"/>
    <w:pPr>
      <w:ind w:left="600"/>
    </w:pPr>
  </w:style>
  <w:style w:type="paragraph" w:styleId="50">
    <w:name w:val="toc 5"/>
    <w:basedOn w:val="a"/>
    <w:next w:val="a"/>
    <w:autoRedefine/>
    <w:semiHidden/>
    <w:rsid w:val="00606FF8"/>
    <w:pPr>
      <w:ind w:left="800"/>
    </w:pPr>
  </w:style>
  <w:style w:type="paragraph" w:styleId="7">
    <w:name w:val="toc 7"/>
    <w:basedOn w:val="a"/>
    <w:next w:val="a"/>
    <w:autoRedefine/>
    <w:semiHidden/>
    <w:rsid w:val="00606FF8"/>
    <w:pPr>
      <w:ind w:left="1200"/>
    </w:pPr>
  </w:style>
  <w:style w:type="paragraph" w:styleId="8">
    <w:name w:val="toc 8"/>
    <w:basedOn w:val="a"/>
    <w:next w:val="a"/>
    <w:autoRedefine/>
    <w:semiHidden/>
    <w:rsid w:val="00606FF8"/>
    <w:pPr>
      <w:ind w:left="1400"/>
    </w:pPr>
  </w:style>
  <w:style w:type="paragraph" w:styleId="9">
    <w:name w:val="toc 9"/>
    <w:basedOn w:val="a"/>
    <w:next w:val="a"/>
    <w:autoRedefine/>
    <w:semiHidden/>
    <w:rsid w:val="00606FF8"/>
    <w:pPr>
      <w:ind w:left="1600"/>
    </w:pPr>
  </w:style>
  <w:style w:type="character" w:styleId="ac">
    <w:name w:val="footnote reference"/>
    <w:basedOn w:val="a0"/>
    <w:semiHidden/>
    <w:rsid w:val="00606FF8"/>
    <w:rPr>
      <w:vertAlign w:val="superscript"/>
    </w:rPr>
  </w:style>
  <w:style w:type="character" w:styleId="ad">
    <w:name w:val="FollowedHyperlink"/>
    <w:basedOn w:val="a0"/>
    <w:rsid w:val="00606FF8"/>
    <w:rPr>
      <w:color w:val="800080"/>
      <w:u w:val="single"/>
    </w:rPr>
  </w:style>
  <w:style w:type="paragraph" w:styleId="ae">
    <w:name w:val="Body Text Indent"/>
    <w:basedOn w:val="a"/>
    <w:rsid w:val="00606FF8"/>
  </w:style>
  <w:style w:type="paragraph" w:customStyle="1" w:styleId="af">
    <w:name w:val="Стих"/>
    <w:basedOn w:val="a"/>
    <w:rsid w:val="00606FF8"/>
    <w:pPr>
      <w:ind w:left="2835" w:firstLine="0"/>
    </w:pPr>
    <w:rPr>
      <w:i/>
    </w:rPr>
  </w:style>
  <w:style w:type="paragraph" w:styleId="af0">
    <w:name w:val="Plain Text"/>
    <w:basedOn w:val="a"/>
    <w:rsid w:val="00606FF8"/>
    <w:pPr>
      <w:spacing w:before="0" w:after="0"/>
      <w:ind w:firstLine="0"/>
      <w:jc w:val="left"/>
    </w:pPr>
    <w:rPr>
      <w:rFonts w:ascii="Courier New" w:hAnsi="Courier New" w:cs="Courier New"/>
      <w:szCs w:val="20"/>
    </w:rPr>
  </w:style>
  <w:style w:type="paragraph" w:styleId="21">
    <w:name w:val="Body Text Indent 2"/>
    <w:basedOn w:val="a"/>
    <w:rsid w:val="00606FF8"/>
    <w:pPr>
      <w:widowControl w:val="0"/>
    </w:pPr>
    <w:rPr>
      <w:i/>
      <w:iCs/>
      <w:snapToGrid w:val="0"/>
    </w:rPr>
  </w:style>
  <w:style w:type="paragraph" w:styleId="af1">
    <w:name w:val="header"/>
    <w:basedOn w:val="a"/>
    <w:rsid w:val="00606FF8"/>
    <w:pPr>
      <w:tabs>
        <w:tab w:val="center" w:pos="4677"/>
        <w:tab w:val="right" w:pos="9355"/>
      </w:tabs>
    </w:pPr>
  </w:style>
  <w:style w:type="paragraph" w:styleId="af2">
    <w:name w:val="Balloon Text"/>
    <w:basedOn w:val="a"/>
    <w:link w:val="af3"/>
    <w:rsid w:val="0051581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581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90E63"/>
    <w:pPr>
      <w:ind w:left="720"/>
      <w:contextualSpacing/>
    </w:pPr>
  </w:style>
  <w:style w:type="table" w:styleId="af5">
    <w:name w:val="Table Grid"/>
    <w:basedOn w:val="a1"/>
    <w:rsid w:val="00952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27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baguzin.ru/wp/?p=69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11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baguzin.ru/wp/?p=939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baguzin.ru/wp/?p=1200" TargetMode="External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rm.ru/db/hrm/429D6EA4598C0420C325788400546E28/blog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okap\_notes\NewSha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C3008-7884-4FA7-8DBD-73713A3DC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NewShab.dot</Template>
  <TotalTime>868</TotalTime>
  <Pages>9</Pages>
  <Words>2012</Words>
  <Characters>14151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</vt:lpstr>
    </vt:vector>
  </TitlesOfParts>
  <Manager>Батков Денис, Растомашкин Андрей.</Manager>
  <Company>BOOKAP</Company>
  <LinksUpToDate>false</LinksUpToDate>
  <CharactersWithSpaces>16131</CharactersWithSpaces>
  <SharedDoc>false</SharedDoc>
  <HLinks>
    <vt:vector size="414" baseType="variant">
      <vt:variant>
        <vt:i4>2162702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_Toc3445972</vt:lpwstr>
      </vt:variant>
      <vt:variant>
        <vt:i4>2162702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_Toc3445971</vt:lpwstr>
      </vt:variant>
      <vt:variant>
        <vt:i4>2162702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_Toc3445970</vt:lpwstr>
      </vt:variant>
      <vt:variant>
        <vt:i4>2097166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_Toc3445969</vt:lpwstr>
      </vt:variant>
      <vt:variant>
        <vt:i4>2097166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_Toc3445968</vt:lpwstr>
      </vt:variant>
      <vt:variant>
        <vt:i4>2097166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_Toc3445967</vt:lpwstr>
      </vt:variant>
      <vt:variant>
        <vt:i4>2097166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_Toc3445966</vt:lpwstr>
      </vt:variant>
      <vt:variant>
        <vt:i4>2097166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_Toc3445965</vt:lpwstr>
      </vt:variant>
      <vt:variant>
        <vt:i4>2097166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_Toc3445964</vt:lpwstr>
      </vt:variant>
      <vt:variant>
        <vt:i4>2097166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_Toc3445963</vt:lpwstr>
      </vt:variant>
      <vt:variant>
        <vt:i4>2097166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_Toc3445962</vt:lpwstr>
      </vt:variant>
      <vt:variant>
        <vt:i4>2097166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_Toc3445961</vt:lpwstr>
      </vt:variant>
      <vt:variant>
        <vt:i4>2097166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_Toc3445960</vt:lpwstr>
      </vt:variant>
      <vt:variant>
        <vt:i4>2293774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_Toc3445959</vt:lpwstr>
      </vt:variant>
      <vt:variant>
        <vt:i4>2293774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_Toc3445958</vt:lpwstr>
      </vt:variant>
      <vt:variant>
        <vt:i4>2293774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_Toc3445957</vt:lpwstr>
      </vt:variant>
      <vt:variant>
        <vt:i4>2293774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_Toc3445956</vt:lpwstr>
      </vt:variant>
      <vt:variant>
        <vt:i4>2293774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_Toc3445955</vt:lpwstr>
      </vt:variant>
      <vt:variant>
        <vt:i4>2293774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_Toc3445954</vt:lpwstr>
      </vt:variant>
      <vt:variant>
        <vt:i4>2293774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_Toc3445953</vt:lpwstr>
      </vt:variant>
      <vt:variant>
        <vt:i4>2293774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_Toc3445952</vt:lpwstr>
      </vt:variant>
      <vt:variant>
        <vt:i4>2293774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_Toc3445951</vt:lpwstr>
      </vt:variant>
      <vt:variant>
        <vt:i4>2293774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_Toc3445950</vt:lpwstr>
      </vt:variant>
      <vt:variant>
        <vt:i4>2228238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_Toc3445949</vt:lpwstr>
      </vt:variant>
      <vt:variant>
        <vt:i4>2228238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_Toc3445948</vt:lpwstr>
      </vt:variant>
      <vt:variant>
        <vt:i4>2228238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_Toc3445947</vt:lpwstr>
      </vt:variant>
      <vt:variant>
        <vt:i4>2228238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_Toc3445946</vt:lpwstr>
      </vt:variant>
      <vt:variant>
        <vt:i4>2228238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_Toc3445945</vt:lpwstr>
      </vt:variant>
      <vt:variant>
        <vt:i4>2228238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_Toc3445944</vt:lpwstr>
      </vt:variant>
      <vt:variant>
        <vt:i4>2228238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_Toc3445943</vt:lpwstr>
      </vt:variant>
      <vt:variant>
        <vt:i4>2228238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_Toc3445942</vt:lpwstr>
      </vt:variant>
      <vt:variant>
        <vt:i4>2228238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_Toc3445941</vt:lpwstr>
      </vt:variant>
      <vt:variant>
        <vt:i4>2228238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_Toc3445940</vt:lpwstr>
      </vt:variant>
      <vt:variant>
        <vt:i4>2424846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_Toc3445939</vt:lpwstr>
      </vt:variant>
      <vt:variant>
        <vt:i4>2424846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_Toc3445938</vt:lpwstr>
      </vt:variant>
      <vt:variant>
        <vt:i4>2424846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_Toc3445937</vt:lpwstr>
      </vt:variant>
      <vt:variant>
        <vt:i4>2424846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_Toc3445936</vt:lpwstr>
      </vt:variant>
      <vt:variant>
        <vt:i4>2424846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_Toc3445935</vt:lpwstr>
      </vt:variant>
      <vt:variant>
        <vt:i4>2424846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_Toc3445934</vt:lpwstr>
      </vt:variant>
      <vt:variant>
        <vt:i4>2424846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_Toc3445933</vt:lpwstr>
      </vt:variant>
      <vt:variant>
        <vt:i4>2424846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_Toc3445932</vt:lpwstr>
      </vt:variant>
      <vt:variant>
        <vt:i4>2424846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_Toc3445931</vt:lpwstr>
      </vt:variant>
      <vt:variant>
        <vt:i4>2424846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_Toc3445930</vt:lpwstr>
      </vt:variant>
      <vt:variant>
        <vt:i4>2359310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_Toc3445929</vt:lpwstr>
      </vt:variant>
      <vt:variant>
        <vt:i4>2359310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_Toc3445928</vt:lpwstr>
      </vt:variant>
      <vt:variant>
        <vt:i4>2359310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_Toc3445927</vt:lpwstr>
      </vt:variant>
      <vt:variant>
        <vt:i4>2359310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_Toc3445926</vt:lpwstr>
      </vt:variant>
      <vt:variant>
        <vt:i4>2359310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_Toc3445925</vt:lpwstr>
      </vt:variant>
      <vt:variant>
        <vt:i4>2359310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_Toc3445924</vt:lpwstr>
      </vt:variant>
      <vt:variant>
        <vt:i4>2359310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_Toc3445923</vt:lpwstr>
      </vt:variant>
      <vt:variant>
        <vt:i4>2359310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_Toc3445922</vt:lpwstr>
      </vt:variant>
      <vt:variant>
        <vt:i4>2359310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_Toc3445921</vt:lpwstr>
      </vt:variant>
      <vt:variant>
        <vt:i4>2359310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_Toc3445920</vt:lpwstr>
      </vt:variant>
      <vt:variant>
        <vt:i4>2555918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_Toc3445919</vt:lpwstr>
      </vt:variant>
      <vt:variant>
        <vt:i4>2555918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_Toc3445918</vt:lpwstr>
      </vt:variant>
      <vt:variant>
        <vt:i4>2555918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_Toc3445917</vt:lpwstr>
      </vt:variant>
      <vt:variant>
        <vt:i4>2555918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_Toc3445916</vt:lpwstr>
      </vt:variant>
      <vt:variant>
        <vt:i4>2555918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_Toc3445915</vt:lpwstr>
      </vt:variant>
      <vt:variant>
        <vt:i4>2555918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_Toc3445914</vt:lpwstr>
      </vt:variant>
      <vt:variant>
        <vt:i4>2555918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_Toc3445913</vt:lpwstr>
      </vt:variant>
      <vt:variant>
        <vt:i4>2555918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_Toc3445912</vt:lpwstr>
      </vt:variant>
      <vt:variant>
        <vt:i4>2555918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_Toc3445911</vt:lpwstr>
      </vt:variant>
      <vt:variant>
        <vt:i4>2555918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_Toc3445910</vt:lpwstr>
      </vt:variant>
      <vt:variant>
        <vt:i4>2490382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_Toc3445909</vt:lpwstr>
      </vt:variant>
      <vt:variant>
        <vt:i4>2490382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_Toc3445908</vt:lpwstr>
      </vt:variant>
      <vt:variant>
        <vt:i4>2490382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_Toc3445907</vt:lpwstr>
      </vt:variant>
      <vt:variant>
        <vt:i4>2490382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_Toc3445906</vt:lpwstr>
      </vt:variant>
      <vt:variant>
        <vt:i4>2490382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_Toc3445905</vt:lpwstr>
      </vt:variant>
      <vt:variant>
        <vt:i4>2490382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_Toc3445904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</dc:title>
  <dc:subject>:: Частичка проекта BOOKAP - http://www.bookap.by.ru ::</dc:subject>
  <dc:creator>Nic</dc:creator>
  <dc:description>Книгу удобнее редактировать при помощи изменения стилей.</dc:description>
  <cp:lastModifiedBy>Baguzin</cp:lastModifiedBy>
  <cp:revision>20</cp:revision>
  <cp:lastPrinted>1601-01-01T00:00:00Z</cp:lastPrinted>
  <dcterms:created xsi:type="dcterms:W3CDTF">2011-05-21T11:17:00Z</dcterms:created>
  <dcterms:modified xsi:type="dcterms:W3CDTF">2011-05-30T06:28:00Z</dcterms:modified>
</cp:coreProperties>
</file>