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BF" w:rsidRPr="00F15CA1" w:rsidRDefault="004227A9" w:rsidP="004227A9">
      <w:pPr>
        <w:spacing w:line="240" w:lineRule="auto"/>
        <w:rPr>
          <w:b/>
          <w:sz w:val="32"/>
          <w:szCs w:val="24"/>
        </w:rPr>
      </w:pPr>
      <w:r w:rsidRPr="00F15CA1">
        <w:rPr>
          <w:b/>
          <w:sz w:val="32"/>
          <w:szCs w:val="24"/>
        </w:rPr>
        <w:t>Закон Ципфа</w:t>
      </w:r>
      <w:r w:rsidR="000044FA">
        <w:rPr>
          <w:b/>
          <w:sz w:val="32"/>
          <w:szCs w:val="24"/>
        </w:rPr>
        <w:t xml:space="preserve"> и фрактальная природа социальных </w:t>
      </w:r>
      <w:r w:rsidR="00113298">
        <w:rPr>
          <w:b/>
          <w:sz w:val="32"/>
          <w:szCs w:val="24"/>
        </w:rPr>
        <w:t xml:space="preserve">и экономических </w:t>
      </w:r>
      <w:r w:rsidR="000044FA">
        <w:rPr>
          <w:b/>
          <w:sz w:val="32"/>
          <w:szCs w:val="24"/>
        </w:rPr>
        <w:t>явлений</w:t>
      </w:r>
    </w:p>
    <w:p w:rsidR="004C621A" w:rsidRPr="00F15CA1" w:rsidRDefault="004C621A" w:rsidP="004227A9">
      <w:pPr>
        <w:spacing w:after="0" w:line="240" w:lineRule="auto"/>
        <w:rPr>
          <w:sz w:val="24"/>
          <w:szCs w:val="24"/>
        </w:rPr>
      </w:pPr>
      <w:r w:rsidRPr="00F15CA1">
        <w:rPr>
          <w:sz w:val="24"/>
          <w:szCs w:val="24"/>
        </w:rPr>
        <w:t xml:space="preserve">Первый раз с описанием законом Ципфа я встретился, читая </w:t>
      </w:r>
      <w:hyperlink r:id="rId8" w:history="1">
        <w:r w:rsidRPr="00F15CA1">
          <w:rPr>
            <w:rStyle w:val="a4"/>
            <w:sz w:val="24"/>
            <w:szCs w:val="24"/>
          </w:rPr>
          <w:t>«Оптимизаци</w:t>
        </w:r>
        <w:r w:rsidR="007E1C1C">
          <w:rPr>
            <w:rStyle w:val="a4"/>
            <w:sz w:val="24"/>
            <w:szCs w:val="24"/>
          </w:rPr>
          <w:t>ю</w:t>
        </w:r>
        <w:r w:rsidRPr="00F15CA1">
          <w:rPr>
            <w:rStyle w:val="a4"/>
            <w:sz w:val="24"/>
            <w:szCs w:val="24"/>
          </w:rPr>
          <w:t xml:space="preserve"> и продвижение сайтов в поисковых системах»</w:t>
        </w:r>
      </w:hyperlink>
      <w:r w:rsidR="0035709C" w:rsidRPr="00F15CA1">
        <w:rPr>
          <w:sz w:val="24"/>
          <w:szCs w:val="24"/>
        </w:rPr>
        <w:t>. Суть закона: е</w:t>
      </w:r>
      <w:r w:rsidRPr="00F15CA1">
        <w:rPr>
          <w:sz w:val="24"/>
          <w:szCs w:val="24"/>
        </w:rPr>
        <w:t>сли слова любого текста ранжировать по частоте использования, то произведение ранга на частоту есть величина постоянная:</w:t>
      </w:r>
    </w:p>
    <w:p w:rsidR="004C621A" w:rsidRPr="00F15CA1" w:rsidRDefault="004C621A" w:rsidP="004C621A">
      <w:pPr>
        <w:spacing w:after="0" w:line="240" w:lineRule="auto"/>
        <w:rPr>
          <w:b/>
          <w:sz w:val="24"/>
          <w:szCs w:val="24"/>
        </w:rPr>
      </w:pPr>
      <w:r w:rsidRPr="00F15CA1">
        <w:rPr>
          <w:b/>
          <w:sz w:val="24"/>
          <w:szCs w:val="24"/>
        </w:rPr>
        <w:t>F*R =C</w:t>
      </w:r>
      <w:r w:rsidRPr="00F15CA1">
        <w:rPr>
          <w:sz w:val="24"/>
          <w:szCs w:val="24"/>
        </w:rPr>
        <w:t>, где:</w:t>
      </w:r>
    </w:p>
    <w:p w:rsidR="004C621A" w:rsidRPr="00F15CA1" w:rsidRDefault="004C621A" w:rsidP="004C621A">
      <w:pPr>
        <w:spacing w:after="0" w:line="240" w:lineRule="auto"/>
        <w:rPr>
          <w:sz w:val="24"/>
          <w:szCs w:val="24"/>
        </w:rPr>
      </w:pPr>
      <w:r w:rsidRPr="00F15CA1">
        <w:rPr>
          <w:sz w:val="24"/>
          <w:szCs w:val="24"/>
        </w:rPr>
        <w:t>F – частота появления слова в тексте;</w:t>
      </w:r>
    </w:p>
    <w:p w:rsidR="004C621A" w:rsidRPr="00F15CA1" w:rsidRDefault="004C621A" w:rsidP="004C621A">
      <w:pPr>
        <w:spacing w:after="0" w:line="240" w:lineRule="auto"/>
        <w:rPr>
          <w:sz w:val="24"/>
          <w:szCs w:val="24"/>
        </w:rPr>
      </w:pPr>
      <w:r w:rsidRPr="00F15CA1">
        <w:rPr>
          <w:sz w:val="24"/>
          <w:szCs w:val="24"/>
        </w:rPr>
        <w:t>R – ранг слова (наиболее часто употребляемое слово получает ранг 1, следующее – 2 и т.д.);</w:t>
      </w:r>
    </w:p>
    <w:p w:rsidR="004C621A" w:rsidRDefault="004C621A" w:rsidP="0035709C">
      <w:pPr>
        <w:spacing w:after="120" w:line="240" w:lineRule="auto"/>
        <w:rPr>
          <w:sz w:val="24"/>
          <w:szCs w:val="24"/>
        </w:rPr>
      </w:pPr>
      <w:proofErr w:type="gramStart"/>
      <w:r w:rsidRPr="00F15CA1">
        <w:rPr>
          <w:sz w:val="24"/>
          <w:szCs w:val="24"/>
        </w:rPr>
        <w:t>С</w:t>
      </w:r>
      <w:proofErr w:type="gramEnd"/>
      <w:r w:rsidRPr="00F15CA1">
        <w:rPr>
          <w:sz w:val="24"/>
          <w:szCs w:val="24"/>
        </w:rPr>
        <w:t xml:space="preserve"> – константа.</w:t>
      </w:r>
    </w:p>
    <w:p w:rsidR="007540CF" w:rsidRDefault="00E54090" w:rsidP="0035709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тех, кто еще хоть немного помнит алгебру </w:t>
      </w:r>
      <w:r w:rsidRPr="00E5409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, </w:t>
      </w:r>
      <w:r w:rsidR="007E1C1C">
        <w:rPr>
          <w:sz w:val="24"/>
          <w:szCs w:val="24"/>
        </w:rPr>
        <w:t xml:space="preserve">в </w:t>
      </w:r>
      <w:r>
        <w:rPr>
          <w:sz w:val="24"/>
          <w:szCs w:val="24"/>
        </w:rPr>
        <w:t>п</w:t>
      </w:r>
      <w:r w:rsidR="007E1C1C">
        <w:rPr>
          <w:sz w:val="24"/>
          <w:szCs w:val="24"/>
        </w:rPr>
        <w:t>риведенной</w:t>
      </w:r>
      <w:r>
        <w:rPr>
          <w:sz w:val="24"/>
          <w:szCs w:val="24"/>
        </w:rPr>
        <w:t xml:space="preserve"> выше формул</w:t>
      </w:r>
      <w:r w:rsidR="007E1C1C">
        <w:rPr>
          <w:sz w:val="24"/>
          <w:szCs w:val="24"/>
        </w:rPr>
        <w:t>е легко узнает</w:t>
      </w:r>
      <w:r>
        <w:rPr>
          <w:sz w:val="24"/>
          <w:szCs w:val="24"/>
        </w:rPr>
        <w:t xml:space="preserve"> уравнение гиперболы. Ципф экспериментально определил, что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≈ 0,1. Так, что </w:t>
      </w:r>
      <w:r w:rsidR="007540CF">
        <w:rPr>
          <w:sz w:val="24"/>
          <w:szCs w:val="24"/>
        </w:rPr>
        <w:t>графическое изображение закона Ц</w:t>
      </w:r>
      <w:r>
        <w:rPr>
          <w:sz w:val="24"/>
          <w:szCs w:val="24"/>
        </w:rPr>
        <w:t>ипфа приблизительно следующее:</w:t>
      </w:r>
    </w:p>
    <w:p w:rsidR="00E54090" w:rsidRDefault="00E54090" w:rsidP="0035709C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718063" cy="2362163"/>
            <wp:effectExtent l="19050" t="0" r="0" b="0"/>
            <wp:docPr id="1" name="Рисунок 0" descr="01. Гипербола закона Ципф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Гипербола закона Ципфа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5615" cy="236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0CF" w:rsidRDefault="00E54090" w:rsidP="0035709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Рис. 1. Гипербола закона Ципфа.</w:t>
      </w:r>
    </w:p>
    <w:p w:rsidR="00E54090" w:rsidRDefault="00E54090" w:rsidP="0035709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 гипербол есть замечательно свойство. Если </w:t>
      </w:r>
      <w:r w:rsidR="007E1C1C">
        <w:rPr>
          <w:sz w:val="24"/>
          <w:szCs w:val="24"/>
        </w:rPr>
        <w:t xml:space="preserve">для </w:t>
      </w:r>
      <w:r>
        <w:rPr>
          <w:sz w:val="24"/>
          <w:szCs w:val="24"/>
        </w:rPr>
        <w:t>обе</w:t>
      </w:r>
      <w:r w:rsidR="007E1C1C">
        <w:rPr>
          <w:sz w:val="24"/>
          <w:szCs w:val="24"/>
        </w:rPr>
        <w:t>их</w:t>
      </w:r>
      <w:r>
        <w:rPr>
          <w:sz w:val="24"/>
          <w:szCs w:val="24"/>
        </w:rPr>
        <w:t xml:space="preserve"> о</w:t>
      </w:r>
      <w:r w:rsidR="007E1C1C">
        <w:rPr>
          <w:sz w:val="24"/>
          <w:szCs w:val="24"/>
        </w:rPr>
        <w:t>сей взять логарифмический масштаб, то гипербола будет иметь вид прямой:</w:t>
      </w:r>
    </w:p>
    <w:p w:rsidR="007E1C1C" w:rsidRDefault="007E1C1C" w:rsidP="0035709C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63622" cy="2105339"/>
            <wp:effectExtent l="19050" t="0" r="3478" b="0"/>
            <wp:docPr id="2" name="Рисунок 1" descr="02. Гипербола с логарифмическими шкалам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Гипербола с логарифмическими шкалами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458" cy="210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C1C" w:rsidRPr="00F15CA1" w:rsidRDefault="007E1C1C" w:rsidP="0035709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Рис. 2. Та же гипербола, но на графике с логарифмическими шкалами</w:t>
      </w:r>
    </w:p>
    <w:p w:rsidR="004C621A" w:rsidRPr="00F15CA1" w:rsidRDefault="0035709C" w:rsidP="0035709C">
      <w:pPr>
        <w:spacing w:after="120" w:line="240" w:lineRule="auto"/>
        <w:rPr>
          <w:sz w:val="24"/>
          <w:szCs w:val="24"/>
        </w:rPr>
      </w:pPr>
      <w:r w:rsidRPr="00F15CA1">
        <w:rPr>
          <w:sz w:val="24"/>
          <w:szCs w:val="24"/>
        </w:rPr>
        <w:t xml:space="preserve">Может возникнуть вопрос: </w:t>
      </w:r>
      <w:proofErr w:type="gramStart"/>
      <w:r w:rsidRPr="00F15CA1">
        <w:rPr>
          <w:sz w:val="24"/>
          <w:szCs w:val="24"/>
        </w:rPr>
        <w:t>при чем</w:t>
      </w:r>
      <w:proofErr w:type="gramEnd"/>
      <w:r w:rsidRPr="00F15CA1">
        <w:rPr>
          <w:sz w:val="24"/>
          <w:szCs w:val="24"/>
        </w:rPr>
        <w:t xml:space="preserve"> здесь поисковая оптимизация? Так вот, оказывается, что специально сгенерированные тексты, содержащие повышенное число ключевых слов, не вписываются в закон. Поисковые машины (</w:t>
      </w:r>
      <w:r w:rsidRPr="00F15CA1">
        <w:rPr>
          <w:sz w:val="24"/>
          <w:szCs w:val="24"/>
          <w:lang w:val="en-US"/>
        </w:rPr>
        <w:t>Google</w:t>
      </w:r>
      <w:r w:rsidRPr="00F15CA1">
        <w:rPr>
          <w:sz w:val="24"/>
          <w:szCs w:val="24"/>
        </w:rPr>
        <w:t xml:space="preserve">, </w:t>
      </w:r>
      <w:proofErr w:type="spellStart"/>
      <w:r w:rsidRPr="00F15CA1">
        <w:rPr>
          <w:sz w:val="24"/>
          <w:szCs w:val="24"/>
          <w:lang w:val="en-US"/>
        </w:rPr>
        <w:t>Yandex</w:t>
      </w:r>
      <w:proofErr w:type="spellEnd"/>
      <w:r w:rsidRPr="00F15CA1">
        <w:rPr>
          <w:sz w:val="24"/>
          <w:szCs w:val="24"/>
        </w:rPr>
        <w:t>) проверяют тексты на «естественность», то есть соблюдение закона Ципфа и, либо понижают рейтинг сайтов с «подозрительными» текстами, либо вообще банят такие сайты.</w:t>
      </w:r>
    </w:p>
    <w:p w:rsidR="0035709C" w:rsidRDefault="0035709C" w:rsidP="0035709C">
      <w:pPr>
        <w:spacing w:after="120" w:line="240" w:lineRule="auto"/>
        <w:rPr>
          <w:sz w:val="24"/>
          <w:szCs w:val="24"/>
        </w:rPr>
      </w:pPr>
      <w:r w:rsidRPr="00F15CA1">
        <w:rPr>
          <w:sz w:val="24"/>
          <w:szCs w:val="24"/>
        </w:rPr>
        <w:lastRenderedPageBreak/>
        <w:t>Второй раз я встретил</w:t>
      </w:r>
      <w:r w:rsidR="00F15CA1" w:rsidRPr="00F15CA1">
        <w:rPr>
          <w:sz w:val="24"/>
          <w:szCs w:val="24"/>
        </w:rPr>
        <w:t xml:space="preserve">ся с законом Ципфа у Бенуа Мандельброта в его книге </w:t>
      </w:r>
      <w:hyperlink r:id="rId11" w:history="1">
        <w:r w:rsidR="00F15CA1" w:rsidRPr="00F15CA1">
          <w:rPr>
            <w:rStyle w:val="a4"/>
            <w:sz w:val="24"/>
            <w:szCs w:val="24"/>
          </w:rPr>
          <w:t>«(Не</w:t>
        </w:r>
        <w:proofErr w:type="gramStart"/>
        <w:r w:rsidR="00F15CA1" w:rsidRPr="00F15CA1">
          <w:rPr>
            <w:rStyle w:val="a4"/>
            <w:sz w:val="24"/>
            <w:szCs w:val="24"/>
          </w:rPr>
          <w:t>)п</w:t>
        </w:r>
        <w:proofErr w:type="gramEnd"/>
        <w:r w:rsidR="00F15CA1" w:rsidRPr="00F15CA1">
          <w:rPr>
            <w:rStyle w:val="a4"/>
            <w:sz w:val="24"/>
            <w:szCs w:val="24"/>
          </w:rPr>
          <w:t>ослушные рынки: фрактальная революция в финансах»</w:t>
        </w:r>
      </w:hyperlink>
      <w:r w:rsidR="00F15CA1" w:rsidRPr="00F15CA1">
        <w:rPr>
          <w:sz w:val="24"/>
          <w:szCs w:val="24"/>
        </w:rPr>
        <w:t>.</w:t>
      </w:r>
      <w:r w:rsidR="00F15CA1">
        <w:rPr>
          <w:sz w:val="24"/>
          <w:szCs w:val="24"/>
        </w:rPr>
        <w:t xml:space="preserve"> И этот небольшой раздел мне так понравился, что позвольте привести его полностью.</w:t>
      </w:r>
    </w:p>
    <w:p w:rsidR="00F15CA1" w:rsidRPr="00F15CA1" w:rsidRDefault="00F15CA1" w:rsidP="00F15CA1">
      <w:pPr>
        <w:spacing w:before="240" w:after="120" w:line="240" w:lineRule="auto"/>
        <w:rPr>
          <w:rFonts w:ascii="Times New Roman" w:hAnsi="Times New Roman" w:cs="Times New Roman"/>
          <w:b/>
          <w:sz w:val="28"/>
        </w:rPr>
      </w:pPr>
      <w:r w:rsidRPr="00F15CA1">
        <w:rPr>
          <w:rFonts w:ascii="Times New Roman" w:hAnsi="Times New Roman" w:cs="Times New Roman"/>
          <w:b/>
          <w:sz w:val="28"/>
        </w:rPr>
        <w:t>Неожиданный степенной закон</w:t>
      </w:r>
    </w:p>
    <w:p w:rsidR="00F15CA1" w:rsidRPr="00F15CA1" w:rsidRDefault="00F15CA1" w:rsidP="00F15CA1">
      <w:pPr>
        <w:spacing w:after="120" w:line="240" w:lineRule="auto"/>
        <w:rPr>
          <w:rFonts w:ascii="Times New Roman" w:hAnsi="Times New Roman" w:cs="Times New Roman"/>
        </w:rPr>
      </w:pPr>
      <w:r w:rsidRPr="00F15CA1">
        <w:rPr>
          <w:rFonts w:ascii="Times New Roman" w:hAnsi="Times New Roman" w:cs="Times New Roman"/>
        </w:rPr>
        <w:t>В 1950 году я был молодым студентом-математиком Парижского университета, подыскивавшим тему для своей диссертации. Мои дядя Золем являл собою местный хрестоматийный образец профессора математики: глубокий теоретик, очень консервативный и, несмотря на то, что родится в Польше, столп французского научного сообщества. Уже в 31-летнем возрасте его избрали профессором на полной ставке престижного Французского колледжа.</w:t>
      </w:r>
    </w:p>
    <w:p w:rsidR="00F15CA1" w:rsidRPr="00F15CA1" w:rsidRDefault="00F15CA1" w:rsidP="00F15CA1">
      <w:pPr>
        <w:spacing w:after="120" w:line="240" w:lineRule="auto"/>
        <w:rPr>
          <w:rFonts w:ascii="Times New Roman" w:hAnsi="Times New Roman" w:cs="Times New Roman"/>
        </w:rPr>
      </w:pPr>
      <w:r w:rsidRPr="00F15CA1">
        <w:rPr>
          <w:rFonts w:ascii="Times New Roman" w:hAnsi="Times New Roman" w:cs="Times New Roman"/>
        </w:rPr>
        <w:t xml:space="preserve">То быта эра Николя Бурбаки; за этим собирательным псевдонимом скрывался математический «клуб», который, подобно </w:t>
      </w:r>
      <w:proofErr w:type="spellStart"/>
      <w:r w:rsidRPr="00F15CA1">
        <w:rPr>
          <w:rFonts w:ascii="Times New Roman" w:hAnsi="Times New Roman" w:cs="Times New Roman"/>
        </w:rPr>
        <w:t>Дада</w:t>
      </w:r>
      <w:proofErr w:type="spellEnd"/>
      <w:r w:rsidRPr="00F15CA1">
        <w:rPr>
          <w:rFonts w:ascii="Times New Roman" w:hAnsi="Times New Roman" w:cs="Times New Roman"/>
        </w:rPr>
        <w:t xml:space="preserve"> в искусстве или экзистенциализму в литературе, распространился из Франции и стал на некоторое время чрезвычайно влиятельным на мировой сцене. Абстракция и чистая математика, математика ради математики, были возведены в ранг культа; члены «клуба» презирали прагматизм, прикладную математику и даже математику как инструмент науки. Такой подход был для французских математиков догмой, а для меня, пожалуй, причиной уехать из Франции и поступить на работу в IBM. Я был, к ужасу моего дяди, молодым бунтарем. Работая над своей докторской диссертацией, я часто в конце дня заходил к нему в кабинет поболтать, и нередко эти разговоры перерастали в дискуссию. Однажды, пытаясь как-то скрасить предстоящую долгую и скучную поездку на метро домой, я попросил у него в дорогу что-нибудь почитать. Он сунул руку в мусорную корзину и извлек оттуда несколько скомканных листков бумаги.</w:t>
      </w:r>
    </w:p>
    <w:p w:rsidR="00F15CA1" w:rsidRPr="00F15CA1" w:rsidRDefault="00F15CA1" w:rsidP="00F15CA1">
      <w:pPr>
        <w:spacing w:after="120" w:line="240" w:lineRule="auto"/>
        <w:rPr>
          <w:rFonts w:ascii="Times New Roman" w:hAnsi="Times New Roman" w:cs="Times New Roman"/>
        </w:rPr>
      </w:pPr>
      <w:r w:rsidRPr="00F15CA1">
        <w:rPr>
          <w:rFonts w:ascii="Times New Roman" w:hAnsi="Times New Roman" w:cs="Times New Roman"/>
        </w:rPr>
        <w:t>– Вот, возьми, – буркнул дядя. – Глупейшая статья, из тех, какие ты любишь.</w:t>
      </w:r>
    </w:p>
    <w:p w:rsidR="00F15CA1" w:rsidRPr="00F15CA1" w:rsidRDefault="00F15CA1" w:rsidP="00F15CA1">
      <w:pPr>
        <w:spacing w:after="120" w:line="240" w:lineRule="auto"/>
        <w:rPr>
          <w:rFonts w:ascii="Times New Roman" w:hAnsi="Times New Roman" w:cs="Times New Roman"/>
        </w:rPr>
      </w:pPr>
      <w:r w:rsidRPr="00F15CA1">
        <w:rPr>
          <w:rFonts w:ascii="Times New Roman" w:hAnsi="Times New Roman" w:cs="Times New Roman"/>
        </w:rPr>
        <w:t xml:space="preserve">То был обзор книги социолога Джорджа </w:t>
      </w:r>
      <w:proofErr w:type="spellStart"/>
      <w:r w:rsidRPr="00F15CA1">
        <w:rPr>
          <w:rFonts w:ascii="Times New Roman" w:hAnsi="Times New Roman" w:cs="Times New Roman"/>
        </w:rPr>
        <w:t>Кингсли</w:t>
      </w:r>
      <w:proofErr w:type="spellEnd"/>
      <w:r w:rsidRPr="00F15CA1">
        <w:rPr>
          <w:rFonts w:ascii="Times New Roman" w:hAnsi="Times New Roman" w:cs="Times New Roman"/>
        </w:rPr>
        <w:t xml:space="preserve"> Ципфа. Ципф, достаточно богатый человек, чтобы не думать о куске хлеба насущного, читал в Гарвардском университете лекции </w:t>
      </w:r>
      <w:proofErr w:type="gramStart"/>
      <w:r w:rsidRPr="00F15CA1">
        <w:rPr>
          <w:rFonts w:ascii="Times New Roman" w:hAnsi="Times New Roman" w:cs="Times New Roman"/>
        </w:rPr>
        <w:t>по</w:t>
      </w:r>
      <w:proofErr w:type="gramEnd"/>
      <w:r w:rsidRPr="00F15CA1">
        <w:rPr>
          <w:rFonts w:ascii="Times New Roman" w:hAnsi="Times New Roman" w:cs="Times New Roman"/>
        </w:rPr>
        <w:t xml:space="preserve"> </w:t>
      </w:r>
      <w:proofErr w:type="gramStart"/>
      <w:r w:rsidRPr="00F15CA1">
        <w:rPr>
          <w:rFonts w:ascii="Times New Roman" w:hAnsi="Times New Roman" w:cs="Times New Roman"/>
        </w:rPr>
        <w:t>им</w:t>
      </w:r>
      <w:proofErr w:type="gramEnd"/>
      <w:r w:rsidRPr="00F15CA1">
        <w:rPr>
          <w:rFonts w:ascii="Times New Roman" w:hAnsi="Times New Roman" w:cs="Times New Roman"/>
        </w:rPr>
        <w:t xml:space="preserve"> же придуманной дисциплине, которую он назвал статистической человеческой экологией. В его книге Human </w:t>
      </w:r>
      <w:proofErr w:type="spellStart"/>
      <w:r w:rsidRPr="00F15CA1">
        <w:rPr>
          <w:rFonts w:ascii="Times New Roman" w:hAnsi="Times New Roman" w:cs="Times New Roman"/>
        </w:rPr>
        <w:t>Behavior</w:t>
      </w:r>
      <w:proofErr w:type="spellEnd"/>
      <w:r w:rsidRPr="00F15CA1">
        <w:rPr>
          <w:rFonts w:ascii="Times New Roman" w:hAnsi="Times New Roman" w:cs="Times New Roman"/>
        </w:rPr>
        <w:t xml:space="preserve"> </w:t>
      </w:r>
      <w:proofErr w:type="spellStart"/>
      <w:r w:rsidRPr="00F15CA1">
        <w:rPr>
          <w:rFonts w:ascii="Times New Roman" w:hAnsi="Times New Roman" w:cs="Times New Roman"/>
        </w:rPr>
        <w:t>and</w:t>
      </w:r>
      <w:proofErr w:type="spellEnd"/>
      <w:r w:rsidRPr="00F15CA1">
        <w:rPr>
          <w:rFonts w:ascii="Times New Roman" w:hAnsi="Times New Roman" w:cs="Times New Roman"/>
        </w:rPr>
        <w:t xml:space="preserve"> </w:t>
      </w:r>
      <w:proofErr w:type="spellStart"/>
      <w:r w:rsidRPr="00F15CA1">
        <w:rPr>
          <w:rFonts w:ascii="Times New Roman" w:hAnsi="Times New Roman" w:cs="Times New Roman"/>
        </w:rPr>
        <w:t>t</w:t>
      </w:r>
      <w:proofErr w:type="spellEnd"/>
      <w:r w:rsidRPr="00F15CA1">
        <w:rPr>
          <w:rFonts w:ascii="Times New Roman" w:hAnsi="Times New Roman" w:cs="Times New Roman"/>
          <w:lang w:val="en-US"/>
        </w:rPr>
        <w:t>he</w:t>
      </w:r>
      <w:r w:rsidRPr="00F15CA1">
        <w:rPr>
          <w:rFonts w:ascii="Times New Roman" w:hAnsi="Times New Roman" w:cs="Times New Roman"/>
        </w:rPr>
        <w:t xml:space="preserve"> </w:t>
      </w:r>
      <w:proofErr w:type="spellStart"/>
      <w:r w:rsidRPr="00F15CA1">
        <w:rPr>
          <w:rFonts w:ascii="Times New Roman" w:hAnsi="Times New Roman" w:cs="Times New Roman"/>
        </w:rPr>
        <w:t>Principle</w:t>
      </w:r>
      <w:proofErr w:type="spellEnd"/>
      <w:r w:rsidRPr="00F15CA1">
        <w:rPr>
          <w:rFonts w:ascii="Times New Roman" w:hAnsi="Times New Roman" w:cs="Times New Roman"/>
        </w:rPr>
        <w:t xml:space="preserve"> </w:t>
      </w:r>
      <w:proofErr w:type="spellStart"/>
      <w:r w:rsidRPr="00F15CA1">
        <w:rPr>
          <w:rFonts w:ascii="Times New Roman" w:hAnsi="Times New Roman" w:cs="Times New Roman"/>
        </w:rPr>
        <w:t>of</w:t>
      </w:r>
      <w:proofErr w:type="spellEnd"/>
      <w:r w:rsidRPr="00F15CA1">
        <w:rPr>
          <w:rFonts w:ascii="Times New Roman" w:hAnsi="Times New Roman" w:cs="Times New Roman"/>
        </w:rPr>
        <w:t xml:space="preserve"> </w:t>
      </w:r>
      <w:proofErr w:type="spellStart"/>
      <w:r w:rsidRPr="00F15CA1">
        <w:rPr>
          <w:rFonts w:ascii="Times New Roman" w:hAnsi="Times New Roman" w:cs="Times New Roman"/>
        </w:rPr>
        <w:t>Least</w:t>
      </w:r>
      <w:proofErr w:type="spellEnd"/>
      <w:r w:rsidRPr="00F15CA1">
        <w:rPr>
          <w:rFonts w:ascii="Times New Roman" w:hAnsi="Times New Roman" w:cs="Times New Roman"/>
        </w:rPr>
        <w:t xml:space="preserve"> </w:t>
      </w:r>
      <w:proofErr w:type="spellStart"/>
      <w:r w:rsidRPr="00F15CA1">
        <w:rPr>
          <w:rFonts w:ascii="Times New Roman" w:hAnsi="Times New Roman" w:cs="Times New Roman"/>
        </w:rPr>
        <w:t>Effort</w:t>
      </w:r>
      <w:proofErr w:type="spellEnd"/>
      <w:r w:rsidRPr="00F15CA1">
        <w:rPr>
          <w:rFonts w:ascii="Times New Roman" w:hAnsi="Times New Roman" w:cs="Times New Roman"/>
        </w:rPr>
        <w:t xml:space="preserve"> (Поведение человека и принцип наименьших усилий) степенные законы рассматривались как вездесущие структуры общественных наук. В фишке степенные законы вполне обычны и выступают формой того, что я ныне называю фрактальным самоповторением в масштабе. У сейсмологов есть математическая формула степенной зависимости количества землетрясений от их силы по знаменитой шкале Рихтера. Или, другими словами: слабые землетрясения обычны, тогда как сильные редки, а частота и сила землетрясений связаны точной формулой. В то время было немногих таких примеров, да и известны они были всего нескольким людям. Ципф, энциклопедист, был одержим навязчивой идеей, будто степенные законы действуют не только в физических науках; им подчиняются все проявления поведения, организации и анатомии человека – даже размеры половых органов.</w:t>
      </w:r>
    </w:p>
    <w:p w:rsidR="00F15CA1" w:rsidRPr="00F15CA1" w:rsidRDefault="00F15CA1" w:rsidP="00F15CA1">
      <w:pPr>
        <w:spacing w:after="120" w:line="240" w:lineRule="auto"/>
        <w:rPr>
          <w:rFonts w:ascii="Times New Roman" w:hAnsi="Times New Roman" w:cs="Times New Roman"/>
        </w:rPr>
      </w:pPr>
      <w:r w:rsidRPr="00F15CA1">
        <w:rPr>
          <w:rFonts w:ascii="Times New Roman" w:hAnsi="Times New Roman" w:cs="Times New Roman"/>
        </w:rPr>
        <w:t xml:space="preserve">К счастью, обзор книги, который мне дал дядя, ограничивался только одним необычно изящным примером: частотой слов. В тексте или речи некоторые слова, такие как английские </w:t>
      </w:r>
      <w:proofErr w:type="spellStart"/>
      <w:r w:rsidRPr="00F15CA1">
        <w:rPr>
          <w:rFonts w:ascii="Times New Roman" w:hAnsi="Times New Roman" w:cs="Times New Roman"/>
        </w:rPr>
        <w:t>the</w:t>
      </w:r>
      <w:proofErr w:type="spellEnd"/>
      <w:r w:rsidRPr="00F15CA1">
        <w:rPr>
          <w:rFonts w:ascii="Times New Roman" w:hAnsi="Times New Roman" w:cs="Times New Roman"/>
        </w:rPr>
        <w:t xml:space="preserve"> (определенный артикль) или </w:t>
      </w:r>
      <w:proofErr w:type="spellStart"/>
      <w:r w:rsidRPr="00F15CA1">
        <w:rPr>
          <w:rFonts w:ascii="Times New Roman" w:hAnsi="Times New Roman" w:cs="Times New Roman"/>
        </w:rPr>
        <w:t>this</w:t>
      </w:r>
      <w:proofErr w:type="spellEnd"/>
      <w:r w:rsidRPr="00F15CA1">
        <w:rPr>
          <w:rFonts w:ascii="Times New Roman" w:hAnsi="Times New Roman" w:cs="Times New Roman"/>
        </w:rPr>
        <w:t xml:space="preserve"> («это»), встречаются часто; другие, </w:t>
      </w:r>
      <w:proofErr w:type="spellStart"/>
      <w:r w:rsidRPr="00F15CA1">
        <w:rPr>
          <w:rFonts w:ascii="Times New Roman" w:hAnsi="Times New Roman" w:cs="Times New Roman"/>
        </w:rPr>
        <w:t>milr</w:t>
      </w:r>
      <w:r w:rsidRPr="00F15CA1">
        <w:rPr>
          <w:rFonts w:ascii="Times New Roman" w:hAnsi="Times New Roman" w:cs="Times New Roman"/>
          <w:lang w:val="en-US"/>
        </w:rPr>
        <w:t>ei</w:t>
      </w:r>
      <w:r w:rsidRPr="00F15CA1">
        <w:rPr>
          <w:rFonts w:ascii="Times New Roman" w:hAnsi="Times New Roman" w:cs="Times New Roman"/>
        </w:rPr>
        <w:t>s</w:t>
      </w:r>
      <w:proofErr w:type="spellEnd"/>
      <w:r w:rsidRPr="00F15CA1">
        <w:rPr>
          <w:rFonts w:ascii="Times New Roman" w:hAnsi="Times New Roman" w:cs="Times New Roman"/>
        </w:rPr>
        <w:t xml:space="preserve"> или </w:t>
      </w:r>
      <w:proofErr w:type="spellStart"/>
      <w:r w:rsidRPr="00F15CA1">
        <w:rPr>
          <w:rFonts w:ascii="Times New Roman" w:hAnsi="Times New Roman" w:cs="Times New Roman"/>
        </w:rPr>
        <w:t>momus</w:t>
      </w:r>
      <w:proofErr w:type="spellEnd"/>
      <w:r w:rsidRPr="00F15CA1">
        <w:rPr>
          <w:rFonts w:ascii="Times New Roman" w:hAnsi="Times New Roman" w:cs="Times New Roman"/>
        </w:rPr>
        <w:t xml:space="preserve">, появляются редко или вообще никогда (для самых любознательных: первое означает древнюю португальскую монету, второе – синоним слова «критик»). Ципф предложил следующее упражнение: взять любой текст и посчитать, сколько раз в нем появляется каждое слово. </w:t>
      </w:r>
      <w:proofErr w:type="gramStart"/>
      <w:r w:rsidRPr="00F15CA1">
        <w:rPr>
          <w:rFonts w:ascii="Times New Roman" w:hAnsi="Times New Roman" w:cs="Times New Roman"/>
        </w:rPr>
        <w:t>Затем присвоить каждому слову ранг: 1 — для самых часто употребляемых слов, 2 — для занимающих второе место по частоте появления и т.д.</w:t>
      </w:r>
      <w:proofErr w:type="gramEnd"/>
      <w:r w:rsidRPr="00F15CA1">
        <w:rPr>
          <w:rFonts w:ascii="Times New Roman" w:hAnsi="Times New Roman" w:cs="Times New Roman"/>
        </w:rPr>
        <w:t xml:space="preserve"> Наконец, построить график, на котором для каждого ранга указать количество появлении этого слова. Мы получим удивительный рисунок. Кривая не убывает равномерно от самого обычного слова в данном тексте к самому редкому. Сначала она обрушивается с головокружительной быстротой, после чего начинает убывать медленнее, повторяя траекторию лыжника, прыгнувшего с трамплина, а затем приземлившегося и спускающегося по относительно пологому склону заснеженной горы. Образец классической неравномерной шкалы. Ципф, подогнав под свои диаграммы кривую, придумал для нее формулу.</w:t>
      </w:r>
    </w:p>
    <w:p w:rsidR="00F15CA1" w:rsidRPr="00F15CA1" w:rsidRDefault="00F15CA1" w:rsidP="00F15CA1">
      <w:pPr>
        <w:spacing w:after="120" w:line="240" w:lineRule="auto"/>
        <w:rPr>
          <w:rFonts w:ascii="Times New Roman" w:hAnsi="Times New Roman" w:cs="Times New Roman"/>
        </w:rPr>
      </w:pPr>
      <w:r w:rsidRPr="00F15CA1">
        <w:rPr>
          <w:rFonts w:ascii="Times New Roman" w:hAnsi="Times New Roman" w:cs="Times New Roman"/>
        </w:rPr>
        <w:t xml:space="preserve">Я был ошеломлен. К концу моей долгой поездки на метро я уже имел тему для половины моей докторской диссертации. Я точно знал, как объяснить математические основания частотного распределения слов, чего Ципф, не будучи математиком, сделать не смог бы. В последующие месяцы меня ждали удивительные открытия. Используя упомянутое уравнение, можно создать мощный инструмент социальных исследований. Улучшенный вариант формулы Ципфа позволял количественно оценить и ранжировать богатство словарного запаса любого человека: высокое значение – богатый лексикон; низкое значение – бедный. Имея такую шкалу, можно измерять </w:t>
      </w:r>
      <w:r w:rsidRPr="00F15CA1">
        <w:rPr>
          <w:rFonts w:ascii="Times New Roman" w:hAnsi="Times New Roman" w:cs="Times New Roman"/>
        </w:rPr>
        <w:lastRenderedPageBreak/>
        <w:t>различия по словарному запасу между текстами или говорящими. Появляется возможность количественно оценить эрудицию. Правда, мои друзья и консультанты были в ужасе от моей решимости заняться этой странной темой. Ципф, говорили они мне, человек с причудами. Мне показали его книгу, и я согласился, что она отвратительна. Подсчет слов – это не настоящая математика, убеждали меня. Занявшись этой темой, я никогда не найду хорошую работу; и профессором стать мне тоже будет нелегко.</w:t>
      </w:r>
    </w:p>
    <w:p w:rsidR="00F15CA1" w:rsidRPr="00F15CA1" w:rsidRDefault="00F15CA1" w:rsidP="00F15CA1">
      <w:pPr>
        <w:spacing w:after="120" w:line="240" w:lineRule="auto"/>
        <w:rPr>
          <w:rFonts w:ascii="Times New Roman" w:hAnsi="Times New Roman" w:cs="Times New Roman"/>
        </w:rPr>
      </w:pPr>
      <w:r w:rsidRPr="00F15CA1">
        <w:rPr>
          <w:rFonts w:ascii="Times New Roman" w:hAnsi="Times New Roman" w:cs="Times New Roman"/>
        </w:rPr>
        <w:t xml:space="preserve">Но я оставался глух к мудрым советам. Мало того, я написал диссертацию вообще без консультантов и даже уговорит одного из университетских бюрократов заверить ее печатью. Я был исполнен решимости </w:t>
      </w:r>
      <w:proofErr w:type="gramStart"/>
      <w:r w:rsidRPr="00F15CA1">
        <w:rPr>
          <w:rFonts w:ascii="Times New Roman" w:hAnsi="Times New Roman" w:cs="Times New Roman"/>
        </w:rPr>
        <w:t>пройти</w:t>
      </w:r>
      <w:proofErr w:type="gramEnd"/>
      <w:r w:rsidRPr="00F15CA1">
        <w:rPr>
          <w:rFonts w:ascii="Times New Roman" w:hAnsi="Times New Roman" w:cs="Times New Roman"/>
        </w:rPr>
        <w:t xml:space="preserve"> избранный путь до конца и применить идеи Ципфа в экономике, ведь не только речь можно свести к степенному закону. Богаты мы или бедны, процветаем или голодаем — все это тоже казалось мне объектом степенного закона.</w:t>
      </w:r>
    </w:p>
    <w:p w:rsidR="00F15CA1" w:rsidRDefault="00F15CA1" w:rsidP="0035709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Мандельброт немного модифицировал формулу Ципфа:</w:t>
      </w:r>
    </w:p>
    <w:p w:rsidR="00F15CA1" w:rsidRDefault="00F15CA1" w:rsidP="0035709C">
      <w:pPr>
        <w:spacing w:after="120" w:line="240" w:lineRule="auto"/>
        <w:rPr>
          <w:sz w:val="24"/>
          <w:szCs w:val="24"/>
        </w:rPr>
      </w:pPr>
      <w:r w:rsidRPr="00F15CA1">
        <w:rPr>
          <w:b/>
          <w:sz w:val="24"/>
          <w:szCs w:val="24"/>
          <w:lang w:val="en-US"/>
        </w:rPr>
        <w:t>F = C * R</w:t>
      </w:r>
      <w:r w:rsidRPr="00F15CA1">
        <w:rPr>
          <w:b/>
          <w:sz w:val="24"/>
          <w:szCs w:val="24"/>
          <w:vertAlign w:val="superscript"/>
          <w:lang w:val="en-US"/>
        </w:rPr>
        <w:t xml:space="preserve"> -1/</w:t>
      </w:r>
      <w:r w:rsidRPr="00F15CA1">
        <w:rPr>
          <w:b/>
          <w:sz w:val="24"/>
          <w:szCs w:val="24"/>
          <w:vertAlign w:val="superscript"/>
        </w:rPr>
        <w:sym w:font="Symbol" w:char="F061"/>
      </w:r>
      <w:r>
        <w:rPr>
          <w:sz w:val="24"/>
          <w:szCs w:val="24"/>
        </w:rPr>
        <w:t>, где</w:t>
      </w:r>
    </w:p>
    <w:p w:rsidR="00F15CA1" w:rsidRDefault="00F15CA1" w:rsidP="0035709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– коэффициент, характеризующий богатство словарного запаса; чем больше значение 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, тем </w:t>
      </w:r>
      <w:r w:rsidR="007540CF">
        <w:rPr>
          <w:sz w:val="24"/>
          <w:szCs w:val="24"/>
        </w:rPr>
        <w:t>богаче словарный запас текста, поскольку</w:t>
      </w:r>
      <w:r w:rsidR="007E1C1C">
        <w:rPr>
          <w:sz w:val="24"/>
          <w:szCs w:val="24"/>
        </w:rPr>
        <w:t xml:space="preserve"> кривая зависимости частоты появления каждого слова от его ранга убывает медленнее, и, например, редкие слова появляются чаще, чем при меньших значениях </w:t>
      </w:r>
      <w:r w:rsidR="007E1C1C">
        <w:rPr>
          <w:sz w:val="24"/>
          <w:szCs w:val="24"/>
        </w:rPr>
        <w:sym w:font="Symbol" w:char="F061"/>
      </w:r>
      <w:r w:rsidR="007E1C1C">
        <w:rPr>
          <w:sz w:val="24"/>
          <w:szCs w:val="24"/>
        </w:rPr>
        <w:t>. Именно это с</w:t>
      </w:r>
      <w:r w:rsidR="00453368">
        <w:rPr>
          <w:sz w:val="24"/>
          <w:szCs w:val="24"/>
        </w:rPr>
        <w:t>войство</w:t>
      </w:r>
      <w:r w:rsidR="007E1C1C">
        <w:rPr>
          <w:sz w:val="24"/>
          <w:szCs w:val="24"/>
        </w:rPr>
        <w:t xml:space="preserve"> Мандельброт предполагал</w:t>
      </w:r>
      <w:r w:rsidR="00453368">
        <w:rPr>
          <w:sz w:val="24"/>
          <w:szCs w:val="24"/>
        </w:rPr>
        <w:t xml:space="preserve"> использовать для оценки эрудиции</w:t>
      </w:r>
      <w:r w:rsidR="00453368">
        <w:rPr>
          <w:rStyle w:val="a9"/>
          <w:sz w:val="24"/>
          <w:szCs w:val="24"/>
        </w:rPr>
        <w:footnoteReference w:id="1"/>
      </w:r>
      <w:r w:rsidR="00453368">
        <w:rPr>
          <w:sz w:val="24"/>
          <w:szCs w:val="24"/>
        </w:rPr>
        <w:t>.</w:t>
      </w:r>
    </w:p>
    <w:p w:rsidR="00453368" w:rsidRDefault="00453368" w:rsidP="0035709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законом Ципфа не всё так гладко, и в конкретных применениях опираться на экспериментально определенный коэффициент 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не всегда получается. В то же время закон Ципфа является </w:t>
      </w:r>
      <w:proofErr w:type="gramStart"/>
      <w:r>
        <w:rPr>
          <w:sz w:val="24"/>
          <w:szCs w:val="24"/>
        </w:rPr>
        <w:t>ни чем иным, как</w:t>
      </w:r>
      <w:proofErr w:type="gramEnd"/>
      <w:r>
        <w:rPr>
          <w:sz w:val="24"/>
          <w:szCs w:val="24"/>
        </w:rPr>
        <w:t xml:space="preserve"> законом Парето «наоб</w:t>
      </w:r>
      <w:r w:rsidR="001440AC">
        <w:rPr>
          <w:sz w:val="24"/>
          <w:szCs w:val="24"/>
        </w:rPr>
        <w:t>орот», поскольку и тот и другой –</w:t>
      </w:r>
      <w:r>
        <w:rPr>
          <w:sz w:val="24"/>
          <w:szCs w:val="24"/>
        </w:rPr>
        <w:t xml:space="preserve"> частны</w:t>
      </w:r>
      <w:r w:rsidR="001440A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1440AC">
        <w:rPr>
          <w:sz w:val="24"/>
          <w:szCs w:val="24"/>
        </w:rPr>
        <w:t>случаи степенных рядов, или… проявление фрактальной природы экономических и социальных систем</w:t>
      </w:r>
      <w:r w:rsidR="001440AC">
        <w:rPr>
          <w:rStyle w:val="a9"/>
          <w:sz w:val="24"/>
          <w:szCs w:val="24"/>
        </w:rPr>
        <w:footnoteReference w:id="2"/>
      </w:r>
      <w:r w:rsidR="001440AC">
        <w:rPr>
          <w:sz w:val="24"/>
          <w:szCs w:val="24"/>
        </w:rPr>
        <w:t>.</w:t>
      </w:r>
    </w:p>
    <w:p w:rsidR="00C36FBF" w:rsidRDefault="001440AC" w:rsidP="000044F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Для себя суть фрактальной природы экономических систем я сформулировал следующим образом. С одной стороны, есть игровая случайность: рулетка, бросание костей. С другой, технологическая</w:t>
      </w:r>
      <w:r w:rsidR="00A80E23">
        <w:rPr>
          <w:sz w:val="24"/>
          <w:szCs w:val="24"/>
        </w:rPr>
        <w:t>/физическая</w:t>
      </w:r>
      <w:r>
        <w:rPr>
          <w:sz w:val="24"/>
          <w:szCs w:val="24"/>
        </w:rPr>
        <w:t xml:space="preserve"> случайность: разброс диаметра вала, изготавливаемого</w:t>
      </w:r>
      <w:r w:rsidR="00A80E23">
        <w:rPr>
          <w:sz w:val="24"/>
          <w:szCs w:val="24"/>
        </w:rPr>
        <w:t xml:space="preserve"> на токарном станке, разброс роста взрослого человека. </w:t>
      </w:r>
      <w:r w:rsidR="00A76176">
        <w:rPr>
          <w:sz w:val="24"/>
          <w:szCs w:val="24"/>
        </w:rPr>
        <w:t xml:space="preserve">Все перечисленные явления </w:t>
      </w:r>
      <w:r w:rsidR="00A80E23">
        <w:rPr>
          <w:sz w:val="24"/>
          <w:szCs w:val="24"/>
        </w:rPr>
        <w:t xml:space="preserve">описываются </w:t>
      </w:r>
      <w:hyperlink r:id="rId12" w:history="1">
        <w:r w:rsidR="00A80E23" w:rsidRPr="008579EE">
          <w:rPr>
            <w:rStyle w:val="a4"/>
            <w:sz w:val="24"/>
            <w:szCs w:val="24"/>
          </w:rPr>
          <w:t>кривой Гаусса</w:t>
        </w:r>
      </w:hyperlink>
      <w:r w:rsidR="00A80E23">
        <w:rPr>
          <w:sz w:val="24"/>
          <w:szCs w:val="24"/>
        </w:rPr>
        <w:t>. Так вот, есть целый ряд явлений не подчиняющихся этому распределению: богатство стран и отдельных людей, колебания цен на акции, курсы валют, частота использования слов, сила землетрясений</w:t>
      </w:r>
      <w:proofErr w:type="gramStart"/>
      <w:r w:rsidR="00A80E23">
        <w:rPr>
          <w:sz w:val="24"/>
          <w:szCs w:val="24"/>
        </w:rPr>
        <w:t>… Д</w:t>
      </w:r>
      <w:proofErr w:type="gramEnd"/>
      <w:r w:rsidR="00A80E23">
        <w:rPr>
          <w:sz w:val="24"/>
          <w:szCs w:val="24"/>
        </w:rPr>
        <w:t xml:space="preserve">ля таких явлений характерным является то, что среднее значение очень сильно зависит от выборки. Например, если взять сто случайных людей разного роста, то добавление к ним самого высокого человека на Земле не сильно изменит средний рост этой группы. Если же посчитать средний доход ста случайных людей, то добавление самого богатого человека </w:t>
      </w:r>
      <w:r w:rsidR="000044FA">
        <w:rPr>
          <w:sz w:val="24"/>
          <w:szCs w:val="24"/>
        </w:rPr>
        <w:t xml:space="preserve">планеты – </w:t>
      </w:r>
      <w:hyperlink r:id="rId13" w:history="1">
        <w:r w:rsidR="000044FA" w:rsidRPr="000044FA">
          <w:rPr>
            <w:rStyle w:val="a4"/>
            <w:sz w:val="24"/>
            <w:szCs w:val="24"/>
          </w:rPr>
          <w:t xml:space="preserve">Карлоса </w:t>
        </w:r>
        <w:proofErr w:type="spellStart"/>
        <w:r w:rsidR="000044FA" w:rsidRPr="000044FA">
          <w:rPr>
            <w:rStyle w:val="a4"/>
            <w:sz w:val="24"/>
            <w:szCs w:val="24"/>
          </w:rPr>
          <w:t>Слим</w:t>
        </w:r>
        <w:proofErr w:type="spellEnd"/>
        <w:r w:rsidR="000044FA" w:rsidRPr="000044FA">
          <w:rPr>
            <w:rStyle w:val="a4"/>
            <w:sz w:val="24"/>
            <w:szCs w:val="24"/>
          </w:rPr>
          <w:t xml:space="preserve"> </w:t>
        </w:r>
        <w:proofErr w:type="spellStart"/>
        <w:r w:rsidR="000044FA" w:rsidRPr="000044FA">
          <w:rPr>
            <w:rStyle w:val="a4"/>
            <w:sz w:val="24"/>
            <w:szCs w:val="24"/>
          </w:rPr>
          <w:t>Элу</w:t>
        </w:r>
        <w:proofErr w:type="spellEnd"/>
        <w:r w:rsidR="00A80E23" w:rsidRPr="000044FA">
          <w:rPr>
            <w:rStyle w:val="a4"/>
            <w:sz w:val="24"/>
            <w:szCs w:val="24"/>
          </w:rPr>
          <w:t xml:space="preserve"> </w:t>
        </w:r>
      </w:hyperlink>
      <w:r w:rsidR="00A80E23">
        <w:rPr>
          <w:sz w:val="24"/>
          <w:szCs w:val="24"/>
        </w:rPr>
        <w:t xml:space="preserve"> </w:t>
      </w:r>
      <w:r w:rsidR="000044FA">
        <w:rPr>
          <w:sz w:val="24"/>
          <w:szCs w:val="24"/>
        </w:rPr>
        <w:t>(</w:t>
      </w:r>
      <w:r w:rsidR="00A80E23">
        <w:rPr>
          <w:sz w:val="24"/>
          <w:szCs w:val="24"/>
        </w:rPr>
        <w:t>а</w:t>
      </w:r>
      <w:r w:rsidR="000044FA">
        <w:rPr>
          <w:sz w:val="24"/>
          <w:szCs w:val="24"/>
        </w:rPr>
        <w:t xml:space="preserve"> не Билла Гейтса, как многие могли бы подумать </w:t>
      </w:r>
      <w:r w:rsidR="000044FA" w:rsidRPr="000044FA">
        <w:rPr>
          <w:sz w:val="24"/>
          <w:szCs w:val="24"/>
        </w:rPr>
        <w:sym w:font="Wingdings" w:char="F04A"/>
      </w:r>
      <w:r w:rsidR="000044FA">
        <w:rPr>
          <w:sz w:val="24"/>
          <w:szCs w:val="24"/>
        </w:rPr>
        <w:t>)</w:t>
      </w:r>
      <w:r w:rsidR="00A80E23">
        <w:rPr>
          <w:sz w:val="24"/>
          <w:szCs w:val="24"/>
        </w:rPr>
        <w:t xml:space="preserve"> </w:t>
      </w:r>
      <w:r w:rsidR="000044FA">
        <w:rPr>
          <w:sz w:val="24"/>
          <w:szCs w:val="24"/>
        </w:rPr>
        <w:t>значительно увеличит среднее</w:t>
      </w:r>
      <w:r w:rsidR="00A867EA">
        <w:rPr>
          <w:sz w:val="24"/>
          <w:szCs w:val="24"/>
        </w:rPr>
        <w:t xml:space="preserve"> богатство каждого</w:t>
      </w:r>
      <w:r w:rsidR="000044FA">
        <w:rPr>
          <w:sz w:val="24"/>
          <w:szCs w:val="24"/>
        </w:rPr>
        <w:t>, примерно, до 500 млн. долларов!</w:t>
      </w:r>
    </w:p>
    <w:p w:rsidR="00A867EA" w:rsidRDefault="00A867EA" w:rsidP="000044F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Другим проявлением фрактальности является значительное расслоение выборки. </w:t>
      </w:r>
      <w:r w:rsidR="00A76176">
        <w:rPr>
          <w:sz w:val="24"/>
          <w:szCs w:val="24"/>
        </w:rPr>
        <w:t>Рассмотрим</w:t>
      </w:r>
      <w:r w:rsidR="008A79E2">
        <w:rPr>
          <w:sz w:val="24"/>
          <w:szCs w:val="24"/>
        </w:rPr>
        <w:t>, н</w:t>
      </w:r>
      <w:r>
        <w:rPr>
          <w:sz w:val="24"/>
          <w:szCs w:val="24"/>
        </w:rPr>
        <w:t xml:space="preserve">апример, </w:t>
      </w:r>
      <w:hyperlink r:id="rId14" w:history="1">
        <w:r w:rsidR="008A79E2" w:rsidRPr="008A79E2">
          <w:rPr>
            <w:rStyle w:val="a4"/>
            <w:sz w:val="24"/>
            <w:szCs w:val="24"/>
          </w:rPr>
          <w:t>распределение стран мира</w:t>
        </w:r>
      </w:hyperlink>
      <w:r w:rsidR="008A79E2">
        <w:rPr>
          <w:sz w:val="24"/>
          <w:szCs w:val="24"/>
        </w:rPr>
        <w:t xml:space="preserve"> по объему ВВП (</w:t>
      </w:r>
      <w:proofErr w:type="gramStart"/>
      <w:r w:rsidR="008A79E2">
        <w:rPr>
          <w:sz w:val="24"/>
          <w:szCs w:val="24"/>
        </w:rPr>
        <w:t>см</w:t>
      </w:r>
      <w:proofErr w:type="gramEnd"/>
      <w:r w:rsidR="008A79E2">
        <w:rPr>
          <w:sz w:val="24"/>
          <w:szCs w:val="24"/>
        </w:rPr>
        <w:t xml:space="preserve">. лист «ВВП» </w:t>
      </w:r>
      <w:r w:rsidR="008A79E2">
        <w:rPr>
          <w:sz w:val="24"/>
          <w:szCs w:val="24"/>
          <w:lang w:val="en-US"/>
        </w:rPr>
        <w:t>Excel</w:t>
      </w:r>
      <w:r w:rsidR="008A79E2">
        <w:rPr>
          <w:sz w:val="24"/>
          <w:szCs w:val="24"/>
        </w:rPr>
        <w:t>-файла). В 2009-м году общемировой ВВП составил 57,7</w:t>
      </w:r>
      <w:r w:rsidR="001B46B9">
        <w:rPr>
          <w:rStyle w:val="a9"/>
          <w:sz w:val="24"/>
          <w:szCs w:val="24"/>
        </w:rPr>
        <w:footnoteReference w:id="3"/>
      </w:r>
      <w:r w:rsidR="008A79E2">
        <w:rPr>
          <w:sz w:val="24"/>
          <w:szCs w:val="24"/>
        </w:rPr>
        <w:t xml:space="preserve"> трлн. долл. И почти половина его (48%) пришлась н</w:t>
      </w:r>
      <w:r w:rsidR="00363235">
        <w:rPr>
          <w:sz w:val="24"/>
          <w:szCs w:val="24"/>
        </w:rPr>
        <w:t xml:space="preserve">а четыре богатейшие страны мира (рис. 3). </w:t>
      </w:r>
      <w:proofErr w:type="gramStart"/>
      <w:r w:rsidR="00363235">
        <w:rPr>
          <w:sz w:val="24"/>
          <w:szCs w:val="24"/>
        </w:rPr>
        <w:t>При том</w:t>
      </w:r>
      <w:proofErr w:type="gramEnd"/>
      <w:r w:rsidR="00363235">
        <w:rPr>
          <w:sz w:val="24"/>
          <w:szCs w:val="24"/>
        </w:rPr>
        <w:t>, что всего в списке было 192 страны.</w:t>
      </w:r>
    </w:p>
    <w:p w:rsidR="008A79E2" w:rsidRDefault="008A79E2" w:rsidP="000044FA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99242" cy="1073426"/>
            <wp:effectExtent l="19050" t="0" r="0" b="0"/>
            <wp:docPr id="3" name="Рисунок 2" descr="03. Богатейшие страны ми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Богатейшие страны мира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582" cy="107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E2" w:rsidRDefault="008A79E2" w:rsidP="000044F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Рис </w:t>
      </w:r>
      <w:r w:rsidRPr="008A79E2">
        <w:rPr>
          <w:sz w:val="24"/>
          <w:szCs w:val="24"/>
        </w:rPr>
        <w:t>3. Богатейшие страны мира</w:t>
      </w:r>
    </w:p>
    <w:p w:rsidR="008A79E2" w:rsidRDefault="00363235" w:rsidP="000044F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 ранжировать все страны в списке по объему ВВП, то получится </w:t>
      </w:r>
      <w:r w:rsidR="00A76176">
        <w:rPr>
          <w:sz w:val="24"/>
          <w:szCs w:val="24"/>
        </w:rPr>
        <w:t>график</w:t>
      </w:r>
      <w:r w:rsidR="008579EE">
        <w:rPr>
          <w:sz w:val="24"/>
          <w:szCs w:val="24"/>
        </w:rPr>
        <w:t xml:space="preserve"> аналогичный виденному выше</w:t>
      </w:r>
      <w:r w:rsidR="00A76176">
        <w:rPr>
          <w:sz w:val="24"/>
          <w:szCs w:val="24"/>
        </w:rPr>
        <w:t>:</w:t>
      </w:r>
    </w:p>
    <w:p w:rsidR="00363235" w:rsidRDefault="00363235" w:rsidP="000044FA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95652" cy="1916264"/>
            <wp:effectExtent l="19050" t="0" r="48" b="0"/>
            <wp:docPr id="4" name="Рисунок 3" descr="04. ВВП стран ми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ВВП стран мира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801" cy="19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235" w:rsidRDefault="00363235" w:rsidP="000044F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Рис. 4. </w:t>
      </w:r>
      <w:r w:rsidRPr="00363235">
        <w:rPr>
          <w:sz w:val="24"/>
          <w:szCs w:val="24"/>
        </w:rPr>
        <w:t>В</w:t>
      </w:r>
      <w:proofErr w:type="gramStart"/>
      <w:r w:rsidRPr="00363235">
        <w:rPr>
          <w:sz w:val="24"/>
          <w:szCs w:val="24"/>
        </w:rPr>
        <w:t>ВП стр</w:t>
      </w:r>
      <w:proofErr w:type="gramEnd"/>
      <w:r w:rsidRPr="00363235">
        <w:rPr>
          <w:sz w:val="24"/>
          <w:szCs w:val="24"/>
        </w:rPr>
        <w:t>ан мира</w:t>
      </w:r>
    </w:p>
    <w:p w:rsidR="001B46B9" w:rsidRDefault="00363235" w:rsidP="001B46B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Согласитесь, представленная закономерность как две кап</w:t>
      </w:r>
      <w:r w:rsidR="001B46B9">
        <w:rPr>
          <w:sz w:val="24"/>
          <w:szCs w:val="24"/>
        </w:rPr>
        <w:t>ли воды похожа на кривую Ципфа!</w:t>
      </w:r>
    </w:p>
    <w:p w:rsidR="00A76176" w:rsidRDefault="00A76176" w:rsidP="001B46B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Одно из свой</w:t>
      </w:r>
      <w:proofErr w:type="gramStart"/>
      <w:r>
        <w:rPr>
          <w:sz w:val="24"/>
          <w:szCs w:val="24"/>
        </w:rPr>
        <w:t>ств фр</w:t>
      </w:r>
      <w:proofErr w:type="gramEnd"/>
      <w:r>
        <w:rPr>
          <w:sz w:val="24"/>
          <w:szCs w:val="24"/>
        </w:rPr>
        <w:t xml:space="preserve">актальности, это самоповторение. Так вот, из 192-х стран </w:t>
      </w:r>
      <w:r w:rsidR="008579EE">
        <w:rPr>
          <w:sz w:val="24"/>
          <w:szCs w:val="24"/>
        </w:rPr>
        <w:t>м</w:t>
      </w:r>
      <w:r>
        <w:rPr>
          <w:sz w:val="24"/>
          <w:szCs w:val="24"/>
        </w:rPr>
        <w:t xml:space="preserve">ира, перечисленных в списке, 80% мирового богатства </w:t>
      </w:r>
      <w:proofErr w:type="gramStart"/>
      <w:r>
        <w:rPr>
          <w:sz w:val="24"/>
          <w:szCs w:val="24"/>
        </w:rPr>
        <w:t>сосредоточена</w:t>
      </w:r>
      <w:proofErr w:type="gramEnd"/>
      <w:r>
        <w:rPr>
          <w:sz w:val="24"/>
          <w:szCs w:val="24"/>
        </w:rPr>
        <w:t xml:space="preserve"> всего в 18 странах – 9,4%</w:t>
      </w:r>
      <w:r w:rsidR="008579EE">
        <w:rPr>
          <w:sz w:val="24"/>
          <w:szCs w:val="24"/>
        </w:rPr>
        <w:t xml:space="preserve"> (18/192)</w:t>
      </w:r>
      <w:r>
        <w:rPr>
          <w:sz w:val="24"/>
          <w:szCs w:val="24"/>
        </w:rPr>
        <w:t xml:space="preserve">. Если же теперь рассмотреть только эти 18 стран, то их суммарное богатство –  46 трлн. долл. – распределено столь же неравномерно. 80% от этих 46 трлн. </w:t>
      </w:r>
      <w:r w:rsidR="008579EE">
        <w:rPr>
          <w:sz w:val="24"/>
          <w:szCs w:val="24"/>
        </w:rPr>
        <w:t>Сосредоточено в менее чем половине стран, и т.д.</w:t>
      </w:r>
    </w:p>
    <w:p w:rsidR="008579EE" w:rsidRDefault="008579EE" w:rsidP="001B46B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Вы можете спросить: какой практический вывод из всего сказанного? Я бы сказал так:</w:t>
      </w:r>
    </w:p>
    <w:p w:rsidR="008579EE" w:rsidRDefault="008579EE" w:rsidP="008579EE">
      <w:pPr>
        <w:pStyle w:val="a3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8579EE">
        <w:rPr>
          <w:sz w:val="24"/>
          <w:szCs w:val="24"/>
        </w:rPr>
        <w:t xml:space="preserve">оциальные и экономические системы не описываются </w:t>
      </w:r>
      <w:proofErr w:type="spellStart"/>
      <w:r w:rsidRPr="008579EE">
        <w:rPr>
          <w:sz w:val="24"/>
          <w:szCs w:val="24"/>
        </w:rPr>
        <w:t>гауссианой</w:t>
      </w:r>
      <w:proofErr w:type="spellEnd"/>
      <w:r w:rsidRPr="008579E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Эти закономерности подчиняются степенным рядам </w:t>
      </w:r>
      <w:r w:rsidRPr="008579EE">
        <w:rPr>
          <w:sz w:val="24"/>
          <w:szCs w:val="24"/>
        </w:rPr>
        <w:t>[</w:t>
      </w:r>
      <w:r>
        <w:rPr>
          <w:sz w:val="24"/>
          <w:szCs w:val="24"/>
        </w:rPr>
        <w:t>синоним – фрактальная природа</w:t>
      </w:r>
      <w:r w:rsidRPr="008579EE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8579EE" w:rsidRDefault="008579EE" w:rsidP="008579EE">
      <w:pPr>
        <w:pStyle w:val="a3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Выбросы от среднего существенно более вероятны, чем в соответствии с предсказаниями </w:t>
      </w:r>
      <w:proofErr w:type="spellStart"/>
      <w:r>
        <w:rPr>
          <w:sz w:val="24"/>
          <w:szCs w:val="24"/>
        </w:rPr>
        <w:t>колоколообразной</w:t>
      </w:r>
      <w:proofErr w:type="spellEnd"/>
      <w:r>
        <w:rPr>
          <w:sz w:val="24"/>
          <w:szCs w:val="24"/>
        </w:rPr>
        <w:t xml:space="preserve"> кривой Гаусса. Более того, выбросы внутренне присущи системы; они не случайны, а закономерны.</w:t>
      </w:r>
    </w:p>
    <w:p w:rsidR="008579EE" w:rsidRDefault="008579EE" w:rsidP="008579EE">
      <w:pPr>
        <w:pStyle w:val="a3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Оценки рисков нельзя строить на основе нормального распределения вероятностей редких нежелательных событий.</w:t>
      </w:r>
    </w:p>
    <w:p w:rsidR="008579EE" w:rsidRDefault="008579EE" w:rsidP="008579EE">
      <w:pPr>
        <w:pStyle w:val="a3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 не буду лукавить</w:t>
      </w:r>
      <w:r w:rsidR="00B3720C">
        <w:rPr>
          <w:sz w:val="24"/>
          <w:szCs w:val="24"/>
        </w:rPr>
        <w:t xml:space="preserve">, пока больше ничего придумать не </w:t>
      </w:r>
      <w:proofErr w:type="gramStart"/>
      <w:r w:rsidR="00B3720C">
        <w:rPr>
          <w:sz w:val="24"/>
          <w:szCs w:val="24"/>
        </w:rPr>
        <w:t>могу</w:t>
      </w:r>
      <w:proofErr w:type="gramEnd"/>
      <w:r w:rsidR="00B3720C">
        <w:rPr>
          <w:sz w:val="24"/>
          <w:szCs w:val="24"/>
        </w:rPr>
        <w:t>… но это не значит, что практических выводов больше нет… просто мои знания этим ограничиваются…</w:t>
      </w:r>
    </w:p>
    <w:p w:rsidR="00B3720C" w:rsidRDefault="00B3720C" w:rsidP="00B3720C">
      <w:pPr>
        <w:spacing w:after="120" w:line="240" w:lineRule="auto"/>
        <w:rPr>
          <w:sz w:val="24"/>
          <w:szCs w:val="24"/>
        </w:rPr>
      </w:pPr>
    </w:p>
    <w:p w:rsidR="00B3720C" w:rsidRPr="00B3720C" w:rsidRDefault="00B3720C" w:rsidP="00B3720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 но согласитесь, ведь красивые закономерности!</w:t>
      </w:r>
    </w:p>
    <w:sectPr w:rsidR="00B3720C" w:rsidRPr="00B3720C" w:rsidSect="004227A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EE" w:rsidRDefault="008579EE" w:rsidP="00453368">
      <w:pPr>
        <w:spacing w:after="0" w:line="240" w:lineRule="auto"/>
      </w:pPr>
      <w:r>
        <w:separator/>
      </w:r>
    </w:p>
  </w:endnote>
  <w:endnote w:type="continuationSeparator" w:id="0">
    <w:p w:rsidR="008579EE" w:rsidRDefault="008579EE" w:rsidP="0045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EE" w:rsidRDefault="008579EE" w:rsidP="00453368">
      <w:pPr>
        <w:spacing w:after="0" w:line="240" w:lineRule="auto"/>
      </w:pPr>
      <w:r>
        <w:separator/>
      </w:r>
    </w:p>
  </w:footnote>
  <w:footnote w:type="continuationSeparator" w:id="0">
    <w:p w:rsidR="008579EE" w:rsidRDefault="008579EE" w:rsidP="00453368">
      <w:pPr>
        <w:spacing w:after="0" w:line="240" w:lineRule="auto"/>
      </w:pPr>
      <w:r>
        <w:continuationSeparator/>
      </w:r>
    </w:p>
  </w:footnote>
  <w:footnote w:id="1">
    <w:p w:rsidR="008579EE" w:rsidRDefault="008579EE">
      <w:pPr>
        <w:pStyle w:val="a7"/>
      </w:pPr>
      <w:r>
        <w:rPr>
          <w:rStyle w:val="a9"/>
        </w:rPr>
        <w:footnoteRef/>
      </w:r>
      <w:r>
        <w:t xml:space="preserve"> Мне не удалось найти в Интернете ссылки на </w:t>
      </w:r>
      <w:r w:rsidRPr="00453368">
        <w:rPr>
          <w:b/>
        </w:rPr>
        <w:t>такое</w:t>
      </w:r>
      <w:r>
        <w:t xml:space="preserve"> использование закона Ципфа.</w:t>
      </w:r>
    </w:p>
  </w:footnote>
  <w:footnote w:id="2">
    <w:p w:rsidR="008579EE" w:rsidRDefault="008579EE">
      <w:pPr>
        <w:pStyle w:val="a7"/>
      </w:pPr>
      <w:r>
        <w:rPr>
          <w:rStyle w:val="a9"/>
        </w:rPr>
        <w:footnoteRef/>
      </w:r>
      <w:r>
        <w:t xml:space="preserve"> О фрактальности см. Бенуа</w:t>
      </w:r>
      <w:r w:rsidRPr="001440AC">
        <w:t xml:space="preserve"> Мандельброт </w:t>
      </w:r>
      <w:hyperlink r:id="rId1" w:history="1">
        <w:r w:rsidRPr="001440AC">
          <w:rPr>
            <w:rStyle w:val="a4"/>
          </w:rPr>
          <w:t>«(Не</w:t>
        </w:r>
        <w:proofErr w:type="gramStart"/>
        <w:r w:rsidRPr="001440AC">
          <w:rPr>
            <w:rStyle w:val="a4"/>
          </w:rPr>
          <w:t>)п</w:t>
        </w:r>
        <w:proofErr w:type="gramEnd"/>
        <w:r w:rsidRPr="001440AC">
          <w:rPr>
            <w:rStyle w:val="a4"/>
          </w:rPr>
          <w:t>ослушные рынки: фрактальная революция в финансах».</w:t>
        </w:r>
      </w:hyperlink>
    </w:p>
  </w:footnote>
  <w:footnote w:id="3">
    <w:p w:rsidR="008579EE" w:rsidRDefault="008579EE">
      <w:pPr>
        <w:pStyle w:val="a7"/>
      </w:pPr>
      <w:r>
        <w:rPr>
          <w:rStyle w:val="a9"/>
        </w:rPr>
        <w:footnoteRef/>
      </w:r>
      <w:r>
        <w:t xml:space="preserve"> Надо отметить, что данные из </w:t>
      </w:r>
      <w:hyperlink r:id="rId2" w:history="1">
        <w:r w:rsidRPr="001B46B9">
          <w:rPr>
            <w:rStyle w:val="a4"/>
          </w:rPr>
          <w:t>разных</w:t>
        </w:r>
      </w:hyperlink>
      <w:r>
        <w:t xml:space="preserve"> источников сильно разнятся, но это не имеет отношения к рассматриваемой здесь теме.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D6B"/>
    <w:multiLevelType w:val="hybridMultilevel"/>
    <w:tmpl w:val="FD62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0509D"/>
    <w:multiLevelType w:val="hybridMultilevel"/>
    <w:tmpl w:val="B7D2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B2730"/>
    <w:multiLevelType w:val="hybridMultilevel"/>
    <w:tmpl w:val="298A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1BA"/>
    <w:rsid w:val="000044FA"/>
    <w:rsid w:val="00113298"/>
    <w:rsid w:val="00141873"/>
    <w:rsid w:val="001440AC"/>
    <w:rsid w:val="001B46B9"/>
    <w:rsid w:val="001F5E0F"/>
    <w:rsid w:val="0027505C"/>
    <w:rsid w:val="0035709C"/>
    <w:rsid w:val="00363235"/>
    <w:rsid w:val="004227A9"/>
    <w:rsid w:val="00453368"/>
    <w:rsid w:val="004C621A"/>
    <w:rsid w:val="00535659"/>
    <w:rsid w:val="005E4B74"/>
    <w:rsid w:val="007540CF"/>
    <w:rsid w:val="00776703"/>
    <w:rsid w:val="007E1C1C"/>
    <w:rsid w:val="008321BA"/>
    <w:rsid w:val="008579EE"/>
    <w:rsid w:val="008A79E2"/>
    <w:rsid w:val="00A76176"/>
    <w:rsid w:val="00A80E23"/>
    <w:rsid w:val="00A867EA"/>
    <w:rsid w:val="00B3720C"/>
    <w:rsid w:val="00B374DA"/>
    <w:rsid w:val="00C36FBF"/>
    <w:rsid w:val="00E54090"/>
    <w:rsid w:val="00F0511F"/>
    <w:rsid w:val="00F15CA1"/>
    <w:rsid w:val="00FC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56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CA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5336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5336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53368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1440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921" TargetMode="External"/><Relationship Id="rId13" Type="http://schemas.openxmlformats.org/officeDocument/2006/relationships/hyperlink" Target="http://damoney.ru/dengi/samyi-bogatyi-chelovek-2010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11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60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gtmarket.ru/ratings/rating-countries-gdp/rating-countries-gdp-info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u.wikipedia.org/wiki/%D0%A1%D0%BF%D0%B8%D1%81%D0%BE%D0%BA_%D1%81%D1%82%D1%80%D0%B0%D0%BD_%D0%BF%D0%BE_%D0%92%D0%92%D0%9F_(%D0%9F%D0%9F%D0%A1)" TargetMode="External"/><Relationship Id="rId1" Type="http://schemas.openxmlformats.org/officeDocument/2006/relationships/hyperlink" Target="http://baguzin.ru/wp/?p=1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BCB6-93DF-4317-8F50-AB0115C3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5</cp:revision>
  <dcterms:created xsi:type="dcterms:W3CDTF">2011-09-10T18:34:00Z</dcterms:created>
  <dcterms:modified xsi:type="dcterms:W3CDTF">2011-09-10T19:43:00Z</dcterms:modified>
</cp:coreProperties>
</file>