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64196B" w:rsidRDefault="0064196B" w:rsidP="0064196B">
      <w:pPr>
        <w:spacing w:after="240" w:line="216" w:lineRule="auto"/>
        <w:rPr>
          <w:b/>
          <w:sz w:val="28"/>
        </w:rPr>
      </w:pPr>
      <w:r w:rsidRPr="0064196B">
        <w:rPr>
          <w:b/>
          <w:sz w:val="28"/>
        </w:rPr>
        <w:t>Сила парадигм. Какая женщина изображена на картинке: молодая или пожилая!?</w:t>
      </w:r>
    </w:p>
    <w:p w:rsidR="0064196B" w:rsidRPr="0064196B" w:rsidRDefault="0064196B" w:rsidP="0064196B">
      <w:pPr>
        <w:spacing w:after="120" w:line="240" w:lineRule="auto"/>
        <w:rPr>
          <w:i/>
        </w:rPr>
      </w:pPr>
      <w:r w:rsidRPr="0064196B">
        <w:rPr>
          <w:i/>
        </w:rPr>
        <w:t>Фрагмент</w:t>
      </w:r>
      <w:r w:rsidR="00BC4C2B">
        <w:rPr>
          <w:rStyle w:val="a5"/>
          <w:i/>
        </w:rPr>
        <w:footnoteReference w:id="1"/>
      </w:r>
      <w:r w:rsidRPr="0064196B">
        <w:rPr>
          <w:i/>
        </w:rPr>
        <w:t xml:space="preserve"> из книги Стивена </w:t>
      </w:r>
      <w:proofErr w:type="spellStart"/>
      <w:r w:rsidRPr="0064196B">
        <w:rPr>
          <w:i/>
        </w:rPr>
        <w:t>Кови</w:t>
      </w:r>
      <w:proofErr w:type="spellEnd"/>
      <w:r w:rsidRPr="0064196B">
        <w:rPr>
          <w:i/>
        </w:rPr>
        <w:t xml:space="preserve"> «7 навыков высокоэффективных людей».</w:t>
      </w:r>
    </w:p>
    <w:p w:rsidR="00BC4C2B" w:rsidRDefault="00BC4C2B" w:rsidP="00BC4C2B">
      <w:pPr>
        <w:spacing w:after="120" w:line="240" w:lineRule="auto"/>
      </w:pPr>
      <w:r>
        <w:t>В теч</w:t>
      </w:r>
      <w:r>
        <w:t>ение нескольких секунд посмотри</w:t>
      </w:r>
      <w:r>
        <w:t xml:space="preserve">те </w:t>
      </w:r>
      <w:r>
        <w:t>рис. 1</w:t>
      </w:r>
      <w:r>
        <w:t xml:space="preserve">. Затем посмотрите на </w:t>
      </w:r>
      <w:r>
        <w:t>рис. 2</w:t>
      </w:r>
      <w:r>
        <w:t xml:space="preserve"> и подробно опишите, что вы видите</w:t>
      </w:r>
      <w:r>
        <w:t xml:space="preserve"> на этом втором рисунке</w:t>
      </w:r>
      <w:r>
        <w:t>.</w:t>
      </w:r>
    </w:p>
    <w:p w:rsidR="00BD40F2" w:rsidRDefault="00BD40F2" w:rsidP="00BC4C2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30310" cy="4813401"/>
            <wp:effectExtent l="19050" t="0" r="3540" b="0"/>
            <wp:docPr id="1" name="Рисунок 0" descr="1. Молодая женщ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Молодая женщина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81" cy="48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F2" w:rsidRDefault="00BD40F2" w:rsidP="00BC4C2B">
      <w:pPr>
        <w:spacing w:after="120" w:line="240" w:lineRule="auto"/>
      </w:pPr>
      <w:r>
        <w:t>Рис. 1. Молодая женщина</w:t>
      </w:r>
    </w:p>
    <w:p w:rsidR="00BC4C2B" w:rsidRDefault="00BC4C2B" w:rsidP="00BC4C2B">
      <w:pPr>
        <w:spacing w:after="120" w:line="240" w:lineRule="auto"/>
      </w:pPr>
      <w:r>
        <w:t>Видите ли вы женщину? Как вы думаете, какого она возраста? Как она выглядит? Как одета? Как вы думаете, кто она такая?</w:t>
      </w:r>
    </w:p>
    <w:p w:rsidR="00BC4C2B" w:rsidRDefault="00BC4C2B" w:rsidP="00BC4C2B">
      <w:pPr>
        <w:spacing w:after="120" w:line="240" w:lineRule="auto"/>
      </w:pPr>
      <w:r>
        <w:t>Вероятнее всего, вы опишете женщину на второй картинке как особ</w:t>
      </w:r>
      <w:r>
        <w:t>у</w:t>
      </w:r>
      <w:r>
        <w:t xml:space="preserve"> лет двадцати пяти — весьма привлекательную, элегантно одетую, обладательницу маленького носика и сдержанных манер. Если бы вы не были женаты, то приударили бы за ней. А если бы работали в модном магазине, то взяли бы ее манекенщицей.</w:t>
      </w:r>
    </w:p>
    <w:p w:rsidR="00BC4C2B" w:rsidRDefault="00BC4C2B" w:rsidP="00BC4C2B">
      <w:pPr>
        <w:spacing w:after="120" w:line="240" w:lineRule="auto"/>
        <w:rPr>
          <w:rFonts w:ascii="Calibri" w:hAnsi="Calibri" w:cs="Calibri"/>
        </w:rPr>
      </w:pPr>
      <w:r>
        <w:t>А если я скажу вам, что вы ошибаетесь? И если я заявлю, что особа на картинке</w:t>
      </w:r>
      <w:r>
        <w:t xml:space="preserve"> </w:t>
      </w:r>
      <w:r>
        <w:t>— пожилая женщина лет шестидесяти-семидесяти, с потухшим взглядом, огромным носом, и, разумеется, ни в какие модели не годится? Это женщина, которой вы, вероятно, захотели бы помочь перей</w:t>
      </w:r>
      <w:r>
        <w:t>ти через дорогу.</w:t>
      </w:r>
    </w:p>
    <w:p w:rsidR="00BC4C2B" w:rsidRDefault="00BC4C2B" w:rsidP="00BC4C2B">
      <w:pPr>
        <w:spacing w:after="120" w:line="240" w:lineRule="auto"/>
        <w:rPr>
          <w:rFonts w:ascii="Calibri" w:hAnsi="Calibri" w:cs="Calibri"/>
        </w:rPr>
      </w:pPr>
      <w:r>
        <w:t>Кто же прав? Взгляните на картинку снова. Видите ли вы теперь старуху? Если нет, посмотрите еще. Видите бол</w:t>
      </w:r>
      <w:r>
        <w:t>ьшой крючковатый нос? Платок?</w:t>
      </w:r>
    </w:p>
    <w:p w:rsidR="0064196B" w:rsidRDefault="00BC4C2B" w:rsidP="00BC4C2B">
      <w:pPr>
        <w:spacing w:after="120" w:line="240" w:lineRule="auto"/>
      </w:pPr>
      <w:r>
        <w:t xml:space="preserve">Если бы мы с вами общались лично, то смогли бы обсудить эту картинку. Вы бы описали мне, что вы видите, а я бы рассказал вам, что вижу я. И мы продолжали бы делиться мнениями до тех пор, пока не показали бы друг </w:t>
      </w:r>
      <w:r>
        <w:t>другу, что видит каждый из нас.</w:t>
      </w:r>
    </w:p>
    <w:p w:rsidR="00BD40F2" w:rsidRDefault="00BD40F2" w:rsidP="00BD40F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106722" cy="5205032"/>
            <wp:effectExtent l="19050" t="0" r="8078" b="0"/>
            <wp:docPr id="2" name="Рисунок 1" descr="2. Действительно ли женщина молод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Действительно ли женщина молодая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196" cy="521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F2" w:rsidRDefault="00BD40F2" w:rsidP="00BD40F2">
      <w:pPr>
        <w:spacing w:after="120" w:line="240" w:lineRule="auto"/>
      </w:pPr>
      <w:r>
        <w:t>Рис. 2. Действительно ли женщина молодая?</w:t>
      </w:r>
    </w:p>
    <w:p w:rsidR="00BC4C2B" w:rsidRDefault="00BC4C2B" w:rsidP="00BC4C2B">
      <w:pPr>
        <w:spacing w:after="120" w:line="240" w:lineRule="auto"/>
      </w:pPr>
      <w:r>
        <w:t xml:space="preserve">Поскольку мы не можем сделать этого, я предлагаю вам обратиться </w:t>
      </w:r>
      <w:proofErr w:type="gramStart"/>
      <w:r>
        <w:t>к</w:t>
      </w:r>
      <w:proofErr w:type="gramEnd"/>
      <w:r>
        <w:t xml:space="preserve"> </w:t>
      </w:r>
      <w:r w:rsidR="00BD40F2">
        <w:t>рис. 3</w:t>
      </w:r>
      <w:r>
        <w:t>, рассмотреть помещенное на ней изображение, а затем снова вернуться к</w:t>
      </w:r>
      <w:r w:rsidR="00BD40F2">
        <w:t xml:space="preserve"> рис. 2</w:t>
      </w:r>
      <w:r>
        <w:t>. Теперь вы видите пожилую женщину? Очень важно, чтобы, прежде чем продолжить чтение, вы ее увидели.</w:t>
      </w:r>
    </w:p>
    <w:p w:rsidR="00BC4C2B" w:rsidRDefault="00BC4C2B" w:rsidP="00BC4C2B">
      <w:pPr>
        <w:spacing w:after="120" w:line="240" w:lineRule="auto"/>
      </w:pPr>
      <w:r>
        <w:t xml:space="preserve">Впервые я столкнулся с этим упражнением много лет назад, будучи студентом Гарвардской школы бизнеса. Преподаватель с его помощью хотел показать, что </w:t>
      </w:r>
      <w:proofErr w:type="gramStart"/>
      <w:r>
        <w:t>двое людей</w:t>
      </w:r>
      <w:proofErr w:type="gramEnd"/>
      <w:r>
        <w:t>, глядя на одно и то же, могут видеть разное и при этом оба быть правы. Дело тут не в логике, а в психологии.</w:t>
      </w:r>
    </w:p>
    <w:p w:rsidR="00BD40F2" w:rsidRDefault="00BD40F2" w:rsidP="00BD40F2">
      <w:pPr>
        <w:spacing w:after="120" w:line="240" w:lineRule="auto"/>
      </w:pPr>
      <w:r w:rsidRPr="00BD40F2">
        <w:t>Преподаватель принес сто</w:t>
      </w:r>
      <w:r>
        <w:t>пку</w:t>
      </w:r>
      <w:r w:rsidRPr="00BD40F2">
        <w:t xml:space="preserve"> карточек большого размера, </w:t>
      </w:r>
      <w:r>
        <w:t>н</w:t>
      </w:r>
      <w:r w:rsidRPr="00BD40F2">
        <w:t xml:space="preserve">а </w:t>
      </w:r>
      <w:r>
        <w:t>полови</w:t>
      </w:r>
      <w:r w:rsidRPr="00BD40F2">
        <w:t>не из которых было изображение молодой женщины (</w:t>
      </w:r>
      <w:r>
        <w:t>рис. 1</w:t>
      </w:r>
      <w:r w:rsidRPr="00BD40F2">
        <w:t>), а на другой половине</w:t>
      </w:r>
      <w:r>
        <w:t xml:space="preserve"> </w:t>
      </w:r>
      <w:r w:rsidRPr="00BD40F2">
        <w:t xml:space="preserve">— пожилой женщины </w:t>
      </w:r>
      <w:r>
        <w:t>(рис. 3)</w:t>
      </w:r>
      <w:r w:rsidRPr="00BD40F2">
        <w:t>. Он раздал карточки с изображением молодой женщины студентам, сидевшим в одной части аудитории, а карточки с изображением пожилой женщины — тем, кто сидел в другой ее части. Он предложил внимательно рассмотреть карточки, сконцентрировавшись на изображении в течение десяти секунд, а затем вернуть их. После этого он показал на экране картинку</w:t>
      </w:r>
      <w:r>
        <w:t xml:space="preserve"> (рис. 2)</w:t>
      </w:r>
      <w:r w:rsidRPr="00BD40F2">
        <w:t xml:space="preserve"> и совмещающую оба изображения, и попросил студентов описать, что они видят. Почти все, кто вначале видел карточки</w:t>
      </w:r>
      <w:r>
        <w:t xml:space="preserve"> </w:t>
      </w:r>
      <w:r>
        <w:t xml:space="preserve">с изображением молодой женщины, на экране увидели именно молодую женщину. И почти все из </w:t>
      </w:r>
      <w:proofErr w:type="gramStart"/>
      <w:r>
        <w:t>увидевших</w:t>
      </w:r>
      <w:proofErr w:type="gramEnd"/>
      <w:r>
        <w:t xml:space="preserve"> вначале карточку с изображением пожилой женщины, ее же теперь увидели и на экране.</w:t>
      </w:r>
    </w:p>
    <w:p w:rsidR="00BD40F2" w:rsidRDefault="00BD40F2" w:rsidP="00BD40F2">
      <w:pPr>
        <w:spacing w:after="120" w:line="240" w:lineRule="auto"/>
      </w:pPr>
      <w:r>
        <w:t>Затем преподаватель попросил одного студента объяснить другому, из противоположной части комнаты, что он видит. В процессе их разговора высветились проблемы коммуникации.</w:t>
      </w:r>
    </w:p>
    <w:p w:rsidR="00BD40F2" w:rsidRDefault="00BD40F2" w:rsidP="00BD40F2">
      <w:pPr>
        <w:spacing w:after="120" w:line="240" w:lineRule="auto"/>
      </w:pPr>
      <w:r>
        <w:t>—</w:t>
      </w:r>
      <w:r>
        <w:t xml:space="preserve"> </w:t>
      </w:r>
      <w:r>
        <w:t>Что значит «старуха»! Этой женщине не больше двадцати — двадцати двух лет!</w:t>
      </w:r>
    </w:p>
    <w:p w:rsidR="00BD40F2" w:rsidRDefault="00BD40F2" w:rsidP="00BD40F2">
      <w:pPr>
        <w:spacing w:after="120" w:line="240" w:lineRule="auto"/>
      </w:pPr>
      <w:r>
        <w:t>— Да ну, брось! Ты что, шутишь? Ей лет семьдесят, а то и все восемьдесят!</w:t>
      </w:r>
    </w:p>
    <w:p w:rsidR="00BD40F2" w:rsidRDefault="00BD40F2" w:rsidP="00BD40F2">
      <w:pPr>
        <w:spacing w:after="120" w:line="240" w:lineRule="auto"/>
      </w:pPr>
      <w:r>
        <w:t>— Да ты что, слепой? Это же молодая женщина. Хорошенькая. За такой можно и приударить. Она просто прелесть!</w:t>
      </w:r>
    </w:p>
    <w:p w:rsidR="00BD40F2" w:rsidRDefault="00BD40F2" w:rsidP="00BD40F2">
      <w:pPr>
        <w:spacing w:after="120" w:line="240" w:lineRule="auto"/>
      </w:pPr>
      <w:r>
        <w:lastRenderedPageBreak/>
        <w:t xml:space="preserve">— Прелесть? Да это старая </w:t>
      </w:r>
      <w:proofErr w:type="gramStart"/>
      <w:r>
        <w:t>карга</w:t>
      </w:r>
      <w:proofErr w:type="gramEnd"/>
      <w:r>
        <w:t>!</w:t>
      </w:r>
    </w:p>
    <w:p w:rsidR="00BD40F2" w:rsidRDefault="00BD40F2" w:rsidP="00BD40F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14038" cy="4986713"/>
            <wp:effectExtent l="19050" t="0" r="762" b="0"/>
            <wp:docPr id="3" name="Рисунок 2" descr="3. Пожилая женщ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Пожилая женщин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171" cy="49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F2" w:rsidRDefault="00BD40F2" w:rsidP="00BD40F2">
      <w:pPr>
        <w:spacing w:after="120" w:line="240" w:lineRule="auto"/>
      </w:pPr>
      <w:r>
        <w:t>Рис. 3. Пожилая женщина</w:t>
      </w:r>
    </w:p>
    <w:p w:rsidR="00BD40F2" w:rsidRDefault="00BD40F2" w:rsidP="00BD40F2">
      <w:pPr>
        <w:spacing w:after="120" w:line="240" w:lineRule="auto"/>
      </w:pPr>
      <w:r>
        <w:t>Спор не угасал, каждый был уверен в своей правоте и доказывал свою позицию. И все это происходило несмотря на то, что студенты имели весьма важное преимущество, каким мы редко обладаем в реальной жизни: они с самого начала эксперимента знали, что существует другая точка зрения. И при всем при этом лишь очень немногие попытались взглянуть на картинку глазами другого человека. После долгих препирательств один из студентов подошел к экрану и, указав пальцем на линию на рисунке, сказал:</w:t>
      </w:r>
    </w:p>
    <w:p w:rsidR="00BD40F2" w:rsidRDefault="00BD40F2" w:rsidP="00BD40F2">
      <w:pPr>
        <w:spacing w:after="120" w:line="240" w:lineRule="auto"/>
      </w:pPr>
      <w:r>
        <w:t>— Это колье молодой женщины! На что другой возразил:</w:t>
      </w:r>
    </w:p>
    <w:p w:rsidR="00BD40F2" w:rsidRDefault="00BD40F2" w:rsidP="00BD40F2">
      <w:pPr>
        <w:spacing w:after="120" w:line="240" w:lineRule="auto"/>
      </w:pPr>
      <w:r>
        <w:t>— Какое колье, это рот старухи!</w:t>
      </w:r>
    </w:p>
    <w:p w:rsidR="00BD40F2" w:rsidRDefault="00BD40F2" w:rsidP="00BD40F2">
      <w:pPr>
        <w:spacing w:after="120" w:line="240" w:lineRule="auto"/>
      </w:pPr>
      <w:r>
        <w:t>Постепенно успокоившись, они стали обсуждать отдельные различия. Наконец сначала один студент, потом другой увидели, что на экране одновременно существуют два образа. Благодаря спокойному, терпеливому, детальному обсуждению все, кто находился в комнате, смогли увидеть картинку с другой точки зрения. Однако стоило отвернуться и потом снова взглянуть на изображение, как почти каждый из нас немедленно видел тот образ, на который настроился в течение первых десяти секунд знакомства с картинкой.</w:t>
      </w:r>
    </w:p>
    <w:p w:rsidR="00385027" w:rsidRDefault="00385027" w:rsidP="00385027">
      <w:pPr>
        <w:spacing w:after="120" w:line="240" w:lineRule="auto"/>
      </w:pPr>
      <w:r w:rsidRPr="00385027">
        <w:t>Я часто использую этот эксперимент в своей работе</w:t>
      </w:r>
      <w:r>
        <w:t>,</w:t>
      </w:r>
      <w:r w:rsidRPr="00385027">
        <w:t xml:space="preserve"> как с индивидуальными клиентами, так и с организациями, поскольку он позволяет сделать открытия, важные для нашей личной эффективности и эффективности нашего взаимодействия с другими людьми. Прежде всего</w:t>
      </w:r>
      <w:r>
        <w:t>,</w:t>
      </w:r>
      <w:r w:rsidRPr="00385027">
        <w:t xml:space="preserve"> он демонстрирует, насколько мощно </w:t>
      </w:r>
      <w:proofErr w:type="spellStart"/>
      <w:r w:rsidRPr="00385027">
        <w:t>заданность</w:t>
      </w:r>
      <w:proofErr w:type="spellEnd"/>
      <w:r w:rsidRPr="00385027">
        <w:t xml:space="preserve"> воздействует на наше восприятие, наши парадигмы. Если десятисекундное изучение картинки способно оказать такое влияние на то, каким мы видим предмет, то</w:t>
      </w:r>
      <w:r>
        <w:t>,</w:t>
      </w:r>
      <w:r w:rsidRPr="00385027">
        <w:t xml:space="preserve"> что говорить о силе влияния нашего жизненного опыта! Вс</w:t>
      </w:r>
      <w:r>
        <w:t>ё</w:t>
      </w:r>
      <w:r w:rsidRPr="00385027">
        <w:t xml:space="preserve"> в нашей жизни, что способно оказывать на нас влияние, — семья, школа, церковь, сослуживцы, друзья, приятели и такие </w:t>
      </w:r>
      <w:r w:rsidRPr="00385027">
        <w:lastRenderedPageBreak/>
        <w:t>современные социальные парадигмы, как этика личности, — вс</w:t>
      </w:r>
      <w:r>
        <w:t>ё</w:t>
      </w:r>
      <w:r w:rsidRPr="00385027">
        <w:t xml:space="preserve"> это оказывает на нас не осознаваемое нами воздействие, способствуя формированию нашей собственной системы взглядов, наших парадигм, наших карт. Кроме того, этот эксперимент показывает, что наши парадигмы являются источником наших установок и поведения. </w:t>
      </w:r>
      <w:proofErr w:type="gramStart"/>
      <w:r w:rsidRPr="00385027">
        <w:t>Вне</w:t>
      </w:r>
      <w:proofErr w:type="gramEnd"/>
      <w:r w:rsidRPr="00385027">
        <w:t xml:space="preserve"> </w:t>
      </w:r>
      <w:proofErr w:type="gramStart"/>
      <w:r w:rsidRPr="00385027">
        <w:t>их</w:t>
      </w:r>
      <w:proofErr w:type="gramEnd"/>
      <w:r w:rsidRPr="00385027">
        <w:t xml:space="preserve"> мы не можем действовать органично. Мы просто утратим свою целостность, если станем говорить и делать то, что противоречит нашим представлениям. Если вы, будучи подготовлены к тому, чтобы увидеть молодую женщину, именно ее и увидели на комбинированной картинке (так бывает в 90% случаев), то вам, несомненно, будет</w:t>
      </w:r>
      <w:r>
        <w:t xml:space="preserve"> </w:t>
      </w:r>
      <w:r>
        <w:t>трудно думать о том, чтобы помочь ей перейти через дорогу. И ваше отношение к этой женщине, и ваше поведение должны непременно согласовываться с тем, как вы ее видите.</w:t>
      </w:r>
    </w:p>
    <w:p w:rsidR="00385027" w:rsidRDefault="00385027" w:rsidP="00385027">
      <w:pPr>
        <w:spacing w:after="120" w:line="240" w:lineRule="auto"/>
      </w:pPr>
      <w:r>
        <w:t>Это выявляет одно из слабых мест этики личности. Попытка изменить установки и поведение окажется бесплодной, если мы не изучим те основные парадигмы, из которых эти установки и поведение проистекают.</w:t>
      </w:r>
    </w:p>
    <w:p w:rsidR="00385027" w:rsidRDefault="00385027" w:rsidP="00385027">
      <w:pPr>
        <w:spacing w:after="120" w:line="240" w:lineRule="auto"/>
      </w:pPr>
      <w:r>
        <w:t>Кроме того, наш пример с картинками показывает, насколько сильно наши парадигмы влияют на характер наших взаимоотношений с другими</w:t>
      </w:r>
      <w:r>
        <w:t xml:space="preserve"> </w:t>
      </w:r>
      <w:r>
        <w:t>людьми. Столь же ясно и объективно, как, по нашему представлению, мы видим окружающий мир, мы начинаем сознавать, что другие видят его иначе, со своей, очевидно столь же ясной и объективной, точки зрения. «То, на чем мы стоим, зависит от того, где мы сидим».</w:t>
      </w:r>
    </w:p>
    <w:p w:rsidR="00385027" w:rsidRDefault="00385027" w:rsidP="00385027">
      <w:pPr>
        <w:spacing w:after="120" w:line="240" w:lineRule="auto"/>
      </w:pPr>
      <w:r>
        <w:t xml:space="preserve">Каждый из нас склонен считать, что видит явления такими, каковы они есть в действительности, т.е. что он объективен. Однако дело обстоит совсем не так. Мы видим мир не таким, каков он есть, а таким, каковы мы сами, — или же таким, каким мы настроены его </w:t>
      </w:r>
      <w:proofErr w:type="gramStart"/>
      <w:r>
        <w:t>видеть</w:t>
      </w:r>
      <w:proofErr w:type="gramEnd"/>
      <w:r>
        <w:t>. Открывая рот, чтобы описать, что мы видим, мы в результате описываем самих себя, наши представления, наши парадигмы. Стоит другим разойтись с нами во мнениях, как мы немедленно приходим к выводу, что не правы именно они. Однако, как показывает наш эксперимент, каждый видит одно и то же по-своему, сквозь призму собственного уникального опыта.</w:t>
      </w:r>
    </w:p>
    <w:p w:rsidR="00385027" w:rsidRDefault="00385027" w:rsidP="00385027">
      <w:pPr>
        <w:spacing w:after="120" w:line="240" w:lineRule="auto"/>
      </w:pPr>
      <w:r>
        <w:t>Это вовсе не означает, что фактов не существует вообще. В нашем примере два человека, восприятие которых изначально было запрограммировано разными изображениями, вместе рассматривают комбинированную картинку. Теперь они одновременно видят одни и те же факты — сочетание черных линий и белого пространства и оба признают их фактами. Однако интерпретация этих фактов каждым из них зависит от изначального опыта каждого, и все эти факты приобретают значение исключительно в силу их интерпретации.</w:t>
      </w:r>
    </w:p>
    <w:p w:rsidR="00385027" w:rsidRDefault="00385027" w:rsidP="00385027">
      <w:pPr>
        <w:spacing w:after="120" w:line="240" w:lineRule="auto"/>
      </w:pPr>
      <w:bookmarkStart w:id="0" w:name="_Hlk322288916"/>
      <w:r w:rsidRPr="00385027">
        <w:t xml:space="preserve">Чем глубже мы осознаем, каковы наши основные парадигмы, карты или представления, а также до какой степени мы находимся под влиянием собственного жизненного опыта, тем с большей ответственностью относимся к своим парадигмам, изучаем их, сопоставляем их с реальностью, прислушиваемся к мнению других, становимся восприимчивыми к чужим взглядам, </w:t>
      </w:r>
      <w:proofErr w:type="gramStart"/>
      <w:r w:rsidRPr="00385027">
        <w:t>вырабатывая</w:t>
      </w:r>
      <w:proofErr w:type="gramEnd"/>
      <w:r w:rsidRPr="00385027">
        <w:t xml:space="preserve"> таким образом более полное представление о реальности, а значит, и более объективную точку зрения.</w:t>
      </w:r>
      <w:bookmarkEnd w:id="0"/>
    </w:p>
    <w:sectPr w:rsidR="00385027" w:rsidSect="0064196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2B" w:rsidRDefault="00BC4C2B" w:rsidP="00BC4C2B">
      <w:pPr>
        <w:spacing w:after="0" w:line="240" w:lineRule="auto"/>
      </w:pPr>
      <w:r>
        <w:separator/>
      </w:r>
    </w:p>
  </w:endnote>
  <w:endnote w:type="continuationSeparator" w:id="0">
    <w:p w:rsidR="00BC4C2B" w:rsidRDefault="00BC4C2B" w:rsidP="00B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2B" w:rsidRDefault="00BC4C2B" w:rsidP="00BC4C2B">
      <w:pPr>
        <w:spacing w:after="0" w:line="240" w:lineRule="auto"/>
      </w:pPr>
      <w:r>
        <w:separator/>
      </w:r>
    </w:p>
  </w:footnote>
  <w:footnote w:type="continuationSeparator" w:id="0">
    <w:p w:rsidR="00BC4C2B" w:rsidRDefault="00BC4C2B" w:rsidP="00BC4C2B">
      <w:pPr>
        <w:spacing w:after="0" w:line="240" w:lineRule="auto"/>
      </w:pPr>
      <w:r>
        <w:continuationSeparator/>
      </w:r>
    </w:p>
  </w:footnote>
  <w:footnote w:id="1">
    <w:p w:rsidR="00BC4C2B" w:rsidRDefault="00BC4C2B">
      <w:pPr>
        <w:pStyle w:val="a3"/>
      </w:pPr>
      <w:r>
        <w:rPr>
          <w:rStyle w:val="a5"/>
        </w:rPr>
        <w:footnoteRef/>
      </w:r>
      <w:r>
        <w:t xml:space="preserve"> Перед этим фрагментом Стивен </w:t>
      </w:r>
      <w:proofErr w:type="spellStart"/>
      <w:r>
        <w:t>Кови</w:t>
      </w:r>
      <w:proofErr w:type="spellEnd"/>
      <w:r>
        <w:t xml:space="preserve"> говорит о силе парадигм. И в качестве примера предлагает маленький эксперимент.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6B"/>
    <w:rsid w:val="00385027"/>
    <w:rsid w:val="003C6F18"/>
    <w:rsid w:val="005E4B74"/>
    <w:rsid w:val="0064196B"/>
    <w:rsid w:val="00BC4C2B"/>
    <w:rsid w:val="00BD40F2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4C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C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4C2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FDBD-EB06-4599-AA94-F7DF4A1C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2</cp:revision>
  <dcterms:created xsi:type="dcterms:W3CDTF">2012-04-15T14:00:00Z</dcterms:created>
  <dcterms:modified xsi:type="dcterms:W3CDTF">2012-04-15T17:36:00Z</dcterms:modified>
</cp:coreProperties>
</file>