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2" w:rsidRPr="00552010" w:rsidRDefault="0022395C" w:rsidP="00A86CA3">
      <w:pPr>
        <w:pStyle w:val="a5"/>
        <w:numPr>
          <w:ilvl w:val="1"/>
          <w:numId w:val="20"/>
        </w:num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Метод </w:t>
      </w:r>
      <w:r w:rsidR="00552010">
        <w:rPr>
          <w:b/>
          <w:sz w:val="28"/>
        </w:rPr>
        <w:t>АВС</w:t>
      </w:r>
      <w:r w:rsidR="005E3EFC">
        <w:rPr>
          <w:b/>
          <w:sz w:val="28"/>
        </w:rPr>
        <w:t xml:space="preserve">: </w:t>
      </w:r>
      <w:proofErr w:type="spellStart"/>
      <w:r w:rsidR="006526E6">
        <w:rPr>
          <w:b/>
          <w:sz w:val="28"/>
        </w:rPr>
        <w:t>попроцессное</w:t>
      </w:r>
      <w:proofErr w:type="spellEnd"/>
      <w:r w:rsidR="006526E6">
        <w:rPr>
          <w:b/>
          <w:sz w:val="28"/>
        </w:rPr>
        <w:t xml:space="preserve"> </w:t>
      </w:r>
      <w:proofErr w:type="spellStart"/>
      <w:r w:rsidR="006526E6">
        <w:rPr>
          <w:b/>
          <w:sz w:val="28"/>
        </w:rPr>
        <w:t>калькулирование</w:t>
      </w:r>
      <w:proofErr w:type="spellEnd"/>
      <w:r w:rsidR="006526E6">
        <w:rPr>
          <w:b/>
          <w:sz w:val="28"/>
        </w:rPr>
        <w:t xml:space="preserve"> затрат</w:t>
      </w:r>
    </w:p>
    <w:p w:rsidR="00333A16" w:rsidRPr="00212835" w:rsidRDefault="00C61303" w:rsidP="00A86CA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C61303">
        <w:rPr>
          <w:rFonts w:asciiTheme="minorHAnsi" w:hAnsiTheme="minorHAnsi" w:cstheme="minorHAnsi"/>
          <w:color w:val="000000"/>
          <w:sz w:val="22"/>
          <w:szCs w:val="22"/>
        </w:rPr>
        <w:t xml:space="preserve">Настоящая заметка написана в рамках подготовки курса для магистров </w:t>
      </w:r>
      <w:hyperlink r:id="rId8" w:history="1">
        <w:r w:rsidRPr="00C61303">
          <w:rPr>
            <w:rStyle w:val="aa"/>
            <w:rFonts w:asciiTheme="minorHAnsi" w:hAnsiTheme="minorHAnsi" w:cstheme="minorHAnsi"/>
            <w:bCs/>
            <w:sz w:val="22"/>
            <w:szCs w:val="22"/>
          </w:rPr>
          <w:t>«Современный управленческий учет»</w:t>
        </w:r>
      </w:hyperlink>
      <w:r w:rsidRPr="00C6130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61303">
        <w:rPr>
          <w:rFonts w:asciiTheme="minorHAnsi" w:hAnsiTheme="minorHAnsi" w:cstheme="minorHAnsi"/>
          <w:color w:val="000000"/>
          <w:sz w:val="22"/>
          <w:szCs w:val="22"/>
        </w:rPr>
        <w:t xml:space="preserve">и продолжает серию публикаций отдельных тем. Ранее были опубликованы: </w:t>
      </w:r>
    </w:p>
    <w:p w:rsidR="00333A16" w:rsidRDefault="00333A16" w:rsidP="00A86CA3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="Arial"/>
          <w:color w:val="000000"/>
          <w:lang w:eastAsia="ru-RU"/>
        </w:rPr>
      </w:pPr>
      <w:r w:rsidRPr="00DB2882">
        <w:rPr>
          <w:rFonts w:eastAsia="Times New Roman" w:cs="Arial"/>
          <w:color w:val="000000"/>
          <w:lang w:eastAsia="ru-RU"/>
        </w:rPr>
        <w:t>Основы корпоративных финансов</w:t>
      </w:r>
    </w:p>
    <w:p w:rsidR="00333A16" w:rsidRPr="00212835" w:rsidRDefault="000A25DC" w:rsidP="00A86CA3">
      <w:pPr>
        <w:pStyle w:val="a9"/>
        <w:numPr>
          <w:ilvl w:val="1"/>
          <w:numId w:val="21"/>
        </w:numPr>
        <w:spacing w:before="0" w:beforeAutospacing="0" w:after="0" w:afterAutospacing="0"/>
        <w:ind w:left="993" w:hanging="567"/>
        <w:rPr>
          <w:rFonts w:asciiTheme="minorHAnsi" w:hAnsiTheme="minorHAnsi" w:cstheme="minorHAnsi"/>
          <w:sz w:val="22"/>
        </w:rPr>
      </w:pPr>
      <w:hyperlink r:id="rId9" w:history="1">
        <w:r w:rsidR="00333A16" w:rsidRPr="00A32847">
          <w:rPr>
            <w:rStyle w:val="aa"/>
            <w:rFonts w:asciiTheme="minorHAnsi" w:hAnsiTheme="minorHAnsi" w:cstheme="minorHAnsi"/>
            <w:sz w:val="22"/>
          </w:rPr>
          <w:t>Баланс, его структура и основные понятия</w:t>
        </w:r>
      </w:hyperlink>
    </w:p>
    <w:p w:rsidR="00333A16" w:rsidRPr="00DD24D6" w:rsidRDefault="000A25DC" w:rsidP="00A86CA3">
      <w:pPr>
        <w:pStyle w:val="a9"/>
        <w:numPr>
          <w:ilvl w:val="1"/>
          <w:numId w:val="21"/>
        </w:numPr>
        <w:spacing w:before="0" w:beforeAutospacing="0" w:after="0" w:afterAutospacing="0"/>
        <w:ind w:left="993" w:hanging="567"/>
        <w:rPr>
          <w:rFonts w:asciiTheme="minorHAnsi" w:hAnsiTheme="minorHAnsi" w:cstheme="minorHAnsi"/>
          <w:sz w:val="22"/>
        </w:rPr>
      </w:pPr>
      <w:hyperlink r:id="rId10" w:history="1">
        <w:r w:rsidR="00333A16" w:rsidRPr="00212835">
          <w:rPr>
            <w:rStyle w:val="aa"/>
            <w:rFonts w:asciiTheme="minorHAnsi" w:hAnsiTheme="minorHAnsi" w:cstheme="minorHAnsi"/>
            <w:sz w:val="22"/>
          </w:rPr>
          <w:t>Отчет о прибылях и убытках</w:t>
        </w:r>
      </w:hyperlink>
    </w:p>
    <w:p w:rsidR="00333A16" w:rsidRPr="00333A16" w:rsidRDefault="000A25DC" w:rsidP="00A86CA3">
      <w:pPr>
        <w:pStyle w:val="a9"/>
        <w:numPr>
          <w:ilvl w:val="1"/>
          <w:numId w:val="21"/>
        </w:numPr>
        <w:spacing w:before="0" w:beforeAutospacing="0" w:after="0" w:afterAutospacing="0"/>
        <w:ind w:left="993" w:hanging="567"/>
        <w:rPr>
          <w:rFonts w:asciiTheme="minorHAnsi" w:hAnsiTheme="minorHAnsi" w:cstheme="minorHAnsi"/>
          <w:sz w:val="22"/>
        </w:rPr>
      </w:pPr>
      <w:hyperlink r:id="rId11" w:history="1">
        <w:r w:rsidR="00333A16" w:rsidRPr="00106FA7">
          <w:rPr>
            <w:rStyle w:val="aa"/>
            <w:rFonts w:asciiTheme="minorHAnsi" w:hAnsiTheme="minorHAnsi" w:cstheme="minorHAnsi"/>
            <w:sz w:val="22"/>
          </w:rPr>
          <w:t>Основные финансовые показатели</w:t>
        </w:r>
      </w:hyperlink>
    </w:p>
    <w:p w:rsidR="00333A16" w:rsidRPr="00212835" w:rsidRDefault="000A25DC" w:rsidP="00A86CA3">
      <w:pPr>
        <w:pStyle w:val="a9"/>
        <w:numPr>
          <w:ilvl w:val="1"/>
          <w:numId w:val="21"/>
        </w:numPr>
        <w:spacing w:before="0" w:beforeAutospacing="0" w:after="0" w:afterAutospacing="0"/>
        <w:ind w:left="993" w:hanging="567"/>
        <w:rPr>
          <w:rFonts w:asciiTheme="minorHAnsi" w:hAnsiTheme="minorHAnsi" w:cstheme="minorHAnsi"/>
          <w:sz w:val="22"/>
        </w:rPr>
      </w:pPr>
      <w:hyperlink r:id="rId12" w:history="1">
        <w:r w:rsidR="00333A16" w:rsidRPr="00333A16">
          <w:rPr>
            <w:rStyle w:val="aa"/>
            <w:rFonts w:asciiTheme="minorHAnsi" w:hAnsiTheme="minorHAnsi" w:cstheme="minorHAnsi"/>
            <w:sz w:val="22"/>
          </w:rPr>
          <w:t>Эффект финансового рычага, сбалансированный рост</w:t>
        </w:r>
      </w:hyperlink>
    </w:p>
    <w:p w:rsidR="00333A16" w:rsidRPr="00333A16" w:rsidRDefault="00333A16" w:rsidP="00A86CA3">
      <w:pPr>
        <w:pStyle w:val="a5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 w:themeColor="text1"/>
          <w:lang w:eastAsia="ru-RU"/>
        </w:rPr>
      </w:pPr>
      <w:r w:rsidRPr="00333A16">
        <w:rPr>
          <w:rFonts w:eastAsia="Times New Roman" w:cs="Arial"/>
          <w:color w:val="000000" w:themeColor="text1"/>
          <w:lang w:eastAsia="ru-RU"/>
        </w:rPr>
        <w:t xml:space="preserve">Классический </w:t>
      </w:r>
      <w:r w:rsidR="006526E6">
        <w:rPr>
          <w:rFonts w:eastAsia="Times New Roman" w:cs="Arial"/>
          <w:color w:val="000000" w:themeColor="text1"/>
          <w:lang w:eastAsia="ru-RU"/>
        </w:rPr>
        <w:t xml:space="preserve">и неоклассический </w:t>
      </w:r>
      <w:r w:rsidRPr="00333A16">
        <w:rPr>
          <w:rFonts w:eastAsia="Times New Roman" w:cs="Arial"/>
          <w:color w:val="000000" w:themeColor="text1"/>
          <w:lang w:eastAsia="ru-RU"/>
        </w:rPr>
        <w:t>учет затрат</w:t>
      </w:r>
    </w:p>
    <w:p w:rsidR="00333A16" w:rsidRDefault="000A25DC" w:rsidP="00A86CA3">
      <w:pPr>
        <w:pStyle w:val="a9"/>
        <w:spacing w:before="0" w:beforeAutospacing="0" w:after="0" w:afterAutospacing="0"/>
        <w:ind w:left="993" w:hanging="567"/>
        <w:rPr>
          <w:rFonts w:asciiTheme="minorHAnsi" w:hAnsiTheme="minorHAnsi" w:cstheme="minorHAnsi"/>
          <w:color w:val="000000"/>
          <w:sz w:val="22"/>
          <w:szCs w:val="22"/>
        </w:rPr>
      </w:pPr>
      <w:hyperlink r:id="rId13" w:history="1">
        <w:r w:rsidR="00C61303" w:rsidRPr="00C61303">
          <w:rPr>
            <w:rStyle w:val="aa"/>
            <w:rFonts w:asciiTheme="minorHAnsi" w:hAnsiTheme="minorHAnsi" w:cstheme="minorHAnsi"/>
            <w:sz w:val="22"/>
            <w:szCs w:val="22"/>
          </w:rPr>
          <w:t>2.1. Поведение затрат при изменении объемов деятельности</w:t>
        </w:r>
      </w:hyperlink>
    </w:p>
    <w:p w:rsidR="00333A16" w:rsidRDefault="000A25DC" w:rsidP="00A86CA3">
      <w:pPr>
        <w:pStyle w:val="a9"/>
        <w:spacing w:before="0" w:beforeAutospacing="0" w:after="0" w:afterAutospacing="0"/>
        <w:ind w:left="993" w:hanging="567"/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C61303" w:rsidRPr="00C61303">
          <w:rPr>
            <w:rStyle w:val="aa"/>
            <w:rFonts w:asciiTheme="minorHAnsi" w:hAnsiTheme="minorHAnsi" w:cstheme="minorHAnsi"/>
            <w:sz w:val="22"/>
            <w:szCs w:val="22"/>
          </w:rPr>
          <w:t>2.2. Анализ безубыточности</w:t>
        </w:r>
      </w:hyperlink>
    </w:p>
    <w:p w:rsidR="00333A16" w:rsidRDefault="000A25DC" w:rsidP="00A86CA3">
      <w:pPr>
        <w:pStyle w:val="a9"/>
        <w:spacing w:before="0" w:beforeAutospacing="0" w:after="0" w:afterAutospacing="0"/>
        <w:ind w:left="993" w:hanging="567"/>
      </w:pPr>
      <w:hyperlink r:id="rId15" w:history="1">
        <w:r w:rsidR="00C61303" w:rsidRPr="00C61303">
          <w:rPr>
            <w:rStyle w:val="aa"/>
            <w:rFonts w:asciiTheme="minorHAnsi" w:hAnsiTheme="minorHAnsi" w:cstheme="minorHAnsi"/>
            <w:sz w:val="22"/>
            <w:szCs w:val="22"/>
          </w:rPr>
          <w:t>2.3. Использование анализа затрат для принятия управленческих решений</w:t>
        </w:r>
      </w:hyperlink>
    </w:p>
    <w:p w:rsidR="00552010" w:rsidRPr="00333A16" w:rsidRDefault="000A25DC" w:rsidP="00A86CA3">
      <w:pPr>
        <w:pStyle w:val="a9"/>
        <w:spacing w:before="0" w:beforeAutospacing="0" w:after="120" w:afterAutospacing="0"/>
        <w:ind w:left="992" w:hanging="567"/>
        <w:rPr>
          <w:rFonts w:asciiTheme="minorHAnsi" w:hAnsiTheme="minorHAnsi" w:cstheme="minorHAnsi"/>
          <w:color w:val="000000"/>
          <w:sz w:val="22"/>
          <w:szCs w:val="22"/>
        </w:rPr>
      </w:pPr>
      <w:hyperlink r:id="rId16" w:history="1">
        <w:r w:rsidR="00552010" w:rsidRPr="00552010">
          <w:rPr>
            <w:rStyle w:val="aa"/>
            <w:rFonts w:asciiTheme="minorHAnsi" w:hAnsiTheme="minorHAnsi"/>
            <w:sz w:val="22"/>
          </w:rPr>
          <w:t xml:space="preserve">2.4. </w:t>
        </w:r>
        <w:proofErr w:type="spellStart"/>
        <w:r w:rsidR="00552010" w:rsidRPr="00552010">
          <w:rPr>
            <w:rStyle w:val="aa"/>
            <w:rFonts w:asciiTheme="minorHAnsi" w:hAnsiTheme="minorHAnsi"/>
            <w:sz w:val="22"/>
          </w:rPr>
          <w:t>Калькулирование</w:t>
        </w:r>
        <w:proofErr w:type="spellEnd"/>
        <w:r w:rsidR="00552010" w:rsidRPr="00552010">
          <w:rPr>
            <w:rStyle w:val="aa"/>
            <w:rFonts w:asciiTheme="minorHAnsi" w:hAnsiTheme="minorHAnsi"/>
            <w:sz w:val="22"/>
          </w:rPr>
          <w:t xml:space="preserve"> себестоимости продукции</w:t>
        </w:r>
      </w:hyperlink>
    </w:p>
    <w:p w:rsidR="00C510CC" w:rsidRDefault="00C510CC" w:rsidP="00A86CA3">
      <w:pPr>
        <w:spacing w:after="120" w:line="240" w:lineRule="auto"/>
      </w:pPr>
      <w:r>
        <w:t xml:space="preserve">Из предыдущих разделов (в особенности </w:t>
      </w:r>
      <w:hyperlink r:id="rId17" w:history="1">
        <w:r w:rsidRPr="00C510CC">
          <w:rPr>
            <w:rStyle w:val="aa"/>
          </w:rPr>
          <w:t>2.3</w:t>
        </w:r>
      </w:hyperlink>
      <w:r>
        <w:t xml:space="preserve"> и </w:t>
      </w:r>
      <w:hyperlink r:id="rId18" w:history="1">
        <w:r w:rsidRPr="00C510CC">
          <w:rPr>
            <w:rStyle w:val="aa"/>
          </w:rPr>
          <w:t>2.4</w:t>
        </w:r>
      </w:hyperlink>
      <w:r>
        <w:t>) вам, наверное, понятно, что разница</w:t>
      </w:r>
      <w:r w:rsidR="008E284C">
        <w:t xml:space="preserve"> между маржинальным</w:t>
      </w:r>
      <w:r>
        <w:t xml:space="preserve"> методом </w:t>
      </w:r>
      <w:proofErr w:type="spellStart"/>
      <w:r>
        <w:t>калькулирования</w:t>
      </w:r>
      <w:proofErr w:type="spellEnd"/>
      <w:r>
        <w:t xml:space="preserve"> себестоимости и методом калькулирования себестоимости с полным поглощением затрат заключается в учете производственных накладных расходов. Напомню, что прямы</w:t>
      </w:r>
      <w:r w:rsidR="00FE7443">
        <w:t>ми являют</w:t>
      </w:r>
      <w:r w:rsidR="008E6D33">
        <w:t>с</w:t>
      </w:r>
      <w:r w:rsidR="00FE7443">
        <w:t>я</w:t>
      </w:r>
      <w:r>
        <w:t xml:space="preserve"> затраты на оплату труда, материалов, а также иные расходы, непосредственно относящиеся к конкретному</w:t>
      </w:r>
      <w:r w:rsidR="008E284C">
        <w:t xml:space="preserve"> </w:t>
      </w:r>
      <w:r>
        <w:t>виду производимой продукции. Косвенные или накладные – расходы,</w:t>
      </w:r>
      <w:r w:rsidR="008E284C">
        <w:t xml:space="preserve"> </w:t>
      </w:r>
      <w:r>
        <w:t xml:space="preserve">понесенные в связи с работой предприятия, которые не относятся к конкретным видам продукции. </w:t>
      </w:r>
    </w:p>
    <w:p w:rsidR="00C510CC" w:rsidRDefault="00C510CC" w:rsidP="00A86CA3">
      <w:pPr>
        <w:spacing w:after="120" w:line="240" w:lineRule="auto"/>
      </w:pPr>
      <w:r>
        <w:t>При использовании метода полного поглощения затрат постоянные производственные накладные расходы полностью поглощаются единицами продукции</w:t>
      </w:r>
      <w:r w:rsidR="00FE7443">
        <w:t xml:space="preserve">, то есть </w:t>
      </w:r>
      <w:r>
        <w:t>полностью включаются в их себестоимость</w:t>
      </w:r>
      <w:proofErr w:type="gramStart"/>
      <w:r w:rsidR="00FE7443">
        <w:t>.</w:t>
      </w:r>
      <w:proofErr w:type="gramEnd"/>
      <w:r w:rsidR="00FE7443">
        <w:t xml:space="preserve"> </w:t>
      </w:r>
      <w:r w:rsidR="008E284C">
        <w:t>П</w:t>
      </w:r>
      <w:r w:rsidRPr="00C510CC">
        <w:t xml:space="preserve">ри учете затрат по маржинальному методу </w:t>
      </w:r>
      <w:r w:rsidR="00FE7443">
        <w:t>в себестоимость</w:t>
      </w:r>
      <w:r w:rsidRPr="00C510CC">
        <w:t xml:space="preserve"> </w:t>
      </w:r>
      <w:r w:rsidR="00FE7443">
        <w:t>включаются</w:t>
      </w:r>
      <w:r w:rsidRPr="00C510CC">
        <w:t xml:space="preserve"> только </w:t>
      </w:r>
      <w:r w:rsidR="00FE7443">
        <w:t>относящие</w:t>
      </w:r>
      <w:r w:rsidRPr="00C510CC">
        <w:t xml:space="preserve">ся к </w:t>
      </w:r>
      <w:r w:rsidR="00FE7443">
        <w:t>продукции</w:t>
      </w:r>
      <w:r w:rsidRPr="00C510CC">
        <w:t xml:space="preserve"> переменны</w:t>
      </w:r>
      <w:r w:rsidR="00FE7443">
        <w:t>е</w:t>
      </w:r>
      <w:r w:rsidRPr="00C510CC">
        <w:t xml:space="preserve"> или маржинальны</w:t>
      </w:r>
      <w:r w:rsidR="00FE7443">
        <w:t>е</w:t>
      </w:r>
      <w:r w:rsidRPr="00C510CC">
        <w:t xml:space="preserve"> затрат</w:t>
      </w:r>
      <w:r w:rsidR="00FE7443">
        <w:t>ы.</w:t>
      </w:r>
      <w:r w:rsidRPr="00C510CC">
        <w:t xml:space="preserve"> Постоянные затраты при этом учитываются как расходы периода и полностью </w:t>
      </w:r>
      <w:r w:rsidR="00FE7443">
        <w:t>списываются с прибыли</w:t>
      </w:r>
      <w:r w:rsidRPr="00C510CC">
        <w:t>.</w:t>
      </w:r>
    </w:p>
    <w:p w:rsidR="008E6D33" w:rsidRDefault="007C3635" w:rsidP="00A86CA3">
      <w:pPr>
        <w:spacing w:after="120" w:line="240" w:lineRule="auto"/>
      </w:pPr>
      <w:r>
        <w:t>Не существует в</w:t>
      </w:r>
      <w:r w:rsidR="00FE7443">
        <w:t>ер</w:t>
      </w:r>
      <w:r>
        <w:t>ного</w:t>
      </w:r>
      <w:r w:rsidR="00FE7443">
        <w:t xml:space="preserve"> отве</w:t>
      </w:r>
      <w:r>
        <w:t>та, какой</w:t>
      </w:r>
      <w:r w:rsidR="00FE7443">
        <w:t xml:space="preserve"> </w:t>
      </w:r>
      <w:r>
        <w:t xml:space="preserve">метод: маржинальный или полного поглощения затрат, лучше… Тем не менее, общепринятой является точка зрения, что отчетность подготовленная </w:t>
      </w:r>
      <w:r w:rsidR="00FE7443">
        <w:t>с использованием маржин</w:t>
      </w:r>
      <w:r>
        <w:t xml:space="preserve">ального метода, дает </w:t>
      </w:r>
      <w:r w:rsidR="00E05844">
        <w:t>больше</w:t>
      </w:r>
      <w:r>
        <w:t xml:space="preserve"> информаци</w:t>
      </w:r>
      <w:r w:rsidR="00E05844">
        <w:t>и</w:t>
      </w:r>
      <w:r>
        <w:t xml:space="preserve"> для целей принятия у</w:t>
      </w:r>
      <w:r w:rsidR="00FE7443">
        <w:t>правленческ</w:t>
      </w:r>
      <w:r>
        <w:t>их решений.</w:t>
      </w:r>
      <w:r w:rsidR="008E284C">
        <w:t xml:space="preserve"> </w:t>
      </w:r>
      <w:r>
        <w:t xml:space="preserve">Сторонники метода полного поглощения затрат говорят, что постоянные производственные накладные </w:t>
      </w:r>
      <w:r w:rsidR="00FE7443">
        <w:t xml:space="preserve">расходы являются </w:t>
      </w:r>
      <w:r>
        <w:t xml:space="preserve">обязательными затратами производства и, соответственно, должны учитываться при </w:t>
      </w:r>
      <w:r w:rsidR="00FE7443">
        <w:t xml:space="preserve">определении </w:t>
      </w:r>
      <w:r>
        <w:t>себестоимости</w:t>
      </w:r>
      <w:r w:rsidR="00FE7443">
        <w:t xml:space="preserve"> </w:t>
      </w:r>
      <w:r>
        <w:t>продукции.</w:t>
      </w:r>
      <w:r w:rsidR="00E05844">
        <w:t xml:space="preserve"> </w:t>
      </w:r>
      <w:r w:rsidR="008E6D33">
        <w:t xml:space="preserve">Сторонники маржинального метода указывают на то, что отнесение </w:t>
      </w:r>
      <w:r w:rsidR="008E6D33" w:rsidRPr="00E05844">
        <w:rPr>
          <w:i/>
        </w:rPr>
        <w:t>доли</w:t>
      </w:r>
      <w:r w:rsidR="008E6D33">
        <w:t xml:space="preserve"> постоянных производственных накладных расходов на конкретные единицы производства при методе полного поглощения затрат </w:t>
      </w:r>
      <w:r w:rsidR="008E6D33" w:rsidRPr="008E6D33">
        <w:rPr>
          <w:i/>
        </w:rPr>
        <w:t>осуществляется на абсолютно произвольной основе</w:t>
      </w:r>
      <w:r w:rsidR="008E6D33">
        <w:t>, и не дает полезной информации для принятия решений, а иногда даже вводит в заблуждение.</w:t>
      </w:r>
    </w:p>
    <w:p w:rsidR="008E6D33" w:rsidRDefault="008E6D33" w:rsidP="00A86CA3">
      <w:pPr>
        <w:spacing w:after="120" w:line="240" w:lineRule="auto"/>
      </w:pPr>
      <w:r>
        <w:t xml:space="preserve">Общепринятым является мнение, что для целей </w:t>
      </w:r>
      <w:r w:rsidRPr="008E6D33">
        <w:rPr>
          <w:i/>
        </w:rPr>
        <w:t>бухгалтерского учета</w:t>
      </w:r>
      <w:r>
        <w:t xml:space="preserve"> (в противоположность целям принятия решений в бизнесе) и постоянные, и переменные накладные расходы должны относиться на единицы затрат </w:t>
      </w:r>
      <w:r w:rsidRPr="008E6D33">
        <w:rPr>
          <w:i/>
        </w:rPr>
        <w:t>каким-либо</w:t>
      </w:r>
      <w:r>
        <w:t xml:space="preserve"> значимым образом. Проблема заключается в том, чтобы принять наиболее целесообразный метод отнесения накладных расходов на единицы затрат.</w:t>
      </w:r>
    </w:p>
    <w:p w:rsidR="008E6D33" w:rsidRDefault="008E6D33" w:rsidP="00A86CA3">
      <w:pPr>
        <w:spacing w:after="120" w:line="240" w:lineRule="auto"/>
      </w:pPr>
      <w:r>
        <w:t xml:space="preserve">Традиционные методы учета затрат и </w:t>
      </w:r>
      <w:proofErr w:type="spellStart"/>
      <w:r>
        <w:t>калькулирования</w:t>
      </w:r>
      <w:proofErr w:type="spellEnd"/>
      <w:r>
        <w:t xml:space="preserve"> себестоимости </w:t>
      </w:r>
      <w:r w:rsidR="008E284C">
        <w:t>распределяют</w:t>
      </w:r>
      <w:r>
        <w:t xml:space="preserve"> косвенны</w:t>
      </w:r>
      <w:r w:rsidR="008E284C">
        <w:t>е</w:t>
      </w:r>
      <w:r>
        <w:t xml:space="preserve"> затрат</w:t>
      </w:r>
      <w:r w:rsidR="008E284C">
        <w:t>ы</w:t>
      </w:r>
      <w:r>
        <w:t xml:space="preserve"> на </w:t>
      </w:r>
      <w:r w:rsidR="00E05844">
        <w:t>единицы продукции</w:t>
      </w:r>
      <w:r>
        <w:t xml:space="preserve"> на ос</w:t>
      </w:r>
      <w:r w:rsidR="00E05844">
        <w:t>нове базы поглощения</w:t>
      </w:r>
      <w:r>
        <w:t xml:space="preserve">, </w:t>
      </w:r>
      <w:r w:rsidR="008E284C">
        <w:t>связанной с</w:t>
      </w:r>
      <w:r>
        <w:t xml:space="preserve"> объем</w:t>
      </w:r>
      <w:r w:rsidR="008E284C">
        <w:t>ом</w:t>
      </w:r>
      <w:r>
        <w:t xml:space="preserve"> деятельности, например</w:t>
      </w:r>
      <w:r w:rsidR="00E05844">
        <w:t>,</w:t>
      </w:r>
      <w:r>
        <w:t xml:space="preserve"> к </w:t>
      </w:r>
      <w:r w:rsidR="00E05844">
        <w:t xml:space="preserve">трудозатратам или </w:t>
      </w:r>
      <w:r>
        <w:t>машино-час</w:t>
      </w:r>
      <w:r w:rsidR="00E05844">
        <w:t>ам. Почему традиционны</w:t>
      </w:r>
      <w:r w:rsidR="008E284C">
        <w:t>е</w:t>
      </w:r>
      <w:r w:rsidR="00E05844">
        <w:t xml:space="preserve"> метод</w:t>
      </w:r>
      <w:r w:rsidR="008E284C">
        <w:t>ы</w:t>
      </w:r>
      <w:r w:rsidR="00E05844">
        <w:t xml:space="preserve"> учета </w:t>
      </w:r>
      <w:r w:rsidR="008E284C">
        <w:t>пере</w:t>
      </w:r>
      <w:r w:rsidR="00E05844">
        <w:t xml:space="preserve">стали </w:t>
      </w:r>
      <w:r w:rsidR="008E284C">
        <w:t>отвечать современным требованиям</w:t>
      </w:r>
      <w:r w:rsidR="00E05844">
        <w:t xml:space="preserve">? Изменилась доля накладных расходов. Во времена Генри Форда она </w:t>
      </w:r>
      <w:r w:rsidR="008E284C">
        <w:t>составляла проценты</w:t>
      </w:r>
      <w:r w:rsidR="00E05844">
        <w:t xml:space="preserve">, а сейчас может превышать </w:t>
      </w:r>
      <w:r w:rsidR="008E284C">
        <w:t>половину себестоимости</w:t>
      </w:r>
      <w:r w:rsidR="00E05844">
        <w:t>!</w:t>
      </w:r>
    </w:p>
    <w:p w:rsidR="007C7E57" w:rsidRDefault="008E6D33" w:rsidP="00A86CA3">
      <w:pPr>
        <w:spacing w:after="120" w:line="240" w:lineRule="auto"/>
      </w:pPr>
      <w:r>
        <w:t xml:space="preserve">В </w:t>
      </w:r>
      <w:r w:rsidR="00E05844">
        <w:t xml:space="preserve">современных </w:t>
      </w:r>
      <w:r>
        <w:t>условиях способ</w:t>
      </w:r>
      <w:r w:rsidR="005E3EFC">
        <w:t>ы</w:t>
      </w:r>
      <w:r>
        <w:t xml:space="preserve"> отнесения </w:t>
      </w:r>
      <w:r w:rsidR="005E3EFC">
        <w:t>накладных</w:t>
      </w:r>
      <w:r>
        <w:t xml:space="preserve"> затрат на конкретные виды продукции или услуги </w:t>
      </w:r>
      <w:r w:rsidR="005E3EFC">
        <w:t>может основываться на</w:t>
      </w:r>
      <w:r>
        <w:t xml:space="preserve"> изучени</w:t>
      </w:r>
      <w:r w:rsidR="005E3EFC">
        <w:t>и</w:t>
      </w:r>
      <w:r>
        <w:t xml:space="preserve"> видов деятельности (процессов), в ходе которых эти затраты возникают</w:t>
      </w:r>
      <w:r w:rsidR="005E3EFC">
        <w:t xml:space="preserve">. Это составляет суть </w:t>
      </w:r>
      <w:r w:rsidR="0022395C">
        <w:t xml:space="preserve">метода </w:t>
      </w:r>
      <w:r w:rsidR="005E3EFC">
        <w:t>АВС (</w:t>
      </w:r>
      <w:proofErr w:type="spellStart"/>
      <w:r w:rsidR="000A25DC">
        <w:fldChar w:fldCharType="begin"/>
      </w:r>
      <w:r w:rsidR="0022395C">
        <w:instrText xml:space="preserve"> HYPERLINK "http://en.wikipedia.org/wiki/Activity-based_costing" </w:instrText>
      </w:r>
      <w:r w:rsidR="000A25DC">
        <w:fldChar w:fldCharType="separate"/>
      </w:r>
      <w:r w:rsidR="0022395C" w:rsidRPr="0022395C">
        <w:rPr>
          <w:rStyle w:val="aa"/>
        </w:rPr>
        <w:t>Activity-based</w:t>
      </w:r>
      <w:proofErr w:type="spellEnd"/>
      <w:r w:rsidR="0022395C" w:rsidRPr="0022395C">
        <w:rPr>
          <w:rStyle w:val="aa"/>
        </w:rPr>
        <w:t xml:space="preserve"> </w:t>
      </w:r>
      <w:proofErr w:type="spellStart"/>
      <w:r w:rsidR="0022395C" w:rsidRPr="0022395C">
        <w:rPr>
          <w:rStyle w:val="aa"/>
        </w:rPr>
        <w:t>costing</w:t>
      </w:r>
      <w:proofErr w:type="spellEnd"/>
      <w:r w:rsidR="000A25DC">
        <w:fldChar w:fldCharType="end"/>
      </w:r>
      <w:r w:rsidR="0022395C">
        <w:t>)</w:t>
      </w:r>
      <w:r w:rsidR="00F661B7">
        <w:rPr>
          <w:rStyle w:val="a8"/>
        </w:rPr>
        <w:footnoteReference w:id="1"/>
      </w:r>
      <w:r w:rsidR="0022395C">
        <w:t xml:space="preserve">. </w:t>
      </w:r>
      <w:r w:rsidR="005E3EFC">
        <w:t>Фактич</w:t>
      </w:r>
      <w:r w:rsidR="0026231C">
        <w:t>е</w:t>
      </w:r>
      <w:r w:rsidR="005E3EFC">
        <w:t xml:space="preserve">ски </w:t>
      </w:r>
      <w:r w:rsidR="00F661B7">
        <w:t xml:space="preserve">развитие </w:t>
      </w:r>
      <w:r w:rsidR="0022395C">
        <w:t>метод</w:t>
      </w:r>
      <w:r w:rsidR="00F661B7">
        <w:t>а</w:t>
      </w:r>
      <w:r w:rsidR="0022395C">
        <w:t xml:space="preserve"> </w:t>
      </w:r>
      <w:r w:rsidR="005E3EFC">
        <w:t>АВС</w:t>
      </w:r>
      <w:r>
        <w:t xml:space="preserve"> </w:t>
      </w:r>
      <w:r w:rsidR="00F661B7">
        <w:lastRenderedPageBreak/>
        <w:t>было</w:t>
      </w:r>
      <w:r w:rsidR="0022395C">
        <w:t xml:space="preserve"> попыткой </w:t>
      </w:r>
      <w:r w:rsidR="007C7E57">
        <w:t>повысить адекватность</w:t>
      </w:r>
      <w:r w:rsidR="00F661B7">
        <w:t xml:space="preserve"> </w:t>
      </w:r>
      <w:r w:rsidR="007C7E57">
        <w:t xml:space="preserve">метода </w:t>
      </w:r>
      <w:r w:rsidR="0022395C">
        <w:t>полно</w:t>
      </w:r>
      <w:r w:rsidR="007C7E57">
        <w:t>го</w:t>
      </w:r>
      <w:r w:rsidR="0022395C">
        <w:t xml:space="preserve"> поглощени</w:t>
      </w:r>
      <w:r w:rsidR="007C7E57">
        <w:t>я</w:t>
      </w:r>
      <w:r w:rsidR="0022395C">
        <w:t xml:space="preserve"> затрат</w:t>
      </w:r>
      <w:r w:rsidR="007C7E57">
        <w:t xml:space="preserve"> не столько в бухучете (где он и так господствует), сколько для</w:t>
      </w:r>
      <w:r>
        <w:t xml:space="preserve"> целей принятия решений</w:t>
      </w:r>
      <w:r w:rsidR="007C7E57">
        <w:t xml:space="preserve"> в бизнесе.</w:t>
      </w:r>
    </w:p>
    <w:p w:rsidR="00B57E30" w:rsidRDefault="00B57E30" w:rsidP="00A86CA3">
      <w:pPr>
        <w:spacing w:after="0" w:line="240" w:lineRule="auto"/>
      </w:pPr>
      <w:r w:rsidRPr="00B57E30">
        <w:rPr>
          <w:b/>
        </w:rPr>
        <w:t xml:space="preserve">Анализ операций и драйверы затрат. </w:t>
      </w:r>
      <w:r>
        <w:t xml:space="preserve">При применении подхода ABC ставится задача найти иную (не связанную с объемом) базу для разнесения накладных расходов. Организации несут накладные расходы при осуществлении различных операций, которые можно разделить </w:t>
      </w:r>
      <w:proofErr w:type="gramStart"/>
      <w:r>
        <w:t>на</w:t>
      </w:r>
      <w:proofErr w:type="gramEnd"/>
      <w:r>
        <w:t>:</w:t>
      </w:r>
    </w:p>
    <w:p w:rsidR="00B57E30" w:rsidRDefault="00B57E30" w:rsidP="00A86CA3">
      <w:pPr>
        <w:pStyle w:val="a5"/>
        <w:numPr>
          <w:ilvl w:val="0"/>
          <w:numId w:val="23"/>
        </w:numPr>
        <w:spacing w:after="120" w:line="240" w:lineRule="auto"/>
      </w:pPr>
      <w:r>
        <w:t>операции логистики, связан</w:t>
      </w:r>
      <w:r w:rsidR="00AD4495">
        <w:t>н</w:t>
      </w:r>
      <w:r>
        <w:t>ы</w:t>
      </w:r>
      <w:r w:rsidR="00AD4495">
        <w:t>е</w:t>
      </w:r>
      <w:r>
        <w:t xml:space="preserve"> с организацией движения материалов и </w:t>
      </w:r>
      <w:r w:rsidR="00AD4495">
        <w:t>иных ресурсов</w:t>
      </w:r>
      <w:r>
        <w:t>;</w:t>
      </w:r>
    </w:p>
    <w:p w:rsidR="00B57E30" w:rsidRDefault="00AD4495" w:rsidP="00A86CA3">
      <w:pPr>
        <w:pStyle w:val="a5"/>
        <w:numPr>
          <w:ilvl w:val="0"/>
          <w:numId w:val="23"/>
        </w:numPr>
        <w:spacing w:after="120" w:line="240" w:lineRule="auto"/>
      </w:pPr>
      <w:r>
        <w:t xml:space="preserve">балансирующие </w:t>
      </w:r>
      <w:r w:rsidR="00B57E30">
        <w:t>операции, связан</w:t>
      </w:r>
      <w:r>
        <w:t>ные</w:t>
      </w:r>
      <w:r w:rsidR="00B57E30">
        <w:t xml:space="preserve"> с обеспечением соответствия поступления ресурсов потребности на них;</w:t>
      </w:r>
    </w:p>
    <w:p w:rsidR="007C7E57" w:rsidRDefault="00B57E30" w:rsidP="00A86CA3">
      <w:pPr>
        <w:pStyle w:val="a5"/>
        <w:numPr>
          <w:ilvl w:val="0"/>
          <w:numId w:val="23"/>
        </w:numPr>
        <w:spacing w:after="120" w:line="240" w:lineRule="auto"/>
      </w:pPr>
      <w:r>
        <w:t xml:space="preserve">операции </w:t>
      </w:r>
      <w:r w:rsidR="00AD4495">
        <w:t xml:space="preserve">по </w:t>
      </w:r>
      <w:r>
        <w:t>обеспечени</w:t>
      </w:r>
      <w:r w:rsidR="00AD4495">
        <w:t>ю</w:t>
      </w:r>
      <w:r>
        <w:t xml:space="preserve"> </w:t>
      </w:r>
      <w:r w:rsidR="00AD4495">
        <w:t>качества продукции и процессов</w:t>
      </w:r>
      <w:r>
        <w:t>;</w:t>
      </w:r>
    </w:p>
    <w:p w:rsidR="00B57E30" w:rsidRDefault="00AD4495" w:rsidP="00A86CA3">
      <w:pPr>
        <w:pStyle w:val="a5"/>
        <w:numPr>
          <w:ilvl w:val="0"/>
          <w:numId w:val="23"/>
        </w:numPr>
        <w:spacing w:after="120" w:line="240" w:lineRule="auto"/>
      </w:pPr>
      <w:r>
        <w:t>операции обмена, касающиеся выполнения требований потребителей по изменению спецификаций, структуры продуктов, дат поставки и т.п.</w:t>
      </w:r>
    </w:p>
    <w:p w:rsidR="00AD4495" w:rsidRDefault="00A21021" w:rsidP="00A86CA3">
      <w:pPr>
        <w:spacing w:after="120" w:line="240" w:lineRule="auto"/>
      </w:pPr>
      <w:r>
        <w:t>Часто</w:t>
      </w:r>
      <w:r w:rsidR="00AD4495">
        <w:t xml:space="preserve"> определяющим фактором (драйвером) операций является не объем продукции. Например, операции логистики и балансирующие операции определяются</w:t>
      </w:r>
      <w:r>
        <w:t>, скорее,</w:t>
      </w:r>
      <w:r w:rsidR="00AD4495">
        <w:t xml:space="preserve"> количеством партий, а не общим количеством единиц продукции, а операции обмена – числом клиентов. Такой подход позволяет сформировать новые объекты затрат, например, канал дистрибуции</w:t>
      </w:r>
      <w:r w:rsidR="00321F28">
        <w:t>. Основное отличие метода АВС – накопление производственных накладных расходов не на участках (подразделениях), а на процессах (операциях), с последующим разнесением по видам продукции, задействованных в этих операциях</w:t>
      </w:r>
      <w:r w:rsidR="00E252F3">
        <w:t xml:space="preserve"> (рис. 1)</w:t>
      </w:r>
      <w:r w:rsidR="00AD4495">
        <w:t>.</w:t>
      </w:r>
    </w:p>
    <w:p w:rsidR="006F196B" w:rsidRDefault="006F196B" w:rsidP="00A86CA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4242435"/>
            <wp:effectExtent l="19050" t="0" r="0" b="0"/>
            <wp:docPr id="6" name="Рисунок 5" descr="01. Системы калькулирования себестоимости продук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истемы калькулирования себестоимости продукции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6B" w:rsidRDefault="006F196B" w:rsidP="00A86CA3">
      <w:pPr>
        <w:spacing w:after="120" w:line="240" w:lineRule="auto"/>
      </w:pPr>
      <w:r>
        <w:t>Рис. 1. С</w:t>
      </w:r>
      <w:r w:rsidRPr="006F196B">
        <w:t>истем</w:t>
      </w:r>
      <w:r>
        <w:t>ы</w:t>
      </w:r>
      <w:r w:rsidRPr="006F196B">
        <w:t xml:space="preserve"> калькулирования себестоимости продукции</w:t>
      </w:r>
      <w:r>
        <w:t xml:space="preserve">: А – </w:t>
      </w:r>
      <w:proofErr w:type="gramStart"/>
      <w:r>
        <w:t>т</w:t>
      </w:r>
      <w:r w:rsidRPr="006F196B">
        <w:t>радиционная</w:t>
      </w:r>
      <w:proofErr w:type="gramEnd"/>
      <w:r>
        <w:t>, Б – метод АВС</w:t>
      </w:r>
    </w:p>
    <w:p w:rsidR="00A21021" w:rsidRDefault="00672F83" w:rsidP="00A86CA3">
      <w:pPr>
        <w:spacing w:after="0" w:line="240" w:lineRule="auto"/>
      </w:pPr>
      <w:r w:rsidRPr="00672F83">
        <w:rPr>
          <w:b/>
        </w:rPr>
        <w:t xml:space="preserve">Благоприятные условия для применения метода ABC. </w:t>
      </w:r>
      <w:r>
        <w:t xml:space="preserve">При переходе от традиционной системы </w:t>
      </w:r>
      <w:proofErr w:type="spellStart"/>
      <w:r>
        <w:t>калькулирования</w:t>
      </w:r>
      <w:proofErr w:type="spellEnd"/>
      <w:r>
        <w:t xml:space="preserve"> себестоимости</w:t>
      </w:r>
      <w:r w:rsidR="00A21021">
        <w:t xml:space="preserve"> </w:t>
      </w:r>
      <w:r>
        <w:t xml:space="preserve">к </w:t>
      </w:r>
      <w:r w:rsidR="00A21021">
        <w:t>методу</w:t>
      </w:r>
      <w:r>
        <w:t xml:space="preserve"> ABC компании исходят из того, что новая информация должна привести к действиям, увеличивающим прибыль</w:t>
      </w:r>
      <w:r w:rsidR="00A21021">
        <w:t xml:space="preserve"> компании</w:t>
      </w:r>
      <w:r>
        <w:t xml:space="preserve">. </w:t>
      </w:r>
      <w:r w:rsidR="00A21021">
        <w:t xml:space="preserve">Для этого надо, чтобы </w:t>
      </w:r>
      <w:r>
        <w:t>анализ, сделанный по методу ABC, значительно отлича</w:t>
      </w:r>
      <w:r w:rsidR="00A21021">
        <w:t>л</w:t>
      </w:r>
      <w:r>
        <w:t xml:space="preserve">ся </w:t>
      </w:r>
      <w:proofErr w:type="gramStart"/>
      <w:r>
        <w:t>от</w:t>
      </w:r>
      <w:proofErr w:type="gramEnd"/>
      <w:r>
        <w:t xml:space="preserve"> </w:t>
      </w:r>
      <w:r w:rsidR="00A21021">
        <w:t>традиционного. А это происходит:</w:t>
      </w:r>
    </w:p>
    <w:p w:rsidR="00672F83" w:rsidRDefault="004126E1" w:rsidP="00A86CA3">
      <w:pPr>
        <w:pStyle w:val="a5"/>
        <w:numPr>
          <w:ilvl w:val="0"/>
          <w:numId w:val="24"/>
        </w:numPr>
        <w:spacing w:after="120" w:line="240" w:lineRule="auto"/>
      </w:pPr>
      <w:r>
        <w:t>к</w:t>
      </w:r>
      <w:r w:rsidR="00672F83">
        <w:t>огда производственные накладные расходы являются высокими по сравнению с прямыми затратами, в особенности с прямыми затратами на оплату труда</w:t>
      </w:r>
      <w:r>
        <w:t>;</w:t>
      </w:r>
    </w:p>
    <w:p w:rsidR="00672F83" w:rsidRDefault="004126E1" w:rsidP="00A86CA3">
      <w:pPr>
        <w:pStyle w:val="a5"/>
        <w:numPr>
          <w:ilvl w:val="0"/>
          <w:numId w:val="24"/>
        </w:numPr>
        <w:spacing w:after="120" w:line="240" w:lineRule="auto"/>
      </w:pPr>
      <w:r>
        <w:t>к</w:t>
      </w:r>
      <w:r w:rsidR="00672F83">
        <w:t>огда производится большой ассортимент существенно различающихся между собой продуктов</w:t>
      </w:r>
      <w:r>
        <w:t>;</w:t>
      </w:r>
    </w:p>
    <w:p w:rsidR="00672F83" w:rsidRDefault="004126E1" w:rsidP="00A86CA3">
      <w:pPr>
        <w:pStyle w:val="a5"/>
        <w:numPr>
          <w:ilvl w:val="0"/>
          <w:numId w:val="24"/>
        </w:numPr>
        <w:spacing w:after="120" w:line="240" w:lineRule="auto"/>
      </w:pPr>
      <w:r>
        <w:lastRenderedPageBreak/>
        <w:t>к</w:t>
      </w:r>
      <w:r w:rsidR="00672F83">
        <w:t>огда</w:t>
      </w:r>
      <w:r w:rsidR="008E284C">
        <w:t xml:space="preserve"> </w:t>
      </w:r>
      <w:r w:rsidR="00672F83">
        <w:t>ресурсы,</w:t>
      </w:r>
      <w:r w:rsidR="008E284C">
        <w:t xml:space="preserve"> </w:t>
      </w:r>
      <w:r w:rsidR="00672F83">
        <w:t>представляющие</w:t>
      </w:r>
      <w:r w:rsidR="008E284C">
        <w:t xml:space="preserve"> </w:t>
      </w:r>
      <w:r w:rsidR="00672F83">
        <w:t>собой</w:t>
      </w:r>
      <w:r w:rsidR="008E284C">
        <w:t xml:space="preserve"> </w:t>
      </w:r>
      <w:r w:rsidR="00672F83">
        <w:t>накладные</w:t>
      </w:r>
      <w:r w:rsidR="008E284C">
        <w:t xml:space="preserve"> </w:t>
      </w:r>
      <w:r w:rsidR="00672F83">
        <w:t>расходы,</w:t>
      </w:r>
      <w:r w:rsidR="008E284C">
        <w:t xml:space="preserve"> </w:t>
      </w:r>
      <w:r w:rsidR="00672F83">
        <w:t>связанные</w:t>
      </w:r>
      <w:r w:rsidR="008E284C">
        <w:t xml:space="preserve"> </w:t>
      </w:r>
      <w:r w:rsidR="00672F83">
        <w:t>с производством продукции, явл</w:t>
      </w:r>
      <w:r>
        <w:t>яются достаточно разнообразными;</w:t>
      </w:r>
    </w:p>
    <w:p w:rsidR="00672F83" w:rsidRDefault="004126E1" w:rsidP="00A86CA3">
      <w:pPr>
        <w:pStyle w:val="a5"/>
        <w:numPr>
          <w:ilvl w:val="0"/>
          <w:numId w:val="24"/>
        </w:numPr>
        <w:spacing w:after="120" w:line="240" w:lineRule="auto"/>
      </w:pPr>
      <w:r>
        <w:t>к</w:t>
      </w:r>
      <w:r w:rsidR="00672F83">
        <w:t xml:space="preserve">огда объем накладных расходов определяется в первую очередь </w:t>
      </w:r>
      <w:r w:rsidR="00A21021">
        <w:t xml:space="preserve">не </w:t>
      </w:r>
      <w:r w:rsidR="00672F83">
        <w:t>объемом выпуска</w:t>
      </w:r>
      <w:r w:rsidR="00A21021">
        <w:t>,</w:t>
      </w:r>
      <w:r>
        <w:t xml:space="preserve"> а, скорее, числом трансакций</w:t>
      </w:r>
      <w:r w:rsidR="00A21021">
        <w:t xml:space="preserve"> или иным драйвером</w:t>
      </w:r>
      <w:r w:rsidR="00672F83">
        <w:t>.</w:t>
      </w:r>
    </w:p>
    <w:p w:rsidR="00CD2B83" w:rsidRDefault="00672F83" w:rsidP="00A86CA3">
      <w:pPr>
        <w:spacing w:after="120" w:line="240" w:lineRule="auto"/>
      </w:pPr>
      <w:r>
        <w:t>Информация, полученная в результате анализа ABC, может помочь выявить возм</w:t>
      </w:r>
      <w:r w:rsidR="00CD2B83">
        <w:t>ожности увеличения прибыльности. Например, АВС часто показывает, что производство мелкосерийной продукции является более дорогим и, соответственно, – менее прибыльным при существующем уровне цен. Получив такую информацию, можно прекратить производство таких продуктов, и направить ресурсы на более прибыльные продукты. Но можно попытаться изменить организацию мелкосерийного производства, чтобы уменьшить себестоимость. АВС укажет, на какие процессы менеджменту необходимо обратить более пристальное внимание.</w:t>
      </w:r>
    </w:p>
    <w:p w:rsidR="00AD4495" w:rsidRPr="00A21021" w:rsidRDefault="00CD2B83" w:rsidP="00A86CA3">
      <w:pPr>
        <w:spacing w:after="0" w:line="240" w:lineRule="auto"/>
        <w:rPr>
          <w:b/>
        </w:rPr>
      </w:pPr>
      <w:r w:rsidRPr="00A21021">
        <w:rPr>
          <w:b/>
        </w:rPr>
        <w:t xml:space="preserve">Последовательность </w:t>
      </w:r>
      <w:r w:rsidR="00261CD9" w:rsidRPr="00A21021">
        <w:rPr>
          <w:b/>
        </w:rPr>
        <w:t>действий</w:t>
      </w:r>
      <w:r w:rsidRPr="00A21021">
        <w:rPr>
          <w:b/>
        </w:rPr>
        <w:t xml:space="preserve"> при реализации </w:t>
      </w:r>
      <w:r w:rsidR="00261CD9" w:rsidRPr="00A21021">
        <w:rPr>
          <w:b/>
        </w:rPr>
        <w:t>учета по методу АВС:</w:t>
      </w:r>
    </w:p>
    <w:p w:rsidR="00261CD9" w:rsidRDefault="00261CD9" w:rsidP="00A86CA3">
      <w:pPr>
        <w:pStyle w:val="a5"/>
        <w:numPr>
          <w:ilvl w:val="0"/>
          <w:numId w:val="25"/>
        </w:numPr>
        <w:spacing w:after="120" w:line="240" w:lineRule="auto"/>
      </w:pPr>
      <w:r>
        <w:t>Определить основные проце</w:t>
      </w:r>
      <w:r w:rsidR="00A21021">
        <w:t>ссы, связанные с производством</w:t>
      </w:r>
    </w:p>
    <w:p w:rsidR="00261CD9" w:rsidRDefault="00261CD9" w:rsidP="00A86CA3">
      <w:pPr>
        <w:pStyle w:val="a5"/>
        <w:numPr>
          <w:ilvl w:val="0"/>
          <w:numId w:val="25"/>
        </w:numPr>
        <w:spacing w:after="120" w:line="240" w:lineRule="auto"/>
      </w:pPr>
      <w:r>
        <w:t>Определить затраты по каждому выявленному</w:t>
      </w:r>
      <w:r w:rsidR="008E284C">
        <w:t xml:space="preserve"> </w:t>
      </w:r>
      <w:r>
        <w:t>процессу</w:t>
      </w:r>
    </w:p>
    <w:p w:rsidR="00261CD9" w:rsidRDefault="00261CD9" w:rsidP="00A86CA3">
      <w:pPr>
        <w:pStyle w:val="a5"/>
        <w:numPr>
          <w:ilvl w:val="0"/>
          <w:numId w:val="25"/>
        </w:numPr>
        <w:spacing w:after="120" w:line="240" w:lineRule="auto"/>
      </w:pPr>
      <w:r>
        <w:t>Определить драйвер затрат по каждому выявленному</w:t>
      </w:r>
      <w:r w:rsidR="008E284C">
        <w:t xml:space="preserve"> </w:t>
      </w:r>
      <w:r>
        <w:t>процессу</w:t>
      </w:r>
      <w:r w:rsidR="002B2DF5">
        <w:t>; драйвер – фактор, который лучше всего объясняет, почему ресурсы пользуются процессом и, соответственно, почему процесс приводит к возникновению затрат; драйвер объясняет размер накопителя затрат</w:t>
      </w:r>
    </w:p>
    <w:p w:rsidR="002B2DF5" w:rsidRDefault="002B2DF5" w:rsidP="00A86CA3">
      <w:pPr>
        <w:pStyle w:val="a5"/>
        <w:numPr>
          <w:ilvl w:val="0"/>
          <w:numId w:val="25"/>
        </w:numPr>
        <w:spacing w:after="120" w:line="240" w:lineRule="auto"/>
      </w:pPr>
      <w:r>
        <w:t>Рассчитать ставку драйвера затрат для всех накопителей затрат по процессам:</w:t>
      </w:r>
    </w:p>
    <w:p w:rsidR="002B2DF5" w:rsidRPr="002B2DF5" w:rsidRDefault="002B2DF5" w:rsidP="00A86CA3">
      <w:pPr>
        <w:pStyle w:val="a5"/>
        <w:spacing w:after="120" w:line="240" w:lineRule="auto"/>
        <w:ind w:left="0"/>
        <w:jc w:val="center"/>
        <w:rPr>
          <w:i/>
        </w:rPr>
      </w:pPr>
      <w:r w:rsidRPr="002B2DF5">
        <w:rPr>
          <w:i/>
        </w:rPr>
        <w:t xml:space="preserve">Ставка драйвера затрат = </w:t>
      </w:r>
      <w:r w:rsidR="00E200DA">
        <w:rPr>
          <w:i/>
        </w:rPr>
        <w:t>Объем</w:t>
      </w:r>
      <w:r w:rsidRPr="002B2DF5">
        <w:rPr>
          <w:i/>
        </w:rPr>
        <w:t xml:space="preserve"> затрат по процессу / </w:t>
      </w:r>
      <w:r>
        <w:rPr>
          <w:i/>
        </w:rPr>
        <w:br/>
      </w:r>
      <w:r w:rsidRPr="002B2DF5">
        <w:rPr>
          <w:i/>
        </w:rPr>
        <w:t>Драйвер затрат по процессу</w:t>
      </w:r>
      <w:r w:rsidR="00E200DA">
        <w:rPr>
          <w:i/>
        </w:rPr>
        <w:t xml:space="preserve"> (количество трансакций)</w:t>
      </w:r>
    </w:p>
    <w:p w:rsidR="00261CD9" w:rsidRDefault="002B2DF5" w:rsidP="00A86CA3">
      <w:pPr>
        <w:pStyle w:val="a5"/>
        <w:numPr>
          <w:ilvl w:val="0"/>
          <w:numId w:val="25"/>
        </w:numPr>
        <w:spacing w:after="120" w:line="240" w:lineRule="auto"/>
      </w:pPr>
      <w:r>
        <w:t>Применить ставки драйверов затрат к продуктам (единицам затрат), чтобы получить себестоимость продуктов по методу ABC.</w:t>
      </w:r>
    </w:p>
    <w:p w:rsidR="002B2DF5" w:rsidRDefault="002B2DF5" w:rsidP="00A86CA3">
      <w:pPr>
        <w:spacing w:after="0" w:line="240" w:lineRule="auto"/>
      </w:pPr>
      <w:r>
        <w:t>В методе АВС различают четыре уровня иерархии процессов</w:t>
      </w:r>
      <w:r w:rsidR="00475E4D">
        <w:t xml:space="preserve"> и, соответственно, иерархии затрат:</w:t>
      </w:r>
    </w:p>
    <w:p w:rsidR="00475E4D" w:rsidRDefault="00475E4D" w:rsidP="00A86CA3">
      <w:pPr>
        <w:pStyle w:val="a5"/>
        <w:numPr>
          <w:ilvl w:val="0"/>
          <w:numId w:val="27"/>
        </w:numPr>
        <w:spacing w:after="120" w:line="240" w:lineRule="auto"/>
        <w:ind w:hanging="153"/>
      </w:pPr>
      <w:r>
        <w:t>Процессы уровня единицы продукции</w:t>
      </w:r>
    </w:p>
    <w:p w:rsidR="00475E4D" w:rsidRDefault="00475E4D" w:rsidP="00A86CA3">
      <w:pPr>
        <w:pStyle w:val="a5"/>
        <w:numPr>
          <w:ilvl w:val="0"/>
          <w:numId w:val="27"/>
        </w:numPr>
        <w:spacing w:after="120" w:line="240" w:lineRule="auto"/>
        <w:ind w:hanging="153"/>
      </w:pPr>
      <w:r>
        <w:t>Процессы уровня партии продукции</w:t>
      </w:r>
    </w:p>
    <w:p w:rsidR="00475E4D" w:rsidRDefault="00475E4D" w:rsidP="00A86CA3">
      <w:pPr>
        <w:pStyle w:val="a5"/>
        <w:numPr>
          <w:ilvl w:val="0"/>
          <w:numId w:val="27"/>
        </w:numPr>
        <w:spacing w:after="120" w:line="240" w:lineRule="auto"/>
        <w:ind w:hanging="153"/>
      </w:pPr>
      <w:r>
        <w:t>Процессы уровня продукта</w:t>
      </w:r>
    </w:p>
    <w:p w:rsidR="00475E4D" w:rsidRDefault="00475E4D" w:rsidP="00A86CA3">
      <w:pPr>
        <w:pStyle w:val="a5"/>
        <w:numPr>
          <w:ilvl w:val="0"/>
          <w:numId w:val="27"/>
        </w:numPr>
        <w:spacing w:after="120" w:line="240" w:lineRule="auto"/>
        <w:ind w:hanging="153"/>
      </w:pPr>
      <w:r>
        <w:t>Процессы уровня компании</w:t>
      </w:r>
    </w:p>
    <w:p w:rsidR="00CD2B83" w:rsidRDefault="00475E4D" w:rsidP="00A86CA3">
      <w:pPr>
        <w:spacing w:after="120" w:line="240" w:lineRule="auto"/>
      </w:pPr>
      <w:r>
        <w:t>Рассмотрение пунктов (</w:t>
      </w:r>
      <w:proofErr w:type="spellStart"/>
      <w:r>
        <w:rPr>
          <w:lang w:val="en-US"/>
        </w:rPr>
        <w:t>i</w:t>
      </w:r>
      <w:proofErr w:type="spellEnd"/>
      <w:r>
        <w:t>)–(</w:t>
      </w:r>
      <w:r>
        <w:rPr>
          <w:lang w:val="en-US"/>
        </w:rPr>
        <w:t>iv</w:t>
      </w:r>
      <w:r>
        <w:t>) показывает, что разница между традиционной системой и методом ABC будет определяться долей накладных расходов, относящихся к каждой из перечисленных категорий. Если эти накладные расходы состоят главным образом из (</w:t>
      </w:r>
      <w:proofErr w:type="spellStart"/>
      <w:r>
        <w:rPr>
          <w:lang w:val="en-US"/>
        </w:rPr>
        <w:t>i</w:t>
      </w:r>
      <w:proofErr w:type="spellEnd"/>
      <w:r w:rsidRPr="00475E4D">
        <w:t xml:space="preserve">) </w:t>
      </w:r>
      <w:r>
        <w:t>и (</w:t>
      </w:r>
      <w:r>
        <w:rPr>
          <w:lang w:val="en-US"/>
        </w:rPr>
        <w:t>iv</w:t>
      </w:r>
      <w:r w:rsidRPr="00475E4D">
        <w:t>)</w:t>
      </w:r>
      <w:r>
        <w:t xml:space="preserve">, </w:t>
      </w:r>
      <w:r w:rsidR="00A21021">
        <w:t>т</w:t>
      </w:r>
      <w:r>
        <w:t>о традиционный подход и АВС дадут очень близкие значения себестоимости единиц продукции. Однако если основная часть накладных расходов относится к категории (</w:t>
      </w:r>
      <w:r>
        <w:rPr>
          <w:lang w:val="en-US"/>
        </w:rPr>
        <w:t>ii</w:t>
      </w:r>
      <w:r w:rsidRPr="00475E4D">
        <w:t xml:space="preserve">) </w:t>
      </w:r>
      <w:r>
        <w:t xml:space="preserve">и/или </w:t>
      </w:r>
      <w:r w:rsidRPr="00475E4D">
        <w:t>(</w:t>
      </w:r>
      <w:r>
        <w:rPr>
          <w:lang w:val="en-US"/>
        </w:rPr>
        <w:t>iii</w:t>
      </w:r>
      <w:r w:rsidRPr="00475E4D">
        <w:t>)</w:t>
      </w:r>
      <w:r>
        <w:t>, между результатами, полученными с использованием этих двух методов, будет</w:t>
      </w:r>
      <w:r w:rsidR="008E284C">
        <w:t xml:space="preserve"> </w:t>
      </w:r>
      <w:r>
        <w:t>существовать</w:t>
      </w:r>
      <w:r w:rsidR="008E284C">
        <w:t xml:space="preserve"> </w:t>
      </w:r>
      <w:r>
        <w:t>значительная разница.</w:t>
      </w:r>
    </w:p>
    <w:p w:rsidR="00E05FA4" w:rsidRPr="00E05FA4" w:rsidRDefault="00E05FA4" w:rsidP="00A86CA3">
      <w:pPr>
        <w:spacing w:after="120" w:line="240" w:lineRule="auto"/>
        <w:rPr>
          <w:b/>
        </w:rPr>
      </w:pPr>
      <w:r w:rsidRPr="00E05FA4">
        <w:rPr>
          <w:b/>
        </w:rPr>
        <w:t>Пример. Определение себестоимости продукции традиционным и АВС методом</w:t>
      </w:r>
    </w:p>
    <w:p w:rsidR="00E05FA4" w:rsidRDefault="00E05FA4" w:rsidP="00A86CA3">
      <w:pPr>
        <w:spacing w:after="120" w:line="240" w:lineRule="auto"/>
      </w:pPr>
      <w:r>
        <w:t>Компания производит три продукта со следующей нормативной себестоимостью</w:t>
      </w:r>
      <w:r w:rsidR="001C6F26">
        <w:t xml:space="preserve"> (см. также лист «Рис. 2» </w:t>
      </w:r>
      <w:r w:rsidR="001C6F26">
        <w:rPr>
          <w:lang w:val="en-US"/>
        </w:rPr>
        <w:t>Excel</w:t>
      </w:r>
      <w:r w:rsidR="001C6F26">
        <w:t>-файла)</w:t>
      </w:r>
      <w:r>
        <w:t>:</w:t>
      </w:r>
    </w:p>
    <w:p w:rsidR="00AB2CE9" w:rsidRDefault="00A86CA3" w:rsidP="00A86CA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28514" cy="2157141"/>
            <wp:effectExtent l="19050" t="0" r="0" b="0"/>
            <wp:docPr id="2" name="Рисунок 1" descr="02. Пример. Данные по себестоимости традиционным метод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ример. Данные по себестоимости традиционным методом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864" cy="21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26" w:rsidRDefault="001C6F26" w:rsidP="00A86CA3">
      <w:pPr>
        <w:spacing w:after="120" w:line="240" w:lineRule="auto"/>
      </w:pPr>
      <w:r>
        <w:t>Рис. 2. Нормативная себестоимость, рассчитанная традиционным методом</w:t>
      </w:r>
    </w:p>
    <w:p w:rsidR="00A86CA3" w:rsidRDefault="001C6F26" w:rsidP="00A86CA3">
      <w:pPr>
        <w:spacing w:after="120" w:line="240" w:lineRule="auto"/>
      </w:pPr>
      <w:r>
        <w:t>Прямые затраты на оплату труда = Норма прямого труда * Часовая ставка; например, для продукта</w:t>
      </w:r>
      <w:proofErr w:type="gramStart"/>
      <w:r>
        <w:t xml:space="preserve"> А</w:t>
      </w:r>
      <w:proofErr w:type="gramEnd"/>
      <w:r>
        <w:t>: 3</w:t>
      </w:r>
      <w:r w:rsidR="00A86CA3">
        <w:t xml:space="preserve"> часа</w:t>
      </w:r>
      <w:r>
        <w:t xml:space="preserve"> * 500</w:t>
      </w:r>
      <w:r w:rsidR="00A86CA3">
        <w:t xml:space="preserve"> руб.</w:t>
      </w:r>
      <w:r>
        <w:t xml:space="preserve"> = 1500 руб. Суммарное время прямого труда = сумма произведений нормы прямого </w:t>
      </w:r>
      <w:r>
        <w:lastRenderedPageBreak/>
        <w:t xml:space="preserve">труда и количества произведенной продукции: 3 * 10 000 + 4 * 20 000 + 5 * 30 000 = 260 000 час. Ставка </w:t>
      </w:r>
      <w:r w:rsidR="00E05FA4">
        <w:t xml:space="preserve">поглощения </w:t>
      </w:r>
      <w:r>
        <w:t xml:space="preserve">производственных </w:t>
      </w:r>
      <w:r w:rsidR="00E05FA4">
        <w:t xml:space="preserve">накладных расходов </w:t>
      </w:r>
      <w:r>
        <w:t xml:space="preserve">= </w:t>
      </w:r>
      <w:r w:rsidRPr="001C6F26">
        <w:t>Суммарные производственные накладные расходы</w:t>
      </w:r>
      <w:r w:rsidR="00A86CA3">
        <w:t xml:space="preserve"> / Суммарное время прямого труда: 156 000 000 / 260 000 = 600 </w:t>
      </w:r>
      <w:proofErr w:type="spellStart"/>
      <w:r w:rsidR="00A86CA3">
        <w:t>руб</w:t>
      </w:r>
      <w:proofErr w:type="spellEnd"/>
      <w:r w:rsidR="00A86CA3">
        <w:t>/час. Производственные накладные расходы = Норма прямого труда * Ставка поглощения производственных накладных расходов; например, для продукта</w:t>
      </w:r>
      <w:proofErr w:type="gramStart"/>
      <w:r w:rsidR="00A86CA3">
        <w:t xml:space="preserve"> А</w:t>
      </w:r>
      <w:proofErr w:type="gramEnd"/>
      <w:r w:rsidR="00A86CA3">
        <w:t>: 3 часа * 600 руб. = 1800 руб.</w:t>
      </w:r>
    </w:p>
    <w:p w:rsidR="00E05FA4" w:rsidRDefault="00E05FA4" w:rsidP="00A86CA3">
      <w:pPr>
        <w:spacing w:after="120" w:line="240" w:lineRule="auto"/>
      </w:pPr>
      <w:r>
        <w:t xml:space="preserve">Компания </w:t>
      </w:r>
      <w:r w:rsidR="00A86CA3">
        <w:t>планирует</w:t>
      </w:r>
      <w:r>
        <w:t xml:space="preserve"> внедрить </w:t>
      </w:r>
      <w:r w:rsidR="00A86CA3">
        <w:t xml:space="preserve">метод </w:t>
      </w:r>
      <w:r>
        <w:t>ABC</w:t>
      </w:r>
      <w:r w:rsidR="00A86CA3">
        <w:t>. Б</w:t>
      </w:r>
      <w:r>
        <w:t>ыли выявлены два основных накопителя</w:t>
      </w:r>
      <w:r w:rsidR="00A86CA3">
        <w:t xml:space="preserve"> </w:t>
      </w:r>
      <w:r>
        <w:t>затрат по производственным накладным расходам, а также связанные с ними драйверы</w:t>
      </w:r>
      <w:r w:rsidR="00A86CA3">
        <w:t xml:space="preserve"> затрат (рис. 3).</w:t>
      </w:r>
    </w:p>
    <w:p w:rsidR="00E200DA" w:rsidRDefault="00E200DA" w:rsidP="00A86CA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01590" cy="1463722"/>
            <wp:effectExtent l="19050" t="0" r="3810" b="0"/>
            <wp:docPr id="4" name="Рисунок 3" descr="03. Информация по накопителям и драйверам процесс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Информация по накопителям и драйверам процессов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501" cy="14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DA" w:rsidRDefault="00E200DA" w:rsidP="00A86CA3">
      <w:pPr>
        <w:spacing w:after="120" w:line="240" w:lineRule="auto"/>
      </w:pPr>
      <w:r>
        <w:t xml:space="preserve">Рис. </w:t>
      </w:r>
      <w:r w:rsidRPr="00E200DA">
        <w:t>3. Информация по накопителям и драйверам процессов</w:t>
      </w:r>
    </w:p>
    <w:p w:rsidR="00146FE9" w:rsidRDefault="00146FE9" w:rsidP="00A86CA3">
      <w:pPr>
        <w:spacing w:after="120" w:line="240" w:lineRule="auto"/>
      </w:pPr>
      <w:r w:rsidRPr="00146FE9">
        <w:t>Рассчита</w:t>
      </w:r>
      <w:r>
        <w:t>ем</w:t>
      </w:r>
      <w:r w:rsidRPr="00146FE9">
        <w:t xml:space="preserve"> на основе указанной информации себестоимость продуктов </w:t>
      </w:r>
      <w:r w:rsidR="00E200DA">
        <w:t>методом ABC.</w:t>
      </w:r>
    </w:p>
    <w:p w:rsidR="00E200DA" w:rsidRDefault="00E200DA" w:rsidP="00A86CA3">
      <w:pPr>
        <w:spacing w:after="120" w:line="240" w:lineRule="auto"/>
      </w:pPr>
      <w:r>
        <w:t>Ставка драйвера затрат = Объем затрат по процессу / Драйвер затрат (число трансакций).</w:t>
      </w:r>
    </w:p>
    <w:p w:rsidR="00E200DA" w:rsidRDefault="00E200DA" w:rsidP="00A86CA3">
      <w:pPr>
        <w:spacing w:after="120" w:line="240" w:lineRule="auto"/>
      </w:pPr>
      <w:r>
        <w:t>Ставка контроля качества = Затраты на проведение контроля качества / Число заявок на закупку: 80 000 000 / (1200 + 1800 + 2000) = 16 000 руб. Ставка переналадки оборудования</w:t>
      </w:r>
      <w:r w:rsidR="003E6A0F">
        <w:t xml:space="preserve"> =</w:t>
      </w:r>
      <w:r>
        <w:t xml:space="preserve"> </w:t>
      </w:r>
      <w:r w:rsidR="003E6A0F">
        <w:t xml:space="preserve">Затраты на переналадку оборудования / Количество партий: </w:t>
      </w:r>
      <w:r>
        <w:t>76 000 000 / (240 + 260 + 300) = 95 000 руб.</w:t>
      </w:r>
    </w:p>
    <w:p w:rsidR="00E200DA" w:rsidRDefault="00E200DA" w:rsidP="00A86CA3">
      <w:pPr>
        <w:spacing w:after="120" w:line="240" w:lineRule="auto"/>
      </w:pPr>
      <w:r w:rsidRPr="00E200DA">
        <w:t>Себестоимость производства продук</w:t>
      </w:r>
      <w:r>
        <w:t>ции</w:t>
      </w:r>
      <w:r w:rsidRPr="00E200DA">
        <w:t>, рассчитанная методом</w:t>
      </w:r>
      <w:r>
        <w:t xml:space="preserve"> АВС, представлена на рис. 4.</w:t>
      </w:r>
    </w:p>
    <w:p w:rsidR="003E6A0F" w:rsidRDefault="003E6A0F" w:rsidP="00A86CA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26025" cy="2563135"/>
            <wp:effectExtent l="19050" t="0" r="7925" b="0"/>
            <wp:docPr id="5" name="Рисунок 4" descr="04. Нормативная себестоимость, рассчитанная методом АВ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Нормативная себестоимость, рассчитанная методом АВС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782" cy="256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6A" w:rsidRDefault="00E200DA" w:rsidP="00A86CA3">
      <w:pPr>
        <w:spacing w:after="120" w:line="240" w:lineRule="auto"/>
      </w:pPr>
      <w:r>
        <w:t>Рис. 4. Нормативная себестоимость, рассчитанная методом АВС</w:t>
      </w:r>
    </w:p>
    <w:p w:rsidR="00124A6A" w:rsidRDefault="00FD30D5" w:rsidP="003E6A0F">
      <w:pPr>
        <w:spacing w:after="120" w:line="240" w:lineRule="auto"/>
      </w:pPr>
      <w:r>
        <w:t>С</w:t>
      </w:r>
      <w:r w:rsidR="003E6A0F">
        <w:t>ебестоимост</w:t>
      </w:r>
      <w:r>
        <w:t>ь продукта</w:t>
      </w:r>
      <w:proofErr w:type="gramStart"/>
      <w:r>
        <w:t xml:space="preserve"> </w:t>
      </w:r>
      <w:r w:rsidRPr="00FD30D5">
        <w:rPr>
          <w:b/>
        </w:rPr>
        <w:t>В</w:t>
      </w:r>
      <w:proofErr w:type="gramEnd"/>
      <w:r w:rsidR="003E6A0F">
        <w:t>, рассчитанн</w:t>
      </w:r>
      <w:r>
        <w:t>ая</w:t>
      </w:r>
      <w:r w:rsidR="003E6A0F">
        <w:t xml:space="preserve"> традиционным методом</w:t>
      </w:r>
      <w:r>
        <w:t>, была самой высокой. В то же время</w:t>
      </w:r>
      <w:r w:rsidR="003E6A0F">
        <w:t xml:space="preserve"> себестоимость </w:t>
      </w:r>
      <w:r>
        <w:t>этого</w:t>
      </w:r>
      <w:r w:rsidR="003E6A0F">
        <w:t xml:space="preserve"> продукта</w:t>
      </w:r>
      <w:r>
        <w:t>, рассчитанная методом</w:t>
      </w:r>
      <w:r w:rsidR="003E6A0F">
        <w:t xml:space="preserve"> </w:t>
      </w:r>
      <w:r>
        <w:t>АВС – наименьшая.</w:t>
      </w:r>
      <w:r w:rsidR="003E6A0F">
        <w:t xml:space="preserve"> </w:t>
      </w:r>
      <w:r>
        <w:t>Ровно наоборот ведет себя себестоимость продукта</w:t>
      </w:r>
      <w:proofErr w:type="gramStart"/>
      <w:r>
        <w:t xml:space="preserve"> А</w:t>
      </w:r>
      <w:proofErr w:type="gramEnd"/>
      <w:r>
        <w:t xml:space="preserve">, рассчитанная традиционным и АВС методами. </w:t>
      </w:r>
      <w:r w:rsidR="003E6A0F">
        <w:t>Продукт</w:t>
      </w:r>
      <w:proofErr w:type="gramStart"/>
      <w:r w:rsidR="003E6A0F">
        <w:t xml:space="preserve"> </w:t>
      </w:r>
      <w:r w:rsidRPr="00FD30D5">
        <w:rPr>
          <w:b/>
        </w:rPr>
        <w:t>В</w:t>
      </w:r>
      <w:proofErr w:type="gramEnd"/>
      <w:r w:rsidR="003E6A0F">
        <w:t xml:space="preserve"> выпускается в больших объемах, процесс его производ</w:t>
      </w:r>
      <w:r>
        <w:t>ства</w:t>
      </w:r>
      <w:r w:rsidR="003E6A0F">
        <w:t xml:space="preserve"> характеризуется высокой долей прямого труда, а продукт </w:t>
      </w:r>
      <w:r w:rsidRPr="00FD30D5">
        <w:rPr>
          <w:b/>
        </w:rPr>
        <w:t>А</w:t>
      </w:r>
      <w:r w:rsidR="003E6A0F">
        <w:t xml:space="preserve"> в противоположность этому, выпускается в малых объемах и при производстве требует низкой доли затрат прямого труда. Оба процесса, о которых идет речь в этом простом примере, относятся к уровню партии, а не единицы продукции. </w:t>
      </w:r>
      <w:r>
        <w:t>Если объем производства</w:t>
      </w:r>
      <w:proofErr w:type="gramStart"/>
      <w:r>
        <w:t xml:space="preserve"> </w:t>
      </w:r>
      <w:r w:rsidRPr="00FD30D5">
        <w:rPr>
          <w:b/>
        </w:rPr>
        <w:t>В</w:t>
      </w:r>
      <w:proofErr w:type="gramEnd"/>
      <w:r>
        <w:t xml:space="preserve"> и </w:t>
      </w:r>
      <w:r w:rsidRPr="00FD30D5">
        <w:rPr>
          <w:b/>
        </w:rPr>
        <w:t>А</w:t>
      </w:r>
      <w:r>
        <w:t xml:space="preserve"> соотносится как 3:1, то заявки на закупку, как 5:3, а количество переналадок, как 5:4. </w:t>
      </w:r>
      <w:r w:rsidR="003E6A0F">
        <w:t>Метод ABC позволяет учесть это обстоятельство за счет использования соответствующего подхода</w:t>
      </w:r>
      <w:r>
        <w:t xml:space="preserve"> </w:t>
      </w:r>
      <w:r w:rsidR="003E6A0F">
        <w:t>отнесения</w:t>
      </w:r>
      <w:r>
        <w:t xml:space="preserve"> </w:t>
      </w:r>
      <w:r w:rsidR="003E6A0F">
        <w:t>производственных</w:t>
      </w:r>
      <w:r>
        <w:t xml:space="preserve"> </w:t>
      </w:r>
      <w:r w:rsidR="003E6A0F">
        <w:t>накладных</w:t>
      </w:r>
      <w:r>
        <w:t xml:space="preserve"> </w:t>
      </w:r>
      <w:r w:rsidR="003E6A0F">
        <w:t>расходов</w:t>
      </w:r>
      <w:r>
        <w:t xml:space="preserve"> </w:t>
      </w:r>
      <w:r w:rsidR="003E6A0F">
        <w:t>на</w:t>
      </w:r>
      <w:r>
        <w:t xml:space="preserve"> </w:t>
      </w:r>
      <w:r w:rsidR="003E6A0F">
        <w:t>продукты</w:t>
      </w:r>
      <w:r>
        <w:t xml:space="preserve">. </w:t>
      </w:r>
      <w:r w:rsidR="003E6A0F">
        <w:t>При использовании</w:t>
      </w:r>
      <w:r>
        <w:t xml:space="preserve"> </w:t>
      </w:r>
      <w:r w:rsidR="003E6A0F">
        <w:t>традиционного</w:t>
      </w:r>
      <w:r>
        <w:t xml:space="preserve"> </w:t>
      </w:r>
      <w:r w:rsidR="003E6A0F">
        <w:t>метода</w:t>
      </w:r>
      <w:r>
        <w:t xml:space="preserve"> </w:t>
      </w:r>
      <w:r w:rsidR="003E6A0F">
        <w:t>все</w:t>
      </w:r>
      <w:r>
        <w:t xml:space="preserve"> </w:t>
      </w:r>
      <w:r w:rsidR="003E6A0F">
        <w:t>производственные</w:t>
      </w:r>
      <w:r>
        <w:t xml:space="preserve"> </w:t>
      </w:r>
      <w:r w:rsidR="003E6A0F">
        <w:t>накладные</w:t>
      </w:r>
      <w:r>
        <w:t xml:space="preserve"> </w:t>
      </w:r>
      <w:r w:rsidR="003E6A0F">
        <w:t>расходы относятся на продукты так, как если бы накладные расходы определялись процессами уровня единиц продукции, то есть количеством часов прямого труда.</w:t>
      </w:r>
      <w:r>
        <w:t xml:space="preserve"> </w:t>
      </w:r>
      <w:r w:rsidR="0010576A" w:rsidRPr="0010576A">
        <w:rPr>
          <w:i/>
        </w:rPr>
        <w:t>Метод АВС дает лучшее понимание себестоимости продукции, чем традиционный учет затрат.</w:t>
      </w:r>
    </w:p>
    <w:p w:rsidR="0010576A" w:rsidRDefault="00FD30D5" w:rsidP="00FD30D5">
      <w:pPr>
        <w:spacing w:after="120" w:line="240" w:lineRule="auto"/>
      </w:pPr>
      <w:r>
        <w:lastRenderedPageBreak/>
        <w:t>Тем не менее</w:t>
      </w:r>
      <w:r w:rsidR="0010576A">
        <w:t>, следует отметить, что себестоимость продукции, о</w:t>
      </w:r>
      <w:r>
        <w:t xml:space="preserve">пределенная методом ABC, представляет собой </w:t>
      </w:r>
      <w:r w:rsidR="0010576A">
        <w:t>себестоимость, рассчитанную на основе</w:t>
      </w:r>
      <w:r w:rsidR="0010576A" w:rsidRPr="0010576A">
        <w:t xml:space="preserve"> </w:t>
      </w:r>
      <w:r w:rsidR="0010576A">
        <w:t>полного поглощения (отнесения) затрат</w:t>
      </w:r>
      <w:proofErr w:type="gramStart"/>
      <w:r w:rsidR="0010576A">
        <w:t>.</w:t>
      </w:r>
      <w:proofErr w:type="gramEnd"/>
      <w:r w:rsidR="0010576A">
        <w:t xml:space="preserve"> П</w:t>
      </w:r>
      <w:r>
        <w:t>оэтому страдае</w:t>
      </w:r>
      <w:r w:rsidR="0010576A">
        <w:t>т</w:t>
      </w:r>
      <w:r>
        <w:t xml:space="preserve"> теми же недостатка</w:t>
      </w:r>
      <w:r w:rsidR="0010576A">
        <w:t>ми для целей принятия бизнес решений, что и себестоимость, рассчитанная традиционным методом полного поглощения: она основана на данных прошлых периодов, ориентирована на текущие методы организации и ведения деятельности.</w:t>
      </w:r>
    </w:p>
    <w:p w:rsidR="0010576A" w:rsidRDefault="0010576A" w:rsidP="00FD30D5">
      <w:pPr>
        <w:spacing w:after="120" w:line="240" w:lineRule="auto"/>
      </w:pPr>
      <w:proofErr w:type="spellStart"/>
      <w:r w:rsidRPr="0010576A">
        <w:rPr>
          <w:b/>
        </w:rPr>
        <w:t>Попроцессное</w:t>
      </w:r>
      <w:proofErr w:type="spellEnd"/>
      <w:r w:rsidRPr="0010576A">
        <w:rPr>
          <w:b/>
        </w:rPr>
        <w:t xml:space="preserve"> </w:t>
      </w:r>
      <w:proofErr w:type="spellStart"/>
      <w:r w:rsidRPr="0010576A">
        <w:rPr>
          <w:b/>
        </w:rPr>
        <w:t>калькулирование</w:t>
      </w:r>
      <w:proofErr w:type="spellEnd"/>
      <w:r w:rsidRPr="0010576A">
        <w:rPr>
          <w:b/>
        </w:rPr>
        <w:t xml:space="preserve"> затрат</w:t>
      </w:r>
      <w:r w:rsidRPr="0010576A">
        <w:t xml:space="preserve"> (</w:t>
      </w:r>
      <w:r>
        <w:t>АВС</w:t>
      </w:r>
      <w:r w:rsidRPr="0010576A">
        <w:t xml:space="preserve"> </w:t>
      </w:r>
      <w:r>
        <w:t xml:space="preserve">– </w:t>
      </w:r>
      <w:proofErr w:type="spellStart"/>
      <w:r w:rsidRPr="0010576A">
        <w:t>activity-based</w:t>
      </w:r>
      <w:proofErr w:type="spellEnd"/>
      <w:r w:rsidRPr="0010576A">
        <w:t xml:space="preserve"> </w:t>
      </w:r>
      <w:proofErr w:type="spellStart"/>
      <w:r w:rsidRPr="0010576A">
        <w:t>costing</w:t>
      </w:r>
      <w:proofErr w:type="spellEnd"/>
      <w:r w:rsidRPr="0010576A">
        <w:t>)</w:t>
      </w:r>
      <w:r>
        <w:t xml:space="preserve"> –</w:t>
      </w:r>
      <w:r w:rsidRPr="0010576A">
        <w:t xml:space="preserve"> </w:t>
      </w:r>
      <w:r>
        <w:t>п</w:t>
      </w:r>
      <w:r w:rsidRPr="0010576A">
        <w:t xml:space="preserve">одход к </w:t>
      </w:r>
      <w:proofErr w:type="spellStart"/>
      <w:r w:rsidRPr="0010576A">
        <w:t>калькулированию</w:t>
      </w:r>
      <w:proofErr w:type="spellEnd"/>
      <w:r w:rsidRPr="0010576A">
        <w:t xml:space="preserve"> затрат (себестоимости) </w:t>
      </w:r>
      <w:r>
        <w:t>и</w:t>
      </w:r>
      <w:r w:rsidRPr="0010576A">
        <w:t xml:space="preserve"> отслеживанию процессов (видов деятельности), который предполагает оценку объема потребления ресурсов и определение себестоимости конечной продукции. Ресурсы относятся на процессы, а процессы на объекты затрат на основе оценочных данных по объемам потребления ресурсов</w:t>
      </w:r>
      <w:r>
        <w:t>.</w:t>
      </w:r>
      <w:r w:rsidRPr="0010576A">
        <w:t xml:space="preserve"> Для последнего используются драйверы затрат, с помощью которых затраты на процесс соотносятся с конечной продукцией</w:t>
      </w:r>
      <w:r>
        <w:t>.</w:t>
      </w:r>
    </w:p>
    <w:sectPr w:rsidR="0010576A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6A" w:rsidRDefault="0010576A" w:rsidP="00EC57FD">
      <w:pPr>
        <w:spacing w:after="0" w:line="240" w:lineRule="auto"/>
      </w:pPr>
      <w:r>
        <w:separator/>
      </w:r>
    </w:p>
  </w:endnote>
  <w:endnote w:type="continuationSeparator" w:id="0">
    <w:p w:rsidR="0010576A" w:rsidRDefault="0010576A" w:rsidP="00EC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6A" w:rsidRDefault="0010576A" w:rsidP="00EC57FD">
      <w:pPr>
        <w:spacing w:after="0" w:line="240" w:lineRule="auto"/>
      </w:pPr>
      <w:r>
        <w:separator/>
      </w:r>
    </w:p>
  </w:footnote>
  <w:footnote w:type="continuationSeparator" w:id="0">
    <w:p w:rsidR="0010576A" w:rsidRDefault="0010576A" w:rsidP="00EC57FD">
      <w:pPr>
        <w:spacing w:after="0" w:line="240" w:lineRule="auto"/>
      </w:pPr>
      <w:r>
        <w:continuationSeparator/>
      </w:r>
    </w:p>
  </w:footnote>
  <w:footnote w:id="1">
    <w:p w:rsidR="0010576A" w:rsidRDefault="0010576A">
      <w:pPr>
        <w:pStyle w:val="a6"/>
      </w:pPr>
      <w:r>
        <w:rPr>
          <w:rStyle w:val="a8"/>
        </w:rPr>
        <w:footnoteRef/>
      </w:r>
      <w:r>
        <w:t xml:space="preserve"> В русскоязычной литературе встречаются термины </w:t>
      </w:r>
      <w:proofErr w:type="spellStart"/>
      <w:r>
        <w:t>АВС-костинг</w:t>
      </w:r>
      <w:proofErr w:type="spellEnd"/>
      <w:r>
        <w:t xml:space="preserve">, </w:t>
      </w:r>
      <w:proofErr w:type="spellStart"/>
      <w:r>
        <w:t>АВ-костинг</w:t>
      </w:r>
      <w:proofErr w:type="spellEnd"/>
      <w:r>
        <w:t xml:space="preserve"> и, даже, ФСА – функционально-стоимостный анализ. Последнее, на мой взгляд, неверно, поскольку метод АВС был развит в США в 70-е годы, а </w:t>
      </w:r>
      <w:hyperlink r:id="rId1" w:history="1">
        <w:r w:rsidRPr="00F661B7">
          <w:rPr>
            <w:rStyle w:val="aa"/>
          </w:rPr>
          <w:t>ФСА</w:t>
        </w:r>
      </w:hyperlink>
      <w:r>
        <w:t xml:space="preserve"> в СССР и США в конце 40-х. См. на эту тему статью: </w:t>
      </w:r>
      <w:r w:rsidRPr="00F661B7">
        <w:t>Е.А. Кузьмина, А.М. Кузьмин</w:t>
      </w:r>
      <w:r>
        <w:t xml:space="preserve"> </w:t>
      </w:r>
      <w:hyperlink r:id="rId2" w:history="1">
        <w:r w:rsidRPr="00F661B7">
          <w:rPr>
            <w:rStyle w:val="aa"/>
          </w:rPr>
          <w:t>Функционально-стоимостный анализ и метод АВС</w:t>
        </w:r>
      </w:hyperlink>
      <w:r>
        <w:t xml:space="preserve">. Нельзя не отметить, что имеет место и </w:t>
      </w:r>
      <w:hyperlink r:id="rId3" w:history="1">
        <w:r w:rsidRPr="00914128">
          <w:rPr>
            <w:rStyle w:val="aa"/>
          </w:rPr>
          <w:t>иной взгляд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5B"/>
    <w:multiLevelType w:val="hybridMultilevel"/>
    <w:tmpl w:val="792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2E09"/>
    <w:multiLevelType w:val="multilevel"/>
    <w:tmpl w:val="B70826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abstractNum w:abstractNumId="3">
    <w:nsid w:val="04B37972"/>
    <w:multiLevelType w:val="hybridMultilevel"/>
    <w:tmpl w:val="3E3E28BE"/>
    <w:lvl w:ilvl="0" w:tplc="84B6D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64FF"/>
    <w:multiLevelType w:val="hybridMultilevel"/>
    <w:tmpl w:val="93C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A561E"/>
    <w:multiLevelType w:val="hybridMultilevel"/>
    <w:tmpl w:val="151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5B3F"/>
    <w:multiLevelType w:val="hybridMultilevel"/>
    <w:tmpl w:val="7E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FBA"/>
    <w:multiLevelType w:val="hybridMultilevel"/>
    <w:tmpl w:val="CAC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51E7"/>
    <w:multiLevelType w:val="multilevel"/>
    <w:tmpl w:val="946EA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A78A2"/>
    <w:multiLevelType w:val="hybridMultilevel"/>
    <w:tmpl w:val="7BA4DDDE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F5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8D"/>
    <w:multiLevelType w:val="multilevel"/>
    <w:tmpl w:val="F84898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C75119"/>
    <w:multiLevelType w:val="hybridMultilevel"/>
    <w:tmpl w:val="D7B03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5932"/>
    <w:multiLevelType w:val="hybridMultilevel"/>
    <w:tmpl w:val="AF1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56E38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7B97"/>
    <w:multiLevelType w:val="hybridMultilevel"/>
    <w:tmpl w:val="5C1A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458E5"/>
    <w:multiLevelType w:val="hybridMultilevel"/>
    <w:tmpl w:val="2C1C96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2FCA19DF"/>
    <w:multiLevelType w:val="hybridMultilevel"/>
    <w:tmpl w:val="77740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1DC4"/>
    <w:multiLevelType w:val="multilevel"/>
    <w:tmpl w:val="53E4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F0762D"/>
    <w:multiLevelType w:val="hybridMultilevel"/>
    <w:tmpl w:val="AF1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56E38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738"/>
    <w:multiLevelType w:val="hybridMultilevel"/>
    <w:tmpl w:val="952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2DD7"/>
    <w:multiLevelType w:val="multilevel"/>
    <w:tmpl w:val="747C4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445FF5"/>
    <w:multiLevelType w:val="hybridMultilevel"/>
    <w:tmpl w:val="DDE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4B82"/>
    <w:multiLevelType w:val="hybridMultilevel"/>
    <w:tmpl w:val="81F632F0"/>
    <w:lvl w:ilvl="0" w:tplc="7B66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12CBC"/>
    <w:multiLevelType w:val="hybridMultilevel"/>
    <w:tmpl w:val="A97A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27D80"/>
    <w:multiLevelType w:val="multilevel"/>
    <w:tmpl w:val="C116E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1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17"/>
  </w:num>
  <w:num w:numId="10">
    <w:abstractNumId w:val="13"/>
  </w:num>
  <w:num w:numId="11">
    <w:abstractNumId w:val="24"/>
  </w:num>
  <w:num w:numId="12">
    <w:abstractNumId w:val="3"/>
  </w:num>
  <w:num w:numId="13">
    <w:abstractNumId w:val="23"/>
  </w:num>
  <w:num w:numId="14">
    <w:abstractNumId w:val="15"/>
  </w:num>
  <w:num w:numId="15">
    <w:abstractNumId w:val="6"/>
  </w:num>
  <w:num w:numId="16">
    <w:abstractNumId w:val="26"/>
  </w:num>
  <w:num w:numId="17">
    <w:abstractNumId w:val="16"/>
  </w:num>
  <w:num w:numId="18">
    <w:abstractNumId w:val="7"/>
  </w:num>
  <w:num w:numId="19">
    <w:abstractNumId w:val="20"/>
  </w:num>
  <w:num w:numId="20">
    <w:abstractNumId w:val="12"/>
  </w:num>
  <w:num w:numId="21">
    <w:abstractNumId w:val="2"/>
  </w:num>
  <w:num w:numId="22">
    <w:abstractNumId w:val="0"/>
  </w:num>
  <w:num w:numId="23">
    <w:abstractNumId w:val="4"/>
  </w:num>
  <w:num w:numId="24">
    <w:abstractNumId w:val="5"/>
  </w:num>
  <w:num w:numId="25">
    <w:abstractNumId w:val="19"/>
  </w:num>
  <w:num w:numId="26">
    <w:abstractNumId w:val="2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F0"/>
    <w:rsid w:val="0004543B"/>
    <w:rsid w:val="00087199"/>
    <w:rsid w:val="00091761"/>
    <w:rsid w:val="00094757"/>
    <w:rsid w:val="000A25DC"/>
    <w:rsid w:val="000F1928"/>
    <w:rsid w:val="0010489E"/>
    <w:rsid w:val="0010576A"/>
    <w:rsid w:val="0012089D"/>
    <w:rsid w:val="00124A6A"/>
    <w:rsid w:val="001258E5"/>
    <w:rsid w:val="00142DEA"/>
    <w:rsid w:val="00146FE9"/>
    <w:rsid w:val="001471BD"/>
    <w:rsid w:val="001550F4"/>
    <w:rsid w:val="001670EC"/>
    <w:rsid w:val="00182B31"/>
    <w:rsid w:val="001C649F"/>
    <w:rsid w:val="001C6F26"/>
    <w:rsid w:val="001D1717"/>
    <w:rsid w:val="001F4F30"/>
    <w:rsid w:val="0022395C"/>
    <w:rsid w:val="00240950"/>
    <w:rsid w:val="00261CD9"/>
    <w:rsid w:val="00261D9C"/>
    <w:rsid w:val="0026231C"/>
    <w:rsid w:val="00263BAD"/>
    <w:rsid w:val="00263D1C"/>
    <w:rsid w:val="00275312"/>
    <w:rsid w:val="0027630B"/>
    <w:rsid w:val="002948C7"/>
    <w:rsid w:val="00295CB8"/>
    <w:rsid w:val="002B2DF5"/>
    <w:rsid w:val="002D020D"/>
    <w:rsid w:val="002D32D4"/>
    <w:rsid w:val="002F1348"/>
    <w:rsid w:val="002F267B"/>
    <w:rsid w:val="00300D09"/>
    <w:rsid w:val="00321F28"/>
    <w:rsid w:val="00333A16"/>
    <w:rsid w:val="00341ED5"/>
    <w:rsid w:val="00343904"/>
    <w:rsid w:val="00344807"/>
    <w:rsid w:val="003A543B"/>
    <w:rsid w:val="003A6CB7"/>
    <w:rsid w:val="003A7EBF"/>
    <w:rsid w:val="003C7A78"/>
    <w:rsid w:val="003D1DD2"/>
    <w:rsid w:val="003E1C07"/>
    <w:rsid w:val="003E6A0F"/>
    <w:rsid w:val="004126E1"/>
    <w:rsid w:val="00475E4D"/>
    <w:rsid w:val="004A783C"/>
    <w:rsid w:val="004B1E83"/>
    <w:rsid w:val="004B7C3E"/>
    <w:rsid w:val="004D43B1"/>
    <w:rsid w:val="004D477E"/>
    <w:rsid w:val="004D6F35"/>
    <w:rsid w:val="00501DE1"/>
    <w:rsid w:val="00506611"/>
    <w:rsid w:val="00510672"/>
    <w:rsid w:val="0052229B"/>
    <w:rsid w:val="00526DE8"/>
    <w:rsid w:val="00543088"/>
    <w:rsid w:val="00552010"/>
    <w:rsid w:val="00554485"/>
    <w:rsid w:val="0056336C"/>
    <w:rsid w:val="00564DB5"/>
    <w:rsid w:val="005B0218"/>
    <w:rsid w:val="005B4044"/>
    <w:rsid w:val="005B5A0F"/>
    <w:rsid w:val="005C1565"/>
    <w:rsid w:val="005E2D58"/>
    <w:rsid w:val="005E32DA"/>
    <w:rsid w:val="005E3EFC"/>
    <w:rsid w:val="006001E0"/>
    <w:rsid w:val="006122C3"/>
    <w:rsid w:val="00615DEA"/>
    <w:rsid w:val="00622F22"/>
    <w:rsid w:val="0062746B"/>
    <w:rsid w:val="00633B18"/>
    <w:rsid w:val="00636634"/>
    <w:rsid w:val="006526E6"/>
    <w:rsid w:val="00660F36"/>
    <w:rsid w:val="00672F83"/>
    <w:rsid w:val="00675901"/>
    <w:rsid w:val="00686484"/>
    <w:rsid w:val="006A7A9A"/>
    <w:rsid w:val="006C4D70"/>
    <w:rsid w:val="006D1951"/>
    <w:rsid w:val="006E1458"/>
    <w:rsid w:val="006E31A5"/>
    <w:rsid w:val="006F196B"/>
    <w:rsid w:val="007043C2"/>
    <w:rsid w:val="00747EC1"/>
    <w:rsid w:val="007513F4"/>
    <w:rsid w:val="00752202"/>
    <w:rsid w:val="00763FF1"/>
    <w:rsid w:val="00764B89"/>
    <w:rsid w:val="00765CF2"/>
    <w:rsid w:val="00771C31"/>
    <w:rsid w:val="00780DF6"/>
    <w:rsid w:val="007862F2"/>
    <w:rsid w:val="00791A0D"/>
    <w:rsid w:val="007A5186"/>
    <w:rsid w:val="007B77B4"/>
    <w:rsid w:val="007C3635"/>
    <w:rsid w:val="007C45DD"/>
    <w:rsid w:val="007C7E57"/>
    <w:rsid w:val="007D4B6A"/>
    <w:rsid w:val="007D5A99"/>
    <w:rsid w:val="00836D2C"/>
    <w:rsid w:val="00837D70"/>
    <w:rsid w:val="008B64CF"/>
    <w:rsid w:val="008B7412"/>
    <w:rsid w:val="008D2610"/>
    <w:rsid w:val="008D3B97"/>
    <w:rsid w:val="008D52AD"/>
    <w:rsid w:val="008E1940"/>
    <w:rsid w:val="008E284C"/>
    <w:rsid w:val="008E6D33"/>
    <w:rsid w:val="008F179A"/>
    <w:rsid w:val="00900EDE"/>
    <w:rsid w:val="0090386B"/>
    <w:rsid w:val="0091125D"/>
    <w:rsid w:val="0091212D"/>
    <w:rsid w:val="00914128"/>
    <w:rsid w:val="00916912"/>
    <w:rsid w:val="00941EB1"/>
    <w:rsid w:val="009815ED"/>
    <w:rsid w:val="009838C7"/>
    <w:rsid w:val="009862C7"/>
    <w:rsid w:val="009A222B"/>
    <w:rsid w:val="009C23B2"/>
    <w:rsid w:val="009D529F"/>
    <w:rsid w:val="009D7AB9"/>
    <w:rsid w:val="009E244C"/>
    <w:rsid w:val="009E66C6"/>
    <w:rsid w:val="009F5912"/>
    <w:rsid w:val="00A02D11"/>
    <w:rsid w:val="00A21021"/>
    <w:rsid w:val="00A35DD1"/>
    <w:rsid w:val="00A662CA"/>
    <w:rsid w:val="00A86CA3"/>
    <w:rsid w:val="00AA354A"/>
    <w:rsid w:val="00AA7755"/>
    <w:rsid w:val="00AB15BF"/>
    <w:rsid w:val="00AB2CE9"/>
    <w:rsid w:val="00AC21A2"/>
    <w:rsid w:val="00AD4495"/>
    <w:rsid w:val="00AE19D0"/>
    <w:rsid w:val="00B054A6"/>
    <w:rsid w:val="00B22D51"/>
    <w:rsid w:val="00B4678A"/>
    <w:rsid w:val="00B57E30"/>
    <w:rsid w:val="00B634BC"/>
    <w:rsid w:val="00B702E1"/>
    <w:rsid w:val="00B80843"/>
    <w:rsid w:val="00B91C58"/>
    <w:rsid w:val="00B940CB"/>
    <w:rsid w:val="00BA2E07"/>
    <w:rsid w:val="00BA4A59"/>
    <w:rsid w:val="00BB1914"/>
    <w:rsid w:val="00BE7470"/>
    <w:rsid w:val="00C07747"/>
    <w:rsid w:val="00C41BE1"/>
    <w:rsid w:val="00C510CC"/>
    <w:rsid w:val="00C51851"/>
    <w:rsid w:val="00C602AD"/>
    <w:rsid w:val="00C61303"/>
    <w:rsid w:val="00C626E1"/>
    <w:rsid w:val="00CA15F0"/>
    <w:rsid w:val="00CB2670"/>
    <w:rsid w:val="00CC7FD9"/>
    <w:rsid w:val="00CD2B83"/>
    <w:rsid w:val="00CD4098"/>
    <w:rsid w:val="00D1171D"/>
    <w:rsid w:val="00D54C2C"/>
    <w:rsid w:val="00DA1A73"/>
    <w:rsid w:val="00DC3F87"/>
    <w:rsid w:val="00DD2778"/>
    <w:rsid w:val="00DE06D3"/>
    <w:rsid w:val="00E05844"/>
    <w:rsid w:val="00E05FA4"/>
    <w:rsid w:val="00E200DA"/>
    <w:rsid w:val="00E2079A"/>
    <w:rsid w:val="00E252F3"/>
    <w:rsid w:val="00E436A4"/>
    <w:rsid w:val="00E57D09"/>
    <w:rsid w:val="00E655A2"/>
    <w:rsid w:val="00E752B1"/>
    <w:rsid w:val="00E96A23"/>
    <w:rsid w:val="00EB26DB"/>
    <w:rsid w:val="00EC0FD6"/>
    <w:rsid w:val="00EC57FD"/>
    <w:rsid w:val="00ED3501"/>
    <w:rsid w:val="00EF5213"/>
    <w:rsid w:val="00F0528F"/>
    <w:rsid w:val="00F12230"/>
    <w:rsid w:val="00F31270"/>
    <w:rsid w:val="00F661B7"/>
    <w:rsid w:val="00FA42CA"/>
    <w:rsid w:val="00FC7191"/>
    <w:rsid w:val="00FD1DF9"/>
    <w:rsid w:val="00FD30D5"/>
    <w:rsid w:val="00FD5DB0"/>
    <w:rsid w:val="00FE7443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C57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57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57FD"/>
    <w:rPr>
      <w:vertAlign w:val="superscript"/>
    </w:rPr>
  </w:style>
  <w:style w:type="paragraph" w:styleId="a9">
    <w:name w:val="Normal (Web)"/>
    <w:basedOn w:val="a"/>
    <w:uiPriority w:val="99"/>
    <w:unhideWhenUsed/>
    <w:rsid w:val="00C6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1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03"/>
  </w:style>
  <w:style w:type="table" w:styleId="ab">
    <w:name w:val="Table Grid"/>
    <w:basedOn w:val="a1"/>
    <w:uiPriority w:val="59"/>
    <w:rsid w:val="009F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baguzin.ru/wp/?p=1428" TargetMode="External"/><Relationship Id="rId18" Type="http://schemas.openxmlformats.org/officeDocument/2006/relationships/hyperlink" Target="http://baguzin.ru/wp/?p=1658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baguzin.ru/wp/?p=2176" TargetMode="External"/><Relationship Id="rId17" Type="http://schemas.openxmlformats.org/officeDocument/2006/relationships/hyperlink" Target="http://baguzin.ru/wp/?p=14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658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04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4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guzin.ru/wp/?p=1989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aguzin.ru/wp/?p=1674" TargetMode="External"/><Relationship Id="rId14" Type="http://schemas.openxmlformats.org/officeDocument/2006/relationships/hyperlink" Target="http://baguzin.ru/wp/?p=1462" TargetMode="External"/><Relationship Id="rId22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in.ru/management/controlling/iso_abc.shtml" TargetMode="External"/><Relationship Id="rId2" Type="http://schemas.openxmlformats.org/officeDocument/2006/relationships/hyperlink" Target="http://quality.eup.ru/MATERIALY5/funsto.html" TargetMode="External"/><Relationship Id="rId1" Type="http://schemas.openxmlformats.org/officeDocument/2006/relationships/hyperlink" Target="http://ru.wikipedia.org/wiki/%D0%A4%D1%83%D0%BD%D0%BA%D1%86%D0%B8%D0%BE%D0%BD%D0%B0%D0%BB%D1%8C%D0%BD%D0%BE-%D1%81%D1%82%D0%BE%D0%B8%D0%BC%D0%BE%D1%81%D1%82%D0%BD%D1%8B%D0%B9_%D0%B0%D0%BD%D0%B0%D0%BB%D0%B8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035-6D48-4FAE-A5D9-86D98F10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7</cp:revision>
  <dcterms:created xsi:type="dcterms:W3CDTF">2012-04-08T15:19:00Z</dcterms:created>
  <dcterms:modified xsi:type="dcterms:W3CDTF">2012-04-09T11:48:00Z</dcterms:modified>
</cp:coreProperties>
</file>