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33F" w:rsidRDefault="0084133F" w:rsidP="0084133F">
      <w:pPr>
        <w:spacing w:after="240" w:line="216" w:lineRule="auto"/>
        <w:rPr>
          <w:b/>
          <w:sz w:val="28"/>
          <w:lang w:val="en-US"/>
        </w:rPr>
      </w:pPr>
      <w:r w:rsidRPr="0084133F">
        <w:rPr>
          <w:b/>
          <w:sz w:val="28"/>
        </w:rPr>
        <w:t xml:space="preserve">Анализ инвестиционного проекта (приобретение отеля) с помощью </w:t>
      </w:r>
      <w:proofErr w:type="spellStart"/>
      <w:r w:rsidRPr="0084133F">
        <w:rPr>
          <w:b/>
          <w:sz w:val="28"/>
        </w:rPr>
        <w:t>Crystal</w:t>
      </w:r>
      <w:proofErr w:type="spellEnd"/>
      <w:r w:rsidRPr="0084133F">
        <w:rPr>
          <w:b/>
          <w:sz w:val="28"/>
        </w:rPr>
        <w:t xml:space="preserve"> </w:t>
      </w:r>
      <w:proofErr w:type="spellStart"/>
      <w:r w:rsidRPr="0084133F">
        <w:rPr>
          <w:b/>
          <w:sz w:val="28"/>
        </w:rPr>
        <w:t>Ball</w:t>
      </w:r>
      <w:proofErr w:type="spellEnd"/>
      <w:r w:rsidRPr="0084133F">
        <w:rPr>
          <w:b/>
          <w:sz w:val="28"/>
        </w:rPr>
        <w:t xml:space="preserve"> в </w:t>
      </w:r>
      <w:proofErr w:type="spellStart"/>
      <w:r w:rsidRPr="0084133F">
        <w:rPr>
          <w:b/>
          <w:sz w:val="28"/>
        </w:rPr>
        <w:t>Excel</w:t>
      </w:r>
      <w:proofErr w:type="spellEnd"/>
    </w:p>
    <w:p w:rsidR="0084133F" w:rsidRDefault="0084133F" w:rsidP="00885EEC">
      <w:pPr>
        <w:spacing w:after="120" w:line="240" w:lineRule="auto"/>
      </w:pPr>
      <w:r>
        <w:t>Рассмотрим инвестиционный прое</w:t>
      </w:r>
      <w:r w:rsidR="00C030E5">
        <w:t>кт, связанный с приобретением а</w:t>
      </w:r>
      <w:r>
        <w:t xml:space="preserve">партаментов (небольшого отеля), и проанализируем экономические параметры проекта с помощью программы </w:t>
      </w:r>
      <w:proofErr w:type="spellStart"/>
      <w:r w:rsidRPr="0084133F">
        <w:t>Crystal</w:t>
      </w:r>
      <w:proofErr w:type="spellEnd"/>
      <w:r w:rsidRPr="0084133F">
        <w:t xml:space="preserve"> </w:t>
      </w:r>
      <w:proofErr w:type="spellStart"/>
      <w:r w:rsidRPr="0084133F">
        <w:t>Ball</w:t>
      </w:r>
      <w:proofErr w:type="spellEnd"/>
      <w:r w:rsidR="00C030E5">
        <w:rPr>
          <w:rStyle w:val="ab"/>
        </w:rPr>
        <w:footnoteReference w:id="1"/>
      </w:r>
      <w:r>
        <w:t>.</w:t>
      </w:r>
    </w:p>
    <w:p w:rsidR="00E57D76" w:rsidRDefault="00C030E5" w:rsidP="00C030E5">
      <w:pPr>
        <w:spacing w:after="120" w:line="240" w:lineRule="auto"/>
      </w:pPr>
      <w:r>
        <w:t>Вы</w:t>
      </w:r>
      <w:r w:rsidR="00923AB8">
        <w:t xml:space="preserve"> – </w:t>
      </w:r>
      <w:r>
        <w:t xml:space="preserve">потенциальный покупатель </w:t>
      </w:r>
      <w:r w:rsidR="00923AB8">
        <w:t>отеля</w:t>
      </w:r>
      <w:r>
        <w:t xml:space="preserve">. </w:t>
      </w:r>
      <w:r w:rsidR="00E57D76">
        <w:t xml:space="preserve">Прежде чем принять решение о приобретении отеля, вы выяснили следующее. </w:t>
      </w:r>
      <w:r w:rsidR="00923AB8">
        <w:t xml:space="preserve">В отеле 40 апартаментов, каждый из которых </w:t>
      </w:r>
      <w:r w:rsidR="00E57D76">
        <w:t>сдают</w:t>
      </w:r>
      <w:r w:rsidR="00923AB8">
        <w:t xml:space="preserve"> по цене </w:t>
      </w:r>
      <w:r w:rsidR="00923AB8" w:rsidRPr="00923AB8">
        <w:t xml:space="preserve">$ </w:t>
      </w:r>
      <w:r w:rsidR="00923AB8">
        <w:t xml:space="preserve">500 в месяц. Операционные расходы </w:t>
      </w:r>
      <w:r w:rsidR="00E57D76">
        <w:t xml:space="preserve">по всему отелю колеблются вокруг суммы </w:t>
      </w:r>
      <w:r w:rsidR="00923AB8">
        <w:t xml:space="preserve"> </w:t>
      </w:r>
      <w:r w:rsidR="00923AB8" w:rsidRPr="00923AB8">
        <w:t>$ 15</w:t>
      </w:r>
      <w:r w:rsidR="00923AB8">
        <w:t> </w:t>
      </w:r>
      <w:r w:rsidR="00923AB8" w:rsidRPr="00923AB8">
        <w:t>000</w:t>
      </w:r>
      <w:r w:rsidR="00923AB8">
        <w:t xml:space="preserve"> в месяц. </w:t>
      </w:r>
      <w:r w:rsidR="00E57D76">
        <w:t>Ка</w:t>
      </w:r>
      <w:r w:rsidR="00D07101">
        <w:t xml:space="preserve">ждый месяц с равной вероятностью </w:t>
      </w:r>
      <w:r w:rsidR="00A24B06">
        <w:t>сда</w:t>
      </w:r>
      <w:r w:rsidR="00E57D76">
        <w:t>ю</w:t>
      </w:r>
      <w:r w:rsidR="00A24B06">
        <w:t>т</w:t>
      </w:r>
      <w:r w:rsidR="00E57D76">
        <w:t>ся</w:t>
      </w:r>
      <w:r w:rsidR="00A24B06">
        <w:t xml:space="preserve"> от 30 до 40 апартаментов. Расчет прибыли для средних доходов и расходов можно </w:t>
      </w:r>
      <w:r w:rsidR="00E57D76">
        <w:t>выполнить</w:t>
      </w:r>
      <w:r w:rsidR="00A24B06">
        <w:t xml:space="preserve"> в </w:t>
      </w:r>
      <w:r w:rsidR="00A24B06">
        <w:rPr>
          <w:lang w:val="en-US"/>
        </w:rPr>
        <w:t>Excel</w:t>
      </w:r>
      <w:r w:rsidR="00A24B06">
        <w:t xml:space="preserve"> с помо</w:t>
      </w:r>
      <w:r w:rsidR="00E57D76">
        <w:t xml:space="preserve">щью простейшей формулы (рис. 1): </w:t>
      </w:r>
    </w:p>
    <w:p w:rsidR="00A24B06" w:rsidRPr="00E57D76" w:rsidRDefault="00097A9F" w:rsidP="00C030E5">
      <w:pPr>
        <w:spacing w:after="120" w:line="240" w:lineRule="auto"/>
        <w:rPr>
          <w:i/>
        </w:rPr>
      </w:pPr>
      <w:r>
        <w:rPr>
          <w:i/>
        </w:rPr>
        <w:t xml:space="preserve">(1) </w:t>
      </w:r>
      <w:r w:rsidR="00E57D76" w:rsidRPr="00E57D76">
        <w:rPr>
          <w:i/>
        </w:rPr>
        <w:t>Прибыль = Число сданных в аренду апартаментов * Арендная плата – Операционные расходы</w:t>
      </w:r>
    </w:p>
    <w:p w:rsidR="00A24B06" w:rsidRDefault="00A24B06" w:rsidP="00C030E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275212" cy="1194820"/>
            <wp:effectExtent l="19050" t="0" r="1388" b="0"/>
            <wp:docPr id="2" name="Рисунок 1" descr="1. Средняя прибыл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Средняя прибыль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58" cy="119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06" w:rsidRDefault="00A24B06" w:rsidP="00C030E5">
      <w:pPr>
        <w:spacing w:after="120" w:line="240" w:lineRule="auto"/>
      </w:pPr>
      <w:r>
        <w:t>Рис. 1. Расчет прибыли для средних доходов и расходов</w:t>
      </w:r>
    </w:p>
    <w:p w:rsidR="00C030E5" w:rsidRDefault="00E57D76" w:rsidP="00C030E5">
      <w:pPr>
        <w:spacing w:after="120" w:line="240" w:lineRule="auto"/>
      </w:pPr>
      <w:r>
        <w:t>С другой стороны, и число сданных апартаментов, и о</w:t>
      </w:r>
      <w:r w:rsidR="00D07101">
        <w:t>перационные расходы будут колебат</w:t>
      </w:r>
      <w:r w:rsidR="00A24B06">
        <w:t>ь</w:t>
      </w:r>
      <w:r w:rsidR="00D07101">
        <w:t>ся</w:t>
      </w:r>
      <w:r>
        <w:t xml:space="preserve"> от месяца к месяцу</w:t>
      </w:r>
      <w:r w:rsidR="00A24B06">
        <w:t>.</w:t>
      </w:r>
      <w:r w:rsidR="00D07101">
        <w:t xml:space="preserve"> </w:t>
      </w:r>
      <w:r>
        <w:t>В связи с этим вас волнуют вопросы: Каков запас «прочности» у этого бизнеса? Как часто по итогам месяца вы будете терпеть убытки? Какие факторы оказывают наибольшее влияние</w:t>
      </w:r>
      <w:r w:rsidR="002272B9">
        <w:t xml:space="preserve"> на прибыль</w:t>
      </w:r>
      <w:r>
        <w:t>?</w:t>
      </w:r>
      <w:r w:rsidR="00D07101">
        <w:t xml:space="preserve"> </w:t>
      </w:r>
    </w:p>
    <w:p w:rsidR="00C030E5" w:rsidRPr="002272B9" w:rsidRDefault="00E57D76" w:rsidP="00C030E5">
      <w:pPr>
        <w:spacing w:after="120" w:line="240" w:lineRule="auto"/>
      </w:pPr>
      <w:r>
        <w:t>В такой постановке</w:t>
      </w:r>
      <w:r w:rsidR="002272B9">
        <w:t xml:space="preserve"> задача как нельзя лучше подходит для моделирования методом Монте-Карло. Моделирование можно выполнить в </w:t>
      </w:r>
      <w:r w:rsidR="002272B9">
        <w:rPr>
          <w:lang w:val="en-US"/>
        </w:rPr>
        <w:t>Excel</w:t>
      </w:r>
      <w:r w:rsidR="002272B9" w:rsidRPr="002272B9">
        <w:t xml:space="preserve"> </w:t>
      </w:r>
      <w:r w:rsidR="002272B9">
        <w:t>с использованием генератора случайных чисел</w:t>
      </w:r>
      <w:r w:rsidR="002272B9" w:rsidRPr="002272B9">
        <w:t xml:space="preserve"> </w:t>
      </w:r>
      <w:r w:rsidR="002272B9">
        <w:t>на основе функции =</w:t>
      </w:r>
      <w:r w:rsidR="002272B9" w:rsidRPr="00D95BDD">
        <w:t>СЛЧИ</w:t>
      </w:r>
      <w:proofErr w:type="gramStart"/>
      <w:r w:rsidR="002272B9" w:rsidRPr="00D95BDD">
        <w:t>С(</w:t>
      </w:r>
      <w:proofErr w:type="gramEnd"/>
      <w:r w:rsidR="002272B9" w:rsidRPr="00D95BDD">
        <w:t>)</w:t>
      </w:r>
      <w:r w:rsidR="002272B9">
        <w:t xml:space="preserve">. Как это сделать см., например, в статье </w:t>
      </w:r>
      <w:hyperlink r:id="rId9" w:history="1">
        <w:r w:rsidR="002272B9" w:rsidRPr="002272B9">
          <w:rPr>
            <w:rStyle w:val="a3"/>
          </w:rPr>
          <w:t>«Использование метода Монте-Карло для расчета риска»</w:t>
        </w:r>
      </w:hyperlink>
      <w:r w:rsidR="002272B9">
        <w:t xml:space="preserve">. Но значительно удобнее (и быстрее) воспользоваться специализированной программой – </w:t>
      </w:r>
      <w:proofErr w:type="spellStart"/>
      <w:r w:rsidR="002272B9" w:rsidRPr="002272B9">
        <w:t>Crystal</w:t>
      </w:r>
      <w:proofErr w:type="spellEnd"/>
      <w:r w:rsidR="002272B9" w:rsidRPr="002272B9">
        <w:t xml:space="preserve"> </w:t>
      </w:r>
      <w:proofErr w:type="spellStart"/>
      <w:r w:rsidR="002272B9" w:rsidRPr="002272B9">
        <w:t>Ball</w:t>
      </w:r>
      <w:proofErr w:type="spellEnd"/>
      <w:r w:rsidR="002272B9">
        <w:t xml:space="preserve">. Если вы не знакомы с ней, советую начать с заметки </w:t>
      </w:r>
      <w:hyperlink r:id="rId10" w:history="1">
        <w:r w:rsidR="002272B9" w:rsidRPr="002272B9">
          <w:rPr>
            <w:rStyle w:val="a3"/>
          </w:rPr>
          <w:t xml:space="preserve">«Моделирование методом Монте-Карло в </w:t>
        </w:r>
        <w:proofErr w:type="spellStart"/>
        <w:r w:rsidR="002272B9" w:rsidRPr="002272B9">
          <w:rPr>
            <w:rStyle w:val="a3"/>
          </w:rPr>
          <w:t>Crystal</w:t>
        </w:r>
        <w:proofErr w:type="spellEnd"/>
        <w:r w:rsidR="002272B9" w:rsidRPr="002272B9">
          <w:rPr>
            <w:rStyle w:val="a3"/>
          </w:rPr>
          <w:t xml:space="preserve"> </w:t>
        </w:r>
        <w:proofErr w:type="spellStart"/>
        <w:r w:rsidR="002272B9" w:rsidRPr="002272B9">
          <w:rPr>
            <w:rStyle w:val="a3"/>
          </w:rPr>
          <w:t>Ball</w:t>
        </w:r>
        <w:proofErr w:type="spellEnd"/>
        <w:r w:rsidR="002272B9" w:rsidRPr="002272B9">
          <w:rPr>
            <w:rStyle w:val="a3"/>
          </w:rPr>
          <w:t xml:space="preserve"> для </w:t>
        </w:r>
        <w:proofErr w:type="spellStart"/>
        <w:r w:rsidR="002272B9" w:rsidRPr="002272B9">
          <w:rPr>
            <w:rStyle w:val="a3"/>
          </w:rPr>
          <w:t>Excel</w:t>
        </w:r>
        <w:proofErr w:type="spellEnd"/>
        <w:r w:rsidR="002272B9" w:rsidRPr="002272B9">
          <w:rPr>
            <w:rStyle w:val="a3"/>
          </w:rPr>
          <w:t>»</w:t>
        </w:r>
      </w:hyperlink>
      <w:r w:rsidR="002272B9">
        <w:t>.</w:t>
      </w:r>
    </w:p>
    <w:p w:rsidR="00C030E5" w:rsidRDefault="009A0939" w:rsidP="00C030E5">
      <w:pPr>
        <w:spacing w:after="120" w:line="240" w:lineRule="auto"/>
      </w:pPr>
      <w:proofErr w:type="spellStart"/>
      <w:r w:rsidRPr="002272B9">
        <w:t>Crystal</w:t>
      </w:r>
      <w:proofErr w:type="spellEnd"/>
      <w:r w:rsidRPr="002272B9">
        <w:t xml:space="preserve"> </w:t>
      </w:r>
      <w:proofErr w:type="spellStart"/>
      <w:r w:rsidRPr="002272B9">
        <w:t>Ball</w:t>
      </w:r>
      <w:proofErr w:type="spellEnd"/>
      <w:r>
        <w:t xml:space="preserve"> позволяет на основе </w:t>
      </w:r>
      <w:r w:rsidR="006B26F3">
        <w:t>детерминистской</w:t>
      </w:r>
      <w:r w:rsidR="006B26F3">
        <w:rPr>
          <w:rStyle w:val="ab"/>
        </w:rPr>
        <w:footnoteReference w:id="2"/>
      </w:r>
      <w:r w:rsidR="006B26F3">
        <w:t xml:space="preserve"> </w:t>
      </w:r>
      <w:r w:rsidR="00C030E5">
        <w:t>модел</w:t>
      </w:r>
      <w:r w:rsidR="006B26F3">
        <w:t>и</w:t>
      </w:r>
      <w:r>
        <w:t xml:space="preserve"> в </w:t>
      </w:r>
      <w:proofErr w:type="spellStart"/>
      <w:r>
        <w:t>Excel</w:t>
      </w:r>
      <w:proofErr w:type="spellEnd"/>
      <w:r>
        <w:t>,</w:t>
      </w:r>
      <w:r w:rsidR="006B26F3">
        <w:t xml:space="preserve"> задать параметры </w:t>
      </w:r>
      <w:r w:rsidR="00C030E5">
        <w:t>распределени</w:t>
      </w:r>
      <w:r w:rsidR="006B26F3">
        <w:t>я одной или нескольких случайных величин и провести моделирование методом Монте-Карло.</w:t>
      </w:r>
    </w:p>
    <w:p w:rsidR="00097A9F" w:rsidRDefault="00097A9F" w:rsidP="00097A9F">
      <w:pPr>
        <w:spacing w:before="120" w:after="120" w:line="240" w:lineRule="auto"/>
      </w:pPr>
      <w:r w:rsidRPr="00E012B0">
        <w:rPr>
          <w:b/>
        </w:rPr>
        <w:t xml:space="preserve">Шаг. 1. Формирование модели. </w:t>
      </w:r>
      <w:r>
        <w:t xml:space="preserve">Разместим исходные данные на листе </w:t>
      </w:r>
      <w:r>
        <w:rPr>
          <w:lang w:val="en-US"/>
        </w:rPr>
        <w:t>Excel</w:t>
      </w:r>
      <w:r>
        <w:t xml:space="preserve"> (рис. 1). Они включают названия параметров и их средние значения, а также формулу для расчета прибыли. Прибыль (зависимая переменная) есть функция трех влияющих переменных – формула (1).</w:t>
      </w:r>
    </w:p>
    <w:p w:rsidR="00097A9F" w:rsidRPr="00955A93" w:rsidRDefault="00097A9F" w:rsidP="00097A9F">
      <w:pPr>
        <w:spacing w:before="120" w:after="120" w:line="240" w:lineRule="auto"/>
      </w:pPr>
      <w:r w:rsidRPr="00E012B0">
        <w:rPr>
          <w:b/>
        </w:rPr>
        <w:t xml:space="preserve">Шаг. </w:t>
      </w:r>
      <w:r>
        <w:rPr>
          <w:b/>
        </w:rPr>
        <w:t>2</w:t>
      </w:r>
      <w:r w:rsidRPr="00E012B0">
        <w:rPr>
          <w:b/>
        </w:rPr>
        <w:t xml:space="preserve">. Задание параметров распределения влияющих переменных. </w:t>
      </w:r>
      <w:r w:rsidRPr="00E012B0">
        <w:t xml:space="preserve">Встаньте </w:t>
      </w:r>
      <w:r>
        <w:t>в ячейку С</w:t>
      </w:r>
      <w:proofErr w:type="gramStart"/>
      <w:r>
        <w:t>2</w:t>
      </w:r>
      <w:proofErr w:type="gramEnd"/>
      <w:r>
        <w:t xml:space="preserve"> и на вкладке </w:t>
      </w:r>
      <w:proofErr w:type="spellStart"/>
      <w:r>
        <w:t>Crystal</w:t>
      </w:r>
      <w:proofErr w:type="spellEnd"/>
      <w:r>
        <w:t xml:space="preserve"> </w:t>
      </w:r>
      <w:proofErr w:type="spellStart"/>
      <w:r>
        <w:t>Ball</w:t>
      </w:r>
      <w:proofErr w:type="spellEnd"/>
      <w:r>
        <w:t xml:space="preserve"> щелкните </w:t>
      </w:r>
      <w:r>
        <w:rPr>
          <w:lang w:val="en-US"/>
        </w:rPr>
        <w:t>Define</w:t>
      </w:r>
      <w:r w:rsidRPr="00E012B0">
        <w:t xml:space="preserve"> </w:t>
      </w:r>
      <w:r>
        <w:rPr>
          <w:lang w:val="en-US"/>
        </w:rPr>
        <w:t>Assumption</w:t>
      </w:r>
      <w:r>
        <w:t xml:space="preserve"> (определить допущение). В открывшемся окне выберите </w:t>
      </w:r>
      <w:r w:rsidR="00955A93">
        <w:rPr>
          <w:lang w:val="en-US"/>
        </w:rPr>
        <w:t>Discrete</w:t>
      </w:r>
      <w:r w:rsidR="00955A93" w:rsidRPr="00955A93">
        <w:t xml:space="preserve"> </w:t>
      </w:r>
      <w:r w:rsidR="00955A93">
        <w:rPr>
          <w:lang w:val="en-US"/>
        </w:rPr>
        <w:t>Uniform</w:t>
      </w:r>
      <w:r w:rsidR="00955A93">
        <w:t xml:space="preserve"> </w:t>
      </w:r>
      <w:r>
        <w:t xml:space="preserve">и нажмите </w:t>
      </w:r>
      <w:r>
        <w:rPr>
          <w:lang w:val="en-US"/>
        </w:rPr>
        <w:t>Ok</w:t>
      </w:r>
      <w:r w:rsidR="00955A93">
        <w:t xml:space="preserve">. В открывшемся окне задайте нижнюю и верхнюю границы дискретного равномерного распределения (рис. 3) и нажмите </w:t>
      </w:r>
      <w:r w:rsidR="00955A93">
        <w:rPr>
          <w:lang w:val="en-US"/>
        </w:rPr>
        <w:t>Ok</w:t>
      </w:r>
      <w:r w:rsidR="00955A93">
        <w:t>. После закрытия окна ячейка С</w:t>
      </w:r>
      <w:proofErr w:type="gramStart"/>
      <w:r w:rsidR="00955A93">
        <w:t>2</w:t>
      </w:r>
      <w:proofErr w:type="gramEnd"/>
      <w:r w:rsidR="00955A93">
        <w:t xml:space="preserve"> окрасится в зеленый цвет, сигнализируя, что она является влияющей переменной модели и в ней задано какое-то распределение.</w:t>
      </w:r>
    </w:p>
    <w:p w:rsidR="00097A9F" w:rsidRDefault="00955A93" w:rsidP="00097A9F">
      <w:pPr>
        <w:spacing w:before="120"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2479040"/>
            <wp:effectExtent l="19050" t="0" r="0" b="0"/>
            <wp:docPr id="6" name="Рисунок 5" descr="2. Выбор дискретного распреде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Выбор дискретного распределения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9F" w:rsidRPr="00955A93" w:rsidRDefault="00097A9F" w:rsidP="00097A9F">
      <w:pPr>
        <w:spacing w:before="120" w:after="120" w:line="240" w:lineRule="auto"/>
      </w:pPr>
      <w:r>
        <w:t xml:space="preserve">Рис. </w:t>
      </w:r>
      <w:r w:rsidR="00955A93">
        <w:t>2</w:t>
      </w:r>
      <w:r>
        <w:t xml:space="preserve">. Выбор </w:t>
      </w:r>
      <w:r w:rsidR="00955A93">
        <w:t>дискретного равномерного</w:t>
      </w:r>
      <w:r>
        <w:t xml:space="preserve"> распределения для первого параметра «</w:t>
      </w:r>
      <w:r w:rsidR="00955A93" w:rsidRPr="00955A93">
        <w:t>Число сдаваемых в аренду апартаментов</w:t>
      </w:r>
      <w:r>
        <w:t>»</w:t>
      </w:r>
    </w:p>
    <w:p w:rsidR="00955A93" w:rsidRPr="00955A93" w:rsidRDefault="00955A93" w:rsidP="00097A9F">
      <w:pPr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6119495" cy="2442845"/>
            <wp:effectExtent l="19050" t="0" r="0" b="0"/>
            <wp:docPr id="8" name="Рисунок 7" descr="3. Задание параметров дискретного распреде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Задание параметров дискретного распределения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9F" w:rsidRDefault="00955A93" w:rsidP="00C030E5">
      <w:pPr>
        <w:spacing w:after="120" w:line="240" w:lineRule="auto"/>
      </w:pPr>
      <w:r>
        <w:t>Рис. 3. Задание параметров дискретного равномерного распределения</w:t>
      </w:r>
    </w:p>
    <w:p w:rsidR="006B26F3" w:rsidRDefault="00955A93" w:rsidP="00C030E5">
      <w:pPr>
        <w:spacing w:after="120" w:line="240" w:lineRule="auto"/>
      </w:pPr>
      <w:r w:rsidRPr="00E012B0">
        <w:t xml:space="preserve">Встаньте </w:t>
      </w:r>
      <w:r>
        <w:t>в ячейку С</w:t>
      </w:r>
      <w:proofErr w:type="gramStart"/>
      <w:r>
        <w:t>4</w:t>
      </w:r>
      <w:proofErr w:type="gramEnd"/>
      <w:r>
        <w:t xml:space="preserve"> и задайте нормальное распределение для влияющей переменной «</w:t>
      </w:r>
      <w:r w:rsidRPr="00955A93">
        <w:t>Операционный расходы в месяц</w:t>
      </w:r>
      <w:r>
        <w:t>» (рис. 4).</w:t>
      </w:r>
      <w:r w:rsidR="002C184C">
        <w:t xml:space="preserve"> В открывшемся окне выберите среднее значение и стандартное отклонение (рис. 5).</w:t>
      </w:r>
    </w:p>
    <w:p w:rsidR="00955A93" w:rsidRDefault="00955A93" w:rsidP="00955A93">
      <w:pPr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6119495" cy="2468880"/>
            <wp:effectExtent l="19050" t="0" r="0" b="0"/>
            <wp:docPr id="9" name="Рисунок 8" descr="4. Выбор нормального распреде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Выбор нормального распределения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93" w:rsidRPr="00955A93" w:rsidRDefault="00955A93" w:rsidP="00955A93">
      <w:pPr>
        <w:spacing w:before="120" w:after="120" w:line="240" w:lineRule="auto"/>
      </w:pPr>
      <w:r>
        <w:t xml:space="preserve">Рис. </w:t>
      </w:r>
      <w:r w:rsidR="002C184C">
        <w:t>4</w:t>
      </w:r>
      <w:r>
        <w:t>. Выбор нормально</w:t>
      </w:r>
      <w:r w:rsidR="002C184C">
        <w:t>го</w:t>
      </w:r>
      <w:r>
        <w:t xml:space="preserve"> распределения для второго параметра «</w:t>
      </w:r>
      <w:r w:rsidRPr="00955A93">
        <w:t>Операционный расходы в месяц</w:t>
      </w:r>
      <w:r>
        <w:t>»</w:t>
      </w:r>
    </w:p>
    <w:p w:rsidR="002C184C" w:rsidRDefault="002C184C" w:rsidP="002C184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2426335"/>
            <wp:effectExtent l="19050" t="0" r="0" b="0"/>
            <wp:docPr id="17" name="Рисунок 16" descr="5. Задание параметров нормального распреде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Задание параметров нормального распределения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84C" w:rsidRDefault="002C184C" w:rsidP="002C184C">
      <w:pPr>
        <w:spacing w:after="120" w:line="240" w:lineRule="auto"/>
      </w:pPr>
      <w:r>
        <w:t>Рис. 5. Задание параметров нормального распределения</w:t>
      </w:r>
    </w:p>
    <w:p w:rsidR="006B47D3" w:rsidRPr="001B156B" w:rsidRDefault="001B156B" w:rsidP="00955A93">
      <w:pPr>
        <w:spacing w:after="120" w:line="240" w:lineRule="auto"/>
      </w:pPr>
      <w:r>
        <w:t>Почему в качестве стандартного отклонения</w:t>
      </w:r>
      <w:proofErr w:type="gramStart"/>
      <w:r w:rsidR="006B47D3">
        <w:t xml:space="preserve"> (σ)</w:t>
      </w:r>
      <w:r>
        <w:t xml:space="preserve"> </w:t>
      </w:r>
      <w:proofErr w:type="gramEnd"/>
      <w:r>
        <w:t>я выбрал значение 1000? Этим я подчеркнул, что операционные расходы будут незначительно колебаться вокруг среднего значения</w:t>
      </w:r>
      <w:proofErr w:type="gramStart"/>
      <w:r w:rsidR="006B47D3">
        <w:t xml:space="preserve"> (μ) </w:t>
      </w:r>
      <w:proofErr w:type="gramEnd"/>
      <w:r w:rsidR="006B47D3">
        <w:t>равного</w:t>
      </w:r>
      <w:r>
        <w:t xml:space="preserve"> </w:t>
      </w:r>
      <w:r w:rsidRPr="001B156B">
        <w:t xml:space="preserve">$ </w:t>
      </w:r>
      <w:r>
        <w:t xml:space="preserve">15 000. Вообще-то, лучший способ определить стандартное отклонение – вычислить его на основании исторических данных. Например, в </w:t>
      </w:r>
      <w:r>
        <w:rPr>
          <w:lang w:val="en-US"/>
        </w:rPr>
        <w:t>Excel</w:t>
      </w:r>
      <w:r w:rsidRPr="001B156B">
        <w:t xml:space="preserve"> </w:t>
      </w:r>
      <w:r>
        <w:t>с помощью функции =СТАНДОТКЛО</w:t>
      </w:r>
      <w:proofErr w:type="gramStart"/>
      <w:r>
        <w:t>Н(</w:t>
      </w:r>
      <w:proofErr w:type="gramEnd"/>
      <w:r>
        <w:t>), рис. 6.</w:t>
      </w:r>
      <w:r w:rsidR="006B47D3">
        <w:t xml:space="preserve"> Если у вас нет исторических данных, и вы строите прогноз, полезно знать, что в диапазон μ ±</w:t>
      </w:r>
      <w:r w:rsidR="006B47D3" w:rsidRPr="006B47D3">
        <w:t xml:space="preserve"> </w:t>
      </w:r>
      <w:r w:rsidR="006B47D3">
        <w:t>σ попадает около 68% наблюдений случайной величины, а в область μ ±</w:t>
      </w:r>
      <w:r w:rsidR="006B47D3" w:rsidRPr="006B47D3">
        <w:t xml:space="preserve"> </w:t>
      </w:r>
      <w:r w:rsidR="006B47D3">
        <w:t>2σ около 95%. Вот вам и ориентиры для выбора σ.</w:t>
      </w:r>
    </w:p>
    <w:p w:rsidR="001B156B" w:rsidRDefault="001B156B" w:rsidP="00955A9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80939" cy="1599304"/>
            <wp:effectExtent l="19050" t="0" r="0" b="0"/>
            <wp:docPr id="18" name="Рисунок 17" descr="6. Стандартное отклонение исторических данны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Стандартное отклонение исторических данных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963" cy="160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6B" w:rsidRDefault="001B156B" w:rsidP="00955A93">
      <w:pPr>
        <w:spacing w:after="120" w:line="240" w:lineRule="auto"/>
      </w:pPr>
      <w:r>
        <w:t xml:space="preserve">Рис. </w:t>
      </w:r>
      <w:r w:rsidRPr="001B156B">
        <w:t>6. Стандартное отклонение исторических данных</w:t>
      </w:r>
    </w:p>
    <w:p w:rsidR="006B47D3" w:rsidRDefault="006B47D3" w:rsidP="006B47D3">
      <w:pPr>
        <w:spacing w:after="120" w:line="240" w:lineRule="auto"/>
      </w:pPr>
      <w:r w:rsidRPr="00226CFE">
        <w:rPr>
          <w:b/>
        </w:rPr>
        <w:t>Шаг 3. Выбор зависимой переменной.</w:t>
      </w:r>
      <w:r>
        <w:t xml:space="preserve"> Встаньте в ячейку </w:t>
      </w:r>
      <w:r w:rsidR="003B7ED6">
        <w:t>С</w:t>
      </w:r>
      <w:proofErr w:type="gramStart"/>
      <w:r>
        <w:t>6</w:t>
      </w:r>
      <w:proofErr w:type="gramEnd"/>
      <w:r>
        <w:t xml:space="preserve">, содержащую формулу расчета </w:t>
      </w:r>
      <w:r w:rsidR="003B7ED6">
        <w:t>прибыли</w:t>
      </w:r>
      <w:r>
        <w:t>, и щелкните</w:t>
      </w:r>
      <w:r w:rsidRPr="00226CFE">
        <w:t xml:space="preserve"> </w:t>
      </w:r>
      <w:r>
        <w:rPr>
          <w:lang w:val="en-US"/>
        </w:rPr>
        <w:t>Define</w:t>
      </w:r>
      <w:r w:rsidRPr="00226CFE">
        <w:t xml:space="preserve"> </w:t>
      </w:r>
      <w:r>
        <w:rPr>
          <w:lang w:val="en-US"/>
        </w:rPr>
        <w:t>Forecast</w:t>
      </w:r>
      <w:r w:rsidR="003B7ED6">
        <w:t xml:space="preserve"> (определить прогноз)</w:t>
      </w:r>
      <w:r>
        <w:t>. В открывшемся окне в поле «</w:t>
      </w:r>
      <w:r>
        <w:rPr>
          <w:lang w:val="en-US"/>
        </w:rPr>
        <w:t>Units</w:t>
      </w:r>
      <w:r>
        <w:t xml:space="preserve">» укажите ссылку на ячейку (рис. </w:t>
      </w:r>
      <w:r w:rsidR="003B7ED6">
        <w:t xml:space="preserve">7), нажмите </w:t>
      </w:r>
      <w:r w:rsidR="003B7ED6">
        <w:rPr>
          <w:lang w:val="en-US"/>
        </w:rPr>
        <w:t>Ok</w:t>
      </w:r>
      <w:r w:rsidR="003B7ED6">
        <w:t>. После закрытия окна ячейка окрасится в голубой цвет, сигнализируя, что она является зависимой переменной модели.</w:t>
      </w:r>
    </w:p>
    <w:p w:rsidR="003B7ED6" w:rsidRPr="003B7ED6" w:rsidRDefault="003B7ED6" w:rsidP="006B47D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25453" cy="2589231"/>
            <wp:effectExtent l="19050" t="0" r="0" b="0"/>
            <wp:docPr id="22" name="Рисунок 21" descr="7. Выбор зависимой переменн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Выбор зависимой переменной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61" cy="25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D3" w:rsidRDefault="003B7ED6" w:rsidP="00955A93">
      <w:pPr>
        <w:spacing w:after="120" w:line="240" w:lineRule="auto"/>
      </w:pPr>
      <w:r>
        <w:t xml:space="preserve">Рис. </w:t>
      </w:r>
      <w:r w:rsidRPr="003B7ED6">
        <w:t>7. Выбор зависимой переменной</w:t>
      </w:r>
    </w:p>
    <w:p w:rsidR="003B7ED6" w:rsidRDefault="003B7ED6" w:rsidP="003B7ED6">
      <w:pPr>
        <w:spacing w:before="120" w:after="120" w:line="240" w:lineRule="auto"/>
      </w:pPr>
      <w:r w:rsidRPr="000607FA">
        <w:rPr>
          <w:b/>
        </w:rPr>
        <w:lastRenderedPageBreak/>
        <w:t xml:space="preserve">Шаг. </w:t>
      </w:r>
      <w:r>
        <w:rPr>
          <w:b/>
        </w:rPr>
        <w:t>4</w:t>
      </w:r>
      <w:r w:rsidRPr="000607FA">
        <w:rPr>
          <w:b/>
        </w:rPr>
        <w:t xml:space="preserve">. Запуск моделирования. </w:t>
      </w:r>
      <w:r>
        <w:t xml:space="preserve">Щелкните </w:t>
      </w:r>
      <w:r>
        <w:rPr>
          <w:lang w:val="en-US"/>
        </w:rPr>
        <w:t>Start</w:t>
      </w:r>
      <w:r>
        <w:t>, программа выведет результаты в графическом виде (рис. 8).</w:t>
      </w:r>
    </w:p>
    <w:p w:rsidR="003B7ED6" w:rsidRDefault="003B7ED6" w:rsidP="003B7ED6">
      <w:pPr>
        <w:spacing w:before="120" w:after="120" w:line="240" w:lineRule="auto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119495" cy="3305175"/>
            <wp:effectExtent l="19050" t="0" r="0" b="0"/>
            <wp:docPr id="24" name="Рисунок 23" descr="8. Результаты моделирования – распределение прибы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Результаты моделирования – распределение прибыли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D6" w:rsidRDefault="003B7ED6" w:rsidP="003B7ED6">
      <w:pPr>
        <w:spacing w:before="120" w:after="120" w:line="240" w:lineRule="auto"/>
      </w:pPr>
      <w:r>
        <w:t xml:space="preserve">Рис. 8. </w:t>
      </w:r>
      <w:r w:rsidRPr="009E1436">
        <w:t xml:space="preserve">Результаты моделирования </w:t>
      </w:r>
      <w:r>
        <w:t>–</w:t>
      </w:r>
      <w:r w:rsidRPr="009E1436">
        <w:t xml:space="preserve"> распределение </w:t>
      </w:r>
      <w:r>
        <w:t>прибыли</w:t>
      </w:r>
    </w:p>
    <w:p w:rsidR="003B7ED6" w:rsidRPr="00B60142" w:rsidRDefault="00B60142" w:rsidP="00955A93">
      <w:pPr>
        <w:spacing w:after="120" w:line="240" w:lineRule="auto"/>
      </w:pPr>
      <w:r>
        <w:t xml:space="preserve">Вы можете увидеть больше результатов моделирования, если в окне </w:t>
      </w:r>
      <w:r>
        <w:rPr>
          <w:lang w:val="en-US"/>
        </w:rPr>
        <w:t>Forecast</w:t>
      </w:r>
      <w:r w:rsidRPr="00B60142">
        <w:t xml:space="preserve"> (</w:t>
      </w:r>
      <w:r>
        <w:t xml:space="preserve">прогноз) зайдете в меню </w:t>
      </w:r>
      <w:r>
        <w:rPr>
          <w:lang w:val="en-US"/>
        </w:rPr>
        <w:t>View</w:t>
      </w:r>
      <w:r>
        <w:t xml:space="preserve">, выберите </w:t>
      </w:r>
      <w:r>
        <w:rPr>
          <w:lang w:val="en-US"/>
        </w:rPr>
        <w:t>Split</w:t>
      </w:r>
      <w:r w:rsidRPr="00B60142">
        <w:t xml:space="preserve"> </w:t>
      </w:r>
      <w:r>
        <w:rPr>
          <w:lang w:val="en-US"/>
        </w:rPr>
        <w:t>View</w:t>
      </w:r>
      <w:r>
        <w:t xml:space="preserve">, а также те опции, которые хотите увидеть в окне  </w:t>
      </w:r>
      <w:r>
        <w:rPr>
          <w:lang w:val="en-US"/>
        </w:rPr>
        <w:t>Forecast</w:t>
      </w:r>
      <w:r>
        <w:t xml:space="preserve"> (рис. 9). Я выбрал: частотную и кумулятивную диаграммы, а также две таблицы – статистику и </w:t>
      </w:r>
      <w:proofErr w:type="spellStart"/>
      <w:r>
        <w:t>персентили</w:t>
      </w:r>
      <w:proofErr w:type="spellEnd"/>
      <w:r>
        <w:t>.</w:t>
      </w:r>
    </w:p>
    <w:p w:rsidR="00B60142" w:rsidRDefault="00B60142" w:rsidP="00955A9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6119495" cy="2933700"/>
            <wp:effectExtent l="19050" t="0" r="0" b="0"/>
            <wp:docPr id="25" name="Рисунок 24" descr="9. Больше результатов моделир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Больше результатов моделирования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42" w:rsidRDefault="00B60142" w:rsidP="00955A93">
      <w:pPr>
        <w:spacing w:after="120" w:line="240" w:lineRule="auto"/>
      </w:pPr>
      <w:r>
        <w:t>Рис. 9. Обширные результаты моделирования</w:t>
      </w:r>
    </w:p>
    <w:p w:rsidR="00B60142" w:rsidRDefault="00B60142" w:rsidP="00955A93">
      <w:pPr>
        <w:spacing w:after="120" w:line="240" w:lineRule="auto"/>
      </w:pPr>
      <w:r>
        <w:t xml:space="preserve">Видно, что </w:t>
      </w:r>
      <w:r w:rsidR="007E7878">
        <w:t xml:space="preserve">около 10% случаев приходятся на область убытков, то есть, приблизительно один месяц в году будет приносить убытки. Можно выделить область отрицательных значений, установив ноль в нижнее левое поле (рис. 10), или </w:t>
      </w:r>
      <w:proofErr w:type="gramStart"/>
      <w:r w:rsidR="007E7878">
        <w:t>подвигав</w:t>
      </w:r>
      <w:proofErr w:type="gramEnd"/>
      <w:r w:rsidR="007E7878">
        <w:t xml:space="preserve"> ползунок на диаграмме.</w:t>
      </w:r>
    </w:p>
    <w:p w:rsidR="007E7878" w:rsidRDefault="007E7878" w:rsidP="00955A9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2919095"/>
            <wp:effectExtent l="19050" t="0" r="0" b="0"/>
            <wp:docPr id="26" name="Рисунок 25" descr="10. Изменения в оформлении диаграм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Изменения в оформлении диаграмм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878" w:rsidRDefault="007E7878" w:rsidP="00955A93">
      <w:pPr>
        <w:spacing w:after="120" w:line="240" w:lineRule="auto"/>
      </w:pPr>
      <w:r>
        <w:t>Рис. 10. Визуализация области убытков</w:t>
      </w:r>
    </w:p>
    <w:p w:rsidR="00AF5C62" w:rsidRDefault="00AF5C62" w:rsidP="00AF5C62">
      <w:pPr>
        <w:spacing w:after="120" w:line="240" w:lineRule="auto"/>
      </w:pPr>
      <w:r>
        <w:t xml:space="preserve">Еще одна замечательная возможность </w:t>
      </w:r>
      <w:proofErr w:type="spellStart"/>
      <w:r w:rsidRPr="00AF5C62">
        <w:t>Crystal</w:t>
      </w:r>
      <w:proofErr w:type="spellEnd"/>
      <w:r w:rsidRPr="00AF5C62">
        <w:t xml:space="preserve"> </w:t>
      </w:r>
      <w:proofErr w:type="spellStart"/>
      <w:r w:rsidRPr="00AF5C62">
        <w:t>Ball</w:t>
      </w:r>
      <w:proofErr w:type="spellEnd"/>
      <w:r>
        <w:t xml:space="preserve"> – анализ чувствительности, позволяющий определить</w:t>
      </w:r>
      <w:r w:rsidR="00C81996">
        <w:t>,</w:t>
      </w:r>
      <w:r>
        <w:t xml:space="preserve"> какие из допущений имеют наибольшее влияние на прогноз. В нашем примере имеется две влияющие переменные – Число сдаваемых в аренду апартаментов и Операционный расходы в месяц</w:t>
      </w:r>
      <w:proofErr w:type="gramStart"/>
      <w:r>
        <w:t>.</w:t>
      </w:r>
      <w:proofErr w:type="gramEnd"/>
      <w:r>
        <w:t xml:space="preserve"> Какое из этих допущений оказывает наибольшее влияние на прогноз прибыли? Имеют ли они одинаковое влияние или какое-то из них оказывает большее воздействие?</w:t>
      </w:r>
    </w:p>
    <w:p w:rsidR="00AF5C62" w:rsidRPr="00F62E8B" w:rsidRDefault="00AF5C62" w:rsidP="00AF5C62">
      <w:pPr>
        <w:spacing w:after="120" w:line="240" w:lineRule="auto"/>
      </w:pPr>
      <w:r>
        <w:t xml:space="preserve">В окне </w:t>
      </w:r>
      <w:r>
        <w:rPr>
          <w:lang w:val="en-US"/>
        </w:rPr>
        <w:t>Forecast</w:t>
      </w:r>
      <w:r>
        <w:t xml:space="preserve"> пройдите по меню </w:t>
      </w:r>
      <w:r>
        <w:rPr>
          <w:lang w:val="en-US"/>
        </w:rPr>
        <w:t>Forecast</w:t>
      </w:r>
      <w:r w:rsidRPr="00AF5C62">
        <w:rPr>
          <w:lang w:val="en-US"/>
        </w:rPr>
        <w:t xml:space="preserve">  → </w:t>
      </w:r>
      <w:r>
        <w:rPr>
          <w:lang w:val="en-US"/>
        </w:rPr>
        <w:t xml:space="preserve">Open Sensitivity Chart </w:t>
      </w:r>
      <w:r w:rsidRPr="00AF5C62">
        <w:rPr>
          <w:lang w:val="en-US"/>
        </w:rPr>
        <w:t>(</w:t>
      </w:r>
      <w:r>
        <w:t>рис</w:t>
      </w:r>
      <w:r w:rsidRPr="00AF5C62">
        <w:rPr>
          <w:lang w:val="en-US"/>
        </w:rPr>
        <w:t>. 11).</w:t>
      </w:r>
      <w:r w:rsidR="00F62E8B" w:rsidRPr="00F62E8B">
        <w:rPr>
          <w:lang w:val="en-US"/>
        </w:rPr>
        <w:t xml:space="preserve"> </w:t>
      </w:r>
      <w:r w:rsidR="00F62E8B">
        <w:t xml:space="preserve">Откроется окно Анализа чувствительности (рис. 12). </w:t>
      </w:r>
      <w:proofErr w:type="spellStart"/>
      <w:r w:rsidR="00F62E8B" w:rsidRPr="00AF5C62">
        <w:t>Crystal</w:t>
      </w:r>
      <w:proofErr w:type="spellEnd"/>
      <w:r w:rsidR="00F62E8B" w:rsidRPr="00AF5C62">
        <w:t xml:space="preserve"> </w:t>
      </w:r>
      <w:proofErr w:type="spellStart"/>
      <w:r w:rsidR="00F62E8B" w:rsidRPr="00AF5C62">
        <w:t>Ball</w:t>
      </w:r>
      <w:proofErr w:type="spellEnd"/>
      <w:r w:rsidR="00F62E8B">
        <w:t xml:space="preserve"> разложил всё влияние, которое оказывается параметрами на результат (100%) на отдельные переменные. В нашем случае влияние Числа сдаваемых в аренду апартаментов в три раза превосходит влияние Операционных расходы в месяц. Это отчасти связано с тем, как мы задали условия модели: колебания в числе сдаваемых в аренду апартаментов существенные, в то время как операционные расходы изменяются незначительно. С другой стороны, такое влияние параметров на результат характерно для большинства видов бизнеса. Возможности менеджмента по управлению расходами незначительны, и основные усилия следует направлять на увеличение доходов </w:t>
      </w:r>
      <w:r w:rsidR="00F62E8B">
        <w:sym w:font="Wingdings" w:char="F04A"/>
      </w:r>
      <w:r w:rsidR="00F62E8B">
        <w:t xml:space="preserve"> </w:t>
      </w:r>
    </w:p>
    <w:p w:rsidR="007E7878" w:rsidRDefault="00AF5C62" w:rsidP="00955A9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92393" cy="828834"/>
            <wp:effectExtent l="19050" t="0" r="3407" b="0"/>
            <wp:docPr id="28" name="Рисунок 27" descr="11. Открытие окна анализа чувствительнос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Открытие окна анализа чувствительности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094" cy="8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878" w:rsidRDefault="007E7878" w:rsidP="00955A93">
      <w:pPr>
        <w:spacing w:after="120" w:line="240" w:lineRule="auto"/>
      </w:pPr>
      <w:r>
        <w:t xml:space="preserve">Рис. </w:t>
      </w:r>
      <w:r w:rsidRPr="007E7878">
        <w:t>11. Открытие окна анализа чувствительности</w:t>
      </w:r>
    </w:p>
    <w:p w:rsidR="00F62E8B" w:rsidRDefault="00F62E8B" w:rsidP="00955A9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57538" cy="1252336"/>
            <wp:effectExtent l="19050" t="0" r="9462" b="0"/>
            <wp:docPr id="29" name="Рисунок 28" descr="12. Диаграмма чувствительнос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Диаграмма чувствительности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596" cy="125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62" w:rsidRDefault="00AF5C62" w:rsidP="00955A93">
      <w:pPr>
        <w:spacing w:after="120" w:line="240" w:lineRule="auto"/>
      </w:pPr>
      <w:r>
        <w:t xml:space="preserve">Рис. </w:t>
      </w:r>
      <w:r w:rsidRPr="00AF5C62">
        <w:t>12. Диаграмма чувствительности</w:t>
      </w:r>
    </w:p>
    <w:p w:rsidR="00F62E8B" w:rsidRDefault="00C81996" w:rsidP="00955A93">
      <w:pPr>
        <w:spacing w:after="120" w:line="240" w:lineRule="auto"/>
      </w:pPr>
      <w:proofErr w:type="spellStart"/>
      <w:r w:rsidRPr="00AF5C62">
        <w:t>Crystal</w:t>
      </w:r>
      <w:proofErr w:type="spellEnd"/>
      <w:r w:rsidRPr="00AF5C62">
        <w:t xml:space="preserve"> </w:t>
      </w:r>
      <w:proofErr w:type="spellStart"/>
      <w:r w:rsidRPr="00AF5C62">
        <w:t>Ball</w:t>
      </w:r>
      <w:proofErr w:type="spellEnd"/>
      <w:r>
        <w:t xml:space="preserve"> также позволяет построить корреляционные зависимости между параметрами модели. Их можно запустить, например, из окна Чувствительности (рис. 13).</w:t>
      </w:r>
    </w:p>
    <w:p w:rsidR="00C81996" w:rsidRDefault="00C81996" w:rsidP="00955A9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60484" cy="1128462"/>
            <wp:effectExtent l="19050" t="0" r="1766" b="0"/>
            <wp:docPr id="30" name="Рисунок 29" descr="13. Построение корреляционных диаграм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Построение корреляционных диаграмм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880" cy="112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96" w:rsidRDefault="00C81996" w:rsidP="00955A93">
      <w:pPr>
        <w:spacing w:after="120" w:line="240" w:lineRule="auto"/>
      </w:pPr>
      <w:r>
        <w:t>Рис. 13. Построение корреляционных диаграмм</w:t>
      </w:r>
    </w:p>
    <w:p w:rsidR="00C81996" w:rsidRDefault="00C81996" w:rsidP="00955A9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48257" cy="4456943"/>
            <wp:effectExtent l="19050" t="0" r="0" b="0"/>
            <wp:docPr id="31" name="Рисунок 30" descr="14. Корреляционные зависимости между параметрами моде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 Корреляционные зависимости между параметрами модели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456" cy="44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96" w:rsidRDefault="00C81996" w:rsidP="00955A93">
      <w:pPr>
        <w:spacing w:after="120" w:line="240" w:lineRule="auto"/>
      </w:pPr>
      <w:r>
        <w:t xml:space="preserve">Рис. </w:t>
      </w:r>
      <w:r w:rsidRPr="00C81996">
        <w:t>14. Корреляционны</w:t>
      </w:r>
      <w:r>
        <w:t>е</w:t>
      </w:r>
      <w:r w:rsidRPr="00C81996">
        <w:t xml:space="preserve"> зависимости между параметрами модели</w:t>
      </w:r>
    </w:p>
    <w:p w:rsidR="00C81996" w:rsidRDefault="00C81996" w:rsidP="00955A93">
      <w:pPr>
        <w:spacing w:after="120" w:line="240" w:lineRule="auto"/>
      </w:pPr>
      <w:r>
        <w:t>Видно, что наибольшая положительная зависимость между числом сдаваемых в аренду апартаментов и прибылью: 0,85, а наименьшая – между числом сдаваемых в аренду апартаментов и операционными расходами в месяц: 0,02 (эти 2% – погрешность вычислений, так как эти параметры по условию нашей модели изменяются случайным образом, причем независимо).</w:t>
      </w:r>
      <w:r w:rsidR="00CF48FF">
        <w:t xml:space="preserve"> Корреляция между операционными расходами в месяц и прибылью отрицательная: –0,48.</w:t>
      </w:r>
    </w:p>
    <w:p w:rsidR="00CF48FF" w:rsidRPr="00916E26" w:rsidRDefault="00916E26" w:rsidP="00955A93">
      <w:pPr>
        <w:spacing w:after="120" w:line="240" w:lineRule="auto"/>
      </w:pPr>
      <w:r>
        <w:t xml:space="preserve">С оригинальными материалами </w:t>
      </w:r>
      <w:proofErr w:type="spellStart"/>
      <w:r w:rsidRPr="00916E26">
        <w:t>Oracle</w:t>
      </w:r>
      <w:proofErr w:type="spellEnd"/>
      <w:r w:rsidRPr="00916E26">
        <w:t xml:space="preserve"> </w:t>
      </w:r>
      <w:proofErr w:type="spellStart"/>
      <w:r w:rsidRPr="00916E26">
        <w:t>Crystal</w:t>
      </w:r>
      <w:proofErr w:type="spellEnd"/>
      <w:r w:rsidRPr="00916E26">
        <w:t xml:space="preserve"> </w:t>
      </w:r>
      <w:proofErr w:type="spellStart"/>
      <w:r w:rsidRPr="00916E26">
        <w:t>Ball</w:t>
      </w:r>
      <w:proofErr w:type="spellEnd"/>
      <w:r>
        <w:t xml:space="preserve"> можно ознакомиться </w:t>
      </w:r>
      <w:hyperlink r:id="rId24" w:history="1">
        <w:r w:rsidRPr="00916E26">
          <w:rPr>
            <w:rStyle w:val="a3"/>
          </w:rPr>
          <w:t>здесь</w:t>
        </w:r>
      </w:hyperlink>
    </w:p>
    <w:sectPr w:rsidR="00CF48FF" w:rsidRPr="00916E26" w:rsidSect="00885EEC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8FF" w:rsidRDefault="00CF48FF" w:rsidP="00C348E1">
      <w:pPr>
        <w:spacing w:after="0" w:line="240" w:lineRule="auto"/>
      </w:pPr>
      <w:r>
        <w:separator/>
      </w:r>
    </w:p>
  </w:endnote>
  <w:endnote w:type="continuationSeparator" w:id="0">
    <w:p w:rsidR="00CF48FF" w:rsidRDefault="00CF48FF" w:rsidP="00C3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8FF" w:rsidRDefault="00CF48FF" w:rsidP="00C348E1">
      <w:pPr>
        <w:spacing w:after="0" w:line="240" w:lineRule="auto"/>
      </w:pPr>
      <w:r>
        <w:separator/>
      </w:r>
    </w:p>
  </w:footnote>
  <w:footnote w:type="continuationSeparator" w:id="0">
    <w:p w:rsidR="00CF48FF" w:rsidRDefault="00CF48FF" w:rsidP="00C348E1">
      <w:pPr>
        <w:spacing w:after="0" w:line="240" w:lineRule="auto"/>
      </w:pPr>
      <w:r>
        <w:continuationSeparator/>
      </w:r>
    </w:p>
  </w:footnote>
  <w:footnote w:id="1">
    <w:p w:rsidR="00CF48FF" w:rsidRDefault="00CF48FF">
      <w:pPr>
        <w:pStyle w:val="a9"/>
      </w:pPr>
      <w:r>
        <w:rPr>
          <w:rStyle w:val="ab"/>
        </w:rPr>
        <w:footnoteRef/>
      </w:r>
      <w:r>
        <w:t xml:space="preserve"> Заметка подготовлена на базе одного из примеров</w:t>
      </w:r>
      <w:r w:rsidRPr="00C030E5">
        <w:t xml:space="preserve"> учебник</w:t>
      </w:r>
      <w:r>
        <w:t xml:space="preserve">а «Начало работы с </w:t>
      </w:r>
      <w:proofErr w:type="spellStart"/>
      <w:r>
        <w:t>Crystal</w:t>
      </w:r>
      <w:proofErr w:type="spellEnd"/>
      <w:r>
        <w:t xml:space="preserve"> </w:t>
      </w:r>
      <w:proofErr w:type="spellStart"/>
      <w:r>
        <w:t>Ball</w:t>
      </w:r>
      <w:proofErr w:type="spellEnd"/>
      <w:r>
        <w:t>».</w:t>
      </w:r>
    </w:p>
  </w:footnote>
  <w:footnote w:id="2">
    <w:p w:rsidR="00CF48FF" w:rsidRPr="006B26F3" w:rsidRDefault="00CF48FF">
      <w:pPr>
        <w:pStyle w:val="a9"/>
      </w:pPr>
      <w:r>
        <w:rPr>
          <w:rStyle w:val="ab"/>
        </w:rPr>
        <w:footnoteRef/>
      </w:r>
      <w:r>
        <w:t xml:space="preserve"> Термин «детерминистский» я использую в том смысле, что в одной ячейке </w:t>
      </w:r>
      <w:r>
        <w:rPr>
          <w:lang w:val="en-US"/>
        </w:rPr>
        <w:t>Excel</w:t>
      </w:r>
      <w:r>
        <w:t xml:space="preserve"> в каждый конкретный момент времени может храниться только одно значение, что затрудняет моделирование методом Монте-Карло.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73186"/>
    <w:multiLevelType w:val="hybridMultilevel"/>
    <w:tmpl w:val="EBB8B132"/>
    <w:lvl w:ilvl="0" w:tplc="8F3EB3E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60E4D"/>
    <w:multiLevelType w:val="hybridMultilevel"/>
    <w:tmpl w:val="B3403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61517"/>
    <w:multiLevelType w:val="hybridMultilevel"/>
    <w:tmpl w:val="87462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8927C0"/>
    <w:multiLevelType w:val="hybridMultilevel"/>
    <w:tmpl w:val="6658B814"/>
    <w:lvl w:ilvl="0" w:tplc="8F3EB3E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2A717B"/>
    <w:multiLevelType w:val="hybridMultilevel"/>
    <w:tmpl w:val="A760A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330F99"/>
    <w:multiLevelType w:val="hybridMultilevel"/>
    <w:tmpl w:val="1A1C0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1668"/>
    <w:rsid w:val="000078AA"/>
    <w:rsid w:val="000607FA"/>
    <w:rsid w:val="00097A9F"/>
    <w:rsid w:val="000B6A79"/>
    <w:rsid w:val="000E3326"/>
    <w:rsid w:val="00185AFF"/>
    <w:rsid w:val="001B156B"/>
    <w:rsid w:val="002265F0"/>
    <w:rsid w:val="00226CFE"/>
    <w:rsid w:val="002272B9"/>
    <w:rsid w:val="002C184C"/>
    <w:rsid w:val="002F781F"/>
    <w:rsid w:val="0033011E"/>
    <w:rsid w:val="00340740"/>
    <w:rsid w:val="0034227B"/>
    <w:rsid w:val="00342AA5"/>
    <w:rsid w:val="003753A2"/>
    <w:rsid w:val="00387DE5"/>
    <w:rsid w:val="00391698"/>
    <w:rsid w:val="003973E1"/>
    <w:rsid w:val="003B359D"/>
    <w:rsid w:val="003B7ED6"/>
    <w:rsid w:val="003D3B03"/>
    <w:rsid w:val="003D6530"/>
    <w:rsid w:val="003E4352"/>
    <w:rsid w:val="003F3A35"/>
    <w:rsid w:val="00412EFF"/>
    <w:rsid w:val="00447EB7"/>
    <w:rsid w:val="004A2D7B"/>
    <w:rsid w:val="004D7540"/>
    <w:rsid w:val="004E41C6"/>
    <w:rsid w:val="00581560"/>
    <w:rsid w:val="00581668"/>
    <w:rsid w:val="005A488B"/>
    <w:rsid w:val="005E4B74"/>
    <w:rsid w:val="005F53A6"/>
    <w:rsid w:val="00602AB0"/>
    <w:rsid w:val="00604859"/>
    <w:rsid w:val="00670BBB"/>
    <w:rsid w:val="006A0466"/>
    <w:rsid w:val="006A5A69"/>
    <w:rsid w:val="006B26F3"/>
    <w:rsid w:val="006B47D3"/>
    <w:rsid w:val="00751B3A"/>
    <w:rsid w:val="0076242F"/>
    <w:rsid w:val="007867C3"/>
    <w:rsid w:val="00796F97"/>
    <w:rsid w:val="007E7878"/>
    <w:rsid w:val="0084133F"/>
    <w:rsid w:val="0086355D"/>
    <w:rsid w:val="00885EEC"/>
    <w:rsid w:val="008A468D"/>
    <w:rsid w:val="008C1C6C"/>
    <w:rsid w:val="0091297E"/>
    <w:rsid w:val="00915791"/>
    <w:rsid w:val="00916E26"/>
    <w:rsid w:val="00923AB8"/>
    <w:rsid w:val="00955A93"/>
    <w:rsid w:val="009A0939"/>
    <w:rsid w:val="009E1436"/>
    <w:rsid w:val="009F21B2"/>
    <w:rsid w:val="00A17C4A"/>
    <w:rsid w:val="00A24B06"/>
    <w:rsid w:val="00A73FB4"/>
    <w:rsid w:val="00AC1D1F"/>
    <w:rsid w:val="00AF5C62"/>
    <w:rsid w:val="00B60142"/>
    <w:rsid w:val="00BC11CB"/>
    <w:rsid w:val="00BC657E"/>
    <w:rsid w:val="00C030E5"/>
    <w:rsid w:val="00C0466C"/>
    <w:rsid w:val="00C348E1"/>
    <w:rsid w:val="00C376DA"/>
    <w:rsid w:val="00C81996"/>
    <w:rsid w:val="00CA7BBA"/>
    <w:rsid w:val="00CE60AF"/>
    <w:rsid w:val="00CE756A"/>
    <w:rsid w:val="00CF48FF"/>
    <w:rsid w:val="00D07101"/>
    <w:rsid w:val="00D35F1F"/>
    <w:rsid w:val="00D95BDD"/>
    <w:rsid w:val="00DE1197"/>
    <w:rsid w:val="00E012B0"/>
    <w:rsid w:val="00E12133"/>
    <w:rsid w:val="00E26A3D"/>
    <w:rsid w:val="00E57D76"/>
    <w:rsid w:val="00E64F4D"/>
    <w:rsid w:val="00F55E5A"/>
    <w:rsid w:val="00F62E8B"/>
    <w:rsid w:val="00F9423D"/>
    <w:rsid w:val="00FB5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668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227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A488B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4A2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2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A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26A3D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C348E1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348E1"/>
    <w:rPr>
      <w:rFonts w:cstheme="minorBidi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348E1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6A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oracle.com/technetwork/middleware/crystalball/overview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baguzin.ru/wp/?p=3485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baguzin.ru/wp/?p=346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619A2-AD7F-4CB6-AC18-F20714A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6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Багузин</dc:creator>
  <cp:lastModifiedBy>Багузин</cp:lastModifiedBy>
  <cp:revision>4</cp:revision>
  <dcterms:created xsi:type="dcterms:W3CDTF">2012-08-04T17:23:00Z</dcterms:created>
  <dcterms:modified xsi:type="dcterms:W3CDTF">2012-08-05T08:22:00Z</dcterms:modified>
</cp:coreProperties>
</file>