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010" w:rsidRDefault="005F6010" w:rsidP="00FD295D">
      <w:pPr>
        <w:spacing w:after="240" w:line="216" w:lineRule="auto"/>
        <w:rPr>
          <w:b/>
          <w:sz w:val="28"/>
        </w:rPr>
      </w:pPr>
      <w:r w:rsidRPr="005F6010">
        <w:rPr>
          <w:b/>
          <w:sz w:val="28"/>
        </w:rPr>
        <w:t xml:space="preserve">Анализ кредитно-денежной и налогово-бюджетной политики с помощью модели «IS-LM» </w:t>
      </w:r>
    </w:p>
    <w:p w:rsidR="00850584" w:rsidRPr="00C64A74" w:rsidRDefault="00850584" w:rsidP="00850584">
      <w:pPr>
        <w:spacing w:after="120" w:line="240" w:lineRule="auto"/>
      </w:pPr>
      <w:r>
        <w:t xml:space="preserve">Известные ученые </w:t>
      </w:r>
      <w:hyperlink r:id="rId8" w:history="1">
        <w:r w:rsidRPr="00850584">
          <w:rPr>
            <w:rStyle w:val="aa"/>
          </w:rPr>
          <w:t xml:space="preserve">Джон </w:t>
        </w:r>
        <w:proofErr w:type="spellStart"/>
        <w:r w:rsidRPr="00850584">
          <w:rPr>
            <w:rStyle w:val="aa"/>
          </w:rPr>
          <w:t>Хикс</w:t>
        </w:r>
        <w:proofErr w:type="spellEnd"/>
      </w:hyperlink>
      <w:r>
        <w:t xml:space="preserve"> (Великобритания) и </w:t>
      </w:r>
      <w:hyperlink r:id="rId9" w:history="1">
        <w:proofErr w:type="spellStart"/>
        <w:r w:rsidRPr="00850584">
          <w:rPr>
            <w:rStyle w:val="aa"/>
          </w:rPr>
          <w:t>Элвин</w:t>
        </w:r>
        <w:proofErr w:type="spellEnd"/>
        <w:r w:rsidRPr="00850584">
          <w:rPr>
            <w:rStyle w:val="aa"/>
          </w:rPr>
          <w:t xml:space="preserve"> </w:t>
        </w:r>
        <w:proofErr w:type="spellStart"/>
        <w:r w:rsidRPr="00850584">
          <w:rPr>
            <w:rStyle w:val="aa"/>
          </w:rPr>
          <w:t>Хансен</w:t>
        </w:r>
        <w:proofErr w:type="spellEnd"/>
      </w:hyperlink>
      <w:r>
        <w:t xml:space="preserve"> (США) разработали на базе </w:t>
      </w:r>
      <w:proofErr w:type="spellStart"/>
      <w:r>
        <w:t>кейнсианской</w:t>
      </w:r>
      <w:proofErr w:type="spellEnd"/>
      <w:r>
        <w:t xml:space="preserve"> теории стандартную равновесную модель рынка. Общее равновесие на реальном и денежном рынке исследуется с помощью аппарата кривых </w:t>
      </w:r>
      <w:r w:rsidRPr="00C64A74">
        <w:rPr>
          <w:i/>
        </w:rPr>
        <w:t>IS</w:t>
      </w:r>
      <w:r w:rsidR="00C64A74" w:rsidRPr="00C64A74">
        <w:rPr>
          <w:i/>
        </w:rPr>
        <w:t>–</w:t>
      </w:r>
      <w:r w:rsidRPr="00C64A74">
        <w:rPr>
          <w:i/>
        </w:rPr>
        <w:t>LM</w:t>
      </w:r>
      <w:r>
        <w:t>.</w:t>
      </w:r>
      <w:r>
        <w:rPr>
          <w:rStyle w:val="a6"/>
        </w:rPr>
        <w:footnoteReference w:id="1"/>
      </w:r>
    </w:p>
    <w:p w:rsidR="00850584" w:rsidRPr="00F637DA" w:rsidRDefault="00E27450" w:rsidP="00850584">
      <w:pPr>
        <w:spacing w:after="120" w:line="240" w:lineRule="auto"/>
      </w:pPr>
      <w:r>
        <w:t>К</w:t>
      </w:r>
      <w:r w:rsidR="00850584">
        <w:t>рив</w:t>
      </w:r>
      <w:r>
        <w:t>ая</w:t>
      </w:r>
      <w:r w:rsidR="00850584">
        <w:t xml:space="preserve"> </w:t>
      </w:r>
      <w:r w:rsidR="00850584" w:rsidRPr="00C64A74">
        <w:rPr>
          <w:i/>
        </w:rPr>
        <w:t>IS</w:t>
      </w:r>
      <w:r>
        <w:t xml:space="preserve"> (</w:t>
      </w:r>
      <w:proofErr w:type="spellStart"/>
      <w:r>
        <w:t>Investment</w:t>
      </w:r>
      <w:proofErr w:type="spellEnd"/>
      <w:r>
        <w:t>–</w:t>
      </w:r>
      <w:proofErr w:type="spellStart"/>
      <w:r w:rsidR="00850584">
        <w:t>Saving</w:t>
      </w:r>
      <w:proofErr w:type="spellEnd"/>
      <w:r>
        <w:t>, инвестиции – сбережения</w:t>
      </w:r>
      <w:r w:rsidR="00850584">
        <w:t>) характеризует равновесие в товарном (реальном) секторе хозяйства</w:t>
      </w:r>
      <w:r w:rsidR="00C64A74">
        <w:t xml:space="preserve"> (рис. 1)</w:t>
      </w:r>
      <w:r w:rsidR="00850584">
        <w:t xml:space="preserve">. </w:t>
      </w:r>
      <w:r w:rsidR="00C64A74">
        <w:t xml:space="preserve">Кривая </w:t>
      </w:r>
      <w:r w:rsidR="00C64A74" w:rsidRPr="00C64A74">
        <w:rPr>
          <w:i/>
          <w:lang w:val="en-US"/>
        </w:rPr>
        <w:t>IS</w:t>
      </w:r>
      <w:r w:rsidR="00C64A74">
        <w:t xml:space="preserve"> позволяет показать одновременно связи между четырьмя переменными: сбережениями, инвестициями, процентом и национальным доходом. При помощи этой модели можно понять условия р</w:t>
      </w:r>
      <w:r w:rsidR="00F637DA">
        <w:t>авновесия на реальном рынке, т.</w:t>
      </w:r>
      <w:r w:rsidR="00C64A74">
        <w:t>е. рынке т</w:t>
      </w:r>
      <w:r w:rsidR="00F637DA">
        <w:t xml:space="preserve">оваров и услуг. Ведь равенство </w:t>
      </w:r>
      <w:r w:rsidR="00F637DA" w:rsidRPr="00F637DA">
        <w:rPr>
          <w:i/>
          <w:lang w:val="en-US"/>
        </w:rPr>
        <w:t>I</w:t>
      </w:r>
      <w:r w:rsidR="00C64A74">
        <w:t xml:space="preserve"> и </w:t>
      </w:r>
      <w:r w:rsidR="00C64A74" w:rsidRPr="00F637DA">
        <w:rPr>
          <w:i/>
        </w:rPr>
        <w:t>S</w:t>
      </w:r>
      <w:r w:rsidR="00C64A74">
        <w:t xml:space="preserve"> и есть условие этого равновесия.</w:t>
      </w:r>
      <w:r w:rsidR="00F637DA">
        <w:t xml:space="preserve"> </w:t>
      </w:r>
      <w:r w:rsidR="00F637DA" w:rsidRPr="00F637DA">
        <w:t xml:space="preserve">Мы предполагаем, </w:t>
      </w:r>
      <w:r w:rsidR="00F637DA">
        <w:t>чт</w:t>
      </w:r>
      <w:r w:rsidR="00F637DA" w:rsidRPr="00F637DA">
        <w:t xml:space="preserve">о функции сбережений </w:t>
      </w:r>
      <w:r w:rsidR="00F637DA">
        <w:t>и инвестиций имеют линейный вид,</w:t>
      </w:r>
      <w:r w:rsidR="00F637DA" w:rsidRPr="00F637DA">
        <w:t xml:space="preserve"> поэтому графики сбережений и инвестиций, также как и график </w:t>
      </w:r>
      <w:r w:rsidR="00F637DA" w:rsidRPr="00F637DA">
        <w:rPr>
          <w:i/>
        </w:rPr>
        <w:t>IS</w:t>
      </w:r>
      <w:r w:rsidR="00F637DA">
        <w:t>,</w:t>
      </w:r>
      <w:r w:rsidR="00F637DA" w:rsidRPr="00F637DA">
        <w:t xml:space="preserve"> представлены как прямые линии</w:t>
      </w:r>
      <w:r w:rsidR="00F637DA">
        <w:t>.</w:t>
      </w:r>
      <w:r w:rsidR="00F637DA" w:rsidRPr="00F637DA">
        <w:t xml:space="preserve"> Однако мы будем традиционно использовать термин «кривая», учитывая, ч</w:t>
      </w:r>
      <w:r w:rsidR="00F637DA">
        <w:t>то</w:t>
      </w:r>
      <w:r w:rsidR="00F637DA" w:rsidRPr="00F637DA">
        <w:t xml:space="preserve"> линейные функции сбережений, инвестиций и др. могут быть представлены как частный случай нелинейных</w:t>
      </w:r>
      <w:r w:rsidR="00F637DA">
        <w:t>.</w:t>
      </w:r>
    </w:p>
    <w:p w:rsidR="00C64A74" w:rsidRDefault="00C64A74" w:rsidP="00850584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2883176" cy="2623931"/>
            <wp:effectExtent l="19050" t="0" r="0" b="0"/>
            <wp:docPr id="2" name="Рисунок 1" descr="И01. Построение кривой IS (инвестиции-сбережения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01. Построение кривой IS (инвестиции-сбережения).JPG"/>
                    <pic:cNvPicPr/>
                  </pic:nvPicPr>
                  <pic:blipFill>
                    <a:blip r:embed="rId10" cstate="print"/>
                    <a:srcRect t="298" b="1488"/>
                    <a:stretch>
                      <a:fillRect/>
                    </a:stretch>
                  </pic:blipFill>
                  <pic:spPr>
                    <a:xfrm>
                      <a:off x="0" y="0"/>
                      <a:ext cx="2883176" cy="2623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4A74" w:rsidRDefault="00C64A74" w:rsidP="00850584">
      <w:pPr>
        <w:spacing w:after="120" w:line="240" w:lineRule="auto"/>
      </w:pPr>
      <w:r>
        <w:t xml:space="preserve">Рис. 1. </w:t>
      </w:r>
      <w:r w:rsidRPr="00C64A74">
        <w:t>По</w:t>
      </w:r>
      <w:r>
        <w:t>строение кривой IS (инвестиции–сбережения</w:t>
      </w:r>
      <w:r w:rsidRPr="00C64A74">
        <w:t>)</w:t>
      </w:r>
    </w:p>
    <w:p w:rsidR="00F637DA" w:rsidRDefault="00C64A74" w:rsidP="00F637DA">
      <w:pPr>
        <w:spacing w:after="120" w:line="240" w:lineRule="auto"/>
        <w:rPr>
          <w:lang w:val="en-US"/>
        </w:rPr>
      </w:pPr>
      <w:r>
        <w:t>Анализ начнем с IV квадранта. Здесь изображена обратно пропорциональная</w:t>
      </w:r>
      <w:r w:rsidR="00F637DA">
        <w:t xml:space="preserve"> зависимость между инвестициями</w:t>
      </w:r>
      <w:r w:rsidR="00F637DA" w:rsidRPr="00F637DA">
        <w:t xml:space="preserve"> </w:t>
      </w:r>
      <w:r w:rsidR="00F637DA" w:rsidRPr="00F637DA">
        <w:rPr>
          <w:i/>
          <w:lang w:val="en-US"/>
        </w:rPr>
        <w:t>I</w:t>
      </w:r>
      <w:r w:rsidR="00F637DA" w:rsidRPr="00F637DA">
        <w:t xml:space="preserve"> </w:t>
      </w:r>
      <w:r>
        <w:t xml:space="preserve">и реальной ставкой </w:t>
      </w:r>
      <w:r w:rsidRPr="00C64A74">
        <w:t>процента</w:t>
      </w:r>
      <w:r w:rsidR="00F637DA" w:rsidRPr="00F637DA">
        <w:t xml:space="preserve"> </w:t>
      </w:r>
      <w:r w:rsidR="00F637DA" w:rsidRPr="00F637DA">
        <w:rPr>
          <w:i/>
          <w:lang w:val="en-US"/>
        </w:rPr>
        <w:t>r</w:t>
      </w:r>
      <w:r w:rsidRPr="00C64A74">
        <w:t xml:space="preserve">. Чем выше </w:t>
      </w:r>
      <w:r w:rsidR="00F637DA">
        <w:rPr>
          <w:i/>
          <w:lang w:val="en-US"/>
        </w:rPr>
        <w:t>r</w:t>
      </w:r>
      <w:r w:rsidRPr="00C64A74">
        <w:t xml:space="preserve">, тем ниже </w:t>
      </w:r>
      <w:r w:rsidR="00F637DA" w:rsidRPr="00F637DA">
        <w:rPr>
          <w:i/>
          <w:lang w:val="en-US"/>
        </w:rPr>
        <w:t>I</w:t>
      </w:r>
      <w:r w:rsidRPr="00C64A74">
        <w:t xml:space="preserve">. В данном случае уровню </w:t>
      </w:r>
      <w:r w:rsidR="00F637DA">
        <w:rPr>
          <w:i/>
          <w:lang w:val="en-US"/>
        </w:rPr>
        <w:t>r</w:t>
      </w:r>
      <w:r w:rsidRPr="00F637DA">
        <w:rPr>
          <w:i/>
          <w:vertAlign w:val="subscript"/>
        </w:rPr>
        <w:t>0</w:t>
      </w:r>
      <w:r w:rsidRPr="00C64A74">
        <w:t xml:space="preserve"> соответствуют инвестиции в размере</w:t>
      </w:r>
      <w:r w:rsidR="00F637DA" w:rsidRPr="00F637DA">
        <w:t xml:space="preserve"> </w:t>
      </w:r>
      <w:r w:rsidR="00F637DA" w:rsidRPr="00F637DA">
        <w:rPr>
          <w:i/>
          <w:lang w:val="en-US"/>
        </w:rPr>
        <w:t>I</w:t>
      </w:r>
      <w:r w:rsidR="00F637DA" w:rsidRPr="00F637DA">
        <w:rPr>
          <w:i/>
          <w:vertAlign w:val="subscript"/>
        </w:rPr>
        <w:t>0</w:t>
      </w:r>
      <w:r w:rsidR="00F637DA" w:rsidRPr="00F637DA">
        <w:t>.</w:t>
      </w:r>
      <w:r w:rsidRPr="00C64A74">
        <w:t xml:space="preserve"> Далее обращаемся к III квадранту. Биссектриса, исходящая из начала осей координат III квадранта, есть не что иное, как отражение равенства</w:t>
      </w:r>
      <w:r w:rsidR="00F637DA">
        <w:t xml:space="preserve"> </w:t>
      </w:r>
      <w:r w:rsidR="00F637DA" w:rsidRPr="00F637DA">
        <w:rPr>
          <w:i/>
          <w:lang w:val="en-US"/>
        </w:rPr>
        <w:t>I</w:t>
      </w:r>
      <w:r w:rsidR="00F637DA" w:rsidRPr="00F637DA">
        <w:rPr>
          <w:i/>
        </w:rPr>
        <w:t xml:space="preserve"> </w:t>
      </w:r>
      <w:r w:rsidRPr="00F637DA">
        <w:rPr>
          <w:i/>
        </w:rPr>
        <w:t>= S</w:t>
      </w:r>
      <w:r w:rsidRPr="00C64A74">
        <w:t>. Она помогает нам найти тако</w:t>
      </w:r>
      <w:r w:rsidR="00F637DA">
        <w:t>е значение сбережений, которое р</w:t>
      </w:r>
      <w:r w:rsidRPr="00C64A74">
        <w:t xml:space="preserve">авно инвестициям: </w:t>
      </w:r>
      <w:r w:rsidR="00F637DA" w:rsidRPr="00F637DA">
        <w:rPr>
          <w:i/>
          <w:lang w:val="en-US"/>
        </w:rPr>
        <w:t>I</w:t>
      </w:r>
      <w:r w:rsidR="00F637DA" w:rsidRPr="00F637DA">
        <w:rPr>
          <w:i/>
          <w:vertAlign w:val="subscript"/>
        </w:rPr>
        <w:t>0</w:t>
      </w:r>
      <w:r w:rsidR="00F637DA" w:rsidRPr="00F637DA">
        <w:rPr>
          <w:i/>
        </w:rPr>
        <w:t xml:space="preserve"> = S</w:t>
      </w:r>
      <w:r w:rsidR="00F637DA" w:rsidRPr="00F637DA">
        <w:rPr>
          <w:i/>
          <w:vertAlign w:val="subscript"/>
        </w:rPr>
        <w:t>0</w:t>
      </w:r>
      <w:r w:rsidR="00F637DA">
        <w:t xml:space="preserve">. Затем исследуем II квадрант. Представленная здесь кривая – это график сбережений, ведь </w:t>
      </w:r>
      <w:r w:rsidR="00F637DA" w:rsidRPr="00F637DA">
        <w:rPr>
          <w:i/>
        </w:rPr>
        <w:t>S</w:t>
      </w:r>
      <w:r w:rsidR="00F637DA">
        <w:t xml:space="preserve"> зависит от реального дохода </w:t>
      </w:r>
      <w:r w:rsidR="00F637DA" w:rsidRPr="00F637DA">
        <w:rPr>
          <w:i/>
          <w:lang w:val="en-US"/>
        </w:rPr>
        <w:t>Y</w:t>
      </w:r>
      <w:r w:rsidR="00F637DA">
        <w:t>. Уровню S</w:t>
      </w:r>
      <w:r w:rsidR="00F637DA" w:rsidRPr="00F637DA">
        <w:rPr>
          <w:vertAlign w:val="subscript"/>
        </w:rPr>
        <w:t>0</w:t>
      </w:r>
      <w:r w:rsidR="00F637DA">
        <w:t xml:space="preserve"> соответствует объем реального дохода </w:t>
      </w:r>
      <w:r w:rsidR="00F637DA">
        <w:rPr>
          <w:lang w:val="en-US"/>
        </w:rPr>
        <w:t>Y</w:t>
      </w:r>
      <w:r w:rsidR="00F637DA" w:rsidRPr="00F637DA">
        <w:rPr>
          <w:vertAlign w:val="subscript"/>
        </w:rPr>
        <w:t>0</w:t>
      </w:r>
      <w:r w:rsidR="00F637DA">
        <w:t xml:space="preserve">. И, наконец, в I квадранте можно, зная уровень </w:t>
      </w:r>
      <w:r w:rsidR="00F637DA" w:rsidRPr="00F637DA">
        <w:rPr>
          <w:i/>
          <w:lang w:val="en-US"/>
        </w:rPr>
        <w:t>r</w:t>
      </w:r>
      <w:r w:rsidR="00F637DA" w:rsidRPr="00F637DA">
        <w:rPr>
          <w:i/>
          <w:vertAlign w:val="subscript"/>
        </w:rPr>
        <w:t>0</w:t>
      </w:r>
      <w:r w:rsidR="00F637DA">
        <w:t xml:space="preserve"> и </w:t>
      </w:r>
      <w:r w:rsidR="00F637DA" w:rsidRPr="00F637DA">
        <w:rPr>
          <w:i/>
          <w:lang w:val="en-US"/>
        </w:rPr>
        <w:t>Y</w:t>
      </w:r>
      <w:r w:rsidR="00F637DA" w:rsidRPr="00F637DA">
        <w:rPr>
          <w:i/>
          <w:vertAlign w:val="subscript"/>
        </w:rPr>
        <w:t>0</w:t>
      </w:r>
      <w:r w:rsidR="00F637DA">
        <w:t xml:space="preserve">, найти точку </w:t>
      </w:r>
      <w:r w:rsidR="00F637DA" w:rsidRPr="00F637DA">
        <w:rPr>
          <w:i/>
        </w:rPr>
        <w:t>IS</w:t>
      </w:r>
      <w:r w:rsidR="00F637DA" w:rsidRPr="00F637DA">
        <w:rPr>
          <w:i/>
          <w:vertAlign w:val="subscript"/>
        </w:rPr>
        <w:t>0</w:t>
      </w:r>
      <w:r w:rsidR="00F637DA" w:rsidRPr="00F637DA">
        <w:t>.</w:t>
      </w:r>
    </w:p>
    <w:p w:rsidR="00F637DA" w:rsidRDefault="00F637DA" w:rsidP="00F637DA">
      <w:pPr>
        <w:spacing w:after="120" w:line="240" w:lineRule="auto"/>
      </w:pPr>
      <w:r>
        <w:t xml:space="preserve">Если норма процента повысится, то произойдут следующие изменения (опять последовательно исследуем IV, </w:t>
      </w:r>
      <w:r>
        <w:rPr>
          <w:lang w:val="en-US"/>
        </w:rPr>
        <w:t>III</w:t>
      </w:r>
      <w:r>
        <w:t xml:space="preserve">, II и I квадранты): повышение процентной ставки от уровня </w:t>
      </w:r>
      <w:r w:rsidR="008C24D4" w:rsidRPr="008C24D4">
        <w:rPr>
          <w:i/>
          <w:lang w:val="en-US"/>
        </w:rPr>
        <w:t>r</w:t>
      </w:r>
      <w:r w:rsidRPr="008C24D4">
        <w:rPr>
          <w:i/>
          <w:vertAlign w:val="subscript"/>
        </w:rPr>
        <w:t>0</w:t>
      </w:r>
      <w:r w:rsidR="008C24D4" w:rsidRPr="008C24D4">
        <w:t xml:space="preserve"> </w:t>
      </w:r>
      <w:r>
        <w:t xml:space="preserve">до </w:t>
      </w:r>
      <w:r w:rsidR="008C24D4" w:rsidRPr="008C24D4">
        <w:rPr>
          <w:i/>
          <w:lang w:val="en-US"/>
        </w:rPr>
        <w:t>r</w:t>
      </w:r>
      <w:r w:rsidR="008C24D4" w:rsidRPr="008C24D4">
        <w:rPr>
          <w:i/>
          <w:vertAlign w:val="subscript"/>
        </w:rPr>
        <w:t>1</w:t>
      </w:r>
      <w:r>
        <w:t xml:space="preserve"> приведет к уменьшени</w:t>
      </w:r>
      <w:r w:rsidR="008C24D4">
        <w:t>ю инвестиций</w:t>
      </w:r>
      <w:r>
        <w:t xml:space="preserve"> до уровня</w:t>
      </w:r>
      <w:r w:rsidR="008C24D4" w:rsidRPr="008C24D4">
        <w:t xml:space="preserve"> </w:t>
      </w:r>
      <w:r w:rsidR="008C24D4" w:rsidRPr="008C24D4">
        <w:rPr>
          <w:i/>
          <w:lang w:val="en-US"/>
        </w:rPr>
        <w:t>I</w:t>
      </w:r>
      <w:r w:rsidR="008C24D4" w:rsidRPr="008C24D4">
        <w:rPr>
          <w:i/>
          <w:vertAlign w:val="subscript"/>
        </w:rPr>
        <w:t>1</w:t>
      </w:r>
      <w:r w:rsidR="008C24D4" w:rsidRPr="008C24D4">
        <w:t>.</w:t>
      </w:r>
      <w:r>
        <w:t xml:space="preserve"> Этому соответствуют и меньшие сбережения </w:t>
      </w:r>
      <w:r w:rsidRPr="008C24D4">
        <w:rPr>
          <w:i/>
        </w:rPr>
        <w:t>S</w:t>
      </w:r>
      <w:r w:rsidR="008C24D4" w:rsidRPr="008C24D4">
        <w:rPr>
          <w:i/>
          <w:vertAlign w:val="subscript"/>
        </w:rPr>
        <w:t>1</w:t>
      </w:r>
      <w:r>
        <w:t xml:space="preserve">, образовавшиеся при меньшем объеме дохода </w:t>
      </w:r>
      <w:r w:rsidR="008C24D4" w:rsidRPr="008C24D4">
        <w:rPr>
          <w:i/>
          <w:lang w:val="en-US"/>
        </w:rPr>
        <w:t>Y</w:t>
      </w:r>
      <w:r w:rsidR="008C24D4" w:rsidRPr="008C24D4">
        <w:rPr>
          <w:i/>
          <w:vertAlign w:val="subscript"/>
        </w:rPr>
        <w:t>1</w:t>
      </w:r>
      <w:r>
        <w:t>. Следовате</w:t>
      </w:r>
      <w:r w:rsidR="008C24D4">
        <w:t xml:space="preserve">льно, теперь можно найти точку </w:t>
      </w:r>
      <w:r w:rsidR="008C24D4" w:rsidRPr="008C24D4">
        <w:rPr>
          <w:i/>
          <w:lang w:val="en-US"/>
        </w:rPr>
        <w:t>IS</w:t>
      </w:r>
      <w:r w:rsidR="008C24D4" w:rsidRPr="008C24D4">
        <w:rPr>
          <w:i/>
          <w:vertAlign w:val="subscript"/>
        </w:rPr>
        <w:t>1</w:t>
      </w:r>
      <w:r>
        <w:t xml:space="preserve">. Через точки </w:t>
      </w:r>
      <w:r w:rsidRPr="008C24D4">
        <w:rPr>
          <w:i/>
        </w:rPr>
        <w:t>IS</w:t>
      </w:r>
      <w:r w:rsidR="008C24D4" w:rsidRPr="008C24D4">
        <w:rPr>
          <w:i/>
          <w:vertAlign w:val="subscript"/>
        </w:rPr>
        <w:t>0</w:t>
      </w:r>
      <w:r>
        <w:t xml:space="preserve"> и </w:t>
      </w:r>
      <w:r w:rsidR="008C24D4" w:rsidRPr="008C24D4">
        <w:rPr>
          <w:i/>
          <w:lang w:val="en-US"/>
        </w:rPr>
        <w:t>I</w:t>
      </w:r>
      <w:r w:rsidRPr="008C24D4">
        <w:rPr>
          <w:i/>
        </w:rPr>
        <w:t>S</w:t>
      </w:r>
      <w:r w:rsidR="008C24D4" w:rsidRPr="008C24D4">
        <w:rPr>
          <w:i/>
          <w:vertAlign w:val="subscript"/>
        </w:rPr>
        <w:t>1</w:t>
      </w:r>
      <w:r>
        <w:t xml:space="preserve"> можно провести кривую </w:t>
      </w:r>
      <w:r w:rsidRPr="008C24D4">
        <w:rPr>
          <w:i/>
        </w:rPr>
        <w:t>IS</w:t>
      </w:r>
      <w:r>
        <w:t>.</w:t>
      </w:r>
    </w:p>
    <w:p w:rsidR="00F637DA" w:rsidRDefault="00F637DA" w:rsidP="00F637DA">
      <w:pPr>
        <w:spacing w:after="120" w:line="240" w:lineRule="auto"/>
      </w:pPr>
      <w:r>
        <w:t xml:space="preserve">Итак, кривая </w:t>
      </w:r>
      <w:r w:rsidRPr="008C24D4">
        <w:rPr>
          <w:i/>
        </w:rPr>
        <w:t>IS</w:t>
      </w:r>
      <w:r>
        <w:t xml:space="preserve"> показывает различные сочетания между ставкой процента и доходом при равновесии между сб</w:t>
      </w:r>
      <w:r w:rsidR="008C24D4">
        <w:t xml:space="preserve">ережениями и инвестициями. Это </w:t>
      </w:r>
      <w:r w:rsidR="008C24D4" w:rsidRPr="008C24D4">
        <w:t>–</w:t>
      </w:r>
      <w:r>
        <w:t xml:space="preserve"> не функциональная зависим</w:t>
      </w:r>
      <w:r w:rsidR="008C24D4">
        <w:t xml:space="preserve">ость, в том смысле, что доход </w:t>
      </w:r>
      <w:r w:rsidR="008C24D4" w:rsidRPr="008C24D4">
        <w:rPr>
          <w:i/>
          <w:lang w:val="en-US"/>
        </w:rPr>
        <w:t>Y</w:t>
      </w:r>
      <w:r>
        <w:t xml:space="preserve"> не является аргументом, а процентная ставка </w:t>
      </w:r>
      <w:r w:rsidR="008C24D4" w:rsidRPr="008C24D4">
        <w:rPr>
          <w:i/>
          <w:lang w:val="en-US"/>
        </w:rPr>
        <w:t>r</w:t>
      </w:r>
      <w:r>
        <w:t xml:space="preserve"> </w:t>
      </w:r>
      <w:r w:rsidR="008C24D4" w:rsidRPr="008C24D4">
        <w:t>–</w:t>
      </w:r>
      <w:r>
        <w:t xml:space="preserve"> функцией. Важно понять, что любая точка на кривой </w:t>
      </w:r>
      <w:r w:rsidRPr="008C24D4">
        <w:rPr>
          <w:i/>
        </w:rPr>
        <w:t>IS</w:t>
      </w:r>
      <w:r>
        <w:t xml:space="preserve"> отражает равновесный уровень сбережений и инвестиций (сбалансированный рынок благ) при различных сочетаниях дохода и ставки процента. Это естественно, так как условием равновесия на реальном рынке (рынке благ) является равенство </w:t>
      </w:r>
      <w:r w:rsidR="008C24D4" w:rsidRPr="008C24D4">
        <w:rPr>
          <w:i/>
          <w:lang w:val="en-US"/>
        </w:rPr>
        <w:t>I</w:t>
      </w:r>
      <w:r w:rsidRPr="008C24D4">
        <w:rPr>
          <w:i/>
        </w:rPr>
        <w:t xml:space="preserve"> = </w:t>
      </w:r>
      <w:r w:rsidRPr="008C24D4">
        <w:rPr>
          <w:i/>
        </w:rPr>
        <w:lastRenderedPageBreak/>
        <w:t>S</w:t>
      </w:r>
      <w:r>
        <w:t xml:space="preserve">. Наклон кривой </w:t>
      </w:r>
      <w:r w:rsidRPr="008C24D4">
        <w:rPr>
          <w:i/>
        </w:rPr>
        <w:t>IS</w:t>
      </w:r>
      <w:r>
        <w:t xml:space="preserve"> с «северо-запада» на «юго-восток» означает, что, чем меньше уровень реального дохода, тем выше должна быть реальная ставка процента, чтобы рынок товаров оставался в равновесии.</w:t>
      </w:r>
    </w:p>
    <w:p w:rsidR="00CB6C51" w:rsidRDefault="00F637DA" w:rsidP="00F637DA">
      <w:pPr>
        <w:spacing w:after="120" w:line="240" w:lineRule="auto"/>
      </w:pPr>
      <w:r>
        <w:t>Далее рассмотрим построение кривой LM</w:t>
      </w:r>
      <w:r w:rsidR="008C24D4">
        <w:t xml:space="preserve"> (рис. 2). </w:t>
      </w:r>
      <w:proofErr w:type="gramStart"/>
      <w:r w:rsidR="008C24D4">
        <w:t>Кривая LM (</w:t>
      </w:r>
      <w:proofErr w:type="spellStart"/>
      <w:r w:rsidR="008C24D4">
        <w:t>liquidity</w:t>
      </w:r>
      <w:proofErr w:type="spellEnd"/>
      <w:r w:rsidR="008C24D4" w:rsidRPr="008C24D4">
        <w:t>–</w:t>
      </w:r>
      <w:proofErr w:type="spellStart"/>
      <w:r>
        <w:t>money</w:t>
      </w:r>
      <w:proofErr w:type="spellEnd"/>
      <w:r w:rsidR="008C24D4">
        <w:t>, ликвидность – денежная масса</w:t>
      </w:r>
      <w:r>
        <w:t>) характеризует равновесие в денежном секторе экономики и является геометрическим местом множества точек, представляющих различ</w:t>
      </w:r>
      <w:r w:rsidR="008C24D4">
        <w:t xml:space="preserve">ные комбинации ставки процента </w:t>
      </w:r>
      <w:r w:rsidR="008C24D4" w:rsidRPr="008C24D4">
        <w:rPr>
          <w:i/>
          <w:lang w:val="en-US"/>
        </w:rPr>
        <w:t>r</w:t>
      </w:r>
      <w:r w:rsidR="008C24D4">
        <w:t xml:space="preserve"> и уровня реального дохода </w:t>
      </w:r>
      <w:r w:rsidR="008C24D4" w:rsidRPr="008C24D4">
        <w:rPr>
          <w:i/>
          <w:lang w:val="en-US"/>
        </w:rPr>
        <w:t>Y</w:t>
      </w:r>
      <w:r>
        <w:t xml:space="preserve">, при которых денежный рынок находится в равновесии (при заданном количестве денег </w:t>
      </w:r>
      <w:r w:rsidRPr="008C24D4">
        <w:rPr>
          <w:i/>
        </w:rPr>
        <w:t>М</w:t>
      </w:r>
      <w:r w:rsidR="008C24D4" w:rsidRPr="008C24D4">
        <w:rPr>
          <w:i/>
          <w:vertAlign w:val="superscript"/>
          <w:lang w:val="en-US"/>
        </w:rPr>
        <w:t>S</w:t>
      </w:r>
      <w:r>
        <w:t xml:space="preserve"> и неизменных ценах</w:t>
      </w:r>
      <w:r w:rsidR="008C24D4" w:rsidRPr="008C24D4">
        <w:t xml:space="preserve"> </w:t>
      </w:r>
      <w:r w:rsidR="008C24D4" w:rsidRPr="008C24D4">
        <w:rPr>
          <w:i/>
          <w:lang w:val="en-US"/>
        </w:rPr>
        <w:t>P</w:t>
      </w:r>
      <w:r>
        <w:t>).</w:t>
      </w:r>
      <w:proofErr w:type="gramEnd"/>
      <w:r>
        <w:t xml:space="preserve"> Алгебраически кривая </w:t>
      </w:r>
      <w:r w:rsidRPr="008C24D4">
        <w:rPr>
          <w:i/>
        </w:rPr>
        <w:t>LM</w:t>
      </w:r>
      <w:r>
        <w:t xml:space="preserve"> была выведена из уравнений, характеризующих </w:t>
      </w:r>
      <w:proofErr w:type="spellStart"/>
      <w:r>
        <w:t>кейнсианскую</w:t>
      </w:r>
      <w:proofErr w:type="spellEnd"/>
      <w:r>
        <w:t xml:space="preserve"> модель денежного рынка. Уравнение кривой </w:t>
      </w:r>
      <w:r w:rsidRPr="008C24D4">
        <w:rPr>
          <w:i/>
        </w:rPr>
        <w:t>LM</w:t>
      </w:r>
      <w:r>
        <w:t xml:space="preserve"> записывается как </w:t>
      </w:r>
      <w:r w:rsidRPr="008C24D4">
        <w:rPr>
          <w:i/>
        </w:rPr>
        <w:t>М/</w:t>
      </w:r>
      <w:proofErr w:type="gramStart"/>
      <w:r w:rsidRPr="008C24D4">
        <w:rPr>
          <w:i/>
        </w:rPr>
        <w:t>Р</w:t>
      </w:r>
      <w:proofErr w:type="gramEnd"/>
      <w:r w:rsidRPr="008C24D4">
        <w:rPr>
          <w:i/>
        </w:rPr>
        <w:t xml:space="preserve"> = </w:t>
      </w:r>
      <w:r w:rsidR="008C24D4" w:rsidRPr="008C24D4">
        <w:rPr>
          <w:i/>
          <w:lang w:val="en-US"/>
        </w:rPr>
        <w:t>L</w:t>
      </w:r>
      <w:r w:rsidR="008C24D4" w:rsidRPr="008C24D4">
        <w:rPr>
          <w:i/>
        </w:rPr>
        <w:t>(</w:t>
      </w:r>
      <w:r w:rsidR="008C24D4" w:rsidRPr="008C24D4">
        <w:rPr>
          <w:i/>
          <w:lang w:val="en-US"/>
        </w:rPr>
        <w:t>r</w:t>
      </w:r>
      <w:r w:rsidR="008C24D4" w:rsidRPr="008C24D4">
        <w:rPr>
          <w:i/>
        </w:rPr>
        <w:t>,</w:t>
      </w:r>
      <w:r w:rsidR="008C24D4" w:rsidRPr="008C24D4">
        <w:rPr>
          <w:i/>
          <w:lang w:val="en-US"/>
        </w:rPr>
        <w:t>Y</w:t>
      </w:r>
      <w:r w:rsidR="008C24D4" w:rsidRPr="008C24D4">
        <w:rPr>
          <w:i/>
        </w:rPr>
        <w:t>)</w:t>
      </w:r>
      <w:r w:rsidR="008C24D4">
        <w:t>, т.</w:t>
      </w:r>
      <w:r>
        <w:t xml:space="preserve">е. реальное предложение денег </w:t>
      </w:r>
      <w:r w:rsidRPr="008C24D4">
        <w:rPr>
          <w:i/>
        </w:rPr>
        <w:t>М/Р</w:t>
      </w:r>
      <w:r>
        <w:t xml:space="preserve"> равно спросу на деньги </w:t>
      </w:r>
      <w:r w:rsidRPr="008C24D4">
        <w:rPr>
          <w:i/>
        </w:rPr>
        <w:t>L</w:t>
      </w:r>
      <w:r>
        <w:t xml:space="preserve">, зависящему от уровня процентной ставки и дохода. Дж. </w:t>
      </w:r>
      <w:proofErr w:type="spellStart"/>
      <w:r>
        <w:t>Хикс</w:t>
      </w:r>
      <w:proofErr w:type="spellEnd"/>
      <w:r>
        <w:t xml:space="preserve"> показал, что графически кривая </w:t>
      </w:r>
      <w:r w:rsidRPr="008C24D4">
        <w:rPr>
          <w:i/>
        </w:rPr>
        <w:t>LM</w:t>
      </w:r>
      <w:r>
        <w:t xml:space="preserve"> должна быть наклонена с «северо-востока» на «юго-запад». Это свидетельствует о том, что рынок денег будет в равновесии, если увеличению реального дохода будет соответствовать более высокая ставка процента.</w:t>
      </w:r>
    </w:p>
    <w:p w:rsidR="00C64A74" w:rsidRDefault="008C24D4" w:rsidP="00C64A74">
      <w:pPr>
        <w:spacing w:after="120" w:line="240" w:lineRule="auto"/>
        <w:rPr>
          <w:noProof/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3021751" cy="2838615"/>
            <wp:effectExtent l="19050" t="0" r="7199" b="0"/>
            <wp:docPr id="6" name="Рисунок 5" descr="И02. Построение кривой L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02. Построение кривой LM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0253" cy="2837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24D4" w:rsidRDefault="008C24D4" w:rsidP="00C64A74">
      <w:pPr>
        <w:spacing w:after="120" w:line="240" w:lineRule="auto"/>
        <w:rPr>
          <w:noProof/>
          <w:lang w:eastAsia="ru-RU"/>
        </w:rPr>
      </w:pPr>
      <w:r>
        <w:rPr>
          <w:noProof/>
          <w:lang w:eastAsia="ru-RU"/>
        </w:rPr>
        <w:t xml:space="preserve">Рис. 2. </w:t>
      </w:r>
      <w:r w:rsidRPr="008C24D4">
        <w:rPr>
          <w:noProof/>
          <w:lang w:eastAsia="ru-RU"/>
        </w:rPr>
        <w:t>Построение кривой LM</w:t>
      </w:r>
    </w:p>
    <w:p w:rsidR="009D7E11" w:rsidRDefault="009D7E11" w:rsidP="009D7E11">
      <w:pPr>
        <w:spacing w:after="120" w:line="240" w:lineRule="auto"/>
      </w:pPr>
      <w:r w:rsidRPr="009D7E11">
        <w:t xml:space="preserve">Анализ начнем со II квадранта. В нем показана положительная зависимость между спросом на деньги </w:t>
      </w:r>
      <w:r w:rsidRPr="009D7E11">
        <w:rPr>
          <w:i/>
          <w:lang w:val="en-US"/>
        </w:rPr>
        <w:t>M</w:t>
      </w:r>
      <w:r w:rsidRPr="009D7E11">
        <w:rPr>
          <w:i/>
          <w:vertAlign w:val="superscript"/>
          <w:lang w:val="en-US"/>
        </w:rPr>
        <w:t>T</w:t>
      </w:r>
      <w:r w:rsidRPr="009D7E11">
        <w:t xml:space="preserve"> (</w:t>
      </w:r>
      <w:proofErr w:type="spellStart"/>
      <w:r w:rsidRPr="009D7E11">
        <w:t>трансакционным</w:t>
      </w:r>
      <w:proofErr w:type="spellEnd"/>
      <w:r w:rsidRPr="009D7E11">
        <w:t xml:space="preserve"> и из предосторожности) и </w:t>
      </w:r>
      <w:r>
        <w:t xml:space="preserve">реальным национальным доходом </w:t>
      </w:r>
      <w:r w:rsidRPr="009D7E11">
        <w:rPr>
          <w:i/>
          <w:lang w:val="en-US"/>
        </w:rPr>
        <w:t>Y</w:t>
      </w:r>
      <w:r w:rsidRPr="009D7E11">
        <w:t xml:space="preserve">. Квадрант III показывает, как распределяется общий спрос на </w:t>
      </w:r>
      <w:proofErr w:type="gramStart"/>
      <w:r w:rsidRPr="009D7E11">
        <w:t>деньги</w:t>
      </w:r>
      <w:proofErr w:type="gramEnd"/>
      <w:r w:rsidRPr="009D7E11">
        <w:t>:</w:t>
      </w:r>
      <w:r w:rsidR="004A5892">
        <w:rPr>
          <w:rStyle w:val="a6"/>
        </w:rPr>
        <w:footnoteReference w:id="2"/>
      </w:r>
      <w:r w:rsidRPr="009D7E11">
        <w:t xml:space="preserve"> какая его часть хранится для совершения сделок и из-</w:t>
      </w:r>
      <w:r>
        <w:t>за мотива предосторожности</w:t>
      </w:r>
      <w:r w:rsidRPr="009D7E11">
        <w:t xml:space="preserve"> </w:t>
      </w:r>
      <w:r w:rsidRPr="004A5892">
        <w:rPr>
          <w:i/>
          <w:lang w:val="en-US"/>
        </w:rPr>
        <w:t>M</w:t>
      </w:r>
      <w:r w:rsidRPr="004A5892">
        <w:rPr>
          <w:i/>
          <w:vertAlign w:val="superscript"/>
          <w:lang w:val="en-US"/>
        </w:rPr>
        <w:t>T</w:t>
      </w:r>
      <w:r>
        <w:t xml:space="preserve">, а какая </w:t>
      </w:r>
      <w:r w:rsidRPr="009D7E11">
        <w:t>–</w:t>
      </w:r>
      <w:r>
        <w:t xml:space="preserve"> остается на спекулятивные цели</w:t>
      </w:r>
      <w:r w:rsidRPr="009D7E11">
        <w:t xml:space="preserve"> </w:t>
      </w:r>
      <w:proofErr w:type="spellStart"/>
      <w:r w:rsidRPr="004A5892">
        <w:rPr>
          <w:i/>
          <w:lang w:val="en-US"/>
        </w:rPr>
        <w:t>M</w:t>
      </w:r>
      <w:r w:rsidRPr="004A5892">
        <w:rPr>
          <w:i/>
          <w:vertAlign w:val="superscript"/>
          <w:lang w:val="en-US"/>
        </w:rPr>
        <w:t>S</w:t>
      </w:r>
      <w:r w:rsidR="0046020B">
        <w:rPr>
          <w:i/>
          <w:vertAlign w:val="superscript"/>
          <w:lang w:val="en-US"/>
        </w:rPr>
        <w:t>p</w:t>
      </w:r>
      <w:proofErr w:type="spellEnd"/>
      <w:r>
        <w:t xml:space="preserve">. Квадрант IV показывает график спекулятивного спроса на деньги как убывающую функцию ставки процента. Наконец, в квадранте I изображена кривая </w:t>
      </w:r>
      <w:r w:rsidRPr="0076614F">
        <w:rPr>
          <w:i/>
        </w:rPr>
        <w:t>LM</w:t>
      </w:r>
      <w:r>
        <w:t>, которая показывает различные сочетания ставки</w:t>
      </w:r>
      <w:r w:rsidR="0046020B">
        <w:t xml:space="preserve"> процента </w:t>
      </w:r>
      <w:r w:rsidR="0046020B" w:rsidRPr="0046020B">
        <w:rPr>
          <w:i/>
          <w:lang w:val="en-US"/>
        </w:rPr>
        <w:t>r</w:t>
      </w:r>
      <w:r w:rsidR="0076614F">
        <w:t xml:space="preserve"> и реального дохода </w:t>
      </w:r>
      <w:r w:rsidR="0076614F" w:rsidRPr="0076614F">
        <w:rPr>
          <w:i/>
          <w:lang w:val="en-US"/>
        </w:rPr>
        <w:t>Y</w:t>
      </w:r>
      <w:r>
        <w:t xml:space="preserve">, при которых денежный рынок находится в равновесии. Другими словами, в каждой точке кривой </w:t>
      </w:r>
      <w:r w:rsidRPr="0076614F">
        <w:rPr>
          <w:i/>
        </w:rPr>
        <w:t>LM</w:t>
      </w:r>
      <w:r>
        <w:t xml:space="preserve"> общий спрос на ден</w:t>
      </w:r>
      <w:r w:rsidR="0076614F">
        <w:t xml:space="preserve">ьги </w:t>
      </w:r>
      <w:r w:rsidRPr="0076614F">
        <w:rPr>
          <w:i/>
        </w:rPr>
        <w:t>L</w:t>
      </w:r>
      <w:r>
        <w:t xml:space="preserve"> равняется заданному фиксированному предложению денег </w:t>
      </w:r>
      <w:proofErr w:type="spellStart"/>
      <w:r w:rsidR="0076614F" w:rsidRPr="0076614F">
        <w:rPr>
          <w:i/>
          <w:lang w:val="en-US"/>
        </w:rPr>
        <w:t>M</w:t>
      </w:r>
      <w:r w:rsidR="0076614F" w:rsidRPr="0076614F">
        <w:rPr>
          <w:i/>
          <w:vertAlign w:val="superscript"/>
          <w:lang w:val="en-US"/>
        </w:rPr>
        <w:t>S</w:t>
      </w:r>
      <w:r w:rsidR="0046020B">
        <w:rPr>
          <w:i/>
          <w:vertAlign w:val="superscript"/>
          <w:lang w:val="en-US"/>
        </w:rPr>
        <w:t>p</w:t>
      </w:r>
      <w:proofErr w:type="spellEnd"/>
      <w:r>
        <w:t>.</w:t>
      </w:r>
    </w:p>
    <w:p w:rsidR="0046020B" w:rsidRPr="0046020B" w:rsidRDefault="009D7E11" w:rsidP="0046020B">
      <w:pPr>
        <w:spacing w:after="120" w:line="240" w:lineRule="auto"/>
      </w:pPr>
      <w:r>
        <w:t xml:space="preserve">Допустим, что при равновесном реальном доходе </w:t>
      </w:r>
      <w:r w:rsidR="0076614F" w:rsidRPr="0076614F">
        <w:rPr>
          <w:i/>
          <w:lang w:val="en-US"/>
        </w:rPr>
        <w:t>Y</w:t>
      </w:r>
      <w:r w:rsidR="0076614F" w:rsidRPr="0076614F">
        <w:rPr>
          <w:i/>
          <w:vertAlign w:val="subscript"/>
        </w:rPr>
        <w:t>1</w:t>
      </w:r>
      <w:r w:rsidR="0076614F">
        <w:t xml:space="preserve"> (</w:t>
      </w:r>
      <w:r>
        <w:t xml:space="preserve">квадрант II), </w:t>
      </w:r>
      <w:proofErr w:type="spellStart"/>
      <w:r>
        <w:t>трансакционный</w:t>
      </w:r>
      <w:proofErr w:type="spellEnd"/>
      <w:r>
        <w:t xml:space="preserve"> спрос на деньги и спрос на деньги из-за мотива предосторожности </w:t>
      </w:r>
      <w:r w:rsidRPr="0046020B">
        <w:rPr>
          <w:i/>
        </w:rPr>
        <w:t>М</w:t>
      </w:r>
      <w:proofErr w:type="gramStart"/>
      <w:r w:rsidR="0046020B" w:rsidRPr="0046020B">
        <w:rPr>
          <w:i/>
          <w:vertAlign w:val="superscript"/>
          <w:lang w:val="en-US"/>
        </w:rPr>
        <w:t>T</w:t>
      </w:r>
      <w:proofErr w:type="gramEnd"/>
      <w:r>
        <w:t xml:space="preserve"> равен величине </w:t>
      </w:r>
      <w:r w:rsidR="0046020B" w:rsidRPr="004A5892">
        <w:rPr>
          <w:i/>
          <w:lang w:val="en-US"/>
        </w:rPr>
        <w:t>M</w:t>
      </w:r>
      <w:r w:rsidR="0046020B" w:rsidRPr="004A5892">
        <w:rPr>
          <w:i/>
          <w:vertAlign w:val="superscript"/>
          <w:lang w:val="en-US"/>
        </w:rPr>
        <w:t>T</w:t>
      </w:r>
      <w:r w:rsidR="0046020B" w:rsidRPr="0046020B">
        <w:rPr>
          <w:i/>
          <w:vertAlign w:val="subscript"/>
        </w:rPr>
        <w:t>1</w:t>
      </w:r>
      <w:r>
        <w:t xml:space="preserve">. Тогда из общего спроса на деньги на спекулятивные цели остается </w:t>
      </w:r>
      <w:proofErr w:type="spellStart"/>
      <w:r w:rsidR="0046020B" w:rsidRPr="0076614F">
        <w:rPr>
          <w:i/>
          <w:lang w:val="en-US"/>
        </w:rPr>
        <w:t>M</w:t>
      </w:r>
      <w:r w:rsidR="0046020B" w:rsidRPr="0076614F">
        <w:rPr>
          <w:i/>
          <w:vertAlign w:val="superscript"/>
          <w:lang w:val="en-US"/>
        </w:rPr>
        <w:t>S</w:t>
      </w:r>
      <w:r w:rsidR="0046020B">
        <w:rPr>
          <w:i/>
          <w:vertAlign w:val="superscript"/>
          <w:lang w:val="en-US"/>
        </w:rPr>
        <w:t>p</w:t>
      </w:r>
      <w:proofErr w:type="spellEnd"/>
      <w:r w:rsidR="0046020B" w:rsidRPr="0046020B">
        <w:rPr>
          <w:i/>
          <w:vertAlign w:val="subscript"/>
        </w:rPr>
        <w:t>1</w:t>
      </w:r>
      <w:r>
        <w:t xml:space="preserve">, при процентной ставке </w:t>
      </w:r>
      <w:r w:rsidR="0046020B">
        <w:rPr>
          <w:lang w:val="en-US"/>
        </w:rPr>
        <w:t>r</w:t>
      </w:r>
      <w:r w:rsidR="0046020B" w:rsidRPr="0046020B">
        <w:rPr>
          <w:vertAlign w:val="subscript"/>
        </w:rPr>
        <w:t>1</w:t>
      </w:r>
      <w:r w:rsidR="0046020B" w:rsidRPr="0046020B">
        <w:t>.</w:t>
      </w:r>
      <w:r>
        <w:t xml:space="preserve"> Это определяет точку</w:t>
      </w:r>
      <w:proofErr w:type="gramStart"/>
      <w:r>
        <w:t xml:space="preserve"> </w:t>
      </w:r>
      <w:r w:rsidRPr="0046020B">
        <w:rPr>
          <w:i/>
        </w:rPr>
        <w:t>Е</w:t>
      </w:r>
      <w:proofErr w:type="gramEnd"/>
      <w:r>
        <w:t xml:space="preserve"> в квадранте I. Аналогичным о</w:t>
      </w:r>
      <w:r w:rsidR="0046020B">
        <w:t xml:space="preserve">бразом, при равновесном доходе </w:t>
      </w:r>
      <w:r w:rsidR="0046020B">
        <w:rPr>
          <w:lang w:val="en-US"/>
        </w:rPr>
        <w:t>Y</w:t>
      </w:r>
      <w:r w:rsidRPr="0046020B">
        <w:rPr>
          <w:vertAlign w:val="subscript"/>
        </w:rPr>
        <w:t>2</w:t>
      </w:r>
      <w:r>
        <w:t xml:space="preserve"> </w:t>
      </w:r>
      <w:proofErr w:type="spellStart"/>
      <w:r>
        <w:t>трансакционный</w:t>
      </w:r>
      <w:proofErr w:type="spellEnd"/>
      <w:r>
        <w:t xml:space="preserve"> спрос на деньги и спрос на деньги из-за мотива предосторожности равен </w:t>
      </w:r>
      <w:r w:rsidR="0046020B" w:rsidRPr="004A5892">
        <w:rPr>
          <w:i/>
          <w:lang w:val="en-US"/>
        </w:rPr>
        <w:t>M</w:t>
      </w:r>
      <w:r w:rsidR="0046020B" w:rsidRPr="004A5892">
        <w:rPr>
          <w:i/>
          <w:vertAlign w:val="superscript"/>
          <w:lang w:val="en-US"/>
        </w:rPr>
        <w:t>T</w:t>
      </w:r>
      <w:r w:rsidR="0046020B" w:rsidRPr="0046020B">
        <w:rPr>
          <w:i/>
          <w:vertAlign w:val="subscript"/>
        </w:rPr>
        <w:t>2</w:t>
      </w:r>
      <w:r w:rsidR="0046020B" w:rsidRPr="0046020B">
        <w:rPr>
          <w:i/>
        </w:rPr>
        <w:t>.</w:t>
      </w:r>
      <w:r>
        <w:t xml:space="preserve"> В квадранте III определяем, что спекулятивный спрос на деньги составляет </w:t>
      </w:r>
      <w:proofErr w:type="spellStart"/>
      <w:r w:rsidR="0046020B" w:rsidRPr="0076614F">
        <w:rPr>
          <w:i/>
          <w:lang w:val="en-US"/>
        </w:rPr>
        <w:t>M</w:t>
      </w:r>
      <w:r w:rsidR="0046020B" w:rsidRPr="0076614F">
        <w:rPr>
          <w:i/>
          <w:vertAlign w:val="superscript"/>
          <w:lang w:val="en-US"/>
        </w:rPr>
        <w:t>S</w:t>
      </w:r>
      <w:r w:rsidR="0046020B">
        <w:rPr>
          <w:i/>
          <w:vertAlign w:val="superscript"/>
          <w:lang w:val="en-US"/>
        </w:rPr>
        <w:t>p</w:t>
      </w:r>
      <w:proofErr w:type="spellEnd"/>
      <w:r w:rsidR="0046020B" w:rsidRPr="0046020B">
        <w:rPr>
          <w:i/>
          <w:vertAlign w:val="subscript"/>
        </w:rPr>
        <w:t>2</w:t>
      </w:r>
      <w:r>
        <w:t>, а в квадранте IV устанавливаем, что этому спекулятивному спросу соответству</w:t>
      </w:r>
      <w:r w:rsidR="0046020B">
        <w:t xml:space="preserve">ет реальная процентная ставка </w:t>
      </w:r>
      <w:r w:rsidR="0046020B">
        <w:rPr>
          <w:lang w:val="en-US"/>
        </w:rPr>
        <w:t>r</w:t>
      </w:r>
      <w:r w:rsidR="0046020B" w:rsidRPr="0046020B">
        <w:rPr>
          <w:vertAlign w:val="subscript"/>
        </w:rPr>
        <w:t>2</w:t>
      </w:r>
      <w:r w:rsidR="0046020B" w:rsidRPr="0046020B">
        <w:t>.</w:t>
      </w:r>
      <w:r>
        <w:t xml:space="preserve"> Это определяет </w:t>
      </w:r>
      <w:r>
        <w:lastRenderedPageBreak/>
        <w:t>точку</w:t>
      </w:r>
      <w:proofErr w:type="gramStart"/>
      <w:r>
        <w:t xml:space="preserve"> </w:t>
      </w:r>
      <w:r w:rsidRPr="0046020B">
        <w:rPr>
          <w:i/>
        </w:rPr>
        <w:t>Т</w:t>
      </w:r>
      <w:proofErr w:type="gramEnd"/>
      <w:r>
        <w:t xml:space="preserve"> в квадранте I. При желании, действуя таким же образом, можно определить еще ряд точек, отражающих равенство спроса на деньги и их предложения. Соединяя</w:t>
      </w:r>
      <w:r w:rsidR="0046020B" w:rsidRPr="0046020B">
        <w:t xml:space="preserve"> точки</w:t>
      </w:r>
      <w:proofErr w:type="gramStart"/>
      <w:r w:rsidR="0046020B" w:rsidRPr="0046020B">
        <w:t xml:space="preserve"> </w:t>
      </w:r>
      <w:r w:rsidR="0046020B" w:rsidRPr="0046020B">
        <w:rPr>
          <w:i/>
        </w:rPr>
        <w:t>Е</w:t>
      </w:r>
      <w:proofErr w:type="gramEnd"/>
      <w:r w:rsidR="0046020B" w:rsidRPr="0046020B">
        <w:t xml:space="preserve"> и </w:t>
      </w:r>
      <w:r w:rsidR="0046020B" w:rsidRPr="0046020B">
        <w:rPr>
          <w:i/>
          <w:lang w:val="en-US"/>
        </w:rPr>
        <w:t>T</w:t>
      </w:r>
      <w:r w:rsidR="0046020B" w:rsidRPr="0046020B">
        <w:t xml:space="preserve"> (а также другие аналогичные точки) в квадранте </w:t>
      </w:r>
      <w:r w:rsidR="0046020B" w:rsidRPr="0046020B">
        <w:rPr>
          <w:lang w:val="en-US"/>
        </w:rPr>
        <w:t>I</w:t>
      </w:r>
      <w:r w:rsidR="0046020B" w:rsidRPr="0046020B">
        <w:t xml:space="preserve">, получаем кривую </w:t>
      </w:r>
      <w:r w:rsidR="0046020B" w:rsidRPr="0046020B">
        <w:rPr>
          <w:i/>
          <w:lang w:val="en-US"/>
        </w:rPr>
        <w:t>LM</w:t>
      </w:r>
      <w:r w:rsidR="0046020B" w:rsidRPr="0046020B">
        <w:t xml:space="preserve"> (в нашем случае, так же, как и при исследовании кривой </w:t>
      </w:r>
      <w:r w:rsidR="0046020B" w:rsidRPr="0046020B">
        <w:rPr>
          <w:i/>
          <w:lang w:val="en-US"/>
        </w:rPr>
        <w:t>IS</w:t>
      </w:r>
      <w:r w:rsidR="0046020B" w:rsidRPr="0046020B">
        <w:t xml:space="preserve">, мы сделали допущение, что кривая </w:t>
      </w:r>
      <w:r w:rsidR="0046020B" w:rsidRPr="0046020B">
        <w:rPr>
          <w:i/>
          <w:lang w:val="en-US"/>
        </w:rPr>
        <w:t>LM</w:t>
      </w:r>
      <w:r w:rsidR="0046020B" w:rsidRPr="0046020B">
        <w:t xml:space="preserve"> является прямой линией).</w:t>
      </w:r>
    </w:p>
    <w:p w:rsidR="0046020B" w:rsidRPr="0046020B" w:rsidRDefault="0046020B" w:rsidP="0046020B">
      <w:pPr>
        <w:spacing w:after="120" w:line="240" w:lineRule="auto"/>
      </w:pPr>
      <w:r w:rsidRPr="0046020B">
        <w:t xml:space="preserve">Кривая </w:t>
      </w:r>
      <w:r w:rsidRPr="0046020B">
        <w:rPr>
          <w:i/>
          <w:lang w:val="en-US"/>
        </w:rPr>
        <w:t>LM</w:t>
      </w:r>
      <w:r w:rsidRPr="0046020B">
        <w:t xml:space="preserve">, так же, как и кривая </w:t>
      </w:r>
      <w:r w:rsidRPr="0046020B">
        <w:rPr>
          <w:i/>
          <w:lang w:val="en-US"/>
        </w:rPr>
        <w:t>IS</w:t>
      </w:r>
      <w:r w:rsidRPr="0046020B">
        <w:t xml:space="preserve">, не является графиком функции реального дохода от ставки процента, а показывает только такое изменение реального дохода при изменении ставки процента, которое позволяет поддерживать равновесие на денежном рынке. </w:t>
      </w:r>
      <w:proofErr w:type="gramStart"/>
      <w:r w:rsidRPr="0046020B">
        <w:t xml:space="preserve">Кривая </w:t>
      </w:r>
      <w:r w:rsidRPr="0046020B">
        <w:rPr>
          <w:i/>
          <w:lang w:val="en-US"/>
        </w:rPr>
        <w:t>LM</w:t>
      </w:r>
      <w:r w:rsidRPr="0046020B">
        <w:t xml:space="preserve"> имеет положительный наклон к горизонтальной оси, что характеризует прямую зависимость между экономическими переменными: для сохранения равновесного состояния необходимо, чтобы при увеличении процентной ставки реальный доход также возрастал, так как рост процентной ставки снижает спрос на деньги, а увеличение реального дохода повышает спрос на деньги, компенсируя падение спроса на ликвидность.</w:t>
      </w:r>
      <w:proofErr w:type="gramEnd"/>
    </w:p>
    <w:p w:rsidR="0046020B" w:rsidRDefault="0046020B" w:rsidP="0046020B">
      <w:pPr>
        <w:spacing w:after="120" w:line="240" w:lineRule="auto"/>
      </w:pPr>
      <w:r w:rsidRPr="0046020B">
        <w:t xml:space="preserve">Модель </w:t>
      </w:r>
      <w:r w:rsidRPr="0046020B">
        <w:rPr>
          <w:i/>
          <w:lang w:val="en-US"/>
        </w:rPr>
        <w:t>IS</w:t>
      </w:r>
      <w:r w:rsidRPr="0046020B">
        <w:rPr>
          <w:i/>
        </w:rPr>
        <w:t>–</w:t>
      </w:r>
      <w:r w:rsidRPr="0046020B">
        <w:rPr>
          <w:i/>
          <w:lang w:val="en-US"/>
        </w:rPr>
        <w:t>LM</w:t>
      </w:r>
      <w:r w:rsidRPr="0046020B">
        <w:t xml:space="preserve"> позволяет вывести кривую совокупного спроса </w:t>
      </w:r>
      <w:r w:rsidRPr="0046020B">
        <w:rPr>
          <w:lang w:val="en-US"/>
        </w:rPr>
        <w:t>AD</w:t>
      </w:r>
      <w:r w:rsidRPr="0046020B">
        <w:t>, которая изображается в систем</w:t>
      </w:r>
      <w:r>
        <w:t xml:space="preserve">е координат «общий уровень цен </w:t>
      </w:r>
      <w:r w:rsidRPr="0046020B">
        <w:t>– реальный объ</w:t>
      </w:r>
      <w:r>
        <w:t>ем производства» (рис. 3). Если уровень ц</w:t>
      </w:r>
      <w:r w:rsidRPr="0046020B">
        <w:t xml:space="preserve">ен </w:t>
      </w:r>
      <w:proofErr w:type="gramStart"/>
      <w:r w:rsidRPr="0046020B">
        <w:rPr>
          <w:i/>
        </w:rPr>
        <w:t>Р</w:t>
      </w:r>
      <w:proofErr w:type="gramEnd"/>
      <w:r w:rsidRPr="0046020B">
        <w:t xml:space="preserve"> возрос, то кривая </w:t>
      </w:r>
      <w:r w:rsidRPr="0046020B">
        <w:rPr>
          <w:i/>
          <w:lang w:val="en-US"/>
        </w:rPr>
        <w:t>LM</w:t>
      </w:r>
      <w:r w:rsidRPr="0046020B">
        <w:t xml:space="preserve"> смещается влево (так как уровень цен входит в уравнение </w:t>
      </w:r>
      <w:r w:rsidRPr="007E7CF3">
        <w:rPr>
          <w:i/>
          <w:lang w:val="en-US"/>
        </w:rPr>
        <w:t>LM</w:t>
      </w:r>
      <w:r w:rsidRPr="0046020B">
        <w:t xml:space="preserve">), а кривая </w:t>
      </w:r>
      <w:r w:rsidRPr="007E7CF3">
        <w:rPr>
          <w:i/>
          <w:lang w:val="en-US"/>
        </w:rPr>
        <w:t>IS</w:t>
      </w:r>
      <w:r w:rsidRPr="0046020B">
        <w:t xml:space="preserve"> остается неизменной (при прочих равных условиях). Новое равновесие в данной модели устанавливается при более высокой процентной ставке и более низком уровне реального дохода. Следовательно, при повышении общего уровня цен реальный доход начинает понижаться. Эта зависимость показана на рис. 3 (нижняя ча</w:t>
      </w:r>
      <w:r w:rsidR="007E7CF3">
        <w:t xml:space="preserve">сть), который связывает модель </w:t>
      </w:r>
      <w:r w:rsidRPr="007E7CF3">
        <w:rPr>
          <w:i/>
          <w:lang w:val="en-US"/>
        </w:rPr>
        <w:t>IS</w:t>
      </w:r>
      <w:r w:rsidR="007E7CF3">
        <w:rPr>
          <w:i/>
        </w:rPr>
        <w:t>–</w:t>
      </w:r>
      <w:r w:rsidRPr="007E7CF3">
        <w:rPr>
          <w:i/>
          <w:lang w:val="en-US"/>
        </w:rPr>
        <w:t>LM</w:t>
      </w:r>
      <w:r w:rsidRPr="0046020B">
        <w:t xml:space="preserve"> с графиком совокупного спроса </w:t>
      </w:r>
      <w:r w:rsidRPr="0046020B">
        <w:rPr>
          <w:lang w:val="en-US"/>
        </w:rPr>
        <w:t>AD</w:t>
      </w:r>
      <w:r w:rsidRPr="0046020B">
        <w:t>.</w:t>
      </w:r>
    </w:p>
    <w:p w:rsidR="007E7CF3" w:rsidRDefault="007E7CF3" w:rsidP="0046020B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2024436" cy="3926708"/>
            <wp:effectExtent l="19050" t="0" r="0" b="0"/>
            <wp:docPr id="10" name="Рисунок 9" descr="И03. Равновесие в модели IS–LM и связь с моделью AD–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03. Равновесие в модели IS–LM и связь с моделью AD–AS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6714" cy="3931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020B" w:rsidRPr="0046020B" w:rsidRDefault="0046020B" w:rsidP="0046020B">
      <w:pPr>
        <w:spacing w:after="120" w:line="240" w:lineRule="auto"/>
      </w:pPr>
      <w:r>
        <w:t xml:space="preserve">Рис. 3. Равновесие в модели </w:t>
      </w:r>
      <w:r w:rsidRPr="007E7CF3">
        <w:rPr>
          <w:i/>
        </w:rPr>
        <w:t>IS–LM</w:t>
      </w:r>
      <w:r w:rsidRPr="0046020B">
        <w:t xml:space="preserve"> (верхняя часть) и связь с моделью </w:t>
      </w:r>
      <w:r w:rsidRPr="007E7CF3">
        <w:rPr>
          <w:i/>
        </w:rPr>
        <w:t>AD–AS</w:t>
      </w:r>
      <w:r w:rsidRPr="0046020B">
        <w:t xml:space="preserve"> (нижняя часть)</w:t>
      </w:r>
    </w:p>
    <w:p w:rsidR="0046020B" w:rsidRPr="0046020B" w:rsidRDefault="0046020B" w:rsidP="0046020B">
      <w:pPr>
        <w:spacing w:after="120" w:line="240" w:lineRule="auto"/>
      </w:pPr>
      <w:r w:rsidRPr="0046020B">
        <w:t xml:space="preserve">Модель </w:t>
      </w:r>
      <w:r w:rsidR="007E7CF3" w:rsidRPr="0046020B">
        <w:rPr>
          <w:i/>
          <w:lang w:val="en-US"/>
        </w:rPr>
        <w:t>IS</w:t>
      </w:r>
      <w:r w:rsidR="007E7CF3" w:rsidRPr="0046020B">
        <w:rPr>
          <w:i/>
        </w:rPr>
        <w:t>–</w:t>
      </w:r>
      <w:r w:rsidR="007E7CF3" w:rsidRPr="0046020B">
        <w:rPr>
          <w:i/>
          <w:lang w:val="en-US"/>
        </w:rPr>
        <w:t>LM</w:t>
      </w:r>
      <w:r w:rsidRPr="0046020B">
        <w:t xml:space="preserve"> можно с успехом применить к анализу общего равновесия и результатов проведения макроэкономической политики.</w:t>
      </w:r>
      <w:r w:rsidR="007E7CF3">
        <w:t xml:space="preserve"> </w:t>
      </w:r>
      <w:r w:rsidRPr="0046020B">
        <w:t xml:space="preserve">Равновесному состоянию одновременно реального и денежного секторов экономики соответствует точка пересечения кривых </w:t>
      </w:r>
      <w:r w:rsidRPr="007E7CF3">
        <w:rPr>
          <w:i/>
          <w:lang w:val="en-US"/>
        </w:rPr>
        <w:t>IS</w:t>
      </w:r>
      <w:r w:rsidRPr="0046020B">
        <w:t xml:space="preserve"> и </w:t>
      </w:r>
      <w:r w:rsidRPr="007E7CF3">
        <w:rPr>
          <w:i/>
          <w:lang w:val="en-US"/>
        </w:rPr>
        <w:t>LM</w:t>
      </w:r>
      <w:r w:rsidRPr="0046020B">
        <w:t>. Этой точке соответствуют таки</w:t>
      </w:r>
      <w:r w:rsidR="007E7CF3">
        <w:t xml:space="preserve">е значения равновесного дохода </w:t>
      </w:r>
      <w:r w:rsidR="007E7CF3" w:rsidRPr="007E7CF3">
        <w:rPr>
          <w:i/>
          <w:lang w:val="en-US"/>
        </w:rPr>
        <w:t>Y</w:t>
      </w:r>
      <w:r w:rsidRPr="007E7CF3">
        <w:rPr>
          <w:i/>
        </w:rPr>
        <w:t>*</w:t>
      </w:r>
      <w:r w:rsidRPr="0046020B">
        <w:t xml:space="preserve"> и</w:t>
      </w:r>
      <w:r w:rsidR="007E7CF3">
        <w:t xml:space="preserve"> равновесной процентной ставки </w:t>
      </w:r>
      <w:proofErr w:type="gramStart"/>
      <w:r w:rsidR="007E7CF3" w:rsidRPr="007E7CF3">
        <w:rPr>
          <w:i/>
          <w:lang w:val="en-US"/>
        </w:rPr>
        <w:t>r</w:t>
      </w:r>
      <w:proofErr w:type="gramEnd"/>
      <w:r w:rsidRPr="007E7CF3">
        <w:rPr>
          <w:i/>
        </w:rPr>
        <w:t>*</w:t>
      </w:r>
      <w:r w:rsidRPr="0046020B">
        <w:t xml:space="preserve"> при которых выполняются условия равновесия как на рынке товаров и услуг, так и на денежном рынке. Кривые </w:t>
      </w:r>
      <w:r w:rsidRPr="007E7CF3">
        <w:rPr>
          <w:i/>
          <w:lang w:val="en-US"/>
        </w:rPr>
        <w:t>IS</w:t>
      </w:r>
      <w:r w:rsidRPr="0046020B">
        <w:t xml:space="preserve"> и </w:t>
      </w:r>
      <w:r w:rsidRPr="007E7CF3">
        <w:rPr>
          <w:i/>
          <w:lang w:val="en-US"/>
        </w:rPr>
        <w:t>LM</w:t>
      </w:r>
      <w:r w:rsidRPr="0046020B">
        <w:t xml:space="preserve"> изображены для заданного уровня реального предложения де</w:t>
      </w:r>
      <w:r w:rsidR="007E7CF3">
        <w:t>нег в экономике, т.</w:t>
      </w:r>
      <w:r w:rsidRPr="0046020B">
        <w:t>е. предполагаются фиксированные цены. Кроме того, константами являются такие переменные экономической политики, как уровень государственных расходов и налогов.</w:t>
      </w:r>
    </w:p>
    <w:p w:rsidR="007E7CF3" w:rsidRDefault="0046020B" w:rsidP="007E7CF3">
      <w:pPr>
        <w:spacing w:after="120" w:line="240" w:lineRule="auto"/>
      </w:pPr>
      <w:r w:rsidRPr="0046020B">
        <w:lastRenderedPageBreak/>
        <w:t>На рис. 3 (верхняя часть</w:t>
      </w:r>
      <w:r w:rsidR="007E7CF3">
        <w:t xml:space="preserve">) показано равновесие в модели </w:t>
      </w:r>
      <w:r w:rsidRPr="007E7CF3">
        <w:rPr>
          <w:i/>
          <w:lang w:val="en-US"/>
        </w:rPr>
        <w:t>IS</w:t>
      </w:r>
      <w:r w:rsidR="007E7CF3" w:rsidRPr="007E7CF3">
        <w:rPr>
          <w:i/>
        </w:rPr>
        <w:t>–</w:t>
      </w:r>
      <w:r w:rsidRPr="007E7CF3">
        <w:rPr>
          <w:i/>
          <w:lang w:val="en-US"/>
        </w:rPr>
        <w:t>LM</w:t>
      </w:r>
      <w:r w:rsidR="007E7CF3" w:rsidRPr="007E7CF3">
        <w:t xml:space="preserve">. </w:t>
      </w:r>
      <w:r w:rsidRPr="0046020B">
        <w:t xml:space="preserve">На рисунке видно, что при заданном положении кривых </w:t>
      </w:r>
      <w:r w:rsidRPr="007E7CF3">
        <w:rPr>
          <w:i/>
          <w:lang w:val="en-US"/>
        </w:rPr>
        <w:t>IS</w:t>
      </w:r>
      <w:r w:rsidRPr="0046020B">
        <w:t xml:space="preserve"> и </w:t>
      </w:r>
      <w:r w:rsidRPr="007E7CF3">
        <w:rPr>
          <w:i/>
          <w:lang w:val="en-US"/>
        </w:rPr>
        <w:t>LM</w:t>
      </w:r>
      <w:r w:rsidRPr="0046020B">
        <w:t xml:space="preserve"> (при прочих равных условиях) существует единственно возмо</w:t>
      </w:r>
      <w:r w:rsidR="007E7CF3">
        <w:t xml:space="preserve">жные значения реального дохода </w:t>
      </w:r>
      <w:r w:rsidR="007E7CF3" w:rsidRPr="007E7CF3">
        <w:rPr>
          <w:i/>
          <w:lang w:val="en-US"/>
        </w:rPr>
        <w:t>Y</w:t>
      </w:r>
      <w:r w:rsidRPr="0046020B">
        <w:t xml:space="preserve"> и процентной ставки </w:t>
      </w:r>
      <w:r w:rsidR="007E7CF3" w:rsidRPr="007E7CF3">
        <w:rPr>
          <w:i/>
          <w:lang w:val="en-US"/>
        </w:rPr>
        <w:t>r</w:t>
      </w:r>
      <w:r w:rsidRPr="0046020B">
        <w:t>, когда оба сектора экономики</w:t>
      </w:r>
      <w:r w:rsidR="007E7CF3" w:rsidRPr="007E7CF3">
        <w:t xml:space="preserve"> </w:t>
      </w:r>
      <w:r w:rsidR="007E7CF3">
        <w:t>находятся в равновесии.</w:t>
      </w:r>
    </w:p>
    <w:p w:rsidR="002F032D" w:rsidRDefault="007E7CF3" w:rsidP="002F032D">
      <w:pPr>
        <w:spacing w:after="120" w:line="240" w:lineRule="auto"/>
      </w:pPr>
      <w:r>
        <w:t xml:space="preserve">Рассмотрим с помощью модели </w:t>
      </w:r>
      <w:r w:rsidRPr="007E7CF3">
        <w:rPr>
          <w:i/>
        </w:rPr>
        <w:t>IS–LM</w:t>
      </w:r>
      <w:r>
        <w:t>, как различные варианты</w:t>
      </w:r>
      <w:r w:rsidRPr="007E7CF3">
        <w:t xml:space="preserve"> </w:t>
      </w:r>
      <w:r>
        <w:t>макроэкономической политики влияют на изменение равновесного состояния в экономике.</w:t>
      </w:r>
      <w:r w:rsidR="00590A4C" w:rsidRPr="00590A4C">
        <w:t xml:space="preserve"> </w:t>
      </w:r>
      <w:r>
        <w:t xml:space="preserve">Допустим, что правительство проводит стимулирующую налогово-бюджетную политику: увеличивает государственные расходы и снижает налоги. Это приводит к смещению кривой </w:t>
      </w:r>
      <w:r w:rsidRPr="00590A4C">
        <w:rPr>
          <w:i/>
        </w:rPr>
        <w:t>IS</w:t>
      </w:r>
      <w:r>
        <w:t xml:space="preserve"> вправо</w:t>
      </w:r>
      <w:r w:rsidR="00590A4C">
        <w:t xml:space="preserve"> вверх</w:t>
      </w:r>
      <w:r>
        <w:t xml:space="preserve">, тогда как кривая </w:t>
      </w:r>
      <w:r w:rsidR="00590A4C">
        <w:rPr>
          <w:i/>
          <w:lang w:val="en-US"/>
        </w:rPr>
        <w:t>LM</w:t>
      </w:r>
      <w:r>
        <w:t xml:space="preserve"> остается неизменной. Такая ситуация показана на рис. 4. Для сохранения равновесия в реальном и денежном секторах теперь требуется более высокая процентная ставка и больший уровень р</w:t>
      </w:r>
      <w:r w:rsidR="00590A4C">
        <w:t>еального дохода</w:t>
      </w:r>
      <w:proofErr w:type="gramStart"/>
      <w:r w:rsidR="00590A4C">
        <w:t>.</w:t>
      </w:r>
      <w:proofErr w:type="gramEnd"/>
      <w:r w:rsidR="00590A4C">
        <w:t xml:space="preserve"> П</w:t>
      </w:r>
      <w:r>
        <w:t xml:space="preserve">ри </w:t>
      </w:r>
      <w:r w:rsidR="00590A4C">
        <w:t xml:space="preserve">росте государственных расходов </w:t>
      </w:r>
      <w:r w:rsidR="00590A4C">
        <w:rPr>
          <w:rFonts w:cstheme="minorHAnsi"/>
        </w:rPr>
        <w:t>Δ</w:t>
      </w:r>
      <w:r>
        <w:t xml:space="preserve">G, реальный доход в экономике </w:t>
      </w:r>
      <w:r w:rsidR="00590A4C">
        <w:t xml:space="preserve">должен увеличиться на величину </w:t>
      </w:r>
      <w:r w:rsidR="00590A4C">
        <w:rPr>
          <w:rFonts w:cstheme="minorHAnsi"/>
        </w:rPr>
        <w:t>Δ</w:t>
      </w:r>
      <w:r w:rsidR="00590A4C">
        <w:t>G</w:t>
      </w:r>
      <w:r>
        <w:t xml:space="preserve">/(1 </w:t>
      </w:r>
      <w:r w:rsidR="00590A4C">
        <w:t>– МРС), т.</w:t>
      </w:r>
      <w:r>
        <w:t>е. проявляется мультипликационный эффект.</w:t>
      </w:r>
      <w:r w:rsidR="002F032D">
        <w:rPr>
          <w:rStyle w:val="a6"/>
        </w:rPr>
        <w:footnoteReference w:id="3"/>
      </w:r>
      <w:r>
        <w:t xml:space="preserve"> Поэтому первоначально, при той же самой процентной ставке, новое равновесие установится в точке </w:t>
      </w:r>
      <w:r w:rsidRPr="002F032D">
        <w:rPr>
          <w:i/>
        </w:rPr>
        <w:t>Е</w:t>
      </w:r>
      <w:proofErr w:type="gramStart"/>
      <w:r w:rsidRPr="002F032D">
        <w:rPr>
          <w:i/>
          <w:vertAlign w:val="subscript"/>
        </w:rPr>
        <w:t>2</w:t>
      </w:r>
      <w:proofErr w:type="gramEnd"/>
      <w:r>
        <w:t>. Однако</w:t>
      </w:r>
      <w:proofErr w:type="gramStart"/>
      <w:r>
        <w:t>,</w:t>
      </w:r>
      <w:proofErr w:type="gramEnd"/>
      <w:r>
        <w:t xml:space="preserve"> в этой точке н</w:t>
      </w:r>
      <w:r w:rsidR="002F032D">
        <w:t>аблюдается избыточный спрос на д</w:t>
      </w:r>
      <w:r>
        <w:t xml:space="preserve">еньги, что вызывает повышение процентной ставки. Этот рост процентной ставки продолжается до уровня, соответствующего точке </w:t>
      </w:r>
      <w:r w:rsidR="002F032D" w:rsidRPr="002F032D">
        <w:rPr>
          <w:i/>
        </w:rPr>
        <w:t>Е</w:t>
      </w:r>
      <w:proofErr w:type="gramStart"/>
      <w:r w:rsidR="002F032D" w:rsidRPr="002F032D">
        <w:rPr>
          <w:i/>
          <w:vertAlign w:val="subscript"/>
        </w:rPr>
        <w:t>1</w:t>
      </w:r>
      <w:proofErr w:type="gramEnd"/>
      <w:r>
        <w:t>, когда исчезнет избыточный спрос на деньги. Однако точке Е</w:t>
      </w:r>
      <w:proofErr w:type="gramStart"/>
      <w:r w:rsidR="002F032D" w:rsidRPr="002F032D">
        <w:rPr>
          <w:vertAlign w:val="subscript"/>
        </w:rPr>
        <w:t>1</w:t>
      </w:r>
      <w:proofErr w:type="gramEnd"/>
      <w:r>
        <w:t xml:space="preserve"> соответствует</w:t>
      </w:r>
      <w:r w:rsidR="002F032D">
        <w:t xml:space="preserve"> более низкий (по сравнению с точной </w:t>
      </w:r>
      <w:r w:rsidR="002F032D" w:rsidRPr="002F032D">
        <w:rPr>
          <w:i/>
        </w:rPr>
        <w:t>Е</w:t>
      </w:r>
      <w:r w:rsidR="002F032D" w:rsidRPr="002F032D">
        <w:rPr>
          <w:i/>
          <w:vertAlign w:val="subscript"/>
        </w:rPr>
        <w:t>2</w:t>
      </w:r>
      <w:r w:rsidR="002F032D">
        <w:t xml:space="preserve">) уровень реального дохода. Мультипликатор совокупных расходов не может проявиться в данном случае в полную силу из-за эффекта вытеснения, который заключается в том, что рост процентной ставки приводит к сокращению частных инвестиций и частного потребления. Как показывает рис. 4, несмотря на эффект вытеснения, совокупный спрос растет от уровня </w:t>
      </w:r>
      <w:r w:rsidR="002F032D" w:rsidRPr="002F032D">
        <w:rPr>
          <w:i/>
        </w:rPr>
        <w:t>Y*</w:t>
      </w:r>
      <w:r w:rsidR="002F032D" w:rsidRPr="002F032D">
        <w:rPr>
          <w:i/>
          <w:vertAlign w:val="subscript"/>
        </w:rPr>
        <w:t>0</w:t>
      </w:r>
      <w:r w:rsidR="002F032D">
        <w:t xml:space="preserve"> до уровня </w:t>
      </w:r>
      <w:r w:rsidR="002F032D" w:rsidRPr="002F032D">
        <w:rPr>
          <w:i/>
        </w:rPr>
        <w:t>Y*</w:t>
      </w:r>
      <w:r w:rsidR="002F032D">
        <w:rPr>
          <w:i/>
          <w:vertAlign w:val="subscript"/>
        </w:rPr>
        <w:t>1</w:t>
      </w:r>
      <w:r w:rsidR="002F032D">
        <w:t>.</w:t>
      </w:r>
    </w:p>
    <w:p w:rsidR="00590A4C" w:rsidRDefault="00590A4C" w:rsidP="007E7CF3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2077590" cy="2035533"/>
            <wp:effectExtent l="19050" t="0" r="0" b="0"/>
            <wp:docPr id="11" name="Рисунок 10" descr="И04. Эффект стимулирующей налогово-бюджетной полити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04. Эффект стимулирующей налогово-бюджетной политики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0960" cy="2038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0A4C" w:rsidRDefault="00590A4C" w:rsidP="007E7CF3">
      <w:pPr>
        <w:spacing w:after="120" w:line="240" w:lineRule="auto"/>
      </w:pPr>
      <w:r>
        <w:t xml:space="preserve">Рис. 4. </w:t>
      </w:r>
      <w:r w:rsidRPr="00590A4C">
        <w:t>Эффект стимулирующей налогово-бюджетной политики</w:t>
      </w:r>
    </w:p>
    <w:p w:rsidR="002F032D" w:rsidRDefault="002F032D" w:rsidP="002F032D">
      <w:pPr>
        <w:spacing w:after="120" w:line="240" w:lineRule="auto"/>
      </w:pPr>
      <w:r>
        <w:t xml:space="preserve">В модели </w:t>
      </w:r>
      <w:r w:rsidRPr="002F032D">
        <w:rPr>
          <w:i/>
        </w:rPr>
        <w:t>AD–AS</w:t>
      </w:r>
      <w:r>
        <w:t xml:space="preserve"> аналогичный рост совокупного спроса иллюстрируется смещением кривой </w:t>
      </w:r>
      <w:r w:rsidRPr="00EF4105">
        <w:rPr>
          <w:i/>
        </w:rPr>
        <w:t>А</w:t>
      </w:r>
      <w:proofErr w:type="gramStart"/>
      <w:r w:rsidRPr="00EF4105">
        <w:rPr>
          <w:i/>
          <w:lang w:val="en-US"/>
        </w:rPr>
        <w:t>D</w:t>
      </w:r>
      <w:proofErr w:type="gramEnd"/>
      <w:r>
        <w:t xml:space="preserve"> вправо, что позволяет увеличить реальное производство при том же самом уровне цен</w:t>
      </w:r>
      <w:r w:rsidR="00EF4105" w:rsidRPr="00EF4105">
        <w:t xml:space="preserve"> (</w:t>
      </w:r>
      <w:r w:rsidR="00EF4105">
        <w:t>рис.</w:t>
      </w:r>
      <w:r w:rsidR="00EF4105" w:rsidRPr="00EF4105">
        <w:t xml:space="preserve"> 5</w:t>
      </w:r>
      <w:r w:rsidR="00EF4105">
        <w:t xml:space="preserve">, кривая </w:t>
      </w:r>
      <w:r w:rsidR="00EF4105">
        <w:rPr>
          <w:lang w:val="en-US"/>
        </w:rPr>
        <w:t>AD</w:t>
      </w:r>
      <w:r w:rsidR="00EF4105" w:rsidRPr="00EF4105">
        <w:rPr>
          <w:vertAlign w:val="subscript"/>
        </w:rPr>
        <w:t>1</w:t>
      </w:r>
      <w:r w:rsidR="00EF4105" w:rsidRPr="00EF4105">
        <w:t>)</w:t>
      </w:r>
      <w:r>
        <w:t>. Однако</w:t>
      </w:r>
      <w:proofErr w:type="gramStart"/>
      <w:r>
        <w:t>,</w:t>
      </w:r>
      <w:proofErr w:type="gramEnd"/>
      <w:r>
        <w:t xml:space="preserve"> всегда ли мы будем наблюдать прирост равновесного объема производства? Это зависит от конфигурации кривой </w:t>
      </w:r>
      <w:r w:rsidRPr="002F032D">
        <w:rPr>
          <w:i/>
        </w:rPr>
        <w:t>AS</w:t>
      </w:r>
      <w:r>
        <w:t xml:space="preserve"> и от положения точки пересечения этой кривой с кривой </w:t>
      </w:r>
      <w:r w:rsidRPr="00EF4105">
        <w:rPr>
          <w:i/>
        </w:rPr>
        <w:t>AD</w:t>
      </w:r>
      <w:r>
        <w:t xml:space="preserve">. Если кривая AD пересекает кривую AS на ее вертикальном отрезке </w:t>
      </w:r>
      <w:r w:rsidR="00EF4105">
        <w:rPr>
          <w:lang w:val="en-US"/>
        </w:rPr>
        <w:t>AD</w:t>
      </w:r>
      <w:r w:rsidR="00EF4105" w:rsidRPr="00EF4105">
        <w:rPr>
          <w:vertAlign w:val="subscript"/>
        </w:rPr>
        <w:t>3</w:t>
      </w:r>
      <w:r w:rsidR="00EF4105" w:rsidRPr="00EF4105">
        <w:t xml:space="preserve"> </w:t>
      </w:r>
      <w:r>
        <w:t>(классический отрезок), то рост совокупного спроса ведет исключительно к росту цен, в то время</w:t>
      </w:r>
      <w:proofErr w:type="gramStart"/>
      <w:r>
        <w:t>,</w:t>
      </w:r>
      <w:proofErr w:type="gramEnd"/>
      <w:r>
        <w:t xml:space="preserve"> как равновесный объем производства не меняется.</w:t>
      </w:r>
      <w:r w:rsidR="00EF4105">
        <w:rPr>
          <w:rStyle w:val="a6"/>
        </w:rPr>
        <w:footnoteReference w:id="4"/>
      </w:r>
    </w:p>
    <w:p w:rsidR="00EF4105" w:rsidRDefault="00EF4105" w:rsidP="002F032D">
      <w:pPr>
        <w:spacing w:after="120" w:line="240" w:lineRule="auto"/>
      </w:pPr>
      <w:r w:rsidRPr="00EF4105">
        <w:lastRenderedPageBreak/>
        <w:drawing>
          <wp:inline distT="0" distB="0" distL="0" distR="0">
            <wp:extent cx="2084832" cy="1990779"/>
            <wp:effectExtent l="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55. Макроэкономическое равновесие, модель AD-AS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0046" cy="1995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4105" w:rsidRDefault="00EF4105" w:rsidP="002F032D">
      <w:pPr>
        <w:spacing w:after="120" w:line="240" w:lineRule="auto"/>
      </w:pPr>
      <w:r>
        <w:t>Рис. 5. Макроэкономическое равновесие в</w:t>
      </w:r>
      <w:r w:rsidRPr="00537230">
        <w:t xml:space="preserve"> модел</w:t>
      </w:r>
      <w:r>
        <w:t>и</w:t>
      </w:r>
      <w:r w:rsidRPr="00537230">
        <w:t xml:space="preserve"> </w:t>
      </w:r>
      <w:r>
        <w:t>AD–AS</w:t>
      </w:r>
    </w:p>
    <w:p w:rsidR="002F032D" w:rsidRDefault="002F032D" w:rsidP="002F032D">
      <w:pPr>
        <w:spacing w:after="120" w:line="240" w:lineRule="auto"/>
        <w:rPr>
          <w:lang w:val="en-US"/>
        </w:rPr>
      </w:pPr>
      <w:r>
        <w:t xml:space="preserve">Модель </w:t>
      </w:r>
      <w:r w:rsidRPr="00EF4105">
        <w:rPr>
          <w:i/>
        </w:rPr>
        <w:t>IS</w:t>
      </w:r>
      <w:r w:rsidR="00EF4105" w:rsidRPr="00EF4105">
        <w:rPr>
          <w:i/>
        </w:rPr>
        <w:t>–</w:t>
      </w:r>
      <w:r w:rsidRPr="00EF4105">
        <w:rPr>
          <w:i/>
        </w:rPr>
        <w:t>LM</w:t>
      </w:r>
      <w:r>
        <w:t xml:space="preserve"> характеризует краткосрочный период, когда цены в экономике фиксированы. Это соответствуе</w:t>
      </w:r>
      <w:r w:rsidR="00EF4105">
        <w:t>т горизонтальному (</w:t>
      </w:r>
      <w:proofErr w:type="spellStart"/>
      <w:r w:rsidR="00EF4105">
        <w:t>кейнсиан</w:t>
      </w:r>
      <w:r>
        <w:t>скому</w:t>
      </w:r>
      <w:proofErr w:type="spellEnd"/>
      <w:r>
        <w:t>) отрезку кривой AS</w:t>
      </w:r>
      <w:r w:rsidR="00EF4105">
        <w:t xml:space="preserve"> (см. рис. 5)</w:t>
      </w:r>
      <w:r>
        <w:t>. Если кривая AD пересекает кривую AS на этом горизонтальном отрезке, то рост совокупного спроса целиком трансформируется в рост равновесного объема производства.</w:t>
      </w:r>
    </w:p>
    <w:p w:rsidR="006564AF" w:rsidRPr="006564AF" w:rsidRDefault="006564AF" w:rsidP="006564AF">
      <w:pPr>
        <w:spacing w:after="120" w:line="240" w:lineRule="auto"/>
      </w:pPr>
      <w:r>
        <w:t xml:space="preserve">Допустим теперь, что правительство проводит стимулирующую кредитно-денежную политику: увеличивает денежное предложение или понижает учетную ставку процента. Как это повлияет на изменение равновесия реального и денежного рынков? Поскольку величина денежной массы </w:t>
      </w:r>
      <w:r w:rsidRPr="006564AF">
        <w:rPr>
          <w:i/>
        </w:rPr>
        <w:t>М</w:t>
      </w:r>
      <w:r>
        <w:t xml:space="preserve"> входит в уравнение кривой </w:t>
      </w:r>
      <w:r w:rsidRPr="006564AF">
        <w:rPr>
          <w:i/>
        </w:rPr>
        <w:t>LM</w:t>
      </w:r>
      <w:r>
        <w:t xml:space="preserve">, то модель </w:t>
      </w:r>
      <w:r w:rsidRPr="006564AF">
        <w:rPr>
          <w:i/>
          <w:lang w:val="en-US"/>
        </w:rPr>
        <w:t>I</w:t>
      </w:r>
      <w:r w:rsidRPr="006564AF">
        <w:rPr>
          <w:i/>
        </w:rPr>
        <w:t>S–L</w:t>
      </w:r>
      <w:r w:rsidRPr="006564AF">
        <w:rPr>
          <w:i/>
          <w:lang w:val="en-US"/>
        </w:rPr>
        <w:t>M</w:t>
      </w:r>
      <w:r>
        <w:t xml:space="preserve"> отразит рост </w:t>
      </w:r>
      <w:r w:rsidRPr="006564AF">
        <w:rPr>
          <w:i/>
        </w:rPr>
        <w:t>М</w:t>
      </w:r>
      <w:r>
        <w:t xml:space="preserve"> путем смещения вправо кривой</w:t>
      </w:r>
      <w:r w:rsidRPr="006564AF">
        <w:t xml:space="preserve"> </w:t>
      </w:r>
      <w:r w:rsidRPr="006564AF">
        <w:rPr>
          <w:i/>
        </w:rPr>
        <w:t>LM</w:t>
      </w:r>
      <w:r>
        <w:t xml:space="preserve">, при том, что кривая </w:t>
      </w:r>
      <w:r w:rsidRPr="006564AF">
        <w:rPr>
          <w:i/>
        </w:rPr>
        <w:t>IS</w:t>
      </w:r>
      <w:r>
        <w:t xml:space="preserve"> останется неизменной. На рис. </w:t>
      </w:r>
      <w:r w:rsidRPr="006564AF">
        <w:t>6</w:t>
      </w:r>
      <w:r>
        <w:t xml:space="preserve"> показано, что первоначальное равновесие в экономике устанавливается в точке Е</w:t>
      </w:r>
      <w:proofErr w:type="gramStart"/>
      <w:r w:rsidRPr="006564AF">
        <w:rPr>
          <w:vertAlign w:val="subscript"/>
        </w:rPr>
        <w:t>0</w:t>
      </w:r>
      <w:proofErr w:type="gramEnd"/>
      <w:r>
        <w:t xml:space="preserve"> при уровне реального дохода </w:t>
      </w:r>
      <w:r w:rsidRPr="006564AF">
        <w:rPr>
          <w:i/>
          <w:lang w:val="en-US"/>
        </w:rPr>
        <w:t>Y</w:t>
      </w:r>
      <w:r w:rsidRPr="006564AF">
        <w:rPr>
          <w:i/>
        </w:rPr>
        <w:t>*</w:t>
      </w:r>
      <w:r w:rsidRPr="006564AF">
        <w:rPr>
          <w:i/>
          <w:vertAlign w:val="subscript"/>
        </w:rPr>
        <w:t>0</w:t>
      </w:r>
      <w:r>
        <w:t xml:space="preserve">. Рост предложения денег при неизменности цен вызывает увеличение реальных запасов денежных средств </w:t>
      </w:r>
      <w:r w:rsidRPr="006564AF">
        <w:rPr>
          <w:i/>
        </w:rPr>
        <w:t>М/</w:t>
      </w:r>
      <w:proofErr w:type="gramStart"/>
      <w:r w:rsidRPr="006564AF">
        <w:rPr>
          <w:i/>
        </w:rPr>
        <w:t>Р</w:t>
      </w:r>
      <w:proofErr w:type="gramEnd"/>
      <w:r>
        <w:t xml:space="preserve"> и, как утверждается в теории предпочтения ликвидности, приводит к понижению процентной ставки с </w:t>
      </w:r>
      <w:r w:rsidRPr="006564AF">
        <w:rPr>
          <w:i/>
          <w:lang w:val="en-US"/>
        </w:rPr>
        <w:t>r</w:t>
      </w:r>
      <w:r w:rsidRPr="006564AF">
        <w:rPr>
          <w:i/>
          <w:vertAlign w:val="subscript"/>
        </w:rPr>
        <w:t>0</w:t>
      </w:r>
      <w:r>
        <w:t xml:space="preserve"> до уровня </w:t>
      </w:r>
      <w:r w:rsidRPr="006564AF">
        <w:rPr>
          <w:i/>
          <w:lang w:val="en-US"/>
        </w:rPr>
        <w:t>r</w:t>
      </w:r>
      <w:r w:rsidRPr="006564AF">
        <w:rPr>
          <w:i/>
          <w:vertAlign w:val="subscript"/>
        </w:rPr>
        <w:t>1</w:t>
      </w:r>
      <w:r>
        <w:t xml:space="preserve">. Кривая </w:t>
      </w:r>
      <w:r w:rsidRPr="006564AF">
        <w:rPr>
          <w:i/>
        </w:rPr>
        <w:t>LM</w:t>
      </w:r>
      <w:r>
        <w:t xml:space="preserve"> смещается вправо в положение </w:t>
      </w:r>
      <w:r w:rsidRPr="006564AF">
        <w:rPr>
          <w:i/>
        </w:rPr>
        <w:t>LM</w:t>
      </w:r>
      <w:r w:rsidRPr="006564AF">
        <w:rPr>
          <w:i/>
          <w:vertAlign w:val="subscript"/>
        </w:rPr>
        <w:t>1</w:t>
      </w:r>
      <w:r>
        <w:t xml:space="preserve"> и это ведет к росту реального дохода с </w:t>
      </w:r>
      <w:r w:rsidRPr="006564AF">
        <w:rPr>
          <w:i/>
          <w:lang w:val="en-US"/>
        </w:rPr>
        <w:t>Y</w:t>
      </w:r>
      <w:r w:rsidRPr="006564AF">
        <w:rPr>
          <w:i/>
        </w:rPr>
        <w:t>*</w:t>
      </w:r>
      <w:r w:rsidRPr="006564AF">
        <w:rPr>
          <w:i/>
          <w:vertAlign w:val="subscript"/>
        </w:rPr>
        <w:t>0</w:t>
      </w:r>
      <w:r>
        <w:t xml:space="preserve"> до </w:t>
      </w:r>
      <w:r w:rsidRPr="006564AF">
        <w:rPr>
          <w:i/>
          <w:lang w:val="en-US"/>
        </w:rPr>
        <w:t>Y</w:t>
      </w:r>
      <w:r w:rsidRPr="006564AF">
        <w:rPr>
          <w:i/>
        </w:rPr>
        <w:t>*</w:t>
      </w:r>
      <w:r w:rsidRPr="006564AF">
        <w:rPr>
          <w:i/>
          <w:vertAlign w:val="subscript"/>
        </w:rPr>
        <w:t>1</w:t>
      </w:r>
      <w:r>
        <w:t>.</w:t>
      </w:r>
    </w:p>
    <w:p w:rsidR="006564AF" w:rsidRDefault="006564AF" w:rsidP="006564AF">
      <w:pPr>
        <w:spacing w:after="120" w:line="240" w:lineRule="auto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1839358" cy="1773141"/>
            <wp:effectExtent l="19050" t="0" r="8492" b="0"/>
            <wp:docPr id="15" name="Рисунок 14" descr="И06. Эффект стимулирующей кредитно-денежной полити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06. Эффект стимулирующей кредитно-денежной политики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8591" cy="1772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64AF" w:rsidRPr="006564AF" w:rsidRDefault="006564AF" w:rsidP="006564AF">
      <w:pPr>
        <w:spacing w:after="120" w:line="240" w:lineRule="auto"/>
      </w:pPr>
      <w:r>
        <w:t xml:space="preserve">Рис. 6. </w:t>
      </w:r>
      <w:r w:rsidRPr="006564AF">
        <w:t>Эффект стимулирующей кредитно-денежной политики</w:t>
      </w:r>
    </w:p>
    <w:p w:rsidR="006564AF" w:rsidRPr="006564AF" w:rsidRDefault="006564AF" w:rsidP="006564AF">
      <w:pPr>
        <w:spacing w:after="120" w:line="240" w:lineRule="auto"/>
      </w:pPr>
      <w:r>
        <w:t xml:space="preserve">Так же, как в случае проведения налогово-бюджетной политики, результаты стимулирующей кредитно-денежной политики зависят от конфигурации кривой совокупного предложения. Если в модели </w:t>
      </w:r>
      <w:r w:rsidRPr="006564AF">
        <w:rPr>
          <w:i/>
        </w:rPr>
        <w:t>AD–AS</w:t>
      </w:r>
      <w:r>
        <w:t xml:space="preserve"> кривая </w:t>
      </w:r>
      <w:r w:rsidRPr="006564AF">
        <w:rPr>
          <w:i/>
        </w:rPr>
        <w:t>AD</w:t>
      </w:r>
      <w:r>
        <w:t xml:space="preserve"> пересекает кривую </w:t>
      </w:r>
      <w:r w:rsidRPr="006564AF">
        <w:rPr>
          <w:i/>
        </w:rPr>
        <w:t>AS</w:t>
      </w:r>
      <w:r>
        <w:t xml:space="preserve"> на ее вертикальном отрезке</w:t>
      </w:r>
      <w:r w:rsidRPr="006564AF">
        <w:t xml:space="preserve"> (</w:t>
      </w:r>
      <w:r>
        <w:t xml:space="preserve">см. рис. 5), то рост предложения денег и смещения кривой </w:t>
      </w:r>
      <w:r w:rsidRPr="006564AF">
        <w:rPr>
          <w:i/>
        </w:rPr>
        <w:t>LM</w:t>
      </w:r>
      <w:r>
        <w:t xml:space="preserve"> приведут к росту общего уровня цен. Это, в свою очередь, вызовет сокращение реальных денежных запасов </w:t>
      </w:r>
      <w:r w:rsidRPr="006564AF">
        <w:rPr>
          <w:i/>
        </w:rPr>
        <w:t>М/</w:t>
      </w:r>
      <w:proofErr w:type="gramStart"/>
      <w:r w:rsidRPr="006564AF">
        <w:rPr>
          <w:i/>
        </w:rPr>
        <w:t>Р</w:t>
      </w:r>
      <w:proofErr w:type="gramEnd"/>
      <w:r>
        <w:t xml:space="preserve"> и смещение кривой </w:t>
      </w:r>
      <w:r w:rsidRPr="006564AF">
        <w:rPr>
          <w:i/>
        </w:rPr>
        <w:t>LM</w:t>
      </w:r>
      <w:r>
        <w:t xml:space="preserve"> влево, что возвращает ее в прежнее положение. В таком случае, следовательно, не будет происходить роста реального дохода </w:t>
      </w:r>
      <w:r>
        <w:rPr>
          <w:lang w:val="en-US"/>
        </w:rPr>
        <w:t>Y</w:t>
      </w:r>
      <w:r w:rsidRPr="006564AF">
        <w:t>.</w:t>
      </w:r>
    </w:p>
    <w:p w:rsidR="002F032D" w:rsidRDefault="006564AF" w:rsidP="006564AF">
      <w:pPr>
        <w:spacing w:after="120" w:line="240" w:lineRule="auto"/>
      </w:pPr>
      <w:r>
        <w:t xml:space="preserve">Рассмотрим три частных и исключительных случая изменения равновесия в модели </w:t>
      </w:r>
      <w:r w:rsidRPr="006564AF">
        <w:rPr>
          <w:i/>
        </w:rPr>
        <w:t>IS–LM</w:t>
      </w:r>
      <w:r>
        <w:t>. Эти случаи иллюстрируют разные концепции общего макроэкономического равновесия.</w:t>
      </w:r>
      <w:r w:rsidRPr="006564AF">
        <w:t xml:space="preserve"> </w:t>
      </w:r>
      <w:r>
        <w:t xml:space="preserve">В первом случае кривая </w:t>
      </w:r>
      <w:r w:rsidRPr="006564AF">
        <w:rPr>
          <w:i/>
        </w:rPr>
        <w:t>LM</w:t>
      </w:r>
      <w:r>
        <w:t xml:space="preserve"> проходит вертикально (рис. 7), т.е. спрос на деньги характеризуется абсолютной нечувствительностью к изменению процентной ставки. Спрос на деньги, в таком случае, определяется только </w:t>
      </w:r>
      <w:proofErr w:type="spellStart"/>
      <w:r>
        <w:t>трансакционным</w:t>
      </w:r>
      <w:proofErr w:type="spellEnd"/>
      <w:r>
        <w:t xml:space="preserve"> мотивом. Считается, что данный случай отражает радикальный взгляд </w:t>
      </w:r>
      <w:proofErr w:type="spellStart"/>
      <w:r>
        <w:t>монетаристов</w:t>
      </w:r>
      <w:proofErr w:type="spellEnd"/>
      <w:r>
        <w:t xml:space="preserve"> по поводу того, что уровень реального дохода зависит исключительно от реального предложения денег.</w:t>
      </w:r>
    </w:p>
    <w:p w:rsidR="006564AF" w:rsidRDefault="006564AF" w:rsidP="006564AF">
      <w:pPr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1960825" cy="1944818"/>
            <wp:effectExtent l="19050" t="0" r="1325" b="0"/>
            <wp:docPr id="17" name="Рисунок 16" descr="И07. Эффективность экономической политики в случае вертикальной кривой L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07. Эффективность экономической политики в случае вертикальной кривой LM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1457" cy="1945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64AF" w:rsidRDefault="006564AF" w:rsidP="006564AF">
      <w:pPr>
        <w:spacing w:after="120" w:line="240" w:lineRule="auto"/>
      </w:pPr>
      <w:r>
        <w:t xml:space="preserve">Рис. 7. </w:t>
      </w:r>
      <w:r w:rsidRPr="006564AF">
        <w:t>Эффективность экономической политики в случае вертикальной кривой LM</w:t>
      </w:r>
    </w:p>
    <w:p w:rsidR="006564AF" w:rsidRPr="006E510D" w:rsidRDefault="006564AF" w:rsidP="006564AF">
      <w:pPr>
        <w:spacing w:after="120" w:line="240" w:lineRule="auto"/>
      </w:pPr>
      <w:r>
        <w:t>На рис. 7 видно, ч</w:t>
      </w:r>
      <w:r w:rsidR="006E510D">
        <w:t>т</w:t>
      </w:r>
      <w:r>
        <w:t xml:space="preserve">о в данном случае стимулирующая кредитно-денежная политика будет очень эффективна: при росте предложения денег кривая </w:t>
      </w:r>
      <w:r w:rsidRPr="006E510D">
        <w:rPr>
          <w:i/>
        </w:rPr>
        <w:t>LM</w:t>
      </w:r>
      <w:r>
        <w:t xml:space="preserve"> сместится вправо, а равновесный уровень реального дохода возрастет с </w:t>
      </w:r>
      <w:r w:rsidRPr="006E510D">
        <w:rPr>
          <w:i/>
        </w:rPr>
        <w:t>Y*</w:t>
      </w:r>
      <w:r w:rsidRPr="006E510D">
        <w:rPr>
          <w:i/>
          <w:vertAlign w:val="subscript"/>
        </w:rPr>
        <w:t>0</w:t>
      </w:r>
      <w:r w:rsidR="006E510D">
        <w:t xml:space="preserve"> до </w:t>
      </w:r>
      <w:r w:rsidR="006E510D" w:rsidRPr="006E510D">
        <w:rPr>
          <w:i/>
          <w:lang w:val="en-US"/>
        </w:rPr>
        <w:t>Y</w:t>
      </w:r>
      <w:r w:rsidRPr="006E510D">
        <w:rPr>
          <w:i/>
        </w:rPr>
        <w:t>*</w:t>
      </w:r>
      <w:r w:rsidR="006E510D" w:rsidRPr="006E510D">
        <w:rPr>
          <w:i/>
          <w:vertAlign w:val="subscript"/>
        </w:rPr>
        <w:t>1</w:t>
      </w:r>
      <w:r w:rsidR="006E510D" w:rsidRPr="006E510D">
        <w:t>.</w:t>
      </w:r>
      <w:r>
        <w:t xml:space="preserve"> Если же проводится стимулирующая налогово-бюджетная политика, то она не приведет к росту реального дохода из-за проявления эффекта вытеснения в полной мере (а не частично, как было рассмотрено</w:t>
      </w:r>
      <w:r w:rsidR="006E510D">
        <w:t xml:space="preserve"> ранее). Смещение кривой </w:t>
      </w:r>
      <w:r w:rsidR="006E510D" w:rsidRPr="006E510D">
        <w:rPr>
          <w:i/>
          <w:lang w:val="en-US"/>
        </w:rPr>
        <w:t>IS</w:t>
      </w:r>
      <w:r w:rsidR="006E510D" w:rsidRPr="006E510D">
        <w:t xml:space="preserve"> </w:t>
      </w:r>
      <w:r w:rsidR="006E510D">
        <w:t xml:space="preserve">в положение </w:t>
      </w:r>
      <w:r w:rsidR="006E510D" w:rsidRPr="006E510D">
        <w:rPr>
          <w:i/>
          <w:lang w:val="en-US"/>
        </w:rPr>
        <w:t>IS</w:t>
      </w:r>
      <w:r w:rsidR="006E510D" w:rsidRPr="006E510D">
        <w:rPr>
          <w:i/>
          <w:vertAlign w:val="subscript"/>
        </w:rPr>
        <w:t>1</w:t>
      </w:r>
      <w:r w:rsidR="006E510D" w:rsidRPr="006E510D">
        <w:t xml:space="preserve"> </w:t>
      </w:r>
      <w:r w:rsidR="006E510D">
        <w:t xml:space="preserve">не приводит к росту </w:t>
      </w:r>
      <w:r w:rsidR="006E510D" w:rsidRPr="006E510D">
        <w:rPr>
          <w:i/>
          <w:lang w:val="en-US"/>
        </w:rPr>
        <w:t>Y</w:t>
      </w:r>
      <w:r w:rsidR="006E510D">
        <w:t>.</w:t>
      </w:r>
    </w:p>
    <w:p w:rsidR="006564AF" w:rsidRDefault="006564AF" w:rsidP="006564AF">
      <w:pPr>
        <w:spacing w:after="120" w:line="240" w:lineRule="auto"/>
      </w:pPr>
      <w:r>
        <w:t>Во втором случае</w:t>
      </w:r>
      <w:r w:rsidR="006E510D">
        <w:t xml:space="preserve"> </w:t>
      </w:r>
      <w:r w:rsidR="006E510D" w:rsidRPr="006E510D">
        <w:t>(</w:t>
      </w:r>
      <w:r w:rsidR="006E510D">
        <w:t>рис.</w:t>
      </w:r>
      <w:r w:rsidR="006E510D" w:rsidRPr="006E510D">
        <w:t xml:space="preserve"> 8)</w:t>
      </w:r>
      <w:r>
        <w:t xml:space="preserve"> кривая </w:t>
      </w:r>
      <w:r w:rsidRPr="006E510D">
        <w:rPr>
          <w:i/>
        </w:rPr>
        <w:t>LM</w:t>
      </w:r>
      <w:r w:rsidR="006E510D">
        <w:t xml:space="preserve"> проходит горизонтально, т.</w:t>
      </w:r>
      <w:r>
        <w:t xml:space="preserve">е. спрос на деньги характеризуется абсолютной эластичностью относительно процентной ставки. В таком случае, увеличение предложения денег не приводит к росту реального дохода. Считается, что подобная ситуация существовала в США в годы Великой Депрессии (1930-е гг.) и именно такое объяснение неэффективности кредитно-денежной политики было предложено Дж. М. </w:t>
      </w:r>
      <w:proofErr w:type="spellStart"/>
      <w:r>
        <w:t>Кейнсом</w:t>
      </w:r>
      <w:proofErr w:type="spellEnd"/>
      <w:r>
        <w:t>. При очень низком значении процентной ставки весь прирост предложения денег поглощается спекулятивным спросом на деньги. Процентная ставка остается неизменной и это приводит к тому, что попытки правительства увеличить реальный доход методами кредитно-денежной политики остаются безуспешными: инвестиции и доход не изменяются. Этот случай на</w:t>
      </w:r>
      <w:r w:rsidR="006E510D">
        <w:t xml:space="preserve">зван экономистами </w:t>
      </w:r>
      <w:r w:rsidRPr="006E510D">
        <w:rPr>
          <w:i/>
        </w:rPr>
        <w:t>ликвидной ловушкой</w:t>
      </w:r>
      <w:r>
        <w:t>. Только фискальная политика может вывести экономику из кризиса: эффект вытеснения в этом случае совсем отсутствует.</w:t>
      </w:r>
    </w:p>
    <w:p w:rsidR="006E510D" w:rsidRDefault="006E510D" w:rsidP="006564AF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1881312" cy="1851685"/>
            <wp:effectExtent l="19050" t="0" r="4638" b="0"/>
            <wp:docPr id="18" name="Рисунок 17" descr="И08. Эффективность экономической политики в случае горизонтальной кривой L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08. Эффективность экономической политики в случае горизонтальной кривой LM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4327" cy="1854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510D" w:rsidRDefault="006E510D" w:rsidP="006564AF">
      <w:pPr>
        <w:spacing w:after="120" w:line="240" w:lineRule="auto"/>
      </w:pPr>
      <w:r>
        <w:t xml:space="preserve">Рис. 8. </w:t>
      </w:r>
      <w:r w:rsidRPr="006E510D">
        <w:t>Эффективность экономической политики в случае горизонтальной кривой LM</w:t>
      </w:r>
    </w:p>
    <w:p w:rsidR="006E510D" w:rsidRDefault="006564AF" w:rsidP="006E510D">
      <w:pPr>
        <w:spacing w:after="120" w:line="240" w:lineRule="auto"/>
        <w:rPr>
          <w:lang w:val="en-US"/>
        </w:rPr>
      </w:pPr>
      <w:r>
        <w:t xml:space="preserve">В третьем случае кривая </w:t>
      </w:r>
      <w:r w:rsidRPr="006E510D">
        <w:rPr>
          <w:i/>
        </w:rPr>
        <w:t>IS</w:t>
      </w:r>
      <w:r w:rsidR="006E510D">
        <w:t xml:space="preserve"> проходит вертикально, т.</w:t>
      </w:r>
      <w:r>
        <w:t xml:space="preserve">е. мы наблюдаем </w:t>
      </w:r>
      <w:r w:rsidRPr="006E510D">
        <w:rPr>
          <w:i/>
        </w:rPr>
        <w:t>инвестиционную ловушку</w:t>
      </w:r>
      <w:r>
        <w:t xml:space="preserve">. Это может произойти только в том случае, когда потребление и инвестиции не реагируют на </w:t>
      </w:r>
      <w:r w:rsidR="006E510D">
        <w:t>изменение процентной ставки, т.</w:t>
      </w:r>
      <w:r>
        <w:t xml:space="preserve">е. их эластичность по отношению к процентной ставке равна нулю. При этом допустим, что кривая </w:t>
      </w:r>
      <w:r w:rsidRPr="006E510D">
        <w:rPr>
          <w:i/>
        </w:rPr>
        <w:t>LM</w:t>
      </w:r>
      <w:r>
        <w:t xml:space="preserve"> имеет обычный вид восх</w:t>
      </w:r>
      <w:r w:rsidR="006E510D">
        <w:t>одящей кривой. На рис. 9</w:t>
      </w:r>
      <w:r>
        <w:t xml:space="preserve"> показано, что в таком случае налогово-бюджетная политика б</w:t>
      </w:r>
      <w:r w:rsidR="006E510D">
        <w:t>удет исключительно эффективна. Э</w:t>
      </w:r>
      <w:r>
        <w:t>фф</w:t>
      </w:r>
      <w:r w:rsidR="006E510D">
        <w:t>е</w:t>
      </w:r>
      <w:r>
        <w:t>кт</w:t>
      </w:r>
      <w:r w:rsidR="006E510D">
        <w:t xml:space="preserve"> </w:t>
      </w:r>
      <w:r w:rsidR="006E510D">
        <w:t xml:space="preserve">вытеснения отсутствует так же, как в предыдущем случае, а мультипликатор совокупных расходов действует в полную силу. При увеличении государственных расходов и снижении налогов кривая </w:t>
      </w:r>
      <w:r w:rsidR="006E510D" w:rsidRPr="006E510D">
        <w:rPr>
          <w:i/>
        </w:rPr>
        <w:t>IS</w:t>
      </w:r>
      <w:r w:rsidR="006E510D" w:rsidRPr="006E510D">
        <w:rPr>
          <w:i/>
          <w:vertAlign w:val="subscript"/>
        </w:rPr>
        <w:t>0</w:t>
      </w:r>
      <w:r w:rsidR="006E510D">
        <w:t xml:space="preserve"> смещается вправо в положение </w:t>
      </w:r>
      <w:proofErr w:type="gramStart"/>
      <w:r w:rsidR="006E510D" w:rsidRPr="006E510D">
        <w:rPr>
          <w:i/>
        </w:rPr>
        <w:t>IS</w:t>
      </w:r>
      <w:r w:rsidR="006E510D" w:rsidRPr="006E510D">
        <w:rPr>
          <w:i/>
          <w:vertAlign w:val="subscript"/>
        </w:rPr>
        <w:t>1</w:t>
      </w:r>
      <w:proofErr w:type="gramEnd"/>
      <w:r w:rsidR="006E510D">
        <w:t xml:space="preserve"> а реальный</w:t>
      </w:r>
      <w:r w:rsidR="006E510D">
        <w:t xml:space="preserve"> доход увеличивается с Y*</w:t>
      </w:r>
      <w:r w:rsidR="006E510D" w:rsidRPr="006E510D">
        <w:rPr>
          <w:vertAlign w:val="subscript"/>
        </w:rPr>
        <w:t>0</w:t>
      </w:r>
      <w:r w:rsidR="006E510D">
        <w:t xml:space="preserve"> до </w:t>
      </w:r>
      <w:r w:rsidR="006E510D" w:rsidRPr="006E510D">
        <w:rPr>
          <w:i/>
          <w:lang w:val="en-US"/>
        </w:rPr>
        <w:t>Y</w:t>
      </w:r>
      <w:r w:rsidR="006E510D" w:rsidRPr="006E510D">
        <w:rPr>
          <w:i/>
        </w:rPr>
        <w:t>*</w:t>
      </w:r>
      <w:r w:rsidR="006E510D" w:rsidRPr="006E510D">
        <w:rPr>
          <w:i/>
          <w:vertAlign w:val="subscript"/>
        </w:rPr>
        <w:t>1</w:t>
      </w:r>
      <w:r w:rsidR="006E510D">
        <w:t>. В таком случае, кредитно-денежная политика будет, наоборот, неэффективна и ее проведение не повлияет на совокупный спрос.</w:t>
      </w:r>
    </w:p>
    <w:p w:rsidR="006E510D" w:rsidRDefault="006E510D" w:rsidP="006E510D">
      <w:pPr>
        <w:spacing w:after="120" w:line="240" w:lineRule="auto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959555" cy="1920207"/>
            <wp:effectExtent l="19050" t="0" r="2595" b="0"/>
            <wp:docPr id="19" name="Рисунок 18" descr="И09. Эффективность экономической политики при вертикальной кривой 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09. Эффективность экономической политики при вертикальной кривой IS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1512" cy="192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510D" w:rsidRPr="006E510D" w:rsidRDefault="006E510D" w:rsidP="006E510D">
      <w:pPr>
        <w:spacing w:after="120" w:line="240" w:lineRule="auto"/>
      </w:pPr>
      <w:r>
        <w:t xml:space="preserve">Рис. 9. </w:t>
      </w:r>
      <w:r w:rsidRPr="006E510D">
        <w:t>Эффективность экономической политики при вертикальной кривой IS</w:t>
      </w:r>
    </w:p>
    <w:p w:rsidR="006564AF" w:rsidRPr="006E510D" w:rsidRDefault="006E510D" w:rsidP="006E510D">
      <w:pPr>
        <w:spacing w:after="120" w:line="240" w:lineRule="auto"/>
      </w:pPr>
      <w:r>
        <w:t>Подводя итоги,</w:t>
      </w:r>
      <w:r>
        <w:t xml:space="preserve"> следует отметить, что модель </w:t>
      </w:r>
      <w:r w:rsidRPr="006E510D">
        <w:rPr>
          <w:i/>
          <w:lang w:val="en-US"/>
        </w:rPr>
        <w:t>I</w:t>
      </w:r>
      <w:r w:rsidRPr="006E510D">
        <w:rPr>
          <w:i/>
        </w:rPr>
        <w:t>S</w:t>
      </w:r>
      <w:r w:rsidRPr="006E510D">
        <w:rPr>
          <w:i/>
        </w:rPr>
        <w:t>–</w:t>
      </w:r>
      <w:r w:rsidRPr="006E510D">
        <w:rPr>
          <w:i/>
          <w:lang w:val="en-US"/>
        </w:rPr>
        <w:t>LM</w:t>
      </w:r>
      <w:r>
        <w:t xml:space="preserve"> может успешно использоваться при анализе макроэкономической политики. Правительство способно путем изменения таких экономических переменных, как государственные расходы (</w:t>
      </w:r>
      <w:r w:rsidRPr="006E510D">
        <w:rPr>
          <w:i/>
        </w:rPr>
        <w:t>G</w:t>
      </w:r>
      <w:r>
        <w:t>)</w:t>
      </w:r>
      <w:r w:rsidRPr="006E510D">
        <w:t>,</w:t>
      </w:r>
      <w:r>
        <w:t xml:space="preserve"> налоговые поступления (</w:t>
      </w:r>
      <w:r w:rsidRPr="006E510D">
        <w:rPr>
          <w:i/>
          <w:lang w:val="en-US"/>
        </w:rPr>
        <w:t>T</w:t>
      </w:r>
      <w:r>
        <w:t>) и денежная масса (</w:t>
      </w:r>
      <w:r w:rsidRPr="006E510D">
        <w:rPr>
          <w:i/>
        </w:rPr>
        <w:t>М</w:t>
      </w:r>
      <w:r>
        <w:t>) добиваться стабилизации развития национальной экономики. Это означае</w:t>
      </w:r>
      <w:r>
        <w:t>т, что правительство может смяг</w:t>
      </w:r>
      <w:r w:rsidRPr="006E510D">
        <w:t xml:space="preserve">чать циклические колебания, вызванные резкими изменениями совокупного спроса или совокупного предложения. Для эффективного проведения налогово-бюджетной или монетарной политики правительству необходимо представлять себе конфигурацию кривых </w:t>
      </w:r>
      <w:r w:rsidRPr="006E510D">
        <w:rPr>
          <w:i/>
        </w:rPr>
        <w:t>IS</w:t>
      </w:r>
      <w:r w:rsidRPr="006E510D">
        <w:t xml:space="preserve"> и </w:t>
      </w:r>
      <w:r w:rsidRPr="006E510D">
        <w:rPr>
          <w:i/>
        </w:rPr>
        <w:t>LM</w:t>
      </w:r>
      <w:r w:rsidRPr="006E510D">
        <w:t>, оценивать возможность попадания экономики в «ликвидную» или «инвестиционную ловушку». Действия «на глазок», без серьезной макроэкономической обоснованности правительственных программ могут лишь дестабилизировать национальное хозяйство.</w:t>
      </w:r>
    </w:p>
    <w:p w:rsidR="006564AF" w:rsidRPr="006564AF" w:rsidRDefault="006564AF" w:rsidP="006564AF">
      <w:pPr>
        <w:spacing w:after="120" w:line="240" w:lineRule="auto"/>
      </w:pPr>
    </w:p>
    <w:p w:rsidR="002F032D" w:rsidRPr="002F032D" w:rsidRDefault="002F032D" w:rsidP="002F032D">
      <w:pPr>
        <w:spacing w:after="120" w:line="240" w:lineRule="auto"/>
      </w:pPr>
    </w:p>
    <w:p w:rsidR="0076614F" w:rsidRPr="0046020B" w:rsidRDefault="0076614F" w:rsidP="009D7E11">
      <w:pPr>
        <w:spacing w:after="120" w:line="240" w:lineRule="auto"/>
      </w:pPr>
    </w:p>
    <w:sectPr w:rsidR="0076614F" w:rsidRPr="0046020B" w:rsidSect="00A96CC0">
      <w:pgSz w:w="11909" w:h="16834" w:code="9"/>
      <w:pgMar w:top="851" w:right="1134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4AF" w:rsidRDefault="006564AF" w:rsidP="00C93E69">
      <w:pPr>
        <w:spacing w:after="0" w:line="240" w:lineRule="auto"/>
      </w:pPr>
      <w:r>
        <w:separator/>
      </w:r>
    </w:p>
  </w:endnote>
  <w:endnote w:type="continuationSeparator" w:id="0">
    <w:p w:rsidR="006564AF" w:rsidRDefault="006564AF" w:rsidP="00C9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4AF" w:rsidRDefault="006564AF" w:rsidP="00C93E69">
      <w:pPr>
        <w:spacing w:after="0" w:line="240" w:lineRule="auto"/>
      </w:pPr>
      <w:r>
        <w:separator/>
      </w:r>
    </w:p>
  </w:footnote>
  <w:footnote w:type="continuationSeparator" w:id="0">
    <w:p w:rsidR="006564AF" w:rsidRDefault="006564AF" w:rsidP="00C93E69">
      <w:pPr>
        <w:spacing w:after="0" w:line="240" w:lineRule="auto"/>
      </w:pPr>
      <w:r>
        <w:continuationSeparator/>
      </w:r>
    </w:p>
  </w:footnote>
  <w:footnote w:id="1">
    <w:p w:rsidR="006564AF" w:rsidRPr="005F6010" w:rsidRDefault="006564AF" w:rsidP="00850584">
      <w:pPr>
        <w:pStyle w:val="a4"/>
      </w:pPr>
      <w:r>
        <w:rPr>
          <w:rStyle w:val="a6"/>
        </w:rPr>
        <w:footnoteRef/>
      </w:r>
      <w:r>
        <w:t xml:space="preserve"> Цитируется по учебнику для вузов Курс экономической теории под общей редакцией проф. </w:t>
      </w:r>
      <w:proofErr w:type="spellStart"/>
      <w:r>
        <w:t>Чепурина</w:t>
      </w:r>
      <w:proofErr w:type="spellEnd"/>
      <w:r>
        <w:t xml:space="preserve"> М.Н., проф. Киселевой Е. А., Киров. –</w:t>
      </w:r>
      <w:r w:rsidRPr="00C63375">
        <w:t xml:space="preserve"> «АСА», 2006</w:t>
      </w:r>
      <w:r>
        <w:t>. – стр. 542–552</w:t>
      </w:r>
      <w:bookmarkStart w:id="0" w:name="_GoBack"/>
      <w:bookmarkEnd w:id="0"/>
    </w:p>
  </w:footnote>
  <w:footnote w:id="2">
    <w:p w:rsidR="006564AF" w:rsidRPr="0076614F" w:rsidRDefault="006564AF" w:rsidP="004A5892">
      <w:pPr>
        <w:pStyle w:val="a4"/>
      </w:pPr>
      <w:r>
        <w:rPr>
          <w:rStyle w:val="a6"/>
        </w:rPr>
        <w:footnoteRef/>
      </w:r>
      <w:r>
        <w:t xml:space="preserve"> В соответствии с </w:t>
      </w:r>
      <w:proofErr w:type="spellStart"/>
      <w:r>
        <w:t>кейнсианской</w:t>
      </w:r>
      <w:proofErr w:type="spellEnd"/>
      <w:r>
        <w:t xml:space="preserve"> портфельной теорией предпочтения ликвидности общий спрос на деньги распадается на две части: </w:t>
      </w:r>
      <w:r>
        <w:rPr>
          <w:lang w:val="en-US"/>
        </w:rPr>
        <w:t>M</w:t>
      </w:r>
      <w:r w:rsidRPr="0076614F">
        <w:t xml:space="preserve"> = </w:t>
      </w:r>
      <w:r>
        <w:rPr>
          <w:lang w:val="en-US"/>
        </w:rPr>
        <w:t>M</w:t>
      </w:r>
      <w:r w:rsidRPr="0076614F">
        <w:rPr>
          <w:vertAlign w:val="superscript"/>
          <w:lang w:val="en-US"/>
        </w:rPr>
        <w:t>T</w:t>
      </w:r>
      <w:r w:rsidRPr="0076614F">
        <w:t xml:space="preserve"> + </w:t>
      </w:r>
      <w:proofErr w:type="spellStart"/>
      <w:r>
        <w:rPr>
          <w:lang w:val="en-US"/>
        </w:rPr>
        <w:t>M</w:t>
      </w:r>
      <w:r w:rsidRPr="0076614F">
        <w:rPr>
          <w:vertAlign w:val="superscript"/>
          <w:lang w:val="en-US"/>
        </w:rPr>
        <w:t>S</w:t>
      </w:r>
      <w:r>
        <w:rPr>
          <w:vertAlign w:val="superscript"/>
          <w:lang w:val="en-US"/>
        </w:rPr>
        <w:t>p</w:t>
      </w:r>
      <w:proofErr w:type="spellEnd"/>
      <w:r w:rsidRPr="0076614F">
        <w:rPr>
          <w:vertAlign w:val="superscript"/>
        </w:rPr>
        <w:t xml:space="preserve"> </w:t>
      </w:r>
      <w:r w:rsidRPr="0076614F">
        <w:t xml:space="preserve">= </w:t>
      </w:r>
      <w:r>
        <w:rPr>
          <w:lang w:val="en-US"/>
        </w:rPr>
        <w:t>L</w:t>
      </w:r>
      <w:r w:rsidRPr="0076614F">
        <w:rPr>
          <w:vertAlign w:val="subscript"/>
          <w:lang w:val="en-US"/>
        </w:rPr>
        <w:t>T</w:t>
      </w:r>
      <w:r w:rsidRPr="0076614F">
        <w:t>(</w:t>
      </w:r>
      <w:r>
        <w:rPr>
          <w:lang w:val="en-US"/>
        </w:rPr>
        <w:t>Y</w:t>
      </w:r>
      <w:r w:rsidRPr="0076614F">
        <w:t xml:space="preserve">) + </w:t>
      </w:r>
      <w:proofErr w:type="spellStart"/>
      <w:r>
        <w:rPr>
          <w:lang w:val="en-US"/>
        </w:rPr>
        <w:t>L</w:t>
      </w:r>
      <w:r w:rsidRPr="0076614F">
        <w:rPr>
          <w:vertAlign w:val="subscript"/>
          <w:lang w:val="en-US"/>
        </w:rPr>
        <w:t>S</w:t>
      </w:r>
      <w:r>
        <w:rPr>
          <w:vertAlign w:val="subscript"/>
          <w:lang w:val="en-US"/>
        </w:rPr>
        <w:t>p</w:t>
      </w:r>
      <w:proofErr w:type="spellEnd"/>
      <w:r w:rsidRPr="0076614F">
        <w:t>(</w:t>
      </w:r>
      <w:r>
        <w:rPr>
          <w:lang w:val="en-US"/>
        </w:rPr>
        <w:t>r</w:t>
      </w:r>
      <w:r w:rsidRPr="0076614F">
        <w:t xml:space="preserve"> – </w:t>
      </w:r>
      <w:proofErr w:type="spellStart"/>
      <w:r>
        <w:rPr>
          <w:lang w:val="en-US"/>
        </w:rPr>
        <w:t>r</w:t>
      </w:r>
      <w:r w:rsidRPr="0076614F">
        <w:rPr>
          <w:vertAlign w:val="subscript"/>
          <w:lang w:val="en-US"/>
        </w:rPr>
        <w:t>N</w:t>
      </w:r>
      <w:proofErr w:type="spellEnd"/>
      <w:r w:rsidRPr="0076614F">
        <w:t xml:space="preserve">), </w:t>
      </w:r>
      <w:r>
        <w:t xml:space="preserve">где </w:t>
      </w:r>
      <w:r>
        <w:rPr>
          <w:lang w:val="en-US"/>
        </w:rPr>
        <w:t>M</w:t>
      </w:r>
      <w:r w:rsidRPr="0076614F">
        <w:rPr>
          <w:vertAlign w:val="superscript"/>
          <w:lang w:val="en-US"/>
        </w:rPr>
        <w:t>T</w:t>
      </w:r>
      <w:r>
        <w:t xml:space="preserve"> </w:t>
      </w:r>
      <w:r w:rsidRPr="0076614F">
        <w:t>–</w:t>
      </w:r>
      <w:r>
        <w:t xml:space="preserve"> размер наличности, отвечающий </w:t>
      </w:r>
      <w:proofErr w:type="spellStart"/>
      <w:r>
        <w:t>трансакционному</w:t>
      </w:r>
      <w:proofErr w:type="spellEnd"/>
      <w:r>
        <w:t xml:space="preserve"> мотиву и мотиву предосторожности,</w:t>
      </w:r>
      <w:r w:rsidRPr="0076614F">
        <w:t xml:space="preserve"> </w:t>
      </w:r>
      <w:proofErr w:type="spellStart"/>
      <w:r>
        <w:rPr>
          <w:lang w:val="en-US"/>
        </w:rPr>
        <w:t>M</w:t>
      </w:r>
      <w:r w:rsidRPr="0076614F">
        <w:rPr>
          <w:vertAlign w:val="superscript"/>
          <w:lang w:val="en-US"/>
        </w:rPr>
        <w:t>S</w:t>
      </w:r>
      <w:r>
        <w:rPr>
          <w:vertAlign w:val="superscript"/>
          <w:lang w:val="en-US"/>
        </w:rPr>
        <w:t>p</w:t>
      </w:r>
      <w:proofErr w:type="spellEnd"/>
      <w:r>
        <w:t xml:space="preserve"> </w:t>
      </w:r>
      <w:r w:rsidRPr="0076614F">
        <w:t>–</w:t>
      </w:r>
      <w:r>
        <w:t xml:space="preserve"> размер наличности, отвечающий спекулятивному мотиву</w:t>
      </w:r>
      <w:r w:rsidRPr="0076614F">
        <w:t>,</w:t>
      </w:r>
      <w:r>
        <w:t xml:space="preserve"> L</w:t>
      </w:r>
      <w:r w:rsidRPr="0076614F">
        <w:rPr>
          <w:vertAlign w:val="subscript"/>
          <w:lang w:val="en-US"/>
        </w:rPr>
        <w:t>T</w:t>
      </w:r>
      <w:r>
        <w:t xml:space="preserve">(Y) </w:t>
      </w:r>
      <w:r w:rsidRPr="0076614F">
        <w:t>–</w:t>
      </w:r>
      <w:r>
        <w:t xml:space="preserve"> функция ликвидности, зависящая от уровня дохода; L</w:t>
      </w:r>
      <w:r w:rsidRPr="0076614F">
        <w:rPr>
          <w:vertAlign w:val="subscript"/>
          <w:lang w:val="en-US"/>
        </w:rPr>
        <w:t>S</w:t>
      </w:r>
      <w:r>
        <w:rPr>
          <w:vertAlign w:val="subscript"/>
          <w:lang w:val="en-US"/>
        </w:rPr>
        <w:t>p</w:t>
      </w:r>
      <w:r w:rsidRPr="0046020B">
        <w:t>(</w:t>
      </w:r>
      <w:r>
        <w:rPr>
          <w:lang w:val="en-US"/>
        </w:rPr>
        <w:t>r</w:t>
      </w:r>
      <w:r>
        <w:t xml:space="preserve"> </w:t>
      </w:r>
      <w:r w:rsidRPr="0076614F">
        <w:t>–</w:t>
      </w:r>
      <w:r>
        <w:t xml:space="preserve"> г</w:t>
      </w:r>
      <w:r w:rsidRPr="0076614F">
        <w:rPr>
          <w:vertAlign w:val="subscript"/>
          <w:lang w:val="en-US"/>
        </w:rPr>
        <w:t>N</w:t>
      </w:r>
      <w:r>
        <w:t xml:space="preserve">) </w:t>
      </w:r>
      <w:r w:rsidRPr="0076614F">
        <w:t>–</w:t>
      </w:r>
      <w:r>
        <w:t xml:space="preserve"> функция ликвидности, зависящая от ставки процента, причем </w:t>
      </w:r>
      <w:r w:rsidRPr="0076614F">
        <w:rPr>
          <w:i/>
          <w:lang w:val="en-US"/>
        </w:rPr>
        <w:t>r</w:t>
      </w:r>
      <w:r>
        <w:t xml:space="preserve"> </w:t>
      </w:r>
      <w:r w:rsidRPr="0076614F">
        <w:t>–</w:t>
      </w:r>
      <w:r>
        <w:t xml:space="preserve"> рыночная процентная ставка, а </w:t>
      </w:r>
      <w:proofErr w:type="spellStart"/>
      <w:r>
        <w:rPr>
          <w:lang w:val="en-US"/>
        </w:rPr>
        <w:t>r</w:t>
      </w:r>
      <w:r w:rsidRPr="0076614F">
        <w:rPr>
          <w:vertAlign w:val="subscript"/>
          <w:lang w:val="en-US"/>
        </w:rPr>
        <w:t>N</w:t>
      </w:r>
      <w:proofErr w:type="spellEnd"/>
      <w:r w:rsidRPr="0076614F">
        <w:t xml:space="preserve"> – </w:t>
      </w:r>
      <w:r>
        <w:t>нормальная ожидаемая ставка процента</w:t>
      </w:r>
    </w:p>
  </w:footnote>
  <w:footnote w:id="3">
    <w:p w:rsidR="006564AF" w:rsidRDefault="006564AF">
      <w:pPr>
        <w:pStyle w:val="a4"/>
      </w:pPr>
      <w:r>
        <w:rPr>
          <w:rStyle w:val="a6"/>
        </w:rPr>
        <w:footnoteRef/>
      </w:r>
      <w:r>
        <w:t xml:space="preserve"> Здесь </w:t>
      </w:r>
      <w:r>
        <w:rPr>
          <w:lang w:val="en-US"/>
        </w:rPr>
        <w:t>MPC</w:t>
      </w:r>
      <w:r w:rsidRPr="002F032D">
        <w:t xml:space="preserve"> – пред</w:t>
      </w:r>
      <w:r>
        <w:t xml:space="preserve">ельная склонность к потреблению; величина, колеблющаяся для разных стран от 0,7 до 0,9. Подробнее о мультипликаторе расходов см., например, </w:t>
      </w:r>
      <w:hyperlink r:id="rId1" w:history="1">
        <w:r w:rsidRPr="002F032D">
          <w:rPr>
            <w:rStyle w:val="aa"/>
          </w:rPr>
          <w:t>Курс экономической теории</w:t>
        </w:r>
      </w:hyperlink>
      <w:r>
        <w:t xml:space="preserve"> под общей редакцией проф. </w:t>
      </w:r>
      <w:proofErr w:type="spellStart"/>
      <w:r>
        <w:t>Чепурина</w:t>
      </w:r>
      <w:proofErr w:type="spellEnd"/>
      <w:r>
        <w:t xml:space="preserve"> М.Н., проф. Киселевой Е. А., глава 18</w:t>
      </w:r>
    </w:p>
  </w:footnote>
  <w:footnote w:id="4">
    <w:p w:rsidR="006564AF" w:rsidRPr="00EF4105" w:rsidRDefault="006564AF">
      <w:pPr>
        <w:pStyle w:val="a4"/>
      </w:pPr>
      <w:r>
        <w:rPr>
          <w:rStyle w:val="a6"/>
        </w:rPr>
        <w:footnoteRef/>
      </w:r>
      <w:r>
        <w:t xml:space="preserve"> Подробнее о м</w:t>
      </w:r>
      <w:r w:rsidRPr="00EF4105">
        <w:t>акроэкономическо</w:t>
      </w:r>
      <w:r>
        <w:t xml:space="preserve">м равновесии в модели </w:t>
      </w:r>
      <w:r w:rsidRPr="00EF4105">
        <w:t>AD</w:t>
      </w:r>
      <w:r>
        <w:t>–</w:t>
      </w:r>
      <w:r w:rsidRPr="00EF4105">
        <w:t>AS</w:t>
      </w:r>
      <w:r>
        <w:t xml:space="preserve"> см., например, </w:t>
      </w:r>
      <w:hyperlink r:id="rId2" w:history="1">
        <w:r w:rsidRPr="002F032D">
          <w:rPr>
            <w:rStyle w:val="aa"/>
          </w:rPr>
          <w:t>Курс экономической теории</w:t>
        </w:r>
      </w:hyperlink>
      <w:r>
        <w:t xml:space="preserve"> под общей редакцией проф. </w:t>
      </w:r>
      <w:proofErr w:type="spellStart"/>
      <w:r>
        <w:t>Чепурина</w:t>
      </w:r>
      <w:proofErr w:type="spellEnd"/>
      <w:r>
        <w:t xml:space="preserve"> М.Н., проф. Киселевой Е. А., глава 18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76E6"/>
    <w:multiLevelType w:val="hybridMultilevel"/>
    <w:tmpl w:val="42FE5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AD2483"/>
    <w:multiLevelType w:val="hybridMultilevel"/>
    <w:tmpl w:val="B95E003C"/>
    <w:lvl w:ilvl="0" w:tplc="0530772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C82247"/>
    <w:multiLevelType w:val="hybridMultilevel"/>
    <w:tmpl w:val="28C43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D33CAF"/>
    <w:multiLevelType w:val="hybridMultilevel"/>
    <w:tmpl w:val="690C8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275E85"/>
    <w:multiLevelType w:val="hybridMultilevel"/>
    <w:tmpl w:val="B22CC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6F66D0"/>
    <w:multiLevelType w:val="hybridMultilevel"/>
    <w:tmpl w:val="B0449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EE8BF6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9850AC"/>
    <w:multiLevelType w:val="hybridMultilevel"/>
    <w:tmpl w:val="33CEB5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9F4197"/>
    <w:multiLevelType w:val="hybridMultilevel"/>
    <w:tmpl w:val="06D69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AE4778"/>
    <w:multiLevelType w:val="hybridMultilevel"/>
    <w:tmpl w:val="0004F2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4652DE"/>
    <w:multiLevelType w:val="hybridMultilevel"/>
    <w:tmpl w:val="A1BC2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F77879"/>
    <w:multiLevelType w:val="hybridMultilevel"/>
    <w:tmpl w:val="03EA7E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EA7241"/>
    <w:multiLevelType w:val="hybridMultilevel"/>
    <w:tmpl w:val="E2FEC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A81FDA"/>
    <w:multiLevelType w:val="hybridMultilevel"/>
    <w:tmpl w:val="4CFE3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C06F03"/>
    <w:multiLevelType w:val="hybridMultilevel"/>
    <w:tmpl w:val="3BDCE4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B623FB"/>
    <w:multiLevelType w:val="hybridMultilevel"/>
    <w:tmpl w:val="F7307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846566"/>
    <w:multiLevelType w:val="hybridMultilevel"/>
    <w:tmpl w:val="9AA42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003F98"/>
    <w:multiLevelType w:val="hybridMultilevel"/>
    <w:tmpl w:val="BF0CB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8F5B57"/>
    <w:multiLevelType w:val="hybridMultilevel"/>
    <w:tmpl w:val="A8F8A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AE3320"/>
    <w:multiLevelType w:val="hybridMultilevel"/>
    <w:tmpl w:val="3B92C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C05B0A"/>
    <w:multiLevelType w:val="hybridMultilevel"/>
    <w:tmpl w:val="AFAE3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771F87"/>
    <w:multiLevelType w:val="hybridMultilevel"/>
    <w:tmpl w:val="CC6254CC"/>
    <w:lvl w:ilvl="0" w:tplc="05D644E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4A152E"/>
    <w:multiLevelType w:val="hybridMultilevel"/>
    <w:tmpl w:val="7924C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2A13BC"/>
    <w:multiLevelType w:val="hybridMultilevel"/>
    <w:tmpl w:val="69182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C35B4A"/>
    <w:multiLevelType w:val="hybridMultilevel"/>
    <w:tmpl w:val="C16CBFA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B878B6"/>
    <w:multiLevelType w:val="hybridMultilevel"/>
    <w:tmpl w:val="67FC8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6E1961"/>
    <w:multiLevelType w:val="hybridMultilevel"/>
    <w:tmpl w:val="A0AA04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9F6E79"/>
    <w:multiLevelType w:val="multilevel"/>
    <w:tmpl w:val="DD602D64"/>
    <w:lvl w:ilvl="0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DB26687"/>
    <w:multiLevelType w:val="multilevel"/>
    <w:tmpl w:val="4E80133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7FC15488"/>
    <w:multiLevelType w:val="hybridMultilevel"/>
    <w:tmpl w:val="059A5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0"/>
  </w:num>
  <w:num w:numId="3">
    <w:abstractNumId w:val="15"/>
  </w:num>
  <w:num w:numId="4">
    <w:abstractNumId w:val="21"/>
  </w:num>
  <w:num w:numId="5">
    <w:abstractNumId w:val="3"/>
  </w:num>
  <w:num w:numId="6">
    <w:abstractNumId w:val="18"/>
  </w:num>
  <w:num w:numId="7">
    <w:abstractNumId w:val="24"/>
  </w:num>
  <w:num w:numId="8">
    <w:abstractNumId w:val="11"/>
  </w:num>
  <w:num w:numId="9">
    <w:abstractNumId w:val="5"/>
  </w:num>
  <w:num w:numId="10">
    <w:abstractNumId w:val="28"/>
  </w:num>
  <w:num w:numId="11">
    <w:abstractNumId w:val="14"/>
  </w:num>
  <w:num w:numId="12">
    <w:abstractNumId w:val="9"/>
  </w:num>
  <w:num w:numId="13">
    <w:abstractNumId w:val="27"/>
  </w:num>
  <w:num w:numId="14">
    <w:abstractNumId w:val="19"/>
  </w:num>
  <w:num w:numId="15">
    <w:abstractNumId w:val="26"/>
  </w:num>
  <w:num w:numId="16">
    <w:abstractNumId w:val="10"/>
  </w:num>
  <w:num w:numId="17">
    <w:abstractNumId w:val="25"/>
  </w:num>
  <w:num w:numId="18">
    <w:abstractNumId w:val="13"/>
  </w:num>
  <w:num w:numId="19">
    <w:abstractNumId w:val="6"/>
  </w:num>
  <w:num w:numId="20">
    <w:abstractNumId w:val="8"/>
  </w:num>
  <w:num w:numId="21">
    <w:abstractNumId w:val="0"/>
  </w:num>
  <w:num w:numId="22">
    <w:abstractNumId w:val="17"/>
  </w:num>
  <w:num w:numId="23">
    <w:abstractNumId w:val="7"/>
  </w:num>
  <w:num w:numId="24">
    <w:abstractNumId w:val="22"/>
  </w:num>
  <w:num w:numId="25">
    <w:abstractNumId w:val="2"/>
  </w:num>
  <w:num w:numId="26">
    <w:abstractNumId w:val="12"/>
  </w:num>
  <w:num w:numId="27">
    <w:abstractNumId w:val="23"/>
  </w:num>
  <w:num w:numId="28">
    <w:abstractNumId w:val="16"/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46B3"/>
    <w:rsid w:val="00017332"/>
    <w:rsid w:val="00024AD8"/>
    <w:rsid w:val="000266E0"/>
    <w:rsid w:val="00037BEC"/>
    <w:rsid w:val="0007284C"/>
    <w:rsid w:val="000D628E"/>
    <w:rsid w:val="00101C5C"/>
    <w:rsid w:val="001479DD"/>
    <w:rsid w:val="001557D4"/>
    <w:rsid w:val="00164E6B"/>
    <w:rsid w:val="00182731"/>
    <w:rsid w:val="00183E94"/>
    <w:rsid w:val="001A563B"/>
    <w:rsid w:val="001B0D69"/>
    <w:rsid w:val="001C302B"/>
    <w:rsid w:val="001D346D"/>
    <w:rsid w:val="001E1268"/>
    <w:rsid w:val="002071F5"/>
    <w:rsid w:val="002326A0"/>
    <w:rsid w:val="00234EBF"/>
    <w:rsid w:val="00255391"/>
    <w:rsid w:val="00263D49"/>
    <w:rsid w:val="00284450"/>
    <w:rsid w:val="002C0A70"/>
    <w:rsid w:val="002F032D"/>
    <w:rsid w:val="00304733"/>
    <w:rsid w:val="0030574A"/>
    <w:rsid w:val="003137F9"/>
    <w:rsid w:val="00321401"/>
    <w:rsid w:val="00332A29"/>
    <w:rsid w:val="003678E9"/>
    <w:rsid w:val="003A0894"/>
    <w:rsid w:val="003A79A2"/>
    <w:rsid w:val="003C6BC6"/>
    <w:rsid w:val="003D7BF0"/>
    <w:rsid w:val="003E3502"/>
    <w:rsid w:val="00424D11"/>
    <w:rsid w:val="0043196F"/>
    <w:rsid w:val="00450F90"/>
    <w:rsid w:val="0046020B"/>
    <w:rsid w:val="0046143D"/>
    <w:rsid w:val="00467D16"/>
    <w:rsid w:val="00483F8D"/>
    <w:rsid w:val="004A5892"/>
    <w:rsid w:val="005066A6"/>
    <w:rsid w:val="00530169"/>
    <w:rsid w:val="005317AA"/>
    <w:rsid w:val="00564B2E"/>
    <w:rsid w:val="00565C79"/>
    <w:rsid w:val="005716BB"/>
    <w:rsid w:val="005841FB"/>
    <w:rsid w:val="00590A4C"/>
    <w:rsid w:val="005949F9"/>
    <w:rsid w:val="005A2AC9"/>
    <w:rsid w:val="005F6010"/>
    <w:rsid w:val="006058C1"/>
    <w:rsid w:val="00633038"/>
    <w:rsid w:val="006415BD"/>
    <w:rsid w:val="006564AF"/>
    <w:rsid w:val="00675A6F"/>
    <w:rsid w:val="006820A8"/>
    <w:rsid w:val="00685206"/>
    <w:rsid w:val="00694168"/>
    <w:rsid w:val="006960C0"/>
    <w:rsid w:val="006A5832"/>
    <w:rsid w:val="006E510D"/>
    <w:rsid w:val="0076614F"/>
    <w:rsid w:val="007D46B3"/>
    <w:rsid w:val="007E799B"/>
    <w:rsid w:val="007E7CF3"/>
    <w:rsid w:val="007F658B"/>
    <w:rsid w:val="0081056D"/>
    <w:rsid w:val="00823831"/>
    <w:rsid w:val="00833996"/>
    <w:rsid w:val="00850584"/>
    <w:rsid w:val="008557EC"/>
    <w:rsid w:val="00870414"/>
    <w:rsid w:val="0087353A"/>
    <w:rsid w:val="00875A44"/>
    <w:rsid w:val="0089154C"/>
    <w:rsid w:val="008B6E48"/>
    <w:rsid w:val="008C24D4"/>
    <w:rsid w:val="008E35D3"/>
    <w:rsid w:val="009061D5"/>
    <w:rsid w:val="00920440"/>
    <w:rsid w:val="009414B9"/>
    <w:rsid w:val="009508DF"/>
    <w:rsid w:val="009559BA"/>
    <w:rsid w:val="009565A0"/>
    <w:rsid w:val="009655B5"/>
    <w:rsid w:val="009908D5"/>
    <w:rsid w:val="00997153"/>
    <w:rsid w:val="009A1965"/>
    <w:rsid w:val="009D7E11"/>
    <w:rsid w:val="009E6AEF"/>
    <w:rsid w:val="009F6546"/>
    <w:rsid w:val="00A03FA9"/>
    <w:rsid w:val="00A31299"/>
    <w:rsid w:val="00A55EE9"/>
    <w:rsid w:val="00A96CC0"/>
    <w:rsid w:val="00AC63FD"/>
    <w:rsid w:val="00AD250A"/>
    <w:rsid w:val="00AD5656"/>
    <w:rsid w:val="00AF54FC"/>
    <w:rsid w:val="00B57FAD"/>
    <w:rsid w:val="00B72061"/>
    <w:rsid w:val="00B74939"/>
    <w:rsid w:val="00B82A46"/>
    <w:rsid w:val="00B9319B"/>
    <w:rsid w:val="00BA164F"/>
    <w:rsid w:val="00BA3E56"/>
    <w:rsid w:val="00BB7232"/>
    <w:rsid w:val="00BE3E8C"/>
    <w:rsid w:val="00BF5289"/>
    <w:rsid w:val="00C1589F"/>
    <w:rsid w:val="00C167AD"/>
    <w:rsid w:val="00C1736F"/>
    <w:rsid w:val="00C20F97"/>
    <w:rsid w:val="00C237FE"/>
    <w:rsid w:val="00C40486"/>
    <w:rsid w:val="00C4692F"/>
    <w:rsid w:val="00C63375"/>
    <w:rsid w:val="00C64A74"/>
    <w:rsid w:val="00C93E69"/>
    <w:rsid w:val="00CA3816"/>
    <w:rsid w:val="00CA6DA9"/>
    <w:rsid w:val="00CA773E"/>
    <w:rsid w:val="00CB13CD"/>
    <w:rsid w:val="00CB6C51"/>
    <w:rsid w:val="00CC7A6A"/>
    <w:rsid w:val="00CE7101"/>
    <w:rsid w:val="00D033E8"/>
    <w:rsid w:val="00D14C7A"/>
    <w:rsid w:val="00D209C0"/>
    <w:rsid w:val="00D24703"/>
    <w:rsid w:val="00D449A5"/>
    <w:rsid w:val="00D45A67"/>
    <w:rsid w:val="00D51BA7"/>
    <w:rsid w:val="00D90006"/>
    <w:rsid w:val="00DD1280"/>
    <w:rsid w:val="00DD19F1"/>
    <w:rsid w:val="00DD4E22"/>
    <w:rsid w:val="00DE3ED5"/>
    <w:rsid w:val="00DE747F"/>
    <w:rsid w:val="00E06B5A"/>
    <w:rsid w:val="00E27450"/>
    <w:rsid w:val="00E27575"/>
    <w:rsid w:val="00E3395F"/>
    <w:rsid w:val="00E55EB0"/>
    <w:rsid w:val="00E70B38"/>
    <w:rsid w:val="00E927B3"/>
    <w:rsid w:val="00EB2981"/>
    <w:rsid w:val="00EE25ED"/>
    <w:rsid w:val="00EF4105"/>
    <w:rsid w:val="00F011F4"/>
    <w:rsid w:val="00F04707"/>
    <w:rsid w:val="00F23383"/>
    <w:rsid w:val="00F637DA"/>
    <w:rsid w:val="00F90B90"/>
    <w:rsid w:val="00F912CE"/>
    <w:rsid w:val="00FA686C"/>
    <w:rsid w:val="00FD295D"/>
    <w:rsid w:val="00FD6D75"/>
    <w:rsid w:val="00FD7EAC"/>
    <w:rsid w:val="00FF169C"/>
    <w:rsid w:val="00FF7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6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C93E6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93E6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93E6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C6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B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574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75A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5%D0%B8%D0%BA%D1%81,_%D0%94%D0%B6%D0%BE%D0%BD_%D0%A0%D0%B8%D1%87%D0%B0%D1%80%D0%B4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A5%D0%B0%D0%BD%D1%81%D0%B5%D0%BD,_%D0%AD%D0%BB%D0%B2%D0%B8%D0%BD" TargetMode="External"/><Relationship Id="rId14" Type="http://schemas.openxmlformats.org/officeDocument/2006/relationships/image" Target="media/image5.jpe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baguzin.ru/wp/?p=4776" TargetMode="External"/><Relationship Id="rId1" Type="http://schemas.openxmlformats.org/officeDocument/2006/relationships/hyperlink" Target="http://baguzin.ru/wp/?p=47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28567F-6CE4-4296-8AB6-623A70FD9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2406</Words>
  <Characters>13718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16092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Baguzin</dc:creator>
  <cp:lastModifiedBy>Baguzin</cp:lastModifiedBy>
  <cp:revision>5</cp:revision>
  <dcterms:created xsi:type="dcterms:W3CDTF">2013-05-03T18:53:00Z</dcterms:created>
  <dcterms:modified xsi:type="dcterms:W3CDTF">2013-05-08T11:57:00Z</dcterms:modified>
</cp:coreProperties>
</file>