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03" w:rsidRDefault="00C8423E" w:rsidP="004A33D3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 xml:space="preserve">Применение </w:t>
      </w:r>
      <w:r w:rsidR="00DF36BC">
        <w:rPr>
          <w:b/>
          <w:sz w:val="28"/>
        </w:rPr>
        <w:t>χ</w:t>
      </w:r>
      <w:r w:rsidRPr="00DF36BC">
        <w:rPr>
          <w:b/>
          <w:sz w:val="28"/>
          <w:vertAlign w:val="superscript"/>
        </w:rPr>
        <w:t>2</w:t>
      </w:r>
      <w:r w:rsidRPr="00C8423E">
        <w:rPr>
          <w:b/>
          <w:sz w:val="28"/>
        </w:rPr>
        <w:t>-критерия для проверки гипотезы о равенстве двух</w:t>
      </w:r>
      <w:r w:rsidR="004A33D3">
        <w:rPr>
          <w:b/>
          <w:sz w:val="28"/>
        </w:rPr>
        <w:t xml:space="preserve"> или нескольких</w:t>
      </w:r>
      <w:r w:rsidRPr="00C8423E">
        <w:rPr>
          <w:b/>
          <w:sz w:val="28"/>
        </w:rPr>
        <w:t xml:space="preserve"> долей</w:t>
      </w:r>
    </w:p>
    <w:p w:rsidR="00742080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В предыдущих </w:t>
      </w:r>
      <w:r w:rsidR="00742080">
        <w:rPr>
          <w:rFonts w:asciiTheme="minorHAnsi" w:hAnsiTheme="minorHAnsi"/>
          <w:color w:val="000000"/>
          <w:sz w:val="22"/>
          <w:szCs w:val="22"/>
        </w:rPr>
        <w:t>заметках были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описаны процедуры п</w:t>
      </w:r>
      <w:r w:rsidR="00742080">
        <w:rPr>
          <w:rFonts w:asciiTheme="minorHAnsi" w:hAnsiTheme="minorHAnsi"/>
          <w:color w:val="000000"/>
          <w:sz w:val="22"/>
          <w:szCs w:val="22"/>
        </w:rPr>
        <w:t>роверки гипотез о числовых и ка</w:t>
      </w:r>
      <w:r w:rsidRPr="00C8423E">
        <w:rPr>
          <w:rFonts w:asciiTheme="minorHAnsi" w:hAnsiTheme="minorHAnsi"/>
          <w:color w:val="000000"/>
          <w:sz w:val="22"/>
          <w:szCs w:val="22"/>
        </w:rPr>
        <w:t>тегорийных данных</w:t>
      </w:r>
      <w:r w:rsidR="00742080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8" w:history="1">
        <w:r w:rsidRPr="00742080">
          <w:rPr>
            <w:rStyle w:val="a3"/>
            <w:rFonts w:asciiTheme="minorHAnsi" w:hAnsiTheme="minorHAnsi"/>
            <w:sz w:val="22"/>
            <w:szCs w:val="22"/>
          </w:rPr>
          <w:t>одновыборочны</w:t>
        </w:r>
        <w:r w:rsidR="00742080" w:rsidRPr="00742080">
          <w:rPr>
            <w:rStyle w:val="a3"/>
            <w:rFonts w:asciiTheme="minorHAnsi" w:hAnsiTheme="minorHAnsi"/>
            <w:sz w:val="22"/>
            <w:szCs w:val="22"/>
          </w:rPr>
          <w:t>е критери</w:t>
        </w:r>
      </w:hyperlink>
      <w:r w:rsidRPr="00C8423E">
        <w:rPr>
          <w:rFonts w:asciiTheme="minorHAnsi" w:hAnsiTheme="minorHAnsi"/>
          <w:color w:val="000000"/>
          <w:sz w:val="22"/>
          <w:szCs w:val="22"/>
        </w:rPr>
        <w:t xml:space="preserve">, несколько </w:t>
      </w:r>
      <w:hyperlink r:id="rId9" w:history="1">
        <w:r w:rsidRPr="00742080">
          <w:rPr>
            <w:rStyle w:val="a3"/>
            <w:rFonts w:asciiTheme="minorHAnsi" w:hAnsiTheme="minorHAnsi"/>
            <w:sz w:val="22"/>
            <w:szCs w:val="22"/>
          </w:rPr>
          <w:t>двухвыборочных</w:t>
        </w:r>
      </w:hyperlink>
      <w:r w:rsidRPr="00C8423E">
        <w:rPr>
          <w:rFonts w:asciiTheme="minorHAnsi" w:hAnsiTheme="minorHAnsi"/>
          <w:color w:val="000000"/>
          <w:sz w:val="22"/>
          <w:szCs w:val="22"/>
        </w:rPr>
        <w:t xml:space="preserve">, а </w:t>
      </w:r>
      <w:r w:rsidR="00742080">
        <w:rPr>
          <w:rFonts w:asciiTheme="minorHAnsi" w:hAnsiTheme="minorHAnsi"/>
          <w:color w:val="000000"/>
          <w:sz w:val="22"/>
          <w:szCs w:val="22"/>
        </w:rPr>
        <w:t>также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0" w:history="1">
        <w:r w:rsidRPr="00742080">
          <w:rPr>
            <w:rStyle w:val="a3"/>
            <w:rFonts w:asciiTheme="minorHAnsi" w:hAnsiTheme="minorHAnsi"/>
            <w:sz w:val="22"/>
            <w:szCs w:val="22"/>
          </w:rPr>
          <w:t>основы дисперсионного анализа</w:t>
        </w:r>
      </w:hyperlink>
      <w:r w:rsidRPr="00C8423E">
        <w:rPr>
          <w:rFonts w:asciiTheme="minorHAnsi" w:hAnsiTheme="minorHAnsi"/>
          <w:color w:val="000000"/>
          <w:sz w:val="22"/>
          <w:szCs w:val="22"/>
        </w:rPr>
        <w:t xml:space="preserve">, позволяющего изучать один или </w:t>
      </w:r>
      <w:hyperlink r:id="rId11" w:history="1">
        <w:r w:rsidRPr="00742080">
          <w:rPr>
            <w:rStyle w:val="a3"/>
            <w:rFonts w:asciiTheme="minorHAnsi" w:hAnsiTheme="minorHAnsi"/>
            <w:sz w:val="22"/>
            <w:szCs w:val="22"/>
          </w:rPr>
          <w:t>два интересующих нас фактора</w:t>
        </w:r>
      </w:hyperlink>
      <w:r w:rsidRPr="00C8423E">
        <w:rPr>
          <w:rFonts w:asciiTheme="minorHAnsi" w:hAnsiTheme="minorHAnsi"/>
          <w:color w:val="000000"/>
          <w:sz w:val="22"/>
          <w:szCs w:val="22"/>
        </w:rPr>
        <w:t xml:space="preserve">. В </w:t>
      </w:r>
      <w:r w:rsidR="00742080">
        <w:rPr>
          <w:rFonts w:asciiTheme="minorHAnsi" w:hAnsiTheme="minorHAnsi"/>
          <w:color w:val="000000"/>
          <w:sz w:val="22"/>
          <w:szCs w:val="22"/>
        </w:rPr>
        <w:t>настоящей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42080">
        <w:rPr>
          <w:rFonts w:asciiTheme="minorHAnsi" w:hAnsiTheme="minorHAnsi"/>
          <w:color w:val="000000"/>
          <w:sz w:val="22"/>
          <w:szCs w:val="22"/>
        </w:rPr>
        <w:t>заметке м</w:t>
      </w:r>
      <w:r w:rsidRPr="00C8423E">
        <w:rPr>
          <w:rFonts w:asciiTheme="minorHAnsi" w:hAnsiTheme="minorHAnsi"/>
          <w:color w:val="000000"/>
          <w:sz w:val="22"/>
          <w:szCs w:val="22"/>
        </w:rPr>
        <w:t>ы рассмотрим методы проверки гипотез о различиях между долями признака в генеральных совокупностях на основе нескольких независимых выборок, а также изучим кри</w:t>
      </w:r>
      <w:r w:rsidR="00742080">
        <w:rPr>
          <w:rFonts w:asciiTheme="minorHAnsi" w:hAnsiTheme="minorHAnsi"/>
          <w:color w:val="000000"/>
          <w:sz w:val="22"/>
          <w:szCs w:val="22"/>
        </w:rPr>
        <w:t>терий «хи-квадрат» (χ</w:t>
      </w:r>
      <w:r w:rsidR="00742080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-критерий) для проверки независимости двух категорийных пе</w:t>
      </w:r>
      <w:r w:rsidR="00742080">
        <w:rPr>
          <w:rFonts w:asciiTheme="minorHAnsi" w:hAnsiTheme="minorHAnsi"/>
          <w:color w:val="000000"/>
          <w:sz w:val="22"/>
          <w:szCs w:val="22"/>
        </w:rPr>
        <w:t>ременных.</w:t>
      </w:r>
      <w:r w:rsidR="00742080" w:rsidRPr="000418D1">
        <w:rPr>
          <w:rStyle w:val="ab"/>
          <w:rFonts w:asciiTheme="minorHAnsi" w:hAnsiTheme="minorHAnsi"/>
        </w:rPr>
        <w:footnoteReference w:id="1"/>
      </w:r>
    </w:p>
    <w:p w:rsidR="00742080" w:rsidRPr="00C8423E" w:rsidRDefault="00C8423E" w:rsidP="00742080">
      <w:pPr>
        <w:pStyle w:val="ac"/>
        <w:spacing w:before="0" w:beforeAutospacing="0" w:after="120" w:afterAutospacing="0"/>
        <w:ind w:left="708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Для иллюстрации применяемых методов используется сценарий, в котором оценивается степень удовлетворенности постояльцев отелей, принадлежащих компании Т. С. Resort Properties.</w:t>
      </w:r>
      <w:r w:rsidR="0074208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42080" w:rsidRPr="00C8423E">
        <w:rPr>
          <w:rFonts w:asciiTheme="minorHAnsi" w:hAnsiTheme="minorHAnsi"/>
          <w:color w:val="000000"/>
          <w:sz w:val="22"/>
          <w:szCs w:val="22"/>
        </w:rPr>
        <w:t xml:space="preserve">Представьте себе, что вы — менеджер компании, владеющей пятью отелями, расположенными на двух курортных островах. Если гости удовлетворены обслуживанием, велика вероятность, что они вернутся </w:t>
      </w:r>
      <w:r w:rsidR="00742080">
        <w:rPr>
          <w:rFonts w:asciiTheme="minorHAnsi" w:hAnsiTheme="minorHAnsi"/>
          <w:color w:val="000000"/>
          <w:sz w:val="22"/>
          <w:szCs w:val="22"/>
        </w:rPr>
        <w:t>на</w:t>
      </w:r>
      <w:r w:rsidR="00742080" w:rsidRPr="00C8423E">
        <w:rPr>
          <w:rFonts w:asciiTheme="minorHAnsi" w:hAnsiTheme="minorHAnsi"/>
          <w:color w:val="000000"/>
          <w:sz w:val="22"/>
          <w:szCs w:val="22"/>
        </w:rPr>
        <w:t xml:space="preserve"> следующий год и порекомендуют своим друзьям остановиться именно в вашем отеле. Чтобы оценить качество обслуживания, постояльцев просят заполнить анкету и указать, д</w:t>
      </w:r>
      <w:r w:rsidR="00742080">
        <w:rPr>
          <w:rFonts w:asciiTheme="minorHAnsi" w:hAnsiTheme="minorHAnsi"/>
          <w:color w:val="000000"/>
          <w:sz w:val="22"/>
          <w:szCs w:val="22"/>
        </w:rPr>
        <w:t>овольны ли они гостеприимст</w:t>
      </w:r>
      <w:r w:rsidR="00742080" w:rsidRPr="00C8423E">
        <w:rPr>
          <w:rFonts w:asciiTheme="minorHAnsi" w:hAnsiTheme="minorHAnsi"/>
          <w:color w:val="000000"/>
          <w:sz w:val="22"/>
          <w:szCs w:val="22"/>
        </w:rPr>
        <w:t>вом. Вам необходимо проанализировать данные опроса, определить общую степень удовлетворенности запросов постояльцев, оценить вероятность того, что гости приедут вновь в следующем году, а также установить причины возможного недовольства некоторых клиентов. Например, на одном из островов компании принадлежат отели Beachcomber и Windsurfer. Одинаково ли обслуживание в этих отелях? Если нет, как эту информацию можно использовать для улучшения качества работы компании? Более того, если некоторые постояльцы заявили, что больше к вам не приедут, какие причины они указывают чаще других? Можно ли утверждать, что эти причины касаются лишь конкретной гостиницы и не относятся ко всей компании в целом?</w:t>
      </w:r>
    </w:p>
    <w:p w:rsidR="00C8423E" w:rsidRPr="00C8423E" w:rsidRDefault="00C02C68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hyperlink r:id="rId12" w:history="1">
        <w:r w:rsidR="00742080" w:rsidRPr="00742080">
          <w:rPr>
            <w:rStyle w:val="a3"/>
            <w:rFonts w:asciiTheme="minorHAnsi" w:hAnsiTheme="minorHAnsi"/>
            <w:sz w:val="22"/>
            <w:szCs w:val="22"/>
          </w:rPr>
          <w:t>Ранее</w:t>
        </w:r>
      </w:hyperlink>
      <w:r w:rsidR="00742080">
        <w:rPr>
          <w:rFonts w:asciiTheme="minorHAnsi" w:hAnsiTheme="minorHAnsi"/>
          <w:color w:val="000000"/>
          <w:sz w:val="22"/>
          <w:szCs w:val="22"/>
        </w:rPr>
        <w:t xml:space="preserve"> был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описан </w:t>
      </w:r>
      <w:r w:rsidR="00C8423E" w:rsidRPr="00742080">
        <w:rPr>
          <w:rFonts w:asciiTheme="minorHAnsi" w:hAnsiTheme="minorHAnsi"/>
          <w:i/>
          <w:color w:val="000000"/>
          <w:sz w:val="22"/>
          <w:szCs w:val="22"/>
        </w:rPr>
        <w:t>Z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-критерий для сравнения двух долей. </w:t>
      </w:r>
      <w:r w:rsidR="00161683">
        <w:rPr>
          <w:rFonts w:asciiTheme="minorHAnsi" w:hAnsiTheme="minorHAnsi"/>
          <w:color w:val="000000"/>
          <w:sz w:val="22"/>
          <w:szCs w:val="22"/>
        </w:rPr>
        <w:t>Сейчас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мы рассмотрим способ, основанный на сравнении количества успехов в двух группах, а не их долей в генеральных совокупностях. В этой процедур</w:t>
      </w:r>
      <w:r w:rsidR="00161683">
        <w:rPr>
          <w:rFonts w:asciiTheme="minorHAnsi" w:hAnsiTheme="minorHAnsi"/>
          <w:color w:val="000000"/>
          <w:sz w:val="22"/>
          <w:szCs w:val="22"/>
        </w:rPr>
        <w:t>е тестовая χ</w:t>
      </w:r>
      <w:r w:rsidR="0016168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742080">
        <w:rPr>
          <w:rFonts w:asciiTheme="minorHAnsi" w:hAnsiTheme="minorHAnsi"/>
          <w:color w:val="000000"/>
          <w:sz w:val="22"/>
          <w:szCs w:val="22"/>
        </w:rPr>
        <w:t>-статистика аппрок</w:t>
      </w:r>
      <w:r w:rsidR="00161683">
        <w:rPr>
          <w:rFonts w:asciiTheme="minorHAnsi" w:hAnsiTheme="minorHAnsi"/>
          <w:color w:val="000000"/>
          <w:sz w:val="22"/>
          <w:szCs w:val="22"/>
        </w:rPr>
        <w:t>симируется χ</w:t>
      </w:r>
      <w:r w:rsidR="0016168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-распределением с одной степенью свободы. Результат, полученный с помощью </w:t>
      </w:r>
      <w:r w:rsidR="00161683">
        <w:rPr>
          <w:rFonts w:asciiTheme="minorHAnsi" w:hAnsiTheme="minorHAnsi"/>
          <w:color w:val="000000"/>
          <w:sz w:val="22"/>
          <w:szCs w:val="22"/>
        </w:rPr>
        <w:t>χ</w:t>
      </w:r>
      <w:r w:rsidR="0016168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161683">
        <w:rPr>
          <w:rFonts w:asciiTheme="minorHAnsi" w:hAnsiTheme="minorHAnsi"/>
          <w:color w:val="000000"/>
          <w:sz w:val="22"/>
          <w:szCs w:val="22"/>
        </w:rPr>
        <w:t>-кр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ите</w:t>
      </w:r>
      <w:r w:rsidR="00161683">
        <w:rPr>
          <w:rFonts w:asciiTheme="minorHAnsi" w:hAnsiTheme="minorHAnsi"/>
          <w:color w:val="000000"/>
          <w:sz w:val="22"/>
          <w:szCs w:val="22"/>
        </w:rPr>
        <w:t>р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ия эквивалентен результату применения </w:t>
      </w:r>
      <w:r w:rsidR="00C8423E" w:rsidRPr="00161683">
        <w:rPr>
          <w:rFonts w:asciiTheme="minorHAnsi" w:hAnsiTheme="minorHAnsi"/>
          <w:i/>
          <w:color w:val="000000"/>
          <w:sz w:val="22"/>
          <w:szCs w:val="22"/>
        </w:rPr>
        <w:t>Z</w:t>
      </w:r>
      <w:r w:rsidR="00161683">
        <w:rPr>
          <w:rFonts w:asciiTheme="minorHAnsi" w:hAnsiTheme="minorHAnsi"/>
          <w:color w:val="000000"/>
          <w:sz w:val="22"/>
          <w:szCs w:val="22"/>
        </w:rPr>
        <w:t>-критерия.</w:t>
      </w:r>
    </w:p>
    <w:p w:rsidR="00161683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Для сравнения количества успехов в двух независимых группах необходимо заполнить таблицу перекрестной классификации с двумя входами, содержащую количество усп</w:t>
      </w:r>
      <w:r w:rsidR="00161683">
        <w:rPr>
          <w:rFonts w:asciiTheme="minorHAnsi" w:hAnsiTheme="minorHAnsi"/>
          <w:color w:val="000000"/>
          <w:sz w:val="22"/>
          <w:szCs w:val="22"/>
        </w:rPr>
        <w:t>ехов и неудач в каждой из групп (рис. 1)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Такую таблицу часто называют таблицей сопряженности признаков или факторной </w:t>
      </w:r>
      <w:r w:rsidRPr="00161683">
        <w:rPr>
          <w:rFonts w:asciiTheme="minorHAnsi" w:hAnsiTheme="minorHAnsi"/>
          <w:color w:val="000000"/>
          <w:sz w:val="22"/>
          <w:szCs w:val="22"/>
        </w:rPr>
        <w:t>(</w:t>
      </w:r>
      <w:r w:rsidR="00161683" w:rsidRPr="00161683">
        <w:rPr>
          <w:rFonts w:asciiTheme="minorHAnsi" w:hAnsiTheme="minorHAnsi"/>
          <w:sz w:val="22"/>
          <w:szCs w:val="22"/>
        </w:rPr>
        <w:t xml:space="preserve">ранее мы уже приводили примеры таких таблиц; см. </w:t>
      </w:r>
      <w:hyperlink r:id="rId13" w:history="1">
        <w:r w:rsidR="00161683" w:rsidRPr="00161683">
          <w:rPr>
            <w:rStyle w:val="a3"/>
            <w:rFonts w:asciiTheme="minorHAnsi" w:hAnsiTheme="minorHAnsi"/>
            <w:sz w:val="22"/>
            <w:szCs w:val="22"/>
          </w:rPr>
          <w:t>Представление категорийных данных в виде таблиц и диаграмм</w:t>
        </w:r>
      </w:hyperlink>
      <w:r w:rsidR="00161683">
        <w:rPr>
          <w:rFonts w:asciiTheme="minorHAnsi" w:hAnsiTheme="minorHAnsi"/>
          <w:color w:val="000000"/>
          <w:sz w:val="22"/>
          <w:szCs w:val="22"/>
        </w:rPr>
        <w:t xml:space="preserve">, а в заметке </w:t>
      </w:r>
      <w:hyperlink r:id="rId14" w:history="1">
        <w:r w:rsidR="00161683" w:rsidRPr="00161683">
          <w:rPr>
            <w:rStyle w:val="a3"/>
            <w:rFonts w:asciiTheme="minorHAnsi" w:hAnsiTheme="minorHAnsi"/>
            <w:sz w:val="22"/>
            <w:szCs w:val="22"/>
          </w:rPr>
          <w:t>Основные понятия теории вероятностей</w:t>
        </w:r>
      </w:hyperlink>
      <w:r w:rsidR="0016168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мы использовали ее для определения понятия вероятности</w:t>
      </w:r>
      <w:r w:rsidR="00161683">
        <w:rPr>
          <w:rFonts w:asciiTheme="minorHAnsi" w:hAnsiTheme="minorHAnsi"/>
          <w:color w:val="000000"/>
          <w:sz w:val="22"/>
          <w:szCs w:val="22"/>
        </w:rPr>
        <w:t>)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61683" w:rsidRPr="00B4682F" w:rsidTr="00B4682F">
        <w:tc>
          <w:tcPr>
            <w:tcW w:w="96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61683" w:rsidRPr="00B4682F" w:rsidRDefault="00161683" w:rsidP="00161683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Столбцы (группы)</w:t>
            </w:r>
          </w:p>
        </w:tc>
      </w:tr>
      <w:tr w:rsidR="00161683" w:rsidRPr="00B4682F" w:rsidTr="00B4682F"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161683" w:rsidRPr="00B4682F" w:rsidRDefault="00161683" w:rsidP="00161683">
            <w:pPr>
              <w:pStyle w:val="ac"/>
              <w:spacing w:before="40" w:beforeAutospacing="0" w:after="4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Строки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61683" w:rsidRPr="00B4682F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61683" w:rsidRPr="00B4682F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61683" w:rsidRPr="00B4682F" w:rsidRDefault="00901AB6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Итог</w:t>
            </w:r>
            <w:r w:rsidR="00B4682F" w:rsidRPr="00B468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</w:t>
            </w:r>
          </w:p>
        </w:tc>
      </w:tr>
      <w:tr w:rsidR="00161683" w:rsidTr="00B4682F">
        <w:tc>
          <w:tcPr>
            <w:tcW w:w="2406" w:type="dxa"/>
            <w:tcBorders>
              <w:top w:val="single" w:sz="12" w:space="0" w:color="auto"/>
            </w:tcBorders>
          </w:tcPr>
          <w:p w:rsidR="00161683" w:rsidRDefault="00B4682F" w:rsidP="00161683">
            <w:pPr>
              <w:pStyle w:val="ac"/>
              <w:spacing w:before="40" w:beforeAutospacing="0" w:after="4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Успехи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161683" w:rsidRPr="00B4682F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161683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161683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161683" w:rsidTr="00B4682F">
        <w:tc>
          <w:tcPr>
            <w:tcW w:w="2406" w:type="dxa"/>
          </w:tcPr>
          <w:p w:rsidR="00161683" w:rsidRDefault="00B4682F" w:rsidP="00161683">
            <w:pPr>
              <w:pStyle w:val="ac"/>
              <w:spacing w:before="40" w:beforeAutospacing="0" w:after="4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Неудачи</w:t>
            </w: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161683" w:rsidRPr="00B4682F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n</w:t>
            </w: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1</w:t>
            </w: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 xml:space="preserve"> – X</w:t>
            </w: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161683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 xml:space="preserve"> – X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161683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n – X</w:t>
            </w:r>
          </w:p>
        </w:tc>
      </w:tr>
      <w:tr w:rsidR="00161683" w:rsidTr="00B4682F">
        <w:tc>
          <w:tcPr>
            <w:tcW w:w="2406" w:type="dxa"/>
            <w:tcBorders>
              <w:bottom w:val="single" w:sz="12" w:space="0" w:color="auto"/>
            </w:tcBorders>
          </w:tcPr>
          <w:p w:rsidR="00161683" w:rsidRDefault="00B4682F" w:rsidP="00161683">
            <w:pPr>
              <w:pStyle w:val="ac"/>
              <w:spacing w:before="40" w:beforeAutospacing="0" w:after="4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61683" w:rsidRPr="00B4682F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n</w:t>
            </w: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61683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61683" w:rsidRDefault="00B4682F" w:rsidP="00B4682F">
            <w:pPr>
              <w:pStyle w:val="ac"/>
              <w:spacing w:before="40" w:beforeAutospacing="0" w:after="4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682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n</w:t>
            </w:r>
          </w:p>
        </w:tc>
      </w:tr>
    </w:tbl>
    <w:p w:rsidR="00161683" w:rsidRDefault="00161683" w:rsidP="00B4682F">
      <w:pPr>
        <w:pStyle w:val="ac"/>
        <w:spacing w:before="12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1. Шаблон факторной таблицы 2х2</w:t>
      </w:r>
    </w:p>
    <w:p w:rsidR="00901AB6" w:rsidRDefault="008B679B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Здесь использованы следующие обозначения: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количество успехов в первой группе,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количество успехов во второй группе,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— количество неудач в первой </w:t>
      </w:r>
      <w:r w:rsidR="00901AB6">
        <w:rPr>
          <w:rFonts w:asciiTheme="minorHAnsi" w:hAnsiTheme="minorHAnsi"/>
          <w:color w:val="000000"/>
          <w:sz w:val="22"/>
          <w:szCs w:val="22"/>
        </w:rPr>
        <w:t xml:space="preserve">группе,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количество неудач во второй группе, </w:t>
      </w:r>
      <w:r w:rsidRPr="00901AB6">
        <w:rPr>
          <w:rFonts w:asciiTheme="minorHAnsi" w:hAnsiTheme="minorHAnsi"/>
          <w:i/>
          <w:color w:val="000000"/>
          <w:sz w:val="22"/>
          <w:szCs w:val="22"/>
        </w:rPr>
        <w:t xml:space="preserve">X = 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901AB6">
        <w:rPr>
          <w:rFonts w:asciiTheme="minorHAnsi" w:hAnsiTheme="minorHAnsi"/>
          <w:i/>
          <w:color w:val="000000"/>
          <w:sz w:val="22"/>
          <w:szCs w:val="22"/>
        </w:rPr>
        <w:t>+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общее количество успехов,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=</w:t>
      </w:r>
      <w:r w:rsidR="00901AB6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>) + (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X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) — общее количество неудач,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 xml:space="preserve"> </w:t>
      </w:r>
      <w:r w:rsidR="00901AB6">
        <w:rPr>
          <w:rFonts w:asciiTheme="minorHAnsi" w:hAnsiTheme="minorHAnsi"/>
          <w:color w:val="000000"/>
          <w:sz w:val="22"/>
          <w:szCs w:val="22"/>
        </w:rPr>
        <w:t xml:space="preserve">— объем первой выборки,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901AB6">
        <w:rPr>
          <w:rFonts w:asciiTheme="minorHAnsi" w:hAnsiTheme="minorHAnsi"/>
          <w:color w:val="000000"/>
          <w:sz w:val="22"/>
          <w:szCs w:val="22"/>
        </w:rPr>
        <w:t xml:space="preserve"> — объем второй выборки, 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 w:rsidRP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+ </w:t>
      </w:r>
      <w:r w:rsidR="00901AB6" w:rsidRPr="00B4682F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901AB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 — суммарный объем выборок. </w:t>
      </w:r>
      <w:r w:rsidRPr="00C8423E">
        <w:rPr>
          <w:rFonts w:asciiTheme="minorHAnsi" w:hAnsiTheme="minorHAnsi"/>
          <w:color w:val="000000"/>
          <w:sz w:val="22"/>
          <w:szCs w:val="22"/>
        </w:rPr>
        <w:t>Представленная табл</w:t>
      </w:r>
      <w:r>
        <w:rPr>
          <w:rFonts w:asciiTheme="minorHAnsi" w:hAnsiTheme="minorHAnsi"/>
          <w:color w:val="000000"/>
          <w:sz w:val="22"/>
          <w:szCs w:val="22"/>
        </w:rPr>
        <w:t>ица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имеет две строки и два столбца, поэтому она называется факторной таблицей 2x2. Ячейки, образованные пересечением каждой строки и столбца, содержат количест</w:t>
      </w:r>
      <w:r w:rsidR="00901AB6">
        <w:rPr>
          <w:rFonts w:asciiTheme="minorHAnsi" w:hAnsiTheme="minorHAnsi"/>
          <w:color w:val="000000"/>
          <w:sz w:val="22"/>
          <w:szCs w:val="22"/>
        </w:rPr>
        <w:t>во успехов или неудач.</w:t>
      </w:r>
    </w:p>
    <w:p w:rsid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lastRenderedPageBreak/>
        <w:t xml:space="preserve">Проиллюстрируем применение таблицы сопряженности признаков на примере сценария, описанного </w:t>
      </w:r>
      <w:r w:rsidR="00161683">
        <w:rPr>
          <w:rFonts w:asciiTheme="minorHAnsi" w:hAnsiTheme="minorHAnsi"/>
          <w:color w:val="000000"/>
          <w:sz w:val="22"/>
          <w:szCs w:val="22"/>
        </w:rPr>
        <w:t>выше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Предположим, что </w:t>
      </w:r>
      <w:r w:rsidR="00161683">
        <w:rPr>
          <w:rFonts w:asciiTheme="minorHAnsi" w:hAnsiTheme="minorHAnsi"/>
          <w:color w:val="000000"/>
          <w:sz w:val="22"/>
          <w:szCs w:val="22"/>
        </w:rPr>
        <w:t>на вопрос «</w:t>
      </w:r>
      <w:r w:rsidRPr="00C8423E">
        <w:rPr>
          <w:rFonts w:asciiTheme="minorHAnsi" w:hAnsiTheme="minorHAnsi"/>
          <w:color w:val="000000"/>
          <w:sz w:val="22"/>
          <w:szCs w:val="22"/>
        </w:rPr>
        <w:t>Вернетесь ли вы в следующем году?</w:t>
      </w:r>
      <w:r w:rsidR="00161683">
        <w:rPr>
          <w:rFonts w:asciiTheme="minorHAnsi" w:hAnsiTheme="minorHAnsi"/>
          <w:color w:val="000000"/>
          <w:sz w:val="22"/>
          <w:szCs w:val="22"/>
        </w:rPr>
        <w:t>»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утвердительно ответили 163 из 227 постояльцев отеля Beachcomber, и 154 из 262 постояльцев отеля Windsurfer. Существует ли статистически значимая разность между степенью удовлетворенности постояльцев отелей (представляющая собой вероятность того, что постояльцы вернутся в следующем году), если уровень значимости равен 0,05?</w:t>
      </w:r>
    </w:p>
    <w:p w:rsidR="00901AB6" w:rsidRDefault="00901AB6" w:rsidP="00901AB6">
      <w:pPr>
        <w:pStyle w:val="ac"/>
        <w:spacing w:before="12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795439" cy="1441094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. Факторная таблица 2х2 для оценки качества обслуживания постояльцев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69" cy="14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B6" w:rsidRDefault="00901AB6" w:rsidP="00901AB6">
      <w:pPr>
        <w:pStyle w:val="ac"/>
        <w:spacing w:before="12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</w:t>
      </w:r>
      <w:r w:rsidRPr="00901AB6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. Факторная таблица 2х2 для оценки качества обслуживания постояльцев</w:t>
      </w:r>
    </w:p>
    <w:p w:rsidR="00C8423E" w:rsidRPr="00C8423E" w:rsidRDefault="00901AB6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первой строке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указывается количество постояльцев каждого отеля, заявивших о своем желании вернуться в следующем году (успех)</w:t>
      </w:r>
      <w:r>
        <w:rPr>
          <w:rFonts w:asciiTheme="minorHAnsi" w:hAnsiTheme="minorHAnsi"/>
          <w:color w:val="000000"/>
          <w:sz w:val="22"/>
          <w:szCs w:val="22"/>
        </w:rPr>
        <w:t xml:space="preserve">; во второй строке – </w:t>
      </w:r>
      <w:r w:rsidRPr="00C8423E">
        <w:rPr>
          <w:rFonts w:asciiTheme="minorHAnsi" w:hAnsiTheme="minorHAnsi"/>
          <w:color w:val="000000"/>
          <w:sz w:val="22"/>
          <w:szCs w:val="22"/>
        </w:rPr>
        <w:t>количество постояльцев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выразивших недовольство (неудача). </w:t>
      </w:r>
      <w:r>
        <w:rPr>
          <w:rFonts w:asciiTheme="minorHAnsi" w:hAnsiTheme="minorHAnsi"/>
          <w:color w:val="000000"/>
          <w:sz w:val="22"/>
          <w:szCs w:val="22"/>
        </w:rPr>
        <w:t>Ячейки, расположенные в столбце «Итог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о</w:t>
      </w:r>
      <w:r>
        <w:rPr>
          <w:rFonts w:asciiTheme="minorHAnsi" w:hAnsiTheme="minorHAnsi"/>
          <w:color w:val="000000"/>
          <w:sz w:val="22"/>
          <w:szCs w:val="22"/>
        </w:rPr>
        <w:t>»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, содержат общее количество гостей, планирующих вернуться в отель в следующем году, а также общее количество гостей, недовольных обслуживанием. Ячейки, расположенные в </w:t>
      </w:r>
      <w:r>
        <w:rPr>
          <w:rFonts w:asciiTheme="minorHAnsi" w:hAnsiTheme="minorHAnsi"/>
          <w:color w:val="000000"/>
          <w:sz w:val="22"/>
          <w:szCs w:val="22"/>
        </w:rPr>
        <w:t>строке «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Всего</w:t>
      </w:r>
      <w:r>
        <w:rPr>
          <w:rFonts w:asciiTheme="minorHAnsi" w:hAnsiTheme="minorHAnsi"/>
          <w:color w:val="000000"/>
          <w:sz w:val="22"/>
          <w:szCs w:val="22"/>
        </w:rPr>
        <w:t>»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, содержат общее количество опрошенных постояльцев каждого отеля. Доля постояльцев, планирующих вернуться, вычисляется путем деления количества постояльцев, заявивших об этом, на общее количество опрошенных гостей данного отеля. Затем для сравнения в</w:t>
      </w:r>
      <w:r w:rsidR="009C5D9C">
        <w:rPr>
          <w:rFonts w:asciiTheme="minorHAnsi" w:hAnsiTheme="minorHAnsi"/>
          <w:color w:val="000000"/>
          <w:sz w:val="22"/>
          <w:szCs w:val="22"/>
        </w:rPr>
        <w:t>ычисленных долей применяется χ</w:t>
      </w:r>
      <w:r w:rsidR="009C5D9C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9C5D9C"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критерий.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Чтобы проверить нулевую и альтернативные гипотезы</w:t>
      </w:r>
      <w:r w:rsidR="0018052C" w:rsidRPr="001805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052C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18052C">
        <w:rPr>
          <w:rFonts w:asciiTheme="minorHAnsi" w:hAnsiTheme="minorHAnsi"/>
          <w:i/>
          <w:color w:val="000000"/>
          <w:sz w:val="22"/>
          <w:szCs w:val="22"/>
        </w:rPr>
        <w:t>:</w:t>
      </w:r>
      <w:r w:rsidR="0018052C" w:rsidRPr="0018052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18052C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18052C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18052C">
        <w:rPr>
          <w:rFonts w:asciiTheme="minorHAnsi" w:hAnsiTheme="minorHAnsi"/>
          <w:i/>
          <w:color w:val="000000"/>
          <w:sz w:val="22"/>
          <w:szCs w:val="22"/>
        </w:rPr>
        <w:t xml:space="preserve"> = р</w:t>
      </w:r>
      <w:r w:rsidR="0018052C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18052C" w:rsidRPr="0018052C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18052C" w:rsidRPr="0018052C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18052C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18052C" w:rsidRPr="0018052C">
        <w:rPr>
          <w:rFonts w:asciiTheme="minorHAnsi" w:hAnsiTheme="minorHAnsi"/>
          <w:i/>
          <w:color w:val="000000"/>
          <w:sz w:val="22"/>
          <w:szCs w:val="22"/>
        </w:rPr>
        <w:t>: р</w:t>
      </w:r>
      <w:r w:rsidR="0018052C" w:rsidRPr="003E67D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18052C" w:rsidRPr="0018052C">
        <w:rPr>
          <w:rFonts w:asciiTheme="minorHAnsi" w:hAnsiTheme="minorHAnsi"/>
          <w:i/>
          <w:color w:val="000000"/>
          <w:sz w:val="22"/>
          <w:szCs w:val="22"/>
        </w:rPr>
        <w:t xml:space="preserve"> ≠ р</w:t>
      </w:r>
      <w:r w:rsidR="0018052C" w:rsidRPr="003E67D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1805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используем тестовую </w:t>
      </w:r>
      <w:r w:rsidR="0018052C">
        <w:rPr>
          <w:rFonts w:asciiTheme="minorHAnsi" w:hAnsiTheme="minorHAnsi"/>
          <w:color w:val="000000"/>
          <w:sz w:val="22"/>
          <w:szCs w:val="22"/>
        </w:rPr>
        <w:t>χ</w:t>
      </w:r>
      <w:r w:rsidR="0018052C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18052C" w:rsidRPr="0018052C">
        <w:rPr>
          <w:rFonts w:asciiTheme="minorHAnsi" w:hAnsiTheme="minorHAnsi"/>
          <w:color w:val="000000"/>
          <w:sz w:val="22"/>
          <w:szCs w:val="22"/>
        </w:rPr>
        <w:t>-с</w:t>
      </w:r>
      <w:r w:rsidR="0018052C">
        <w:rPr>
          <w:rFonts w:asciiTheme="minorHAnsi" w:hAnsiTheme="minorHAnsi"/>
          <w:color w:val="000000"/>
          <w:sz w:val="22"/>
          <w:szCs w:val="22"/>
        </w:rPr>
        <w:t>татистику.</w:t>
      </w:r>
    </w:p>
    <w:p w:rsidR="00C8423E" w:rsidRDefault="0018052C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18052C">
        <w:rPr>
          <w:rFonts w:asciiTheme="minorHAnsi" w:hAnsiTheme="minorHAnsi"/>
          <w:i/>
          <w:color w:val="000000"/>
          <w:sz w:val="22"/>
          <w:szCs w:val="22"/>
        </w:rPr>
        <w:t xml:space="preserve">Критерий «хи-квадрат» для сравнения двух долей. </w:t>
      </w:r>
      <w:r>
        <w:rPr>
          <w:rFonts w:asciiTheme="minorHAnsi" w:hAnsiTheme="minorHAnsi"/>
          <w:color w:val="000000"/>
          <w:sz w:val="22"/>
          <w:szCs w:val="22"/>
        </w:rPr>
        <w:t>Тестовая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статистика равна сумме квадратов разностей между наблюдаемым и ожидаемым количеством успехов, деленных на ожидаемое количество </w:t>
      </w:r>
      <w:r w:rsidR="006C4F76">
        <w:rPr>
          <w:rFonts w:asciiTheme="minorHAnsi" w:hAnsiTheme="minorHAnsi"/>
          <w:color w:val="000000"/>
          <w:sz w:val="22"/>
          <w:szCs w:val="22"/>
        </w:rPr>
        <w:t>успехов в каждой ячейке таблицы:</w:t>
      </w:r>
    </w:p>
    <w:p w:rsidR="006C4F76" w:rsidRPr="00C8423E" w:rsidRDefault="006C4F76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1821484" cy="581863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а. Критерий хи-квадрат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51" cy="58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где </w:t>
      </w:r>
      <w:r w:rsidRPr="006C4F76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6C4F7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наблюдаемое количество успехов или неудач в конкретной ячейке таблицы сопряж</w:t>
      </w:r>
      <w:r w:rsidR="006C4F76">
        <w:rPr>
          <w:rFonts w:asciiTheme="minorHAnsi" w:hAnsiTheme="minorHAnsi"/>
          <w:color w:val="000000"/>
          <w:sz w:val="22"/>
          <w:szCs w:val="22"/>
        </w:rPr>
        <w:t xml:space="preserve">енности признаков, </w:t>
      </w:r>
      <w:r w:rsidR="006C4F76" w:rsidRPr="006C4F76">
        <w:rPr>
          <w:rFonts w:asciiTheme="minorHAnsi" w:hAnsiTheme="minorHAnsi"/>
          <w:i/>
          <w:color w:val="000000"/>
          <w:sz w:val="22"/>
          <w:szCs w:val="22"/>
        </w:rPr>
        <w:t>f</w:t>
      </w:r>
      <w:r w:rsidR="006C4F7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теоретическое, или ожидаемое, количество успехов или неудач в конкретной ячейке таблицы сопряженности признаков при условии, что нулевая гипотеза является истинной.</w:t>
      </w:r>
    </w:p>
    <w:p w:rsidR="00C8423E" w:rsidRPr="00C8423E" w:rsidRDefault="006C4F76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Тестовая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-статистика аппроксимируется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-распределением с одной степенью свободы.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Чтобы вычислить ожидаемое количество успехов или неудач в каждой ячейке таблицы сопряженности признаков, необходимо понимать их смысл. Если нулевая гипотеза является истинной, т.е. доли успехов в двух генеральных совокупностях равны, выборочные доли, вычисленные для каждой из двух групп, могут отличаться друг от друга лишь по случайным причинам, причем обе доли являются оценкой общего параметра генеральной совокупности </w:t>
      </w:r>
      <w:r w:rsidRPr="006C4F76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>. В этой ситуации статистика, объединяющая обе доли в одной общей (средней) оценке параметра</w:t>
      </w:r>
      <w:r w:rsidR="006C4F76" w:rsidRPr="006C4F7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4F76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содержит больше информации, чем каждая из них в отдельности. Эта статистика, обозначаемая символом </w:t>
      </w:r>
      <w:r w:rsidRPr="006C4F76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6C4F76" w:rsidRPr="006C4F76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представляет собой общую долю успехов в объединенных группах (т.е. равна общему количеству успехов, деленному на суммарный объем выборок). Ее дополнение, </w:t>
      </w:r>
      <w:r w:rsidRPr="006C4F76">
        <w:rPr>
          <w:rFonts w:asciiTheme="minorHAnsi" w:hAnsiTheme="minorHAnsi"/>
          <w:i/>
          <w:color w:val="000000"/>
          <w:sz w:val="22"/>
          <w:szCs w:val="22"/>
        </w:rPr>
        <w:t>1</w:t>
      </w:r>
      <w:r w:rsidR="006C4F76" w:rsidRPr="006C4F76">
        <w:rPr>
          <w:rFonts w:asciiTheme="minorHAnsi" w:hAnsiTheme="minorHAnsi"/>
          <w:i/>
          <w:color w:val="000000"/>
          <w:sz w:val="22"/>
          <w:szCs w:val="22"/>
        </w:rPr>
        <w:t xml:space="preserve"> –</w:t>
      </w:r>
      <w:r w:rsidRPr="006C4F76">
        <w:rPr>
          <w:rFonts w:asciiTheme="minorHAnsi" w:hAnsiTheme="minorHAnsi"/>
          <w:i/>
          <w:color w:val="000000"/>
          <w:sz w:val="22"/>
          <w:szCs w:val="22"/>
        </w:rPr>
        <w:t xml:space="preserve"> р</w:t>
      </w:r>
      <w:r w:rsidR="006C4F76" w:rsidRPr="006C4F76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>, представляет собой общую долю неудач в объединенных группах. Используя обозначения, смысл которых описан в табл</w:t>
      </w:r>
      <w:r w:rsidR="006C4F76">
        <w:rPr>
          <w:rFonts w:asciiTheme="minorHAnsi" w:hAnsiTheme="minorHAnsi"/>
          <w:color w:val="000000"/>
          <w:sz w:val="22"/>
          <w:szCs w:val="22"/>
        </w:rPr>
        <w:t>ице на рис. 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6C4F76">
        <w:rPr>
          <w:rFonts w:asciiTheme="minorHAnsi" w:hAnsiTheme="minorHAnsi"/>
          <w:color w:val="000000"/>
          <w:sz w:val="22"/>
          <w:szCs w:val="22"/>
        </w:rPr>
        <w:t xml:space="preserve">можно вывести формулу (2) для вычисления параметра </w:t>
      </w:r>
      <w:r w:rsidR="006C4F76" w:rsidRPr="006C4F76">
        <w:rPr>
          <w:rFonts w:asciiTheme="minorHAnsi" w:hAnsiTheme="minorHAnsi"/>
          <w:i/>
          <w:color w:val="000000"/>
          <w:sz w:val="22"/>
          <w:szCs w:val="22"/>
        </w:rPr>
        <w:t>р̅</w:t>
      </w:r>
      <w:r w:rsidR="006C4F76">
        <w:rPr>
          <w:rFonts w:asciiTheme="minorHAnsi" w:hAnsiTheme="minorHAnsi"/>
          <w:color w:val="000000"/>
          <w:sz w:val="22"/>
          <w:szCs w:val="22"/>
        </w:rPr>
        <w:t>:</w:t>
      </w:r>
    </w:p>
    <w:p w:rsidR="006C4F76" w:rsidRPr="00AB005D" w:rsidRDefault="006C4F76" w:rsidP="006C4F76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  <w:lang w:val="en-US"/>
        </w:rPr>
      </w:pPr>
      <w:r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>(</w:t>
      </w:r>
      <w:r w:rsidR="00AB005D"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>2</w:t>
      </w:r>
      <w:r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)  </w:t>
      </w:r>
      <w:r w:rsid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 p̅</w:t>
      </w:r>
      <w:r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 =</w:t>
      </w:r>
      <w:r w:rsidRPr="00AB005D">
        <w:rPr>
          <w:rFonts w:asciiTheme="majorHAnsi" w:hAnsiTheme="majorHAnsi"/>
          <w:i/>
          <w:color w:val="000000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n>
        </m:f>
      </m:oMath>
    </w:p>
    <w:p w:rsidR="00C8423E" w:rsidRPr="00AB005D" w:rsidRDefault="00AB005D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где </w:t>
      </w:r>
      <w:r w:rsidRPr="00AB005D">
        <w:rPr>
          <w:rFonts w:asciiTheme="minorHAnsi" w:hAnsiTheme="minorHAnsi"/>
          <w:i/>
          <w:color w:val="000000"/>
          <w:sz w:val="22"/>
          <w:szCs w:val="22"/>
        </w:rPr>
        <w:t>р̅</w:t>
      </w:r>
      <w:r>
        <w:rPr>
          <w:rFonts w:asciiTheme="minorHAnsi" w:hAnsiTheme="minorHAnsi"/>
          <w:color w:val="000000"/>
          <w:sz w:val="22"/>
          <w:szCs w:val="22"/>
        </w:rPr>
        <w:t xml:space="preserve"> – средняя доля признака.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lastRenderedPageBreak/>
        <w:t>Чтобы вычислить</w:t>
      </w:r>
      <w:r w:rsidR="00AB005D">
        <w:rPr>
          <w:rFonts w:asciiTheme="minorHAnsi" w:hAnsiTheme="minorHAnsi"/>
          <w:color w:val="000000"/>
          <w:sz w:val="22"/>
          <w:szCs w:val="22"/>
        </w:rPr>
        <w:t xml:space="preserve"> ожидаемое количество успехов 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</w:rPr>
        <w:t>f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(т.е. содержимое первой строки таблицы сопряженности признаков), необходимо умножить объем выборки на параметр </w:t>
      </w:r>
      <w:r w:rsidRPr="00AB005D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Чтобы вычислить ожидаемое количество неудач 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  <w:lang w:val="en-US"/>
        </w:rPr>
        <w:t>f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(т.е. содержимое второй строки таблицы сопряженности признаков), необходимо умножить объем выборки на параметр </w:t>
      </w:r>
      <w:r w:rsidRPr="00AB005D">
        <w:rPr>
          <w:rFonts w:asciiTheme="minorHAnsi" w:hAnsiTheme="minorHAnsi"/>
          <w:i/>
          <w:color w:val="000000"/>
          <w:sz w:val="22"/>
          <w:szCs w:val="22"/>
        </w:rPr>
        <w:t>1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</w:rPr>
        <w:t xml:space="preserve"> –</w:t>
      </w:r>
      <w:r w:rsidRPr="00AB005D">
        <w:rPr>
          <w:rFonts w:asciiTheme="minorHAnsi" w:hAnsiTheme="minorHAnsi"/>
          <w:i/>
          <w:color w:val="000000"/>
          <w:sz w:val="22"/>
          <w:szCs w:val="22"/>
        </w:rPr>
        <w:t xml:space="preserve"> р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Тестовая статистика, вычисленная по формуле (1), аппроксимируется </w:t>
      </w:r>
      <w:r w:rsidR="00AB005D">
        <w:rPr>
          <w:rFonts w:asciiTheme="minorHAnsi" w:hAnsiTheme="minorHAnsi"/>
          <w:color w:val="000000"/>
          <w:sz w:val="22"/>
          <w:szCs w:val="22"/>
        </w:rPr>
        <w:t>χ</w:t>
      </w:r>
      <w:r w:rsidR="00AB005D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-распределением с одной степенью свободы. </w:t>
      </w:r>
      <w:r w:rsidR="00AB005D">
        <w:rPr>
          <w:rFonts w:asciiTheme="minorHAnsi" w:hAnsiTheme="minorHAnsi"/>
          <w:color w:val="000000"/>
          <w:sz w:val="22"/>
          <w:szCs w:val="22"/>
        </w:rPr>
        <w:t>При заданном уровне значимости 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нулевая гипотеза отклоняется, если вычисленная </w:t>
      </w:r>
      <w:r w:rsidR="00AB005D">
        <w:rPr>
          <w:rFonts w:asciiTheme="minorHAnsi" w:hAnsiTheme="minorHAnsi"/>
          <w:color w:val="000000"/>
          <w:sz w:val="22"/>
          <w:szCs w:val="22"/>
        </w:rPr>
        <w:t>χ</w:t>
      </w:r>
      <w:r w:rsidR="00AB005D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B005D">
        <w:rPr>
          <w:rFonts w:asciiTheme="minorHAnsi" w:hAnsiTheme="minorHAnsi"/>
          <w:color w:val="000000"/>
          <w:sz w:val="22"/>
          <w:szCs w:val="22"/>
        </w:rPr>
        <w:t>-статистика больше χ</w:t>
      </w:r>
      <w:r w:rsidR="00AB005D" w:rsidRPr="00AB005D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AB005D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B005D" w:rsidRPr="00AB005D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верхнего критического значения </w:t>
      </w:r>
      <w:r w:rsidR="00AB005D">
        <w:rPr>
          <w:rFonts w:asciiTheme="minorHAnsi" w:hAnsiTheme="minorHAnsi"/>
          <w:color w:val="000000"/>
          <w:sz w:val="22"/>
          <w:szCs w:val="22"/>
        </w:rPr>
        <w:t>χ</w:t>
      </w:r>
      <w:r w:rsidR="00AB005D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-распределения с одной степенью свободы. Таким образом, решающее правило выглядит следующим образом:</w:t>
      </w:r>
      <w:r w:rsidR="00AB005D" w:rsidRPr="00AB005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гипотеза</w:t>
      </w:r>
      <w:r w:rsidR="00AB005D" w:rsidRPr="00AB005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  <w:lang w:val="en-US"/>
        </w:rPr>
        <w:t>H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AB005D" w:rsidRPr="00AB005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B005D">
        <w:rPr>
          <w:rFonts w:asciiTheme="minorHAnsi" w:hAnsiTheme="minorHAnsi"/>
          <w:color w:val="000000"/>
          <w:sz w:val="22"/>
          <w:szCs w:val="22"/>
        </w:rPr>
        <w:t>отклоняется, если χ</w:t>
      </w:r>
      <w:r w:rsidR="00AB005D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B005D">
        <w:rPr>
          <w:rFonts w:asciiTheme="minorHAnsi" w:hAnsiTheme="minorHAnsi"/>
          <w:color w:val="000000"/>
          <w:sz w:val="22"/>
          <w:szCs w:val="22"/>
        </w:rPr>
        <w:t xml:space="preserve"> &gt; χ</w:t>
      </w:r>
      <w:r w:rsidR="00AB005D" w:rsidRPr="00AB005D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AB005D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B005D">
        <w:rPr>
          <w:rFonts w:asciiTheme="minorHAnsi" w:hAnsiTheme="minorHAnsi"/>
          <w:color w:val="000000"/>
          <w:sz w:val="22"/>
          <w:szCs w:val="22"/>
        </w:rPr>
        <w:t xml:space="preserve">, в противном случае гипотеза 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AB005D" w:rsidRPr="00AB005D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AB005D">
        <w:rPr>
          <w:rFonts w:asciiTheme="minorHAnsi" w:hAnsiTheme="minorHAnsi"/>
          <w:color w:val="000000"/>
          <w:sz w:val="22"/>
          <w:szCs w:val="22"/>
        </w:rPr>
        <w:t xml:space="preserve"> не отклоняется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(рис. </w:t>
      </w:r>
      <w:r w:rsidR="00AB005D">
        <w:rPr>
          <w:rFonts w:asciiTheme="minorHAnsi" w:hAnsiTheme="minorHAnsi"/>
          <w:color w:val="000000"/>
          <w:sz w:val="22"/>
          <w:szCs w:val="22"/>
        </w:rPr>
        <w:t>3).</w:t>
      </w:r>
    </w:p>
    <w:p w:rsidR="00AB005D" w:rsidRDefault="005150BC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187244" cy="1481431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 Критическая область χ2-критерия для сравнения долей при уровне значимости α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309" cy="148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5D" w:rsidRPr="00C8423E" w:rsidRDefault="00AB005D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3. Критическая область </w:t>
      </w:r>
      <w:r w:rsidR="005150BC">
        <w:rPr>
          <w:rFonts w:asciiTheme="minorHAnsi" w:hAnsiTheme="minorHAnsi"/>
          <w:color w:val="000000"/>
          <w:sz w:val="22"/>
          <w:szCs w:val="22"/>
        </w:rPr>
        <w:t>χ</w:t>
      </w:r>
      <w:r w:rsidR="005150BC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5150BC">
        <w:rPr>
          <w:rFonts w:asciiTheme="minorHAnsi" w:hAnsiTheme="minorHAnsi"/>
          <w:color w:val="000000"/>
          <w:sz w:val="22"/>
          <w:szCs w:val="22"/>
        </w:rPr>
        <w:t>-критерия для сравнения долей при уровне значимости α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Если нулевая гипотеза является истинной, вычисленная </w:t>
      </w:r>
      <w:r w:rsidR="00BF08E8">
        <w:rPr>
          <w:rFonts w:asciiTheme="minorHAnsi" w:hAnsiTheme="minorHAnsi"/>
          <w:color w:val="000000"/>
          <w:sz w:val="22"/>
          <w:szCs w:val="22"/>
        </w:rPr>
        <w:t>χ</w:t>
      </w:r>
      <w:r w:rsidR="00BF08E8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BF08E8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статистика близка к нулю, поскольку квадр</w:t>
      </w:r>
      <w:r w:rsidR="00BF08E8">
        <w:rPr>
          <w:rFonts w:asciiTheme="minorHAnsi" w:hAnsiTheme="minorHAnsi"/>
          <w:color w:val="000000"/>
          <w:sz w:val="22"/>
          <w:szCs w:val="22"/>
        </w:rPr>
        <w:t xml:space="preserve">ат разности между наблюдаемой 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  <w:lang w:val="en-US"/>
        </w:rPr>
        <w:t>f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и ожидаемой 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  <w:lang w:val="en-US"/>
        </w:rPr>
        <w:t>f</w:t>
      </w:r>
      <w:r w:rsidRPr="00BF08E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величинами в каждой ячейке очень мал. С другой стороны, если нулевая гипотеза </w:t>
      </w:r>
      <w:r w:rsidRPr="00BF08E8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BF08E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является ложной и между долями успехов в генеральных совокупностях существует </w:t>
      </w:r>
      <w:r w:rsidR="00BF08E8">
        <w:rPr>
          <w:rFonts w:asciiTheme="minorHAnsi" w:hAnsiTheme="minorHAnsi"/>
          <w:color w:val="000000"/>
          <w:sz w:val="22"/>
          <w:szCs w:val="22"/>
        </w:rPr>
        <w:t>значимая разница, вычисленная χ</w:t>
      </w:r>
      <w:r w:rsidR="00BF08E8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-статистика должна быть большой. Это объясняется разностью между наблюдаемым и ожидаемым количеством успехов или неудач в каждой ячейке, которая увеличивается при возведении в квадрат. Однако вклады разностей между ожидаемыми и н</w:t>
      </w:r>
      <w:r w:rsidR="00BF08E8">
        <w:rPr>
          <w:rFonts w:asciiTheme="minorHAnsi" w:hAnsiTheme="minorHAnsi"/>
          <w:color w:val="000000"/>
          <w:sz w:val="22"/>
          <w:szCs w:val="22"/>
        </w:rPr>
        <w:t>аблюдаемыми величинами в общую χ</w:t>
      </w:r>
      <w:r w:rsidR="00BF08E8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-статистику могут быть неодинаковыми. Одна и та</w:t>
      </w:r>
      <w:r w:rsidR="00BF08E8">
        <w:rPr>
          <w:rFonts w:asciiTheme="minorHAnsi" w:hAnsiTheme="minorHAnsi"/>
          <w:color w:val="000000"/>
          <w:sz w:val="22"/>
          <w:szCs w:val="22"/>
        </w:rPr>
        <w:t xml:space="preserve"> же фактическая разность между 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</w:rPr>
        <w:t>f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BF08E8">
        <w:rPr>
          <w:rFonts w:asciiTheme="minorHAnsi" w:hAnsiTheme="minorHAnsi"/>
          <w:color w:val="000000"/>
          <w:sz w:val="22"/>
          <w:szCs w:val="22"/>
        </w:rPr>
        <w:t xml:space="preserve"> и 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</w:rPr>
        <w:t>f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мож</w:t>
      </w:r>
      <w:r w:rsidR="00BF08E8">
        <w:rPr>
          <w:rFonts w:asciiTheme="minorHAnsi" w:hAnsiTheme="minorHAnsi"/>
          <w:color w:val="000000"/>
          <w:sz w:val="22"/>
          <w:szCs w:val="22"/>
        </w:rPr>
        <w:t>ет оказать большее влияние на χ</w:t>
      </w:r>
      <w:r w:rsidR="00BF08E8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-статистику, если в ячейке содержатся результаты небольшого количества наблюдений, чем разность, соответствующая большему количеству наблюдений.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Для </w:t>
      </w:r>
      <w:r w:rsidR="00BF08E8">
        <w:rPr>
          <w:rFonts w:asciiTheme="minorHAnsi" w:hAnsiTheme="minorHAnsi"/>
          <w:color w:val="000000"/>
          <w:sz w:val="22"/>
          <w:szCs w:val="22"/>
        </w:rPr>
        <w:t>того чтобы проиллюстрировать χ</w:t>
      </w:r>
      <w:r w:rsidR="00BF08E8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BF08E8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критерий для проверки гипотезы о равенстве двух долей, вернемся к сценарию, описанному в </w:t>
      </w:r>
      <w:r w:rsidR="00BF08E8">
        <w:rPr>
          <w:rFonts w:asciiTheme="minorHAnsi" w:hAnsiTheme="minorHAnsi"/>
          <w:color w:val="000000"/>
          <w:sz w:val="22"/>
          <w:szCs w:val="22"/>
        </w:rPr>
        <w:t>ранее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результаты которого приведены </w:t>
      </w:r>
      <w:r w:rsidR="00BF08E8">
        <w:rPr>
          <w:rFonts w:asciiTheme="minorHAnsi" w:hAnsiTheme="minorHAnsi"/>
          <w:color w:val="000000"/>
          <w:sz w:val="22"/>
          <w:szCs w:val="22"/>
        </w:rPr>
        <w:t>на рис. 2. Нулевая гипотеза (Н</w:t>
      </w:r>
      <w:r w:rsidR="00BF08E8" w:rsidRPr="00BF08E8">
        <w:rPr>
          <w:rFonts w:asciiTheme="minorHAnsi" w:hAnsiTheme="minorHAnsi"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>:</w:t>
      </w:r>
      <w:r w:rsidR="00BF08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р</w:t>
      </w:r>
      <w:r w:rsidR="00BF08E8" w:rsidRPr="00BF08E8">
        <w:rPr>
          <w:rFonts w:asciiTheme="minorHAnsi" w:hAnsiTheme="minorHAnsi"/>
          <w:color w:val="000000"/>
          <w:sz w:val="22"/>
          <w:szCs w:val="22"/>
          <w:vertAlign w:val="subscript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р</w:t>
      </w:r>
      <w:r w:rsidRPr="00BF08E8">
        <w:rPr>
          <w:rFonts w:asciiTheme="minorHAnsi" w:hAnsiTheme="minorHAnsi"/>
          <w:color w:val="000000"/>
          <w:sz w:val="22"/>
          <w:szCs w:val="22"/>
          <w:vertAlign w:val="sub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) утверждает, что при сравнении качества обслуживания в двух отелях доли постояльцев, планирующих вернуться в следующем году, практически одинаковы. Для оценки параметра</w:t>
      </w:r>
      <w:r w:rsidR="00BF08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F08E8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представляющего собой долю гостей, планирующих вернуться в отель, если нулевая гипотеза является истинной, используется величина </w:t>
      </w:r>
      <w:r w:rsidRPr="00BF08E8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BF08E8" w:rsidRPr="00BF08E8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>, которая вычисляется по формуле</w:t>
      </w:r>
    </w:p>
    <w:p w:rsidR="00BF08E8" w:rsidRPr="00BF08E8" w:rsidRDefault="00BF08E8" w:rsidP="00BF08E8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  <w:lang w:val="en-US"/>
        </w:rPr>
        <w:t>p̅</w:t>
      </w:r>
      <w:r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 =</w:t>
      </w:r>
      <w:r w:rsidRPr="00AB005D">
        <w:rPr>
          <w:rFonts w:asciiTheme="majorHAnsi" w:hAnsiTheme="majorHAnsi"/>
          <w:i/>
          <w:color w:val="000000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163+154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227+262</m:t>
            </m:r>
          </m:den>
        </m:f>
      </m:oMath>
      <w:r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r w:rsidRPr="00BF08E8">
        <w:rPr>
          <w:rFonts w:asciiTheme="majorHAnsi" w:hAnsiTheme="majorHAnsi"/>
          <w:i/>
          <w:color w:val="000000"/>
          <w:sz w:val="22"/>
          <w:szCs w:val="28"/>
        </w:rPr>
        <w:t>=</w:t>
      </w:r>
      <w:r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r w:rsidRPr="00BF08E8">
        <w:rPr>
          <w:rFonts w:asciiTheme="majorHAnsi" w:hAnsiTheme="majorHAnsi"/>
          <w:i/>
          <w:color w:val="000000"/>
          <w:sz w:val="22"/>
          <w:szCs w:val="28"/>
        </w:rPr>
        <w:t>0,6483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Доля гостей, оставшихся недо</w:t>
      </w:r>
      <w:r w:rsidR="00BF08E8">
        <w:rPr>
          <w:rFonts w:asciiTheme="minorHAnsi" w:hAnsiTheme="minorHAnsi"/>
          <w:color w:val="000000"/>
          <w:sz w:val="22"/>
          <w:szCs w:val="22"/>
        </w:rPr>
        <w:t xml:space="preserve">вольными обслуживанием = 1 – </w:t>
      </w:r>
      <w:r w:rsidRPr="00C8423E">
        <w:rPr>
          <w:rFonts w:asciiTheme="minorHAnsi" w:hAnsiTheme="minorHAnsi"/>
          <w:color w:val="000000"/>
          <w:sz w:val="22"/>
          <w:szCs w:val="22"/>
        </w:rPr>
        <w:t>0,6483</w:t>
      </w:r>
      <w:r w:rsidR="00BF08E8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0,3517. Умножая эти две доли на количество опрошенных постояльцев отеля Beachcomber, получаем ожидаемое количество гостей, планирующих вернуться в следующем сезоне, а также число отдыхающих, которые больше не остановятся в этом отеле. Аналогично вычисляются ожидаемые доли постояльцев отеля Windsurfer</w:t>
      </w:r>
      <w:r w:rsidR="00375C32">
        <w:rPr>
          <w:rFonts w:asciiTheme="minorHAnsi" w:hAnsiTheme="minorHAnsi"/>
          <w:color w:val="000000"/>
          <w:sz w:val="22"/>
          <w:szCs w:val="22"/>
        </w:rPr>
        <w:t>: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Да — Beachcomber: </w:t>
      </w:r>
      <w:r w:rsidRPr="00CF29F4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CF29F4" w:rsidRPr="00CF29F4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0,6483, </w:t>
      </w:r>
      <w:r w:rsidR="00CF29F4" w:rsidRPr="00CF29F4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CF29F4" w:rsidRPr="00CF29F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CF29F4">
        <w:rPr>
          <w:rFonts w:asciiTheme="minorHAnsi" w:hAnsiTheme="minorHAnsi"/>
          <w:color w:val="000000"/>
          <w:sz w:val="22"/>
          <w:szCs w:val="22"/>
        </w:rPr>
        <w:t xml:space="preserve"> = 227, следовательно, </w:t>
      </w:r>
      <w:r w:rsidR="00CF29F4" w:rsidRPr="00CF29F4">
        <w:rPr>
          <w:rFonts w:asciiTheme="minorHAnsi" w:hAnsiTheme="minorHAnsi"/>
          <w:i/>
          <w:color w:val="000000"/>
          <w:sz w:val="22"/>
          <w:szCs w:val="22"/>
        </w:rPr>
        <w:t>f</w:t>
      </w:r>
      <w:r w:rsidR="00CF29F4" w:rsidRPr="00CF29F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147,16. </w:t>
      </w:r>
      <w:r w:rsidR="00CF29F4">
        <w:rPr>
          <w:rFonts w:asciiTheme="minorHAnsi" w:hAnsiTheme="minorHAnsi"/>
          <w:color w:val="000000"/>
          <w:sz w:val="22"/>
          <w:szCs w:val="22"/>
        </w:rPr>
        <w:br/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Да — Windsurfer: </w:t>
      </w:r>
      <w:r w:rsidR="00CF29F4" w:rsidRPr="00CF29F4">
        <w:rPr>
          <w:rFonts w:asciiTheme="minorHAnsi" w:hAnsiTheme="minorHAnsi"/>
          <w:i/>
          <w:color w:val="000000"/>
          <w:sz w:val="22"/>
          <w:szCs w:val="22"/>
        </w:rPr>
        <w:t>р̅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0,6483,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AB35C0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AB35C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AB35C0">
        <w:rPr>
          <w:rFonts w:asciiTheme="minorHAnsi" w:hAnsiTheme="minorHAnsi"/>
          <w:color w:val="000000"/>
          <w:sz w:val="22"/>
          <w:szCs w:val="22"/>
        </w:rPr>
        <w:t xml:space="preserve">262, следовательно,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</w:rPr>
        <w:t>f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="00AB35C0">
        <w:rPr>
          <w:rFonts w:asciiTheme="minorHAnsi" w:hAnsiTheme="minorHAnsi"/>
          <w:color w:val="000000"/>
          <w:sz w:val="22"/>
          <w:szCs w:val="22"/>
        </w:rPr>
        <w:t xml:space="preserve"> = 169,84.</w:t>
      </w:r>
      <w:r w:rsidR="00AB35C0">
        <w:rPr>
          <w:rFonts w:asciiTheme="minorHAnsi" w:hAnsiTheme="minorHAnsi"/>
          <w:color w:val="000000"/>
          <w:sz w:val="22"/>
          <w:szCs w:val="22"/>
        </w:rPr>
        <w:br/>
        <w:t xml:space="preserve">Нет — Beachcomber: 1 –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</w:rPr>
        <w:t>р̅</w:t>
      </w:r>
      <w:r w:rsidR="00AB35C0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= 0,3517,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AB35C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= 227, следовательно,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</w:rPr>
        <w:t>f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79,84. </w:t>
      </w:r>
      <w:r w:rsidR="00AB35C0">
        <w:rPr>
          <w:rFonts w:asciiTheme="minorHAnsi" w:hAnsiTheme="minorHAnsi"/>
          <w:color w:val="000000"/>
          <w:sz w:val="22"/>
          <w:szCs w:val="22"/>
        </w:rPr>
        <w:br/>
        <w:t xml:space="preserve">Нет — Windsurfer: 1 –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</w:rPr>
        <w:t>р̅</w:t>
      </w:r>
      <w:r w:rsidR="00AB35C0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= 0,3517,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AB35C0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AB35C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= 262, следовательно, 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</w:rPr>
        <w:t>f</w:t>
      </w:r>
      <w:r w:rsidR="00AB35C0" w:rsidRPr="00CF29F4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="00B149AF">
        <w:rPr>
          <w:rFonts w:asciiTheme="minorHAnsi" w:hAnsiTheme="minorHAnsi"/>
          <w:color w:val="000000"/>
          <w:sz w:val="22"/>
          <w:szCs w:val="22"/>
        </w:rPr>
        <w:t xml:space="preserve"> = 92,16.</w:t>
      </w:r>
    </w:p>
    <w:p w:rsidR="00C8423E" w:rsidRPr="00C8423E" w:rsidRDefault="00B149A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Расчеты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представлены </w:t>
      </w:r>
      <w:r w:rsidR="00375C32">
        <w:rPr>
          <w:rFonts w:asciiTheme="minorHAnsi" w:hAnsiTheme="minorHAnsi"/>
          <w:color w:val="000000"/>
          <w:sz w:val="22"/>
          <w:szCs w:val="22"/>
        </w:rPr>
        <w:t>на рис. 4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C8423E" w:rsidRPr="00C8423E" w:rsidRDefault="00B149A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819389" cy="4067251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 χ2-статистика для отеле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035" cy="40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AF" w:rsidRDefault="00B149A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4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-статистика для отелей: (а) исходные данные; (б) факторная таблица 2х2 для сравнения наблюдаемого (</w:t>
      </w:r>
      <w:r w:rsidRPr="00B149AF">
        <w:rPr>
          <w:rFonts w:asciiTheme="minorHAnsi" w:hAnsiTheme="minorHAnsi"/>
          <w:i/>
          <w:color w:val="000000"/>
          <w:sz w:val="22"/>
          <w:szCs w:val="22"/>
          <w:lang w:val="en-US"/>
        </w:rPr>
        <w:t>f</w:t>
      </w:r>
      <w:r w:rsidRPr="00B149A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B149AF">
        <w:rPr>
          <w:rFonts w:asciiTheme="minorHAnsi" w:hAnsi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/>
          <w:color w:val="000000"/>
          <w:sz w:val="22"/>
          <w:szCs w:val="22"/>
        </w:rPr>
        <w:t>и ожидаемого (</w:t>
      </w:r>
      <w:r w:rsidRPr="00B149AF">
        <w:rPr>
          <w:rFonts w:asciiTheme="minorHAnsi" w:hAnsiTheme="minorHAnsi"/>
          <w:i/>
          <w:color w:val="000000"/>
          <w:sz w:val="22"/>
          <w:szCs w:val="22"/>
          <w:lang w:val="en-US"/>
        </w:rPr>
        <w:t>f</w:t>
      </w:r>
      <w:r w:rsidRPr="00B149A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Pr="00B149AF">
        <w:rPr>
          <w:rFonts w:asciiTheme="minorHAnsi" w:hAnsi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/>
          <w:color w:val="000000"/>
          <w:sz w:val="22"/>
          <w:szCs w:val="22"/>
        </w:rPr>
        <w:t>количества постояльцев, удовлетворенных и не удовлетворенных обслуживанием; (в) вычисление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B149AF">
        <w:rPr>
          <w:rFonts w:asciiTheme="minorHAnsi" w:hAnsiTheme="minorHAnsi"/>
          <w:color w:val="000000"/>
          <w:sz w:val="22"/>
          <w:szCs w:val="22"/>
        </w:rPr>
        <w:t>-</w:t>
      </w:r>
      <w:r>
        <w:rPr>
          <w:rFonts w:asciiTheme="minorHAnsi" w:hAnsiTheme="minorHAnsi"/>
          <w:color w:val="000000"/>
          <w:sz w:val="22"/>
          <w:szCs w:val="22"/>
        </w:rPr>
        <w:t>статистики при сравнении доли постояльцев, удовлетворенных обслуживанием; (г) расчет критического значения тестовой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-статистики</w:t>
      </w:r>
    </w:p>
    <w:p w:rsidR="00C8423E" w:rsidRPr="00C8423E" w:rsidRDefault="00B149A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Для расчета критического значения тестовой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-статистики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применяется функция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>
        <w:rPr>
          <w:rFonts w:asciiTheme="minorHAnsi" w:hAnsiTheme="minorHAnsi"/>
          <w:color w:val="000000"/>
          <w:sz w:val="22"/>
          <w:szCs w:val="22"/>
        </w:rPr>
        <w:t xml:space="preserve"> =ХИ2.ОБР().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Если уровень значимости </w:t>
      </w:r>
      <w:r>
        <w:rPr>
          <w:rFonts w:asciiTheme="minorHAnsi" w:hAnsiTheme="minorHAnsi"/>
          <w:color w:val="000000"/>
          <w:sz w:val="22"/>
          <w:szCs w:val="22"/>
        </w:rPr>
        <w:t>α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= 0,05</w:t>
      </w:r>
      <w:r w:rsidR="00496464">
        <w:rPr>
          <w:rFonts w:asciiTheme="minorHAnsi" w:hAnsiTheme="minorHAnsi"/>
          <w:color w:val="000000"/>
          <w:sz w:val="22"/>
          <w:szCs w:val="22"/>
        </w:rPr>
        <w:t xml:space="preserve"> (вероятность, подставляемая в функцию ХИ2.ОБР есть 1 –α)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, а </w:t>
      </w:r>
      <w:r w:rsidR="00496464">
        <w:rPr>
          <w:rFonts w:asciiTheme="minorHAnsi" w:hAnsiTheme="minorHAnsi"/>
          <w:color w:val="000000"/>
          <w:sz w:val="22"/>
          <w:szCs w:val="22"/>
        </w:rPr>
        <w:t>χ</w:t>
      </w:r>
      <w:r w:rsidR="00496464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496464"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распределение для факторной таблицы 2x2 имеет одну степень свободы, критическое значение </w:t>
      </w:r>
      <w:r w:rsidR="00496464">
        <w:rPr>
          <w:rFonts w:asciiTheme="minorHAnsi" w:hAnsiTheme="minorHAnsi"/>
          <w:color w:val="000000"/>
          <w:sz w:val="22"/>
          <w:szCs w:val="22"/>
        </w:rPr>
        <w:t>χ</w:t>
      </w:r>
      <w:r w:rsidR="00496464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-ст</w:t>
      </w:r>
      <w:r w:rsidR="00496464">
        <w:rPr>
          <w:rFonts w:asciiTheme="minorHAnsi" w:hAnsiTheme="minorHAnsi"/>
          <w:color w:val="000000"/>
          <w:sz w:val="22"/>
          <w:szCs w:val="22"/>
        </w:rPr>
        <w:t>атистики равно 3,841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. Поскольку вычисленное значение </w:t>
      </w:r>
      <w:r w:rsidR="00496464">
        <w:rPr>
          <w:rFonts w:asciiTheme="minorHAnsi" w:hAnsiTheme="minorHAnsi"/>
          <w:color w:val="000000"/>
          <w:sz w:val="22"/>
          <w:szCs w:val="22"/>
        </w:rPr>
        <w:t>χ</w:t>
      </w:r>
      <w:r w:rsidR="00496464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496464">
        <w:rPr>
          <w:rFonts w:asciiTheme="minorHAnsi" w:hAnsiTheme="minorHAnsi"/>
          <w:color w:val="000000"/>
          <w:sz w:val="22"/>
          <w:szCs w:val="22"/>
        </w:rPr>
        <w:t>-статистики, равное 9,053 (рис. 4в)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, превышает число 3,841, нулевая гипотеза отклоняется</w:t>
      </w:r>
      <w:r w:rsidR="00496464">
        <w:rPr>
          <w:rFonts w:asciiTheme="minorHAnsi" w:hAnsiTheme="minorHAnsi"/>
          <w:color w:val="000000"/>
          <w:sz w:val="22"/>
          <w:szCs w:val="22"/>
        </w:rPr>
        <w:t xml:space="preserve"> (рис. 5)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496464" w:rsidRDefault="001753B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498944" cy="17190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 Определение критического значения тестовой χ2-статистик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80" cy="17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Рис. </w:t>
      </w:r>
      <w:r w:rsidR="00496464">
        <w:rPr>
          <w:rFonts w:asciiTheme="minorHAnsi" w:hAnsiTheme="minorHAnsi"/>
          <w:color w:val="000000"/>
          <w:sz w:val="22"/>
          <w:szCs w:val="22"/>
        </w:rPr>
        <w:t>5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Определение критического значения тестовой </w:t>
      </w:r>
      <w:r w:rsidR="00496464">
        <w:rPr>
          <w:rFonts w:asciiTheme="minorHAnsi" w:hAnsiTheme="minorHAnsi"/>
          <w:color w:val="000000"/>
          <w:sz w:val="22"/>
          <w:szCs w:val="22"/>
        </w:rPr>
        <w:t>χ</w:t>
      </w:r>
      <w:r w:rsidR="00496464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1753BE">
        <w:rPr>
          <w:rFonts w:asciiTheme="minorHAnsi" w:hAnsiTheme="minorHAnsi"/>
          <w:color w:val="000000"/>
          <w:sz w:val="22"/>
          <w:szCs w:val="22"/>
        </w:rPr>
        <w:t>-ст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атистики с одной степенью свободы при уровне значимости </w:t>
      </w:r>
      <w:r w:rsidR="00496464">
        <w:rPr>
          <w:rFonts w:asciiTheme="minorHAnsi" w:hAnsiTheme="minorHAnsi"/>
          <w:color w:val="000000"/>
          <w:sz w:val="22"/>
          <w:szCs w:val="22"/>
        </w:rPr>
        <w:t>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0,05</w:t>
      </w:r>
    </w:p>
    <w:p w:rsidR="00C8423E" w:rsidRPr="00C8423E" w:rsidRDefault="005240E7" w:rsidP="006A1619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Вероятность </w:t>
      </w:r>
      <w:r w:rsidRPr="005240E7">
        <w:rPr>
          <w:rFonts w:asciiTheme="minorHAnsi" w:hAnsiTheme="minorHAnsi"/>
          <w:i/>
          <w:color w:val="000000"/>
          <w:sz w:val="22"/>
          <w:szCs w:val="22"/>
        </w:rPr>
        <w:t>р</w:t>
      </w:r>
      <w:r>
        <w:rPr>
          <w:rFonts w:asciiTheme="minorHAnsi" w:hAnsiTheme="minorHAnsi"/>
          <w:color w:val="000000"/>
          <w:sz w:val="22"/>
          <w:szCs w:val="22"/>
        </w:rPr>
        <w:t xml:space="preserve"> того, что нулевая гипотеза верна при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-статистикие равной 9,053 (и одной степени свободы) рассчитывается в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>
        <w:rPr>
          <w:rFonts w:asciiTheme="minorHAnsi" w:hAnsiTheme="minorHAnsi"/>
          <w:color w:val="000000"/>
          <w:sz w:val="22"/>
          <w:szCs w:val="22"/>
        </w:rPr>
        <w:t xml:space="preserve"> с помощью функции =1 – </w:t>
      </w:r>
      <w:r w:rsidRPr="005240E7">
        <w:rPr>
          <w:rFonts w:asciiTheme="minorHAnsi" w:hAnsiTheme="minorHAnsi"/>
          <w:color w:val="000000"/>
          <w:sz w:val="22"/>
          <w:szCs w:val="22"/>
        </w:rPr>
        <w:t>ХИ2.РАСП(9,053;1;ИСТИНА)</w:t>
      </w:r>
      <w:r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6A1619">
        <w:rPr>
          <w:rFonts w:asciiTheme="minorHAnsi" w:hAnsiTheme="minorHAnsi"/>
          <w:color w:val="000000"/>
          <w:sz w:val="22"/>
          <w:szCs w:val="22"/>
        </w:rPr>
        <w:t>0,0026.</w:t>
      </w:r>
      <w:r w:rsidRPr="005240E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6A1619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-значение, равное 0,0026, — это вероятность того, что разность между выборочными долями постоял</w:t>
      </w:r>
      <w:r w:rsidR="006A1619">
        <w:rPr>
          <w:rFonts w:asciiTheme="minorHAnsi" w:hAnsiTheme="minorHAnsi"/>
          <w:color w:val="000000"/>
          <w:sz w:val="22"/>
          <w:szCs w:val="22"/>
        </w:rPr>
        <w:t>ьцев, удовлетворенных обслужива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>нием в отелях Beachcomber и Win</w:t>
      </w:r>
      <w:r w:rsidR="006A1619">
        <w:rPr>
          <w:rFonts w:asciiTheme="minorHAnsi" w:hAnsiTheme="minorHAnsi"/>
          <w:color w:val="000000"/>
          <w:sz w:val="22"/>
          <w:szCs w:val="22"/>
        </w:rPr>
        <w:t xml:space="preserve">dsurfer, равна или больше 0,718 – 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>0,588 = 0,13, если на</w:t>
      </w:r>
      <w:r w:rsidR="006A16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>самом деле их доли в обеих генеральных совокупностях одинаковы. Таким образом,</w:t>
      </w:r>
      <w:r w:rsidR="006A16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>существуют веские основания утверждать, что межд</w:t>
      </w:r>
      <w:r w:rsidR="006A1619">
        <w:rPr>
          <w:rFonts w:asciiTheme="minorHAnsi" w:hAnsiTheme="minorHAnsi"/>
          <w:color w:val="000000"/>
          <w:sz w:val="22"/>
          <w:szCs w:val="22"/>
        </w:rPr>
        <w:t>у двумя отелями есть статистиче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>ски значимая разница в обслужи</w:t>
      </w:r>
      <w:r w:rsidR="006A1619">
        <w:rPr>
          <w:rFonts w:asciiTheme="minorHAnsi" w:hAnsiTheme="minorHAnsi"/>
          <w:color w:val="000000"/>
          <w:sz w:val="22"/>
          <w:szCs w:val="22"/>
        </w:rPr>
        <w:t>вании постояльцев. Исследования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 xml:space="preserve"> показывают, что количество гостей, удовлетворенных обслуживанием</w:t>
      </w:r>
      <w:r w:rsidR="006A16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>в отеле Beachcomber, больше количества постояльце</w:t>
      </w:r>
      <w:r w:rsidR="006A1619">
        <w:rPr>
          <w:rFonts w:asciiTheme="minorHAnsi" w:hAnsiTheme="minorHAnsi"/>
          <w:color w:val="000000"/>
          <w:sz w:val="22"/>
          <w:szCs w:val="22"/>
        </w:rPr>
        <w:t>в, планирующих снова остановить</w:t>
      </w:r>
      <w:r w:rsidR="006A1619" w:rsidRPr="006A1619">
        <w:rPr>
          <w:rFonts w:asciiTheme="minorHAnsi" w:hAnsiTheme="minorHAnsi"/>
          <w:color w:val="000000"/>
          <w:sz w:val="22"/>
          <w:szCs w:val="22"/>
        </w:rPr>
        <w:t>ся в гостинице Windsurfer.</w:t>
      </w:r>
    </w:p>
    <w:p w:rsidR="00C8423E" w:rsidRPr="00C8423E" w:rsidRDefault="0087753A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87753A">
        <w:rPr>
          <w:rFonts w:asciiTheme="minorHAnsi" w:hAnsiTheme="minorHAnsi"/>
          <w:i/>
          <w:color w:val="000000"/>
          <w:sz w:val="22"/>
          <w:szCs w:val="22"/>
        </w:rPr>
        <w:lastRenderedPageBreak/>
        <w:t xml:space="preserve">Проверка предположений, касающихся факторной таблицы 2x2.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Для получения точных результатов на основе данных, приведенных в таблице 2x2, необходимо, чтобы количество успехов или неудач превышало число 5. Если это условие не выполняется, следует применять точный </w:t>
      </w:r>
      <w:r w:rsidR="00C12EE9" w:rsidRPr="00C12EE9">
        <w:rPr>
          <w:rFonts w:asciiTheme="minorHAnsi" w:hAnsiTheme="minorHAnsi"/>
          <w:i/>
          <w:color w:val="000000"/>
          <w:sz w:val="22"/>
          <w:szCs w:val="22"/>
        </w:rPr>
        <w:t>критерий Фишера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При сравнении процента клиентов, удовлетворенных качеством обслуживания в двух отелях, критерии Z и </w:t>
      </w:r>
      <w:r w:rsidR="004A33D3">
        <w:rPr>
          <w:rFonts w:asciiTheme="minorHAnsi" w:hAnsiTheme="minorHAnsi"/>
          <w:color w:val="000000"/>
          <w:sz w:val="22"/>
          <w:szCs w:val="22"/>
        </w:rPr>
        <w:t>χ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приводят к одинаковым результатам. Это можно объяснить существованием тесной связи между стандартизованным нормальным распределением и </w:t>
      </w:r>
      <w:r w:rsidR="004A33D3">
        <w:rPr>
          <w:rFonts w:asciiTheme="minorHAnsi" w:hAnsiTheme="minorHAnsi"/>
          <w:color w:val="000000"/>
          <w:sz w:val="22"/>
          <w:szCs w:val="22"/>
        </w:rPr>
        <w:t>χ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4A33D3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распределением с одной ст</w:t>
      </w:r>
      <w:r w:rsidR="004A33D3">
        <w:rPr>
          <w:rFonts w:asciiTheme="minorHAnsi" w:hAnsiTheme="minorHAnsi"/>
          <w:color w:val="000000"/>
          <w:sz w:val="22"/>
          <w:szCs w:val="22"/>
        </w:rPr>
        <w:t>епенью свободы. В этом случае χ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-статистика всегда является квадратом Z-статистики. Например, при оценке степени удовлетворенности гостей мы обнаружили, что </w:t>
      </w:r>
      <w:r w:rsidRPr="004A33D3">
        <w:rPr>
          <w:rFonts w:asciiTheme="minorHAnsi" w:hAnsiTheme="minorHAnsi"/>
          <w:i/>
          <w:color w:val="000000"/>
          <w:sz w:val="22"/>
          <w:szCs w:val="22"/>
        </w:rPr>
        <w:t>Z</w:t>
      </w:r>
      <w:r w:rsidR="004A33D3">
        <w:rPr>
          <w:rFonts w:asciiTheme="minorHAnsi" w:hAnsiTheme="minorHAnsi"/>
          <w:color w:val="000000"/>
          <w:sz w:val="22"/>
          <w:szCs w:val="22"/>
        </w:rPr>
        <w:t>-статистика равна +3,01, а χ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4A33D3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статистика — 9,05. Пренебрегая ошибками округления, легко убедиться, что вторая величина является квадратом первой (т.е. 3,01</w:t>
      </w:r>
      <w:r w:rsidRPr="004A33D3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9,05). Кроме того, сравнивая критические значения обеих с</w:t>
      </w:r>
      <w:r w:rsidR="004A33D3">
        <w:rPr>
          <w:rFonts w:asciiTheme="minorHAnsi" w:hAnsiTheme="minorHAnsi"/>
          <w:color w:val="000000"/>
          <w:sz w:val="22"/>
          <w:szCs w:val="22"/>
        </w:rPr>
        <w:t>татистик при уровне значимости 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0,05, можно обнаружить, что величина </w:t>
      </w:r>
      <w:r w:rsidR="004A33D3">
        <w:rPr>
          <w:rFonts w:asciiTheme="minorHAnsi" w:hAnsiTheme="minorHAnsi"/>
          <w:color w:val="000000"/>
          <w:sz w:val="22"/>
          <w:szCs w:val="22"/>
        </w:rPr>
        <w:t>χ</w:t>
      </w:r>
      <w:r w:rsidR="004A33D3" w:rsidRPr="004A33D3">
        <w:rPr>
          <w:rFonts w:asciiTheme="minorHAnsi" w:hAnsiTheme="minorHAnsi"/>
          <w:color w:val="000000"/>
          <w:sz w:val="22"/>
          <w:szCs w:val="22"/>
          <w:vertAlign w:val="subscript"/>
        </w:rPr>
        <w:t>1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равная 3,841, является квадратом верхнего критического значения Z-с</w:t>
      </w:r>
      <w:r w:rsidR="004A33D3">
        <w:rPr>
          <w:rFonts w:asciiTheme="minorHAnsi" w:hAnsiTheme="minorHAnsi"/>
          <w:color w:val="000000"/>
          <w:sz w:val="22"/>
          <w:szCs w:val="22"/>
        </w:rPr>
        <w:t>татистики, равного +1,96 (т.е. χ</w:t>
      </w:r>
      <w:r w:rsidR="004A33D3" w:rsidRPr="004A33D3">
        <w:rPr>
          <w:rFonts w:asciiTheme="minorHAnsi" w:hAnsiTheme="minorHAnsi"/>
          <w:color w:val="000000"/>
          <w:sz w:val="22"/>
          <w:szCs w:val="22"/>
          <w:vertAlign w:val="subscript"/>
        </w:rPr>
        <w:t>1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Z</w:t>
      </w:r>
      <w:r w:rsidRPr="004A33D3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)</w:t>
      </w:r>
      <w:r w:rsidR="004A33D3">
        <w:rPr>
          <w:rFonts w:asciiTheme="minorHAnsi" w:hAnsiTheme="minorHAnsi"/>
          <w:color w:val="000000"/>
          <w:sz w:val="22"/>
          <w:szCs w:val="22"/>
        </w:rPr>
        <w:t>.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Более того, </w:t>
      </w:r>
      <w:r w:rsidRPr="004A33D3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>-значения обоих критериев одинаковы.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Таким образом, можно утверждать, что при проверке н</w:t>
      </w:r>
      <w:r w:rsidR="004A33D3">
        <w:rPr>
          <w:rFonts w:asciiTheme="minorHAnsi" w:hAnsiTheme="minorHAnsi"/>
          <w:color w:val="000000"/>
          <w:sz w:val="22"/>
          <w:szCs w:val="22"/>
        </w:rPr>
        <w:t xml:space="preserve">улевой и альтернативной гипотез 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</w:rPr>
        <w:t>: р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</w:rPr>
        <w:t xml:space="preserve"> = р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4A33D3" w:rsidRPr="0018052C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</w:rPr>
        <w:t>: р</w:t>
      </w:r>
      <w:r w:rsidR="004A33D3" w:rsidRPr="003E67D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4A33D3" w:rsidRPr="0018052C">
        <w:rPr>
          <w:rFonts w:asciiTheme="minorHAnsi" w:hAnsiTheme="minorHAnsi"/>
          <w:i/>
          <w:color w:val="000000"/>
          <w:sz w:val="22"/>
          <w:szCs w:val="22"/>
        </w:rPr>
        <w:t xml:space="preserve"> ≠ р</w:t>
      </w:r>
      <w:r w:rsidR="004A33D3" w:rsidRPr="003E67D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4A33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критерии Z и </w:t>
      </w:r>
      <w:r w:rsidR="004A33D3">
        <w:rPr>
          <w:rFonts w:asciiTheme="minorHAnsi" w:hAnsiTheme="minorHAnsi"/>
          <w:color w:val="000000"/>
          <w:sz w:val="22"/>
          <w:szCs w:val="22"/>
        </w:rPr>
        <w:t>χ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являются эквивалентными. Однако, если необходимо не просто обнаружить различия, но и о</w:t>
      </w:r>
      <w:r w:rsidR="004A33D3">
        <w:rPr>
          <w:rFonts w:asciiTheme="minorHAnsi" w:hAnsiTheme="minorHAnsi"/>
          <w:color w:val="000000"/>
          <w:sz w:val="22"/>
          <w:szCs w:val="22"/>
        </w:rPr>
        <w:t>пределить, какая доля больше (р</w:t>
      </w:r>
      <w:r w:rsidR="004A33D3" w:rsidRPr="004A33D3">
        <w:rPr>
          <w:rFonts w:asciiTheme="minorHAnsi" w:hAnsiTheme="minorHAnsi"/>
          <w:color w:val="000000"/>
          <w:sz w:val="22"/>
          <w:szCs w:val="22"/>
          <w:vertAlign w:val="subscript"/>
        </w:rPr>
        <w:t>1</w:t>
      </w:r>
      <w:r w:rsidR="004A33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&gt; р</w:t>
      </w:r>
      <w:r w:rsidRPr="004A33D3">
        <w:rPr>
          <w:rFonts w:asciiTheme="minorHAnsi" w:hAnsiTheme="minorHAnsi"/>
          <w:color w:val="000000"/>
          <w:sz w:val="22"/>
          <w:szCs w:val="22"/>
          <w:vertAlign w:val="sub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), </w:t>
      </w:r>
      <w:r w:rsidRPr="004A33D3">
        <w:rPr>
          <w:rFonts w:asciiTheme="minorHAnsi" w:hAnsiTheme="minorHAnsi"/>
          <w:i/>
          <w:color w:val="000000"/>
          <w:sz w:val="22"/>
          <w:szCs w:val="22"/>
        </w:rPr>
        <w:t>следует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применять Z-критерий с одной критической областью, ограниченной хвостом стандартизованного нормального распределения. </w:t>
      </w:r>
      <w:r w:rsidR="004A33D3">
        <w:rPr>
          <w:rFonts w:asciiTheme="minorHAnsi" w:hAnsiTheme="minorHAnsi"/>
          <w:color w:val="000000"/>
          <w:sz w:val="22"/>
          <w:szCs w:val="22"/>
        </w:rPr>
        <w:t>Далее будет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описано применение критерия </w:t>
      </w:r>
      <w:r w:rsidR="004A33D3">
        <w:rPr>
          <w:rFonts w:asciiTheme="minorHAnsi" w:hAnsiTheme="minorHAnsi"/>
          <w:color w:val="000000"/>
          <w:sz w:val="22"/>
          <w:szCs w:val="22"/>
        </w:rPr>
        <w:t>χ</w:t>
      </w:r>
      <w:r w:rsidR="004A33D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A33D3">
        <w:rPr>
          <w:rFonts w:asciiTheme="minorHAnsi" w:hAnsiTheme="minorHAnsi"/>
          <w:color w:val="000000"/>
          <w:sz w:val="22"/>
          <w:szCs w:val="22"/>
        </w:rPr>
        <w:t>д</w:t>
      </w:r>
      <w:r w:rsidRPr="00C8423E">
        <w:rPr>
          <w:rFonts w:asciiTheme="minorHAnsi" w:hAnsiTheme="minorHAnsi"/>
          <w:color w:val="000000"/>
          <w:sz w:val="22"/>
          <w:szCs w:val="22"/>
        </w:rPr>
        <w:t>ля сравнения долей признака в нескольких группах. Необходимо отметить, что Z-критерий в этой ситуации применять невозможно.</w:t>
      </w:r>
    </w:p>
    <w:p w:rsidR="004A33D3" w:rsidRPr="004A33D3" w:rsidRDefault="004A33D3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4A33D3">
        <w:rPr>
          <w:rFonts w:asciiTheme="minorHAnsi" w:hAnsiTheme="minorHAnsi"/>
          <w:b/>
          <w:color w:val="000000"/>
          <w:sz w:val="22"/>
          <w:szCs w:val="22"/>
        </w:rPr>
        <w:t>Применение χ</w:t>
      </w:r>
      <w:r w:rsidRPr="004A33D3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2</w:t>
      </w:r>
      <w:r w:rsidRPr="004A33D3">
        <w:rPr>
          <w:rFonts w:asciiTheme="minorHAnsi" w:hAnsiTheme="minorHAnsi"/>
          <w:b/>
          <w:color w:val="000000"/>
          <w:sz w:val="22"/>
          <w:szCs w:val="22"/>
        </w:rPr>
        <w:t>-критерия для проверки гипотезы о равенстве нескольких долей</w:t>
      </w:r>
    </w:p>
    <w:p w:rsidR="00C8423E" w:rsidRPr="00C8423E" w:rsidRDefault="004A33D3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Критерий «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хи-квадрат</w:t>
      </w:r>
      <w:r>
        <w:rPr>
          <w:rFonts w:asciiTheme="minorHAnsi" w:hAnsiTheme="minorHAnsi"/>
          <w:color w:val="000000"/>
          <w:sz w:val="22"/>
          <w:szCs w:val="22"/>
        </w:rPr>
        <w:t>»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можно распространить на более общий случай и применять для проверки гипотезы о равенстве нескольких долей признака. Обозначим количество анализируемых независимых генеральных совокупностей буквой </w:t>
      </w:r>
      <w:r w:rsidR="00C8423E" w:rsidRPr="003E67DF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. Теперь таблица сопряженности признаков состоит из двух строк и </w:t>
      </w:r>
      <w:r w:rsidR="00C8423E" w:rsidRPr="003E67DF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столбцов. Чтобы проверить нулевую и альтернативные гипотезы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</w:rPr>
        <w:t>: р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</w:rPr>
        <w:t xml:space="preserve"> = р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3E67DF">
        <w:rPr>
          <w:rFonts w:asciiTheme="minorHAnsi" w:hAnsiTheme="minorHAnsi"/>
          <w:color w:val="000000"/>
          <w:sz w:val="22"/>
          <w:szCs w:val="22"/>
        </w:rPr>
        <w:t xml:space="preserve"> = … = 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3E67D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r w:rsidR="003E67DF" w:rsidRPr="003E67DF">
        <w:rPr>
          <w:rFonts w:asciiTheme="minorHAnsi" w:hAnsiTheme="minorHAnsi"/>
          <w:color w:val="000000"/>
          <w:sz w:val="22"/>
          <w:szCs w:val="22"/>
        </w:rPr>
        <w:t>не все</w:t>
      </w:r>
      <w:r w:rsidR="003E67DF">
        <w:rPr>
          <w:rFonts w:asciiTheme="minorHAnsi" w:hAnsiTheme="minorHAnsi"/>
          <w:i/>
          <w:color w:val="000000"/>
          <w:sz w:val="22"/>
          <w:szCs w:val="22"/>
        </w:rPr>
        <w:t xml:space="preserve"> р</w:t>
      </w:r>
      <w:r w:rsidR="003E67DF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j</w:t>
      </w:r>
      <w:r w:rsidR="003E67DF" w:rsidRPr="0018052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3E67DF" w:rsidRPr="003E67DF">
        <w:rPr>
          <w:rFonts w:asciiTheme="minorHAnsi" w:hAnsiTheme="minorHAnsi"/>
          <w:color w:val="000000"/>
          <w:sz w:val="22"/>
          <w:szCs w:val="22"/>
        </w:rPr>
        <w:t xml:space="preserve">равны между собой </w:t>
      </w:r>
      <w:r w:rsidR="003E67DF">
        <w:rPr>
          <w:rFonts w:asciiTheme="minorHAnsi" w:hAnsiTheme="minorHAnsi"/>
          <w:i/>
          <w:color w:val="000000"/>
          <w:sz w:val="22"/>
          <w:szCs w:val="22"/>
        </w:rPr>
        <w:t>(</w:t>
      </w:r>
      <w:r w:rsidR="003E67DF">
        <w:rPr>
          <w:rFonts w:asciiTheme="minorHAnsi" w:hAnsiTheme="minorHAnsi"/>
          <w:i/>
          <w:color w:val="000000"/>
          <w:sz w:val="22"/>
          <w:szCs w:val="22"/>
          <w:lang w:val="en-US"/>
        </w:rPr>
        <w:t>j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 xml:space="preserve"> = 1, 2, …, </w:t>
      </w:r>
      <w:r w:rsidR="003E67DF">
        <w:rPr>
          <w:rFonts w:asciiTheme="minorHAnsi" w:hAnsiTheme="minorHAnsi"/>
          <w:i/>
          <w:color w:val="000000"/>
          <w:sz w:val="22"/>
          <w:szCs w:val="22"/>
          <w:lang w:val="en-US"/>
        </w:rPr>
        <w:t>c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>),</w:t>
      </w:r>
      <w:r w:rsidR="003E67DF" w:rsidRPr="003E67D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используется тестовая </w:t>
      </w:r>
      <w:r w:rsidR="003E67DF">
        <w:rPr>
          <w:rFonts w:asciiTheme="minorHAnsi" w:hAnsiTheme="minorHAnsi"/>
          <w:color w:val="000000"/>
          <w:sz w:val="22"/>
          <w:szCs w:val="22"/>
        </w:rPr>
        <w:t>χ</w:t>
      </w:r>
      <w:r w:rsidR="003E67DF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3E67DF" w:rsidRPr="003E67DF">
        <w:rPr>
          <w:rFonts w:asciiTheme="minorHAnsi" w:hAnsiTheme="minorHAnsi"/>
          <w:color w:val="000000"/>
          <w:sz w:val="22"/>
          <w:szCs w:val="22"/>
        </w:rPr>
        <w:t>-</w:t>
      </w:r>
      <w:r w:rsidR="003E67DF">
        <w:rPr>
          <w:rFonts w:asciiTheme="minorHAnsi" w:hAnsiTheme="minorHAnsi"/>
          <w:color w:val="000000"/>
          <w:sz w:val="22"/>
          <w:szCs w:val="22"/>
        </w:rPr>
        <w:t>статистика:</w:t>
      </w:r>
    </w:p>
    <w:p w:rsidR="003E67DF" w:rsidRPr="00C8423E" w:rsidRDefault="003E67DF" w:rsidP="003E67DF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 wp14:anchorId="12511F3D" wp14:editId="4D282773">
            <wp:extent cx="1638604" cy="5234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а. Критерий хи-квадрат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37" cy="5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где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f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наблюдаемое количество успехов или неудач в конкретной ячейке факторной таблицы 2х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f</w:t>
      </w:r>
      <w:r w:rsidR="003E67DF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теоретическое, или ожидаемое, количество успехов или неудач в конкретной ячейке таблицы сопряженности признаков при условии, что нулевая гипотеза является истинной.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Чтобы вычислить ожидаемое количество успехов или неудач в каждой ячейке таблицы сопряженности признаков, необходимо иметь в виду следующее. Если нулевая гипотеза является истинной и доли успехов во всех с генеральных совокупностях равны, соответствующие выборочные доли могут отличаться друг от друга лишь по случайным причинам, поскольку все доли представляют собой оценки доли признака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 общей генеральной совокупности. В этой ситуации статистика, объединяющая все доли в одной общей (или средней) оценке параметра</w:t>
      </w:r>
      <w:r w:rsidR="003E67D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содержит больше информации, чем каждая из них в отдельности. Эта статистика, обозначаемая символом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>, представляет собой общую (или среднюю) долю успехов в объединенной выборке.</w:t>
      </w:r>
    </w:p>
    <w:p w:rsidR="00C8423E" w:rsidRPr="00C8423E" w:rsidRDefault="003E67D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Вычисление средней доли:</w:t>
      </w:r>
    </w:p>
    <w:p w:rsidR="003E67DF" w:rsidRPr="00AB005D" w:rsidRDefault="003E67DF" w:rsidP="003E67DF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  <w:lang w:val="en-US"/>
        </w:rPr>
      </w:pPr>
      <w:r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>(</w:t>
      </w:r>
      <w:r>
        <w:rPr>
          <w:rFonts w:asciiTheme="majorHAnsi" w:hAnsiTheme="majorHAnsi"/>
          <w:i/>
          <w:color w:val="000000"/>
          <w:sz w:val="22"/>
          <w:szCs w:val="22"/>
        </w:rPr>
        <w:t>3</w:t>
      </w:r>
      <w:r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)  </w:t>
      </w:r>
      <w:r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 p̅</w:t>
      </w:r>
      <w:r w:rsidRPr="00AB005D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 =</w:t>
      </w:r>
      <w:r w:rsidRPr="00AB005D">
        <w:rPr>
          <w:rFonts w:asciiTheme="majorHAnsi" w:hAnsiTheme="majorHAnsi"/>
          <w:i/>
          <w:color w:val="000000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… 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+ … 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с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n>
        </m:f>
      </m:oMath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Чтобы вычислить</w:t>
      </w:r>
      <w:r w:rsidR="003E67DF">
        <w:rPr>
          <w:rFonts w:asciiTheme="minorHAnsi" w:hAnsiTheme="minorHAnsi"/>
          <w:color w:val="000000"/>
          <w:sz w:val="22"/>
          <w:szCs w:val="22"/>
        </w:rPr>
        <w:t xml:space="preserve"> ожидаемое количество успехов 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>f</w:t>
      </w:r>
      <w:r w:rsidR="003E67D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 первой строке таблицы сопряженности признаков, необходимо умножить объем каждой выборки на параметр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Чтобы вычислить ожидаемое количество неудач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3E67DF">
        <w:rPr>
          <w:rFonts w:asciiTheme="minorHAnsi" w:hAnsiTheme="minorHAnsi"/>
          <w:i/>
          <w:color w:val="000000"/>
          <w:sz w:val="22"/>
          <w:szCs w:val="22"/>
          <w:vertAlign w:val="subscript"/>
        </w:rPr>
        <w:t>e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во второй строке таблицы сопряженности признаков, необходимо умножить объ</w:t>
      </w:r>
      <w:r w:rsidR="003E67DF">
        <w:rPr>
          <w:rFonts w:asciiTheme="minorHAnsi" w:hAnsiTheme="minorHAnsi"/>
          <w:color w:val="000000"/>
          <w:sz w:val="22"/>
          <w:szCs w:val="22"/>
        </w:rPr>
        <w:t xml:space="preserve">ем каждой выборки на параметр 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 xml:space="preserve">1 – </w:t>
      </w:r>
      <w:r w:rsidRPr="003E67DF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3E67DF" w:rsidRPr="003E67DF">
        <w:rPr>
          <w:rFonts w:asciiTheme="minorHAnsi" w:hAnsiTheme="minorHAnsi"/>
          <w:i/>
          <w:color w:val="000000"/>
          <w:sz w:val="22"/>
          <w:szCs w:val="22"/>
        </w:rPr>
        <w:t>̅</w:t>
      </w:r>
      <w:r w:rsidRPr="00C8423E">
        <w:rPr>
          <w:rFonts w:asciiTheme="minorHAnsi" w:hAnsiTheme="minorHAnsi"/>
          <w:color w:val="000000"/>
          <w:sz w:val="22"/>
          <w:szCs w:val="22"/>
        </w:rPr>
        <w:t>. Тестовая статист</w:t>
      </w:r>
      <w:r w:rsidR="00ED1E55">
        <w:rPr>
          <w:rFonts w:asciiTheme="minorHAnsi" w:hAnsiTheme="minorHAnsi"/>
          <w:color w:val="000000"/>
          <w:sz w:val="22"/>
          <w:szCs w:val="22"/>
        </w:rPr>
        <w:t>ика, вычисленная по формуле (1), аппроксимируется χ</w:t>
      </w:r>
      <w:r w:rsidR="00ED1E5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ED1E55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распределением. Количество степеней свободы этого рас</w:t>
      </w:r>
      <w:r w:rsidR="00ED1E55">
        <w:rPr>
          <w:rFonts w:asciiTheme="minorHAnsi" w:hAnsiTheme="minorHAnsi"/>
          <w:color w:val="000000"/>
          <w:sz w:val="22"/>
          <w:szCs w:val="22"/>
        </w:rPr>
        <w:t xml:space="preserve">пределения задается величиной 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</w:rPr>
        <w:t xml:space="preserve">(r – </w:t>
      </w:r>
      <w:r w:rsidRPr="00ED1E55">
        <w:rPr>
          <w:rFonts w:asciiTheme="minorHAnsi" w:hAnsiTheme="minorHAnsi"/>
          <w:i/>
          <w:color w:val="000000"/>
          <w:sz w:val="22"/>
          <w:szCs w:val="22"/>
        </w:rPr>
        <w:t>1)(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  <w:lang w:val="en-US"/>
        </w:rPr>
        <w:t>c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ED1E55">
        <w:rPr>
          <w:rFonts w:asciiTheme="minorHAnsi" w:hAnsiTheme="minorHAnsi"/>
          <w:i/>
          <w:color w:val="000000"/>
          <w:sz w:val="22"/>
          <w:szCs w:val="22"/>
        </w:rPr>
        <w:t>1)</w:t>
      </w:r>
      <w:r w:rsidR="00ED1E55">
        <w:rPr>
          <w:rFonts w:asciiTheme="minorHAnsi" w:hAnsiTheme="minorHAnsi"/>
          <w:color w:val="000000"/>
          <w:sz w:val="22"/>
          <w:szCs w:val="22"/>
        </w:rPr>
        <w:t xml:space="preserve">, где 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</w:rPr>
        <w:t>r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— количество строк в факторной таблице, </w:t>
      </w:r>
      <w:r w:rsidRPr="00ED1E55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количество столбцов в </w:t>
      </w:r>
      <w:r w:rsidR="00ED1E55">
        <w:rPr>
          <w:rFonts w:asciiTheme="minorHAnsi" w:hAnsiTheme="minorHAnsi"/>
          <w:color w:val="000000"/>
          <w:sz w:val="22"/>
          <w:szCs w:val="22"/>
        </w:rPr>
        <w:t xml:space="preserve">таблице. Для факторной таблицы </w:t>
      </w:r>
      <w:r w:rsidR="00ED1E55">
        <w:rPr>
          <w:rFonts w:asciiTheme="minorHAnsi" w:hAnsiTheme="minorHAnsi"/>
          <w:i/>
          <w:color w:val="000000"/>
          <w:sz w:val="22"/>
          <w:szCs w:val="22"/>
        </w:rPr>
        <w:t>2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</w:rPr>
        <w:t>*</w:t>
      </w:r>
      <w:r w:rsidRPr="00ED1E55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колич</w:t>
      </w:r>
      <w:r w:rsidR="00ED1E55">
        <w:rPr>
          <w:rFonts w:asciiTheme="minorHAnsi" w:hAnsiTheme="minorHAnsi"/>
          <w:color w:val="000000"/>
          <w:sz w:val="22"/>
          <w:szCs w:val="22"/>
        </w:rPr>
        <w:t xml:space="preserve">ество степеней свободы равно 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</w:rPr>
        <w:t xml:space="preserve">(2 – </w:t>
      </w:r>
      <w:r w:rsidRPr="00ED1E55">
        <w:rPr>
          <w:rFonts w:asciiTheme="minorHAnsi" w:hAnsiTheme="minorHAnsi"/>
          <w:i/>
          <w:color w:val="000000"/>
          <w:sz w:val="22"/>
          <w:szCs w:val="22"/>
        </w:rPr>
        <w:t>1)(с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ED1E55">
        <w:rPr>
          <w:rFonts w:asciiTheme="minorHAnsi" w:hAnsiTheme="minorHAnsi"/>
          <w:i/>
          <w:color w:val="000000"/>
          <w:sz w:val="22"/>
          <w:szCs w:val="22"/>
        </w:rPr>
        <w:t>1) = с</w:t>
      </w:r>
      <w:r w:rsidR="00ED1E55" w:rsidRPr="00ED1E55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ED1E55">
        <w:rPr>
          <w:rFonts w:asciiTheme="minorHAnsi" w:hAnsiTheme="minorHAnsi"/>
          <w:i/>
          <w:color w:val="000000"/>
          <w:sz w:val="22"/>
          <w:szCs w:val="22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  <w:r w:rsidR="0075770E" w:rsidRPr="007577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При заданном уровне значимости </w:t>
      </w:r>
      <w:r w:rsidR="003B598E">
        <w:rPr>
          <w:rFonts w:asciiTheme="minorHAnsi" w:hAnsiTheme="minorHAnsi"/>
          <w:color w:val="000000"/>
          <w:sz w:val="22"/>
          <w:szCs w:val="22"/>
        </w:rPr>
        <w:t>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нулевая гипотеза отклоняется, если вычисленная </w:t>
      </w:r>
      <w:r w:rsidR="003B598E">
        <w:rPr>
          <w:rFonts w:asciiTheme="minorHAnsi" w:hAnsiTheme="minorHAnsi"/>
          <w:color w:val="000000"/>
          <w:sz w:val="22"/>
          <w:szCs w:val="22"/>
        </w:rPr>
        <w:t>χ</w:t>
      </w:r>
      <w:r w:rsidR="003B598E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-статистика больше верхнего критического значения </w:t>
      </w:r>
      <w:r w:rsidR="003B598E">
        <w:rPr>
          <w:rFonts w:asciiTheme="minorHAnsi" w:hAnsiTheme="minorHAnsi"/>
          <w:color w:val="000000"/>
          <w:sz w:val="22"/>
          <w:szCs w:val="22"/>
        </w:rPr>
        <w:t>χ</w:t>
      </w:r>
      <w:r w:rsidR="003B598E" w:rsidRPr="003B598E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3B598E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3B598E">
        <w:rPr>
          <w:rFonts w:asciiTheme="minorHAnsi" w:hAnsiTheme="minorHAnsi"/>
          <w:color w:val="000000"/>
          <w:sz w:val="22"/>
          <w:szCs w:val="22"/>
        </w:rPr>
        <w:t>, присущего χ</w:t>
      </w:r>
      <w:r w:rsidR="003B598E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3B598E" w:rsidRPr="003B598E">
        <w:rPr>
          <w:rFonts w:asciiTheme="minorHAnsi" w:hAnsiTheme="minorHAnsi"/>
          <w:color w:val="000000"/>
          <w:sz w:val="22"/>
          <w:szCs w:val="22"/>
        </w:rPr>
        <w:t>-</w:t>
      </w:r>
      <w:r w:rsidR="003B598E">
        <w:rPr>
          <w:rFonts w:asciiTheme="minorHAnsi" w:hAnsiTheme="minorHAnsi"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аспределению с </w:t>
      </w:r>
      <w:r w:rsidRPr="003B598E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3B598E" w:rsidRPr="003B598E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3B598E">
        <w:rPr>
          <w:rFonts w:asciiTheme="minorHAnsi" w:hAnsiTheme="minorHAnsi"/>
          <w:i/>
          <w:color w:val="000000"/>
          <w:sz w:val="22"/>
          <w:szCs w:val="22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lastRenderedPageBreak/>
        <w:t>степенями свободы. Таким образом, решающее правило выглядит следующим образом:</w:t>
      </w:r>
      <w:r w:rsidR="003B59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гипотеза</w:t>
      </w:r>
      <w:r w:rsidR="003B59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B598E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3B598E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отклоняется, если </w:t>
      </w:r>
      <w:r w:rsidR="003B598E">
        <w:rPr>
          <w:rFonts w:asciiTheme="minorHAnsi" w:hAnsiTheme="minorHAnsi"/>
          <w:color w:val="000000"/>
          <w:sz w:val="22"/>
          <w:szCs w:val="22"/>
        </w:rPr>
        <w:t>χ</w:t>
      </w:r>
      <w:r w:rsidR="003B598E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&gt;</w:t>
      </w:r>
      <w:r w:rsidR="003B598E">
        <w:rPr>
          <w:rFonts w:asciiTheme="minorHAnsi" w:hAnsiTheme="minorHAnsi"/>
          <w:color w:val="000000"/>
          <w:sz w:val="22"/>
          <w:szCs w:val="22"/>
        </w:rPr>
        <w:t xml:space="preserve"> χ</w:t>
      </w:r>
      <w:r w:rsidR="003B598E" w:rsidRPr="003B598E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3B598E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(рис. </w:t>
      </w:r>
      <w:r w:rsidR="00357F9C" w:rsidRPr="00357F9C">
        <w:rPr>
          <w:rFonts w:asciiTheme="minorHAnsi" w:hAnsiTheme="minorHAnsi"/>
          <w:color w:val="000000"/>
          <w:sz w:val="22"/>
          <w:szCs w:val="22"/>
        </w:rPr>
        <w:t>6</w:t>
      </w:r>
      <w:r w:rsidRPr="00C8423E">
        <w:rPr>
          <w:rFonts w:asciiTheme="minorHAnsi" w:hAnsiTheme="minorHAnsi"/>
          <w:color w:val="000000"/>
          <w:sz w:val="22"/>
          <w:szCs w:val="22"/>
        </w:rPr>
        <w:t>), в противном случае гипотеза отклоняется.</w:t>
      </w:r>
    </w:p>
    <w:p w:rsidR="00357F9C" w:rsidRDefault="00357F9C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143353" cy="158824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. Критическая область χ2-критерия для сравнения с долей при уровне значимости α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10" cy="15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357F9C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6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 Критическая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область</w:t>
      </w:r>
      <w:r>
        <w:rPr>
          <w:rFonts w:asciiTheme="minorHAnsi" w:hAnsiTheme="minorHAnsi"/>
          <w:color w:val="000000"/>
          <w:sz w:val="22"/>
          <w:szCs w:val="22"/>
        </w:rPr>
        <w:t xml:space="preserve"> χ</w:t>
      </w:r>
      <w:r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-критер</w:t>
      </w:r>
      <w:r>
        <w:rPr>
          <w:rFonts w:asciiTheme="minorHAnsi" w:hAnsiTheme="minorHAnsi"/>
          <w:color w:val="000000"/>
          <w:sz w:val="22"/>
          <w:szCs w:val="22"/>
        </w:rPr>
        <w:t xml:space="preserve">ия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для сравнения</w:t>
      </w:r>
      <w:r>
        <w:rPr>
          <w:rFonts w:asciiTheme="minorHAnsi" w:hAnsiTheme="minorHAnsi"/>
          <w:color w:val="000000"/>
          <w:sz w:val="22"/>
          <w:szCs w:val="22"/>
        </w:rPr>
        <w:t xml:space="preserve"> с долей при уровне значимости α</w:t>
      </w:r>
    </w:p>
    <w:p w:rsidR="00C8423E" w:rsidRPr="00C8423E" w:rsidRDefault="00357F9C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357F9C">
        <w:rPr>
          <w:rFonts w:asciiTheme="minorHAnsi" w:hAnsiTheme="minorHAnsi"/>
          <w:i/>
          <w:color w:val="000000"/>
          <w:sz w:val="22"/>
          <w:szCs w:val="22"/>
        </w:rPr>
        <w:t>Проверка предположений,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касающихся факторной таблицы 2*</w:t>
      </w:r>
      <w:r w:rsidRPr="00357F9C">
        <w:rPr>
          <w:rFonts w:asciiTheme="minorHAnsi" w:hAnsiTheme="minorHAnsi"/>
          <w:i/>
          <w:color w:val="000000"/>
          <w:sz w:val="22"/>
          <w:szCs w:val="22"/>
        </w:rPr>
        <w:t>с.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Для получения точных результатов на основе данных, приведенных в факторной таблиц</w:t>
      </w:r>
      <w:r>
        <w:rPr>
          <w:rFonts w:asciiTheme="minorHAnsi" w:hAnsiTheme="minorHAnsi"/>
          <w:color w:val="000000"/>
          <w:sz w:val="22"/>
          <w:szCs w:val="22"/>
        </w:rPr>
        <w:t>е 2*</w:t>
      </w:r>
      <w:r w:rsidR="00C8423E" w:rsidRPr="00357F9C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, необходимо, чтобы количество успехов или неудач было достаточно большим. Некоторые статистики полагают, что критерий дает точные результаты, если ожидаемые частоты превышают 0,5. Более консервативные исследователи требуют, чтобы не более 20% ячеек таблицы сопряженности признаков содержали ожидаемые величины, которые меньше 5, причем ни одна ячейка не должна содержать ожида</w:t>
      </w:r>
      <w:r>
        <w:rPr>
          <w:rFonts w:asciiTheme="minorHAnsi" w:hAnsiTheme="minorHAnsi"/>
          <w:color w:val="000000"/>
          <w:sz w:val="22"/>
          <w:szCs w:val="22"/>
        </w:rPr>
        <w:t>емую величину меньше единицы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. Последнее условие нам представляется разумным компромиссом между этими крайностями. Чтобы удовлетворить это условие, категории, содержащие небольшие ожидаемые величины, следует объединить в одну. После этого критерий становится более точным. Если по каким-либо причинам объединение нескольких категорий невозможно, следует применять альтернативные </w:t>
      </w:r>
      <w:r>
        <w:rPr>
          <w:rFonts w:asciiTheme="minorHAnsi" w:hAnsiTheme="minorHAnsi"/>
          <w:color w:val="000000"/>
          <w:sz w:val="22"/>
          <w:szCs w:val="22"/>
        </w:rPr>
        <w:t>процедуры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Для того чтобы проиллюстрировать </w:t>
      </w:r>
      <w:r w:rsidR="00357F9C">
        <w:rPr>
          <w:rFonts w:asciiTheme="minorHAnsi" w:hAnsiTheme="minorHAnsi"/>
          <w:color w:val="000000"/>
          <w:sz w:val="22"/>
          <w:szCs w:val="22"/>
        </w:rPr>
        <w:t>χ</w:t>
      </w:r>
      <w:r w:rsidR="00357F9C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357F9C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критерий для проверки гипотезы о равенстве долей в нескольких группах, вернемся к сценарию, описанному в начале главы. Рассмотрим аналогичный опрос, в котором принимают участие постояльцы трех отелей, принадлежащих компании Т. С. Resort Resources</w:t>
      </w:r>
      <w:r w:rsidR="00357F9C">
        <w:rPr>
          <w:rFonts w:asciiTheme="minorHAnsi" w:hAnsiTheme="minorHAnsi"/>
          <w:color w:val="000000"/>
          <w:sz w:val="22"/>
          <w:szCs w:val="22"/>
        </w:rPr>
        <w:t xml:space="preserve"> (рис. 7</w:t>
      </w:r>
      <w:r w:rsidR="00F002A5">
        <w:rPr>
          <w:rFonts w:asciiTheme="minorHAnsi" w:hAnsiTheme="minorHAnsi"/>
          <w:color w:val="000000"/>
          <w:sz w:val="22"/>
          <w:szCs w:val="22"/>
        </w:rPr>
        <w:t>а</w:t>
      </w:r>
      <w:r w:rsidR="00357F9C">
        <w:rPr>
          <w:rFonts w:asciiTheme="minorHAnsi" w:hAnsiTheme="minorHAnsi"/>
          <w:color w:val="000000"/>
          <w:sz w:val="22"/>
          <w:szCs w:val="22"/>
        </w:rPr>
        <w:t>)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357F9C" w:rsidRDefault="00BD34F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274755" cy="5252313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. Факторная таблица 2x3 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544" cy="528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A5" w:rsidRDefault="00357F9C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7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 Факторная таблица 2x3 для сравнения количества постояльцев, удовлетворенных и не удовлетворенных обслуживанием</w:t>
      </w:r>
      <w:r>
        <w:rPr>
          <w:rFonts w:asciiTheme="minorHAnsi" w:hAnsiTheme="minorHAnsi"/>
          <w:color w:val="000000"/>
          <w:sz w:val="22"/>
          <w:szCs w:val="22"/>
        </w:rPr>
        <w:t xml:space="preserve">: (а) </w:t>
      </w:r>
      <w:r w:rsidR="00AA4B41" w:rsidRPr="00C8423E">
        <w:rPr>
          <w:rFonts w:asciiTheme="minorHAnsi" w:hAnsiTheme="minorHAnsi"/>
          <w:color w:val="000000"/>
          <w:sz w:val="22"/>
          <w:szCs w:val="22"/>
        </w:rPr>
        <w:t>наблюдаемое количество успехов или неудач</w:t>
      </w:r>
      <w:r w:rsidR="00AA4B41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AA4B41" w:rsidRPr="006C4F76">
        <w:rPr>
          <w:rFonts w:asciiTheme="minorHAnsi" w:hAnsiTheme="minorHAnsi"/>
          <w:i/>
          <w:color w:val="000000"/>
          <w:sz w:val="22"/>
          <w:szCs w:val="22"/>
        </w:rPr>
        <w:t>f</w:t>
      </w:r>
      <w:r w:rsidR="00AA4B41" w:rsidRPr="006C4F7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AA4B41">
        <w:rPr>
          <w:rFonts w:asciiTheme="minorHAnsi" w:hAnsiTheme="minorHAnsi"/>
          <w:color w:val="000000"/>
          <w:sz w:val="22"/>
          <w:szCs w:val="22"/>
        </w:rPr>
        <w:t xml:space="preserve">; (б) </w:t>
      </w:r>
      <w:r w:rsidR="002F0F50" w:rsidRPr="00C8423E">
        <w:rPr>
          <w:rFonts w:asciiTheme="minorHAnsi" w:hAnsiTheme="minorHAnsi"/>
          <w:color w:val="000000"/>
          <w:sz w:val="22"/>
          <w:szCs w:val="22"/>
        </w:rPr>
        <w:t xml:space="preserve">ожидаемое </w:t>
      </w:r>
      <w:r w:rsidR="00AA4B41" w:rsidRPr="00C8423E">
        <w:rPr>
          <w:rFonts w:asciiTheme="minorHAnsi" w:hAnsiTheme="minorHAnsi"/>
          <w:color w:val="000000"/>
          <w:sz w:val="22"/>
          <w:szCs w:val="22"/>
        </w:rPr>
        <w:t>количество успехов или неудач</w:t>
      </w:r>
      <w:r w:rsidR="00AA4B41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AA4B41" w:rsidRPr="006C4F76">
        <w:rPr>
          <w:rFonts w:asciiTheme="minorHAnsi" w:hAnsiTheme="minorHAnsi"/>
          <w:i/>
          <w:color w:val="000000"/>
          <w:sz w:val="22"/>
          <w:szCs w:val="22"/>
        </w:rPr>
        <w:t>f</w:t>
      </w:r>
      <w:r w:rsidR="00AA4B41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e</w:t>
      </w:r>
      <w:r w:rsidR="00F002A5">
        <w:rPr>
          <w:rFonts w:asciiTheme="minorHAnsi" w:hAnsiTheme="minorHAnsi"/>
          <w:color w:val="000000"/>
          <w:sz w:val="22"/>
          <w:szCs w:val="22"/>
        </w:rPr>
        <w:t>; (в) вычисление χ</w:t>
      </w:r>
      <w:r w:rsidR="00F002A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F002A5" w:rsidRPr="00C8423E">
        <w:rPr>
          <w:rFonts w:asciiTheme="minorHAnsi" w:hAnsiTheme="minorHAnsi"/>
          <w:color w:val="000000"/>
          <w:sz w:val="22"/>
          <w:szCs w:val="22"/>
        </w:rPr>
        <w:t xml:space="preserve">-статистики при сравнении долей постояльцев, удовлетворенных обслуживанием 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Нулевая гипотеза утверждает, что доли клиентов, планирующих вернуться в следующем году, во всех отелях практически одинаковы. Для оценки параметра </w:t>
      </w:r>
      <w:r w:rsidRPr="00357F9C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>, представляющего собой долю гостей, планирующих вернуться в</w:t>
      </w:r>
      <w:r w:rsidR="00357F9C">
        <w:rPr>
          <w:rFonts w:asciiTheme="minorHAnsi" w:hAnsiTheme="minorHAnsi"/>
          <w:color w:val="000000"/>
          <w:sz w:val="22"/>
          <w:szCs w:val="22"/>
        </w:rPr>
        <w:t xml:space="preserve"> отель, используется величина</w:t>
      </w:r>
      <w:r w:rsidR="00357F9C" w:rsidRPr="00357F9C">
        <w:rPr>
          <w:rFonts w:asciiTheme="minorHAnsi" w:hAnsiTheme="minorHAnsi"/>
          <w:i/>
          <w:color w:val="000000"/>
          <w:sz w:val="22"/>
          <w:szCs w:val="22"/>
        </w:rPr>
        <w:t xml:space="preserve"> р̅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57F9C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357F9C" w:rsidRPr="00357F9C">
        <w:rPr>
          <w:rFonts w:asciiTheme="minorHAnsi" w:hAnsiTheme="minorHAnsi"/>
          <w:i/>
          <w:color w:val="000000"/>
          <w:sz w:val="22"/>
          <w:szCs w:val="22"/>
        </w:rPr>
        <w:t xml:space="preserve">Х / </w:t>
      </w:r>
      <w:r w:rsidR="00357F9C" w:rsidRPr="00357F9C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357F9C" w:rsidRPr="00357F9C">
        <w:rPr>
          <w:rFonts w:asciiTheme="minorHAnsi" w:hAnsiTheme="minorHAnsi"/>
          <w:color w:val="000000"/>
          <w:sz w:val="22"/>
          <w:szCs w:val="22"/>
        </w:rPr>
        <w:t xml:space="preserve"> = 513 / 700 </w:t>
      </w:r>
      <w:r w:rsidR="00357F9C">
        <w:rPr>
          <w:rFonts w:asciiTheme="minorHAnsi" w:hAnsiTheme="minorHAnsi"/>
          <w:color w:val="000000"/>
          <w:sz w:val="22"/>
          <w:szCs w:val="22"/>
        </w:rPr>
        <w:t xml:space="preserve">= 0,733. </w:t>
      </w:r>
      <w:r w:rsidRPr="00C8423E">
        <w:rPr>
          <w:rFonts w:asciiTheme="minorHAnsi" w:hAnsiTheme="minorHAnsi"/>
          <w:color w:val="000000"/>
          <w:sz w:val="22"/>
          <w:szCs w:val="22"/>
        </w:rPr>
        <w:t>Доля гостей, оставшихся недо</w:t>
      </w:r>
      <w:r w:rsidR="00357F9C">
        <w:rPr>
          <w:rFonts w:asciiTheme="minorHAnsi" w:hAnsiTheme="minorHAnsi"/>
          <w:color w:val="000000"/>
          <w:sz w:val="22"/>
          <w:szCs w:val="22"/>
        </w:rPr>
        <w:t xml:space="preserve">вольными обслуживанием, равна 1 – </w:t>
      </w:r>
      <w:r w:rsidRPr="00C8423E">
        <w:rPr>
          <w:rFonts w:asciiTheme="minorHAnsi" w:hAnsiTheme="minorHAnsi"/>
          <w:color w:val="000000"/>
          <w:sz w:val="22"/>
          <w:szCs w:val="22"/>
        </w:rPr>
        <w:t>0,733</w:t>
      </w:r>
      <w:r w:rsidR="00357F9C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0,267. Умножая три доли на количество опрошенных постояльцев в каждом из отелей, получаем ожидаемое количество гостей, планирующих вернуться в следующем сезоне, а также число клиентов, которые больше не остановятся в этом отеле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(рис. 7б)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F002A5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Чтобы проверить нулевую и аль</w:t>
      </w:r>
      <w:r w:rsidR="00F002A5">
        <w:rPr>
          <w:rFonts w:asciiTheme="minorHAnsi" w:hAnsiTheme="minorHAnsi"/>
          <w:color w:val="000000"/>
          <w:sz w:val="22"/>
          <w:szCs w:val="22"/>
        </w:rPr>
        <w:t>тернативные гипотезы</w:t>
      </w:r>
      <w:r w:rsidR="00F002A5" w:rsidRPr="00F002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002A5">
        <w:rPr>
          <w:rFonts w:asciiTheme="minorHAnsi" w:hAnsiTheme="minorHAnsi"/>
          <w:color w:val="000000"/>
          <w:sz w:val="22"/>
          <w:szCs w:val="22"/>
        </w:rPr>
        <w:t>используют тестовую χ</w:t>
      </w:r>
      <w:r w:rsidR="00F002A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-статистику, вычисленную с помощью ожидаемых и наблюдаемых величин по формуле (1)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(рис. 7в)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Критическое значение тестовой </w:t>
      </w:r>
      <w:r w:rsidR="00F002A5">
        <w:rPr>
          <w:rFonts w:asciiTheme="minorHAnsi" w:hAnsiTheme="minorHAnsi"/>
          <w:color w:val="000000"/>
          <w:sz w:val="22"/>
          <w:szCs w:val="22"/>
        </w:rPr>
        <w:t>χ</w:t>
      </w:r>
      <w:r w:rsidR="00F002A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-статистики определяется по </w:t>
      </w:r>
      <w:r w:rsidR="00F002A5">
        <w:rPr>
          <w:rFonts w:asciiTheme="minorHAnsi" w:hAnsiTheme="minorHAnsi"/>
          <w:color w:val="000000"/>
          <w:sz w:val="22"/>
          <w:szCs w:val="22"/>
        </w:rPr>
        <w:t>формуле</w:t>
      </w:r>
      <w:r w:rsidR="00F002A5" w:rsidRPr="00F002A5">
        <w:t xml:space="preserve"> </w:t>
      </w:r>
      <w:r w:rsidR="00F002A5" w:rsidRPr="00F002A5">
        <w:rPr>
          <w:rFonts w:asciiTheme="minorHAnsi" w:hAnsiTheme="minorHAnsi"/>
          <w:color w:val="000000"/>
          <w:sz w:val="22"/>
          <w:szCs w:val="22"/>
        </w:rPr>
        <w:t>=ХИ2.ОБР()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Поскольку в опросе принимают участие постояльцы трех отелей, </w:t>
      </w:r>
      <w:r w:rsidR="00F002A5">
        <w:rPr>
          <w:rFonts w:asciiTheme="minorHAnsi" w:hAnsiTheme="minorHAnsi"/>
          <w:color w:val="000000"/>
          <w:sz w:val="22"/>
          <w:szCs w:val="22"/>
        </w:rPr>
        <w:t>χ</w:t>
      </w:r>
      <w:r w:rsidR="00F002A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-статистика имеет (2 – </w:t>
      </w:r>
      <w:r w:rsidRPr="00C8423E">
        <w:rPr>
          <w:rFonts w:asciiTheme="minorHAnsi" w:hAnsiTheme="minorHAnsi"/>
          <w:color w:val="000000"/>
          <w:sz w:val="22"/>
          <w:szCs w:val="22"/>
        </w:rPr>
        <w:t>1)(3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1) = 2 степени свободы. При уровне значимости </w:t>
      </w:r>
      <w:r w:rsidR="00F002A5">
        <w:rPr>
          <w:rFonts w:asciiTheme="minorHAnsi" w:hAnsiTheme="minorHAnsi"/>
          <w:color w:val="000000"/>
          <w:sz w:val="22"/>
          <w:szCs w:val="22"/>
        </w:rPr>
        <w:t>α = 0,05 критическое значение χ</w:t>
      </w:r>
      <w:r w:rsidR="00F002A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F002A5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статистики рав</w:t>
      </w:r>
      <w:r w:rsidR="00F002A5">
        <w:rPr>
          <w:rFonts w:asciiTheme="minorHAnsi" w:hAnsiTheme="minorHAnsi"/>
          <w:color w:val="000000"/>
          <w:sz w:val="22"/>
          <w:szCs w:val="22"/>
        </w:rPr>
        <w:t>но 5,991</w:t>
      </w:r>
      <w:r w:rsidR="00BD34F1">
        <w:rPr>
          <w:rFonts w:asciiTheme="minorHAnsi" w:hAnsiTheme="minorHAnsi"/>
          <w:color w:val="000000"/>
          <w:sz w:val="22"/>
          <w:szCs w:val="22"/>
        </w:rPr>
        <w:t xml:space="preserve"> (рис. 7г)</w:t>
      </w:r>
      <w:r w:rsidR="00F002A5">
        <w:rPr>
          <w:rFonts w:asciiTheme="minorHAnsi" w:hAnsiTheme="minorHAnsi"/>
          <w:color w:val="000000"/>
          <w:sz w:val="22"/>
          <w:szCs w:val="22"/>
        </w:rPr>
        <w:t>. Так как вычисленная χ</w:t>
      </w:r>
      <w:r w:rsidR="00F002A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-статистика, равная 40,236, превышает критическое значение, нулевая гипотеза отклоняется (рис.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8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). 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С другой стороны, вероятность </w:t>
      </w:r>
      <w:r w:rsidR="00F002A5" w:rsidRPr="005240E7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того, что нулевая гипотеза верна при χ</w:t>
      </w:r>
      <w:r w:rsidR="00F002A5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-статистикие равной 40,236 (и двух степенях свободы) рассчитывается в </w:t>
      </w:r>
      <w:r w:rsidR="00F002A5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с помощью функции </w:t>
      </w:r>
      <w:r w:rsidR="00F002A5" w:rsidRPr="00F002A5">
        <w:rPr>
          <w:rFonts w:asciiTheme="minorHAnsi" w:hAnsiTheme="minorHAnsi"/>
          <w:color w:val="000000"/>
          <w:sz w:val="22"/>
          <w:szCs w:val="22"/>
        </w:rPr>
        <w:t>=1-ХИ2.РАСП()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= 0,000</w:t>
      </w:r>
      <w:r w:rsidR="00BD34F1">
        <w:rPr>
          <w:rFonts w:asciiTheme="minorHAnsi" w:hAnsiTheme="minorHAnsi"/>
          <w:color w:val="000000"/>
          <w:sz w:val="22"/>
          <w:szCs w:val="22"/>
        </w:rPr>
        <w:t xml:space="preserve"> (рис. 7г)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002A5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>-значение равно 0,000</w:t>
      </w:r>
      <w:r w:rsidR="00F002A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и меньше уровня значимости </w:t>
      </w:r>
      <w:r w:rsidR="00F002A5">
        <w:rPr>
          <w:rFonts w:asciiTheme="minorHAnsi" w:hAnsiTheme="minorHAnsi"/>
          <w:color w:val="000000"/>
          <w:sz w:val="22"/>
          <w:szCs w:val="22"/>
        </w:rPr>
        <w:t>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0,05. Следовательно</w:t>
      </w:r>
      <w:r w:rsidR="00F002A5">
        <w:rPr>
          <w:rFonts w:asciiTheme="minorHAnsi" w:hAnsiTheme="minorHAnsi"/>
          <w:color w:val="000000"/>
          <w:sz w:val="22"/>
          <w:szCs w:val="22"/>
        </w:rPr>
        <w:t>, нулевая гипотеза отклоняется.</w:t>
      </w:r>
    </w:p>
    <w:p w:rsidR="00BD34F1" w:rsidRDefault="00BD34F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395605" cy="1762963"/>
            <wp:effectExtent l="0" t="0" r="508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. Области принятия и отклонения гипотезы о равенстве трех долей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10" cy="176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BD34F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8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 Области принятия и отклонения гипотезы о равенстве трех долей при уровне значимости, равном 0,05, и двух степенях свободы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Отклоняя нулевую гипотезу при сравнении долей, </w:t>
      </w:r>
      <w:r w:rsidR="00BD34F1">
        <w:rPr>
          <w:rFonts w:asciiTheme="minorHAnsi" w:hAnsiTheme="minorHAnsi"/>
          <w:color w:val="000000"/>
          <w:sz w:val="22"/>
          <w:szCs w:val="22"/>
        </w:rPr>
        <w:t>указанных в факторной таблице 2*</w:t>
      </w:r>
      <w:r w:rsidRPr="00BD34F1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>, мы можем утверждать лишь, что доли постояльцев, удовлетворенных обслуживанием в трех отелях, не совпадают. Для того чтобы выяснить, какие доли отличаются от других, необходимо применять иные методы,</w:t>
      </w:r>
      <w:r w:rsidR="00BD34F1">
        <w:rPr>
          <w:rFonts w:asciiTheme="minorHAnsi" w:hAnsiTheme="minorHAnsi"/>
          <w:color w:val="000000"/>
          <w:sz w:val="22"/>
          <w:szCs w:val="22"/>
        </w:rPr>
        <w:t xml:space="preserve"> например процедуру Мараскуило.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BD34F1">
        <w:rPr>
          <w:rFonts w:asciiTheme="minorHAnsi" w:hAnsiTheme="minorHAnsi"/>
          <w:i/>
          <w:color w:val="000000"/>
          <w:sz w:val="22"/>
          <w:szCs w:val="22"/>
        </w:rPr>
        <w:t>Процедура Мараскуило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позволяет сравнивать все группы попарно. На первом этапе процедуры вычисляются разности p</w:t>
      </w:r>
      <w:r w:rsidRPr="002B1FCE">
        <w:rPr>
          <w:rFonts w:asciiTheme="minorHAnsi" w:hAnsiTheme="minorHAnsi"/>
          <w:color w:val="000000"/>
          <w:sz w:val="22"/>
          <w:szCs w:val="22"/>
          <w:vertAlign w:val="subscript"/>
        </w:rPr>
        <w:t>s</w:t>
      </w:r>
      <w:r w:rsidR="002B1FCE" w:rsidRPr="002B1FCE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j</w:t>
      </w:r>
      <w:r w:rsidR="002B1FCE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Pr="00C8423E">
        <w:rPr>
          <w:rFonts w:asciiTheme="minorHAnsi" w:hAnsiTheme="minorHAnsi"/>
          <w:color w:val="000000"/>
          <w:sz w:val="22"/>
          <w:szCs w:val="22"/>
        </w:rPr>
        <w:t>p</w:t>
      </w:r>
      <w:r w:rsidRPr="002B1FCE">
        <w:rPr>
          <w:rFonts w:asciiTheme="minorHAnsi" w:hAnsiTheme="minorHAnsi"/>
          <w:color w:val="000000"/>
          <w:sz w:val="22"/>
          <w:szCs w:val="22"/>
          <w:vertAlign w:val="subscript"/>
        </w:rPr>
        <w:t>s</w:t>
      </w:r>
      <w:r w:rsidR="002B1FCE" w:rsidRPr="002B1FCE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j</w:t>
      </w:r>
      <w:r w:rsidR="002B1FCE" w:rsidRPr="002B1FCE">
        <w:rPr>
          <w:rFonts w:asciiTheme="minorHAnsi" w:hAnsiTheme="minorHAnsi"/>
          <w:color w:val="000000"/>
          <w:sz w:val="22"/>
          <w:szCs w:val="22"/>
          <w:vertAlign w:val="subscript"/>
        </w:rPr>
        <w:t>’</w:t>
      </w:r>
      <w:r w:rsidR="002B1FCE">
        <w:rPr>
          <w:rFonts w:asciiTheme="minorHAnsi" w:hAnsiTheme="minorHAnsi"/>
          <w:color w:val="000000"/>
          <w:sz w:val="22"/>
          <w:szCs w:val="22"/>
        </w:rPr>
        <w:t xml:space="preserve"> (где </w:t>
      </w:r>
      <w:r w:rsidR="002B1FCE" w:rsidRPr="002B1FCE">
        <w:rPr>
          <w:rFonts w:asciiTheme="minorHAnsi" w:hAnsiTheme="minorHAnsi"/>
          <w:i/>
          <w:color w:val="000000"/>
          <w:sz w:val="22"/>
          <w:szCs w:val="22"/>
          <w:lang w:val="en-US"/>
        </w:rPr>
        <w:t>j</w:t>
      </w:r>
      <w:r w:rsidR="002B1FCE" w:rsidRPr="002B1F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B1FCE">
        <w:rPr>
          <w:rFonts w:asciiTheme="minorHAnsi" w:hAnsiTheme="minorHAnsi"/>
          <w:color w:val="000000"/>
          <w:sz w:val="22"/>
          <w:szCs w:val="22"/>
        </w:rPr>
        <w:t>≠</w:t>
      </w:r>
      <w:r w:rsidR="002B1FCE" w:rsidRPr="002B1F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B1FCE" w:rsidRPr="002B1FCE">
        <w:rPr>
          <w:rFonts w:asciiTheme="minorHAnsi" w:hAnsiTheme="minorHAnsi"/>
          <w:i/>
          <w:color w:val="000000"/>
          <w:sz w:val="22"/>
          <w:szCs w:val="22"/>
          <w:lang w:val="en-US"/>
        </w:rPr>
        <w:t>j</w:t>
      </w:r>
      <w:r w:rsidR="002B1FCE" w:rsidRPr="002B1FCE">
        <w:rPr>
          <w:rFonts w:asciiTheme="minorHAnsi" w:hAnsiTheme="minorHAnsi"/>
          <w:i/>
          <w:color w:val="000000"/>
          <w:sz w:val="22"/>
          <w:szCs w:val="22"/>
        </w:rPr>
        <w:t>’</w:t>
      </w:r>
      <w:r w:rsidR="002B1FCE">
        <w:rPr>
          <w:rFonts w:asciiTheme="minorHAnsi" w:hAnsiTheme="minorHAnsi"/>
          <w:color w:val="000000"/>
          <w:sz w:val="22"/>
          <w:szCs w:val="22"/>
        </w:rPr>
        <w:t xml:space="preserve">) между </w:t>
      </w:r>
      <w:r w:rsidR="002B1FCE" w:rsidRPr="002B1FCE">
        <w:rPr>
          <w:rFonts w:asciiTheme="minorHAnsi" w:hAnsiTheme="minorHAnsi"/>
          <w:i/>
          <w:color w:val="000000"/>
          <w:sz w:val="22"/>
          <w:szCs w:val="22"/>
        </w:rPr>
        <w:t xml:space="preserve">с(с – </w:t>
      </w:r>
      <w:r w:rsidRPr="002B1FCE">
        <w:rPr>
          <w:rFonts w:asciiTheme="minorHAnsi" w:hAnsiTheme="minorHAnsi"/>
          <w:i/>
          <w:color w:val="000000"/>
          <w:sz w:val="22"/>
          <w:szCs w:val="22"/>
        </w:rPr>
        <w:t>1)/2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парами долей. Соответствующие критические размах</w:t>
      </w:r>
      <w:r w:rsidR="002B1FCE">
        <w:rPr>
          <w:rFonts w:asciiTheme="minorHAnsi" w:hAnsiTheme="minorHAnsi"/>
          <w:color w:val="000000"/>
          <w:sz w:val="22"/>
          <w:szCs w:val="22"/>
        </w:rPr>
        <w:t>и вычисляются по формуле:</w:t>
      </w:r>
    </w:p>
    <w:p w:rsidR="00C8423E" w:rsidRDefault="002B1FCE" w:rsidP="00742080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30"/>
          <w:szCs w:val="30"/>
        </w:rPr>
      </w:pPr>
      <w:r w:rsidRPr="002B1FCE">
        <w:rPr>
          <w:rFonts w:asciiTheme="majorHAnsi" w:hAnsiTheme="majorHAnsi"/>
          <w:i/>
          <w:color w:val="000000"/>
          <w:sz w:val="22"/>
          <w:szCs w:val="22"/>
        </w:rPr>
        <w:t xml:space="preserve">(4) </w:t>
      </w:r>
      <w:r w:rsidR="00C8423E" w:rsidRPr="002B1FCE">
        <w:rPr>
          <w:rFonts w:asciiTheme="majorHAnsi" w:hAnsiTheme="majorHAnsi"/>
          <w:i/>
          <w:color w:val="000000"/>
          <w:sz w:val="22"/>
          <w:szCs w:val="22"/>
        </w:rPr>
        <w:t xml:space="preserve">Критический размах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χ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U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bSup>
          </m:e>
        </m:rad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 xml:space="preserve">(1 -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j'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 xml:space="preserve">(1 -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j'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j'</m:t>
                    </m:r>
                  </m:sub>
                </m:sSub>
              </m:den>
            </m:f>
          </m:e>
        </m:rad>
      </m:oMath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При о</w:t>
      </w:r>
      <w:r w:rsidR="00026D11">
        <w:rPr>
          <w:rFonts w:asciiTheme="minorHAnsi" w:hAnsiTheme="minorHAnsi"/>
          <w:color w:val="000000"/>
          <w:sz w:val="22"/>
          <w:szCs w:val="22"/>
        </w:rPr>
        <w:t>бщем уровне значимости 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величина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</w:rPr>
                  <m:t>χ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U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bSup>
          </m:e>
        </m:rad>
      </m:oMath>
      <w:r w:rsidRPr="00C8423E">
        <w:rPr>
          <w:rFonts w:asciiTheme="minorHAnsi" w:hAnsiTheme="minorHAnsi"/>
          <w:color w:val="000000"/>
          <w:sz w:val="22"/>
          <w:szCs w:val="22"/>
        </w:rPr>
        <w:t xml:space="preserve"> представляет собой квадратный корень из верхнего критического значения распределения "хи-квадрат", имеющего </w:t>
      </w:r>
      <w:r w:rsidRPr="00026D11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026D11" w:rsidRPr="00026D11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026D11">
        <w:rPr>
          <w:rFonts w:asciiTheme="minorHAnsi" w:hAnsiTheme="minorHAnsi"/>
          <w:i/>
          <w:color w:val="000000"/>
          <w:sz w:val="22"/>
          <w:szCs w:val="22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степеней свободы. Для каждой пары выборочных долей необходимо вычислить отдельный критический размах. На последнем этапе каждая из </w:t>
      </w:r>
      <w:r w:rsidRPr="00026D11">
        <w:rPr>
          <w:rFonts w:asciiTheme="minorHAnsi" w:hAnsiTheme="minorHAnsi"/>
          <w:i/>
          <w:color w:val="000000"/>
          <w:sz w:val="22"/>
          <w:szCs w:val="22"/>
        </w:rPr>
        <w:t>с(с</w:t>
      </w:r>
      <w:r w:rsidR="00026D11" w:rsidRPr="00026D11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026D11">
        <w:rPr>
          <w:rFonts w:asciiTheme="minorHAnsi" w:hAnsiTheme="minorHAnsi"/>
          <w:i/>
          <w:color w:val="000000"/>
          <w:sz w:val="22"/>
          <w:szCs w:val="22"/>
        </w:rPr>
        <w:t>1)/2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пар долей сравнивается с соответствующим критическим размахом. Доли, образующие конкретную пару, считаются статистически значимо разными, если абсолютная разность выборочных долей </w:t>
      </w:r>
      <w:r w:rsidR="00026D11" w:rsidRPr="00026D11">
        <w:rPr>
          <w:rFonts w:asciiTheme="minorHAnsi" w:hAnsiTheme="minorHAnsi"/>
          <w:color w:val="000000"/>
          <w:sz w:val="22"/>
          <w:szCs w:val="22"/>
        </w:rPr>
        <w:t>|</w:t>
      </w:r>
      <w:r w:rsidR="00026D11" w:rsidRPr="00C8423E">
        <w:rPr>
          <w:rFonts w:asciiTheme="minorHAnsi" w:hAnsiTheme="minorHAnsi"/>
          <w:color w:val="000000"/>
          <w:sz w:val="22"/>
          <w:szCs w:val="22"/>
        </w:rPr>
        <w:t>p</w:t>
      </w:r>
      <w:r w:rsidR="00026D11" w:rsidRPr="002B1FCE">
        <w:rPr>
          <w:rFonts w:asciiTheme="minorHAnsi" w:hAnsiTheme="minorHAnsi"/>
          <w:color w:val="000000"/>
          <w:sz w:val="22"/>
          <w:szCs w:val="22"/>
          <w:vertAlign w:val="subscript"/>
        </w:rPr>
        <w:t>s</w:t>
      </w:r>
      <w:r w:rsidR="00026D11" w:rsidRPr="002B1FCE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j</w:t>
      </w:r>
      <w:r w:rsidR="00026D11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026D11" w:rsidRPr="00C8423E">
        <w:rPr>
          <w:rFonts w:asciiTheme="minorHAnsi" w:hAnsiTheme="minorHAnsi"/>
          <w:color w:val="000000"/>
          <w:sz w:val="22"/>
          <w:szCs w:val="22"/>
        </w:rPr>
        <w:t>p</w:t>
      </w:r>
      <w:r w:rsidR="00026D11" w:rsidRPr="002B1FCE">
        <w:rPr>
          <w:rFonts w:asciiTheme="minorHAnsi" w:hAnsiTheme="minorHAnsi"/>
          <w:color w:val="000000"/>
          <w:sz w:val="22"/>
          <w:szCs w:val="22"/>
          <w:vertAlign w:val="subscript"/>
        </w:rPr>
        <w:t>s</w:t>
      </w:r>
      <w:r w:rsidR="00026D11" w:rsidRPr="002B1FCE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j</w:t>
      </w:r>
      <w:r w:rsidRPr="00C8423E">
        <w:rPr>
          <w:rFonts w:asciiTheme="minorHAnsi" w:hAnsiTheme="minorHAnsi"/>
          <w:color w:val="000000"/>
          <w:sz w:val="22"/>
          <w:szCs w:val="22"/>
        </w:rPr>
        <w:t>| превышает критический размах.</w:t>
      </w:r>
    </w:p>
    <w:p w:rsidR="00C8423E" w:rsidRPr="00C8423E" w:rsidRDefault="00026D1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Проиллюстрируем процедуру Мараскуило на примере опроса постояльцев </w:t>
      </w:r>
      <w:r w:rsidR="00B415D9">
        <w:rPr>
          <w:rFonts w:asciiTheme="minorHAnsi" w:hAnsiTheme="minorHAnsi"/>
          <w:color w:val="000000"/>
          <w:sz w:val="22"/>
          <w:szCs w:val="22"/>
        </w:rPr>
        <w:t>трех отелей</w:t>
      </w:r>
      <w:r w:rsidR="0063279A">
        <w:rPr>
          <w:rFonts w:asciiTheme="minorHAnsi" w:hAnsiTheme="minorHAnsi"/>
          <w:color w:val="000000"/>
          <w:sz w:val="22"/>
          <w:szCs w:val="22"/>
        </w:rPr>
        <w:t xml:space="preserve"> (рис 9а)</w:t>
      </w:r>
      <w:r w:rsidR="00B415D9">
        <w:rPr>
          <w:rFonts w:asciiTheme="minorHAnsi" w:hAnsiTheme="minorHAnsi"/>
          <w:color w:val="000000"/>
          <w:sz w:val="22"/>
          <w:szCs w:val="22"/>
        </w:rPr>
        <w:t>. Применяя критерий «</w:t>
      </w:r>
      <w:r w:rsidRPr="00C8423E">
        <w:rPr>
          <w:rFonts w:asciiTheme="minorHAnsi" w:hAnsiTheme="minorHAnsi"/>
          <w:color w:val="000000"/>
          <w:sz w:val="22"/>
          <w:szCs w:val="22"/>
        </w:rPr>
        <w:t>хи-квадрат</w:t>
      </w:r>
      <w:r w:rsidR="00B415D9">
        <w:rPr>
          <w:rFonts w:asciiTheme="minorHAnsi" w:hAnsiTheme="minorHAnsi"/>
          <w:color w:val="000000"/>
          <w:sz w:val="22"/>
          <w:szCs w:val="22"/>
        </w:rPr>
        <w:t>»</w:t>
      </w:r>
      <w:r w:rsidRPr="00C8423E">
        <w:rPr>
          <w:rFonts w:asciiTheme="minorHAnsi" w:hAnsiTheme="minorHAnsi"/>
          <w:color w:val="000000"/>
          <w:sz w:val="22"/>
          <w:szCs w:val="22"/>
        </w:rPr>
        <w:t>, мы убедились, что между долями постояльцев разных отелей, собирающихся вернуться в следующем году, существует статистически значимая разница. Поскольку в опросе участвуют постояльцы трех отелей, необходимо выполнить 3(3</w:t>
      </w:r>
      <w:r w:rsidRPr="00026D11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Pr="00C8423E">
        <w:rPr>
          <w:rFonts w:asciiTheme="minorHAnsi" w:hAnsiTheme="minorHAnsi"/>
          <w:color w:val="000000"/>
          <w:sz w:val="22"/>
          <w:szCs w:val="22"/>
        </w:rPr>
        <w:t>1)/2 = 3 попарных сравнений и вычислить три критических размаха</w:t>
      </w:r>
      <w:r w:rsidR="0063279A">
        <w:rPr>
          <w:rFonts w:asciiTheme="minorHAnsi" w:hAnsiTheme="minorHAnsi"/>
          <w:color w:val="000000"/>
          <w:sz w:val="22"/>
          <w:szCs w:val="22"/>
        </w:rPr>
        <w:t>. Для начала вычислим три выборочных доли</w:t>
      </w:r>
      <w:r w:rsidR="003338CC">
        <w:rPr>
          <w:rFonts w:asciiTheme="minorHAnsi" w:hAnsiTheme="minorHAnsi"/>
          <w:color w:val="000000"/>
          <w:sz w:val="22"/>
          <w:szCs w:val="22"/>
        </w:rPr>
        <w:t xml:space="preserve"> (рис. 9б).</w:t>
      </w:r>
      <w:r w:rsidR="006327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При общем уровне значимости, равном 0,05, верхнее критическое значение тестовой </w:t>
      </w:r>
      <w:r w:rsidR="003338CC">
        <w:rPr>
          <w:rFonts w:asciiTheme="minorHAnsi" w:hAnsiTheme="minorHAnsi"/>
          <w:color w:val="000000"/>
          <w:sz w:val="22"/>
          <w:szCs w:val="22"/>
        </w:rPr>
        <w:t>χ</w:t>
      </w:r>
      <w:r w:rsidR="003338CC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8B1AF0">
        <w:rPr>
          <w:rFonts w:asciiTheme="minorHAnsi" w:hAnsiTheme="minorHAnsi"/>
          <w:color w:val="000000"/>
          <w:sz w:val="22"/>
          <w:szCs w:val="22"/>
        </w:rPr>
        <w:t>-статистики для распределения «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хи-квадрат</w:t>
      </w:r>
      <w:r w:rsidR="008B1AF0">
        <w:rPr>
          <w:rFonts w:asciiTheme="minorHAnsi" w:hAnsiTheme="minorHAnsi"/>
          <w:color w:val="000000"/>
          <w:sz w:val="22"/>
          <w:szCs w:val="22"/>
        </w:rPr>
        <w:t>»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, имеюще</w:t>
      </w:r>
      <w:r w:rsidR="008B1AF0">
        <w:rPr>
          <w:rFonts w:asciiTheme="minorHAnsi" w:hAnsiTheme="minorHAnsi"/>
          <w:color w:val="000000"/>
          <w:sz w:val="22"/>
          <w:szCs w:val="22"/>
        </w:rPr>
        <w:t xml:space="preserve">го (с –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1) = 2 степени свободы определяется по </w:t>
      </w:r>
      <w:r w:rsidR="008B1AF0">
        <w:rPr>
          <w:rFonts w:asciiTheme="minorHAnsi" w:hAnsiTheme="minorHAnsi"/>
          <w:color w:val="000000"/>
          <w:sz w:val="22"/>
          <w:szCs w:val="22"/>
        </w:rPr>
        <w:t>формуле =ХИ2.ОБР(0,95</w:t>
      </w:r>
      <w:r w:rsidR="008B1AF0" w:rsidRPr="008B1AF0">
        <w:rPr>
          <w:rFonts w:asciiTheme="minorHAnsi" w:hAnsiTheme="minorHAnsi"/>
          <w:color w:val="000000"/>
          <w:sz w:val="22"/>
          <w:szCs w:val="22"/>
        </w:rPr>
        <w:t>;2)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B1AF0">
        <w:rPr>
          <w:rFonts w:asciiTheme="minorHAnsi" w:hAnsiTheme="minorHAnsi"/>
          <w:color w:val="000000"/>
          <w:sz w:val="22"/>
          <w:szCs w:val="22"/>
        </w:rPr>
        <w:t>=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5,991. Итак,</w:t>
      </w:r>
      <w:r w:rsidR="008B1AF0">
        <w:rPr>
          <w:rFonts w:asciiTheme="minorHAnsi" w:hAnsiTheme="minorHAnsi"/>
          <w:color w:val="000000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</w:rPr>
                  <m:t>χ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U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color w:val="000000"/>
          </w:rPr>
          <m:t xml:space="preserve"> </m:t>
        </m:r>
      </m:oMath>
      <w:r w:rsidR="008B1AF0">
        <w:rPr>
          <w:rFonts w:asciiTheme="minorHAnsi" w:hAnsiTheme="minorHAnsi"/>
          <w:color w:val="000000"/>
          <w:sz w:val="22"/>
          <w:szCs w:val="22"/>
        </w:rPr>
        <w:t>= 2,448 (рис. 9в)</w:t>
      </w:r>
      <w:r w:rsidR="0063279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Далее, вычислим три пары абсолютных разностей и соответствующие критические размахи. Если абсолютная разность больше ее критического размаха, то соответствующие</w:t>
      </w:r>
      <w:r w:rsidR="0063279A">
        <w:rPr>
          <w:rFonts w:asciiTheme="minorHAnsi" w:hAnsiTheme="minorHAnsi"/>
          <w:color w:val="000000"/>
          <w:sz w:val="22"/>
          <w:szCs w:val="22"/>
        </w:rPr>
        <w:t xml:space="preserve"> доли считаются значимо разными (рис. 9г).</w:t>
      </w:r>
    </w:p>
    <w:p w:rsidR="0063279A" w:rsidRDefault="0063279A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047488" cy="507001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. Результаты выполнения процедуры Мараскуило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168" cy="507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63279A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9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 Результаты выполнения процедуры Мараскуило для проверки гипотезы о равенстве долей удовлетворенных постояльцев трех отелей</w:t>
      </w:r>
      <w:r>
        <w:rPr>
          <w:rFonts w:asciiTheme="minorHAnsi" w:hAnsiTheme="minorHAnsi"/>
          <w:color w:val="000000"/>
          <w:sz w:val="22"/>
          <w:szCs w:val="22"/>
        </w:rPr>
        <w:t>: (а) данные опроса; (б)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выборочных доли; (в) </w:t>
      </w:r>
      <w:r w:rsidR="00D82733" w:rsidRPr="00C8423E">
        <w:rPr>
          <w:rFonts w:asciiTheme="minorHAnsi" w:hAnsiTheme="minorHAnsi"/>
          <w:color w:val="000000"/>
          <w:sz w:val="22"/>
          <w:szCs w:val="22"/>
        </w:rPr>
        <w:t xml:space="preserve">верхнее критическое значение тестовой </w:t>
      </w:r>
      <w:r w:rsidR="00D82733">
        <w:rPr>
          <w:rFonts w:asciiTheme="minorHAnsi" w:hAnsiTheme="minorHAnsi"/>
          <w:color w:val="000000"/>
          <w:sz w:val="22"/>
          <w:szCs w:val="22"/>
        </w:rPr>
        <w:t>χ</w:t>
      </w:r>
      <w:r w:rsidR="00D82733" w:rsidRPr="00742080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D82733">
        <w:rPr>
          <w:rFonts w:asciiTheme="minorHAnsi" w:hAnsiTheme="minorHAnsi"/>
          <w:color w:val="000000"/>
          <w:sz w:val="22"/>
          <w:szCs w:val="22"/>
        </w:rPr>
        <w:t>-статистики для распределения «</w:t>
      </w:r>
      <w:r w:rsidR="00D82733" w:rsidRPr="00C8423E">
        <w:rPr>
          <w:rFonts w:asciiTheme="minorHAnsi" w:hAnsiTheme="minorHAnsi"/>
          <w:color w:val="000000"/>
          <w:sz w:val="22"/>
          <w:szCs w:val="22"/>
        </w:rPr>
        <w:t>хи-квадрат</w:t>
      </w:r>
      <w:r w:rsidR="00D82733">
        <w:rPr>
          <w:rFonts w:asciiTheme="minorHAnsi" w:hAnsiTheme="minorHAnsi"/>
          <w:color w:val="000000"/>
          <w:sz w:val="22"/>
          <w:szCs w:val="22"/>
        </w:rPr>
        <w:t xml:space="preserve">»; (г) </w:t>
      </w:r>
      <w:r w:rsidR="00D82733" w:rsidRPr="00C8423E">
        <w:rPr>
          <w:rFonts w:asciiTheme="minorHAnsi" w:hAnsiTheme="minorHAnsi"/>
          <w:color w:val="000000"/>
          <w:sz w:val="22"/>
          <w:szCs w:val="22"/>
        </w:rPr>
        <w:t>три пары абсолютных разностей и соответствующие критические размахи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Как видим, при уровне значимости, равном 0,05, степень удовлетворенности постояльцев отеля Palm Royal (p</w:t>
      </w:r>
      <w:r w:rsidRPr="00D82733">
        <w:rPr>
          <w:rFonts w:asciiTheme="minorHAnsi" w:hAnsiTheme="minorHAnsi"/>
          <w:color w:val="000000"/>
          <w:sz w:val="22"/>
          <w:szCs w:val="22"/>
          <w:vertAlign w:val="subscript"/>
        </w:rPr>
        <w:t>s</w:t>
      </w:r>
      <w:r w:rsidR="00D82733" w:rsidRPr="00D82733">
        <w:rPr>
          <w:rFonts w:asciiTheme="minorHAnsi" w:hAnsiTheme="minorHAnsi"/>
          <w:color w:val="000000"/>
          <w:sz w:val="22"/>
          <w:szCs w:val="22"/>
          <w:vertAlign w:val="sub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0,858) выше, чем у пос</w:t>
      </w:r>
      <w:r w:rsidR="00D82733">
        <w:rPr>
          <w:rFonts w:asciiTheme="minorHAnsi" w:hAnsiTheme="minorHAnsi"/>
          <w:color w:val="000000"/>
          <w:sz w:val="22"/>
          <w:szCs w:val="22"/>
        </w:rPr>
        <w:t>тояльцев отелей Golden Palm (p</w:t>
      </w:r>
      <w:r w:rsidR="00D82733" w:rsidRPr="00D82733">
        <w:rPr>
          <w:rFonts w:asciiTheme="minorHAnsi" w:hAnsiTheme="minorHAnsi"/>
          <w:color w:val="000000"/>
          <w:sz w:val="22"/>
          <w:szCs w:val="22"/>
          <w:vertAlign w:val="subscript"/>
        </w:rPr>
        <w:t>s1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0,593)</w:t>
      </w:r>
      <w:r w:rsidR="00D8273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и Palm Princess (p</w:t>
      </w:r>
      <w:r w:rsidRPr="00D82733">
        <w:rPr>
          <w:rFonts w:asciiTheme="minorHAnsi" w:hAnsiTheme="minorHAnsi"/>
          <w:color w:val="000000"/>
          <w:sz w:val="22"/>
          <w:szCs w:val="22"/>
          <w:vertAlign w:val="subscript"/>
        </w:rPr>
        <w:t>s</w:t>
      </w:r>
      <w:r w:rsidR="00D82733" w:rsidRPr="00D82733">
        <w:rPr>
          <w:rFonts w:asciiTheme="minorHAnsi" w:hAnsiTheme="minorHAnsi"/>
          <w:color w:val="000000"/>
          <w:sz w:val="22"/>
          <w:szCs w:val="22"/>
          <w:vertAlign w:val="subscript"/>
        </w:rPr>
        <w:t>3</w:t>
      </w:r>
      <w:r w:rsidR="00D82733">
        <w:rPr>
          <w:rFonts w:asciiTheme="minorHAnsi" w:hAnsiTheme="minorHAnsi"/>
          <w:color w:val="000000"/>
          <w:sz w:val="22"/>
          <w:szCs w:val="22"/>
        </w:rPr>
        <w:t xml:space="preserve"> =0,738</w:t>
      </w:r>
      <w:r w:rsidRPr="00C8423E">
        <w:rPr>
          <w:rFonts w:asciiTheme="minorHAnsi" w:hAnsiTheme="minorHAnsi"/>
          <w:color w:val="000000"/>
          <w:sz w:val="22"/>
          <w:szCs w:val="22"/>
        </w:rPr>
        <w:t>). Кроме того, степень удовлетворенности постояльцев отеля</w:t>
      </w:r>
      <w:r w:rsidR="00D8273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Palm Princess выше, чем у постояльцев отеля Golden Palm. Эти результаты должны заставить руководство проанализировать причины таких различий и попытаться определить, почему степень удовлетворенности постояльцев отеля Golden Palm значительно ниже, чем у постояльцев других отелей.</w:t>
      </w:r>
    </w:p>
    <w:p w:rsidR="0066176C" w:rsidRPr="007E4F78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</w:t>
      </w:r>
      <w:r w:rsidRPr="007E4F7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заметка</w:t>
      </w:r>
      <w:r w:rsidR="009D739F" w:rsidRPr="009D739F">
        <w:t xml:space="preserve"> </w:t>
      </w:r>
      <w:hyperlink r:id="rId24" w:history="1">
        <w:r w:rsidR="009D739F" w:rsidRPr="009D739F">
          <w:rPr>
            <w:rStyle w:val="a3"/>
            <w:rFonts w:asciiTheme="minorHAnsi" w:hAnsiTheme="minorHAnsi"/>
            <w:sz w:val="22"/>
            <w:szCs w:val="22"/>
          </w:rPr>
          <w:t>Блочный рандомизированный эксперимент</w:t>
        </w:r>
      </w:hyperlink>
    </w:p>
    <w:p w:rsidR="00501DDE" w:rsidRPr="00283ADF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Default="00501DDE" w:rsidP="0074208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25" w:history="1">
        <w:r w:rsidRPr="000D478A">
          <w:rPr>
            <w:rStyle w:val="a3"/>
            <w:rFonts w:asciiTheme="minorHAnsi" w:hAnsiTheme="minorHAnsi"/>
            <w:sz w:val="22"/>
            <w:szCs w:val="22"/>
          </w:rPr>
          <w:t>Статистика для менеджеров с использованием Microsoft Excel</w:t>
        </w:r>
      </w:hyperlink>
    </w:p>
    <w:sectPr w:rsidR="00703539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68" w:rsidRDefault="00C02C68" w:rsidP="00C348E1">
      <w:pPr>
        <w:spacing w:after="0" w:line="240" w:lineRule="auto"/>
      </w:pPr>
      <w:r>
        <w:separator/>
      </w:r>
    </w:p>
  </w:endnote>
  <w:endnote w:type="continuationSeparator" w:id="0">
    <w:p w:rsidR="00C02C68" w:rsidRDefault="00C02C68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68" w:rsidRDefault="00C02C68" w:rsidP="00C348E1">
      <w:pPr>
        <w:spacing w:after="0" w:line="240" w:lineRule="auto"/>
      </w:pPr>
      <w:r>
        <w:separator/>
      </w:r>
    </w:p>
  </w:footnote>
  <w:footnote w:type="continuationSeparator" w:id="0">
    <w:p w:rsidR="00C02C68" w:rsidRDefault="00C02C68" w:rsidP="00C348E1">
      <w:pPr>
        <w:spacing w:after="0" w:line="240" w:lineRule="auto"/>
      </w:pPr>
      <w:r>
        <w:continuationSeparator/>
      </w:r>
    </w:p>
  </w:footnote>
  <w:footnote w:id="1">
    <w:p w:rsidR="0063279A" w:rsidRPr="00716B72" w:rsidRDefault="0063279A" w:rsidP="00742080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</w:t>
      </w:r>
      <w:r w:rsidR="000966C5">
        <w:t xml:space="preserve"> – М.: Вильямс, 2004. – с. 708–730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07C7"/>
    <w:rsid w:val="00015D57"/>
    <w:rsid w:val="00016478"/>
    <w:rsid w:val="00026D11"/>
    <w:rsid w:val="00033144"/>
    <w:rsid w:val="000401AC"/>
    <w:rsid w:val="000409F3"/>
    <w:rsid w:val="000418D1"/>
    <w:rsid w:val="00050630"/>
    <w:rsid w:val="000609B1"/>
    <w:rsid w:val="00064F8A"/>
    <w:rsid w:val="00066AF7"/>
    <w:rsid w:val="00075D69"/>
    <w:rsid w:val="00076A9B"/>
    <w:rsid w:val="00082305"/>
    <w:rsid w:val="00084764"/>
    <w:rsid w:val="000966C5"/>
    <w:rsid w:val="000A5A4A"/>
    <w:rsid w:val="000B145D"/>
    <w:rsid w:val="000B5B2E"/>
    <w:rsid w:val="000B6A79"/>
    <w:rsid w:val="000B7E43"/>
    <w:rsid w:val="000C02AA"/>
    <w:rsid w:val="000C1AD0"/>
    <w:rsid w:val="000C2AD7"/>
    <w:rsid w:val="000C6DFD"/>
    <w:rsid w:val="000D1EA6"/>
    <w:rsid w:val="000D3DCC"/>
    <w:rsid w:val="000D53EC"/>
    <w:rsid w:val="000E3326"/>
    <w:rsid w:val="000F2A3C"/>
    <w:rsid w:val="00101629"/>
    <w:rsid w:val="00102B99"/>
    <w:rsid w:val="00107767"/>
    <w:rsid w:val="001112ED"/>
    <w:rsid w:val="001126DA"/>
    <w:rsid w:val="0011287A"/>
    <w:rsid w:val="001172E9"/>
    <w:rsid w:val="00117372"/>
    <w:rsid w:val="00117FC2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94980"/>
    <w:rsid w:val="001978BE"/>
    <w:rsid w:val="001A1AE7"/>
    <w:rsid w:val="001A23A4"/>
    <w:rsid w:val="001A624A"/>
    <w:rsid w:val="001B00F2"/>
    <w:rsid w:val="001B0C5C"/>
    <w:rsid w:val="001C277B"/>
    <w:rsid w:val="001C2C08"/>
    <w:rsid w:val="001D6316"/>
    <w:rsid w:val="001E0BF5"/>
    <w:rsid w:val="001F21A1"/>
    <w:rsid w:val="002039FB"/>
    <w:rsid w:val="00204D03"/>
    <w:rsid w:val="0020706C"/>
    <w:rsid w:val="00212508"/>
    <w:rsid w:val="0021405C"/>
    <w:rsid w:val="00216089"/>
    <w:rsid w:val="00220075"/>
    <w:rsid w:val="002265F0"/>
    <w:rsid w:val="0022700E"/>
    <w:rsid w:val="00233CAE"/>
    <w:rsid w:val="00243FFF"/>
    <w:rsid w:val="002476F8"/>
    <w:rsid w:val="002511B1"/>
    <w:rsid w:val="00253D66"/>
    <w:rsid w:val="0027376C"/>
    <w:rsid w:val="00282F4A"/>
    <w:rsid w:val="00283ADF"/>
    <w:rsid w:val="00292E47"/>
    <w:rsid w:val="00293C29"/>
    <w:rsid w:val="002A4972"/>
    <w:rsid w:val="002A7CB9"/>
    <w:rsid w:val="002B1FCE"/>
    <w:rsid w:val="002B41BC"/>
    <w:rsid w:val="002C002F"/>
    <w:rsid w:val="002C47B6"/>
    <w:rsid w:val="002C6056"/>
    <w:rsid w:val="002C7E97"/>
    <w:rsid w:val="002D2FCE"/>
    <w:rsid w:val="002D4BB2"/>
    <w:rsid w:val="002F0573"/>
    <w:rsid w:val="002F0F50"/>
    <w:rsid w:val="002F11D0"/>
    <w:rsid w:val="002F2A54"/>
    <w:rsid w:val="002F364F"/>
    <w:rsid w:val="002F58D8"/>
    <w:rsid w:val="002F631F"/>
    <w:rsid w:val="002F6452"/>
    <w:rsid w:val="002F71DB"/>
    <w:rsid w:val="00301640"/>
    <w:rsid w:val="00307748"/>
    <w:rsid w:val="003227FA"/>
    <w:rsid w:val="003338CC"/>
    <w:rsid w:val="003405DD"/>
    <w:rsid w:val="00340653"/>
    <w:rsid w:val="00340740"/>
    <w:rsid w:val="0034158D"/>
    <w:rsid w:val="0034227B"/>
    <w:rsid w:val="00342AA5"/>
    <w:rsid w:val="00351001"/>
    <w:rsid w:val="003568E4"/>
    <w:rsid w:val="00357F9C"/>
    <w:rsid w:val="00372BCE"/>
    <w:rsid w:val="00375C32"/>
    <w:rsid w:val="00375F02"/>
    <w:rsid w:val="00376D3D"/>
    <w:rsid w:val="00387DE5"/>
    <w:rsid w:val="0039254B"/>
    <w:rsid w:val="00394B1D"/>
    <w:rsid w:val="003973E1"/>
    <w:rsid w:val="003A1753"/>
    <w:rsid w:val="003B0303"/>
    <w:rsid w:val="003B07BA"/>
    <w:rsid w:val="003B0E6E"/>
    <w:rsid w:val="003B17C8"/>
    <w:rsid w:val="003B359D"/>
    <w:rsid w:val="003B598E"/>
    <w:rsid w:val="003C005C"/>
    <w:rsid w:val="003C0457"/>
    <w:rsid w:val="003C2CD2"/>
    <w:rsid w:val="003C5A76"/>
    <w:rsid w:val="003D0B8F"/>
    <w:rsid w:val="003D2F6B"/>
    <w:rsid w:val="003D3B03"/>
    <w:rsid w:val="003D65A8"/>
    <w:rsid w:val="003E145E"/>
    <w:rsid w:val="003E67DF"/>
    <w:rsid w:val="003F7554"/>
    <w:rsid w:val="00400D38"/>
    <w:rsid w:val="004035FE"/>
    <w:rsid w:val="00423182"/>
    <w:rsid w:val="00432660"/>
    <w:rsid w:val="004402B8"/>
    <w:rsid w:val="00445340"/>
    <w:rsid w:val="00447EB7"/>
    <w:rsid w:val="00453438"/>
    <w:rsid w:val="00453E9E"/>
    <w:rsid w:val="00454F5E"/>
    <w:rsid w:val="00461D1D"/>
    <w:rsid w:val="00464B29"/>
    <w:rsid w:val="0047129E"/>
    <w:rsid w:val="00475DEA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7576"/>
    <w:rsid w:val="004B4B0D"/>
    <w:rsid w:val="004C2A7B"/>
    <w:rsid w:val="004C6C03"/>
    <w:rsid w:val="004D02FE"/>
    <w:rsid w:val="004D41CC"/>
    <w:rsid w:val="004D7540"/>
    <w:rsid w:val="004E69CD"/>
    <w:rsid w:val="004F1D66"/>
    <w:rsid w:val="00501DDE"/>
    <w:rsid w:val="005047DE"/>
    <w:rsid w:val="005058DC"/>
    <w:rsid w:val="005150BC"/>
    <w:rsid w:val="00521C7E"/>
    <w:rsid w:val="00522507"/>
    <w:rsid w:val="005240E7"/>
    <w:rsid w:val="005330A9"/>
    <w:rsid w:val="00533283"/>
    <w:rsid w:val="005362C3"/>
    <w:rsid w:val="00540541"/>
    <w:rsid w:val="00541D1E"/>
    <w:rsid w:val="0054349E"/>
    <w:rsid w:val="005500E7"/>
    <w:rsid w:val="00552B2B"/>
    <w:rsid w:val="00553C73"/>
    <w:rsid w:val="005578FD"/>
    <w:rsid w:val="005667A2"/>
    <w:rsid w:val="00566C52"/>
    <w:rsid w:val="00567C04"/>
    <w:rsid w:val="00574172"/>
    <w:rsid w:val="00581560"/>
    <w:rsid w:val="005815F3"/>
    <w:rsid w:val="00581668"/>
    <w:rsid w:val="00585B2A"/>
    <w:rsid w:val="005903EE"/>
    <w:rsid w:val="00592397"/>
    <w:rsid w:val="0059403D"/>
    <w:rsid w:val="00596380"/>
    <w:rsid w:val="0059724B"/>
    <w:rsid w:val="005A0A38"/>
    <w:rsid w:val="005A1C65"/>
    <w:rsid w:val="005A488B"/>
    <w:rsid w:val="005A5731"/>
    <w:rsid w:val="005A6D7D"/>
    <w:rsid w:val="005B09F5"/>
    <w:rsid w:val="005B0DA2"/>
    <w:rsid w:val="005B127A"/>
    <w:rsid w:val="005B5CEB"/>
    <w:rsid w:val="005D5CE2"/>
    <w:rsid w:val="005E4B74"/>
    <w:rsid w:val="005E518D"/>
    <w:rsid w:val="005F185D"/>
    <w:rsid w:val="00601E26"/>
    <w:rsid w:val="00602AB0"/>
    <w:rsid w:val="0061004F"/>
    <w:rsid w:val="00612F9F"/>
    <w:rsid w:val="00622359"/>
    <w:rsid w:val="006275C8"/>
    <w:rsid w:val="0063279A"/>
    <w:rsid w:val="00632DE0"/>
    <w:rsid w:val="00635F2E"/>
    <w:rsid w:val="00642A1D"/>
    <w:rsid w:val="00642DD6"/>
    <w:rsid w:val="0064315D"/>
    <w:rsid w:val="00645354"/>
    <w:rsid w:val="00650C17"/>
    <w:rsid w:val="0066176C"/>
    <w:rsid w:val="0066573F"/>
    <w:rsid w:val="00670BBB"/>
    <w:rsid w:val="006717D1"/>
    <w:rsid w:val="00672AFE"/>
    <w:rsid w:val="00674A86"/>
    <w:rsid w:val="00675237"/>
    <w:rsid w:val="00684CE5"/>
    <w:rsid w:val="00686701"/>
    <w:rsid w:val="006868F5"/>
    <w:rsid w:val="00690F59"/>
    <w:rsid w:val="00693AA3"/>
    <w:rsid w:val="006A0466"/>
    <w:rsid w:val="006A10E3"/>
    <w:rsid w:val="006A1619"/>
    <w:rsid w:val="006A5A69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526E"/>
    <w:rsid w:val="006E62CA"/>
    <w:rsid w:val="006E681E"/>
    <w:rsid w:val="006E7928"/>
    <w:rsid w:val="006F17FF"/>
    <w:rsid w:val="006F19E8"/>
    <w:rsid w:val="006F45AB"/>
    <w:rsid w:val="00702F80"/>
    <w:rsid w:val="007030FE"/>
    <w:rsid w:val="00703539"/>
    <w:rsid w:val="007051D2"/>
    <w:rsid w:val="0071127C"/>
    <w:rsid w:val="00711378"/>
    <w:rsid w:val="0071163B"/>
    <w:rsid w:val="00716B72"/>
    <w:rsid w:val="00720328"/>
    <w:rsid w:val="00733915"/>
    <w:rsid w:val="0073488C"/>
    <w:rsid w:val="007359D6"/>
    <w:rsid w:val="00737701"/>
    <w:rsid w:val="00742080"/>
    <w:rsid w:val="00754434"/>
    <w:rsid w:val="0075591E"/>
    <w:rsid w:val="0075770E"/>
    <w:rsid w:val="00784595"/>
    <w:rsid w:val="007868CA"/>
    <w:rsid w:val="00795BB8"/>
    <w:rsid w:val="0079644F"/>
    <w:rsid w:val="00796F97"/>
    <w:rsid w:val="007A3224"/>
    <w:rsid w:val="007A4FC7"/>
    <w:rsid w:val="007B03E4"/>
    <w:rsid w:val="007B2989"/>
    <w:rsid w:val="007E26A0"/>
    <w:rsid w:val="007E4F78"/>
    <w:rsid w:val="007E5517"/>
    <w:rsid w:val="007F0BB7"/>
    <w:rsid w:val="007F5737"/>
    <w:rsid w:val="008020C3"/>
    <w:rsid w:val="00802D82"/>
    <w:rsid w:val="00803A04"/>
    <w:rsid w:val="008111FC"/>
    <w:rsid w:val="00814871"/>
    <w:rsid w:val="00821592"/>
    <w:rsid w:val="0082192F"/>
    <w:rsid w:val="008310CD"/>
    <w:rsid w:val="0083161E"/>
    <w:rsid w:val="00831A2F"/>
    <w:rsid w:val="00833A22"/>
    <w:rsid w:val="008341A9"/>
    <w:rsid w:val="00844D41"/>
    <w:rsid w:val="00852238"/>
    <w:rsid w:val="00856B0F"/>
    <w:rsid w:val="0085766B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121B"/>
    <w:rsid w:val="008B1AF0"/>
    <w:rsid w:val="008B679B"/>
    <w:rsid w:val="008C0797"/>
    <w:rsid w:val="008C1C6C"/>
    <w:rsid w:val="008C27C3"/>
    <w:rsid w:val="008C3DC4"/>
    <w:rsid w:val="008C7F94"/>
    <w:rsid w:val="008D2003"/>
    <w:rsid w:val="008E5D8F"/>
    <w:rsid w:val="008F275D"/>
    <w:rsid w:val="008F4F37"/>
    <w:rsid w:val="00901330"/>
    <w:rsid w:val="00901AB6"/>
    <w:rsid w:val="00905149"/>
    <w:rsid w:val="0090734D"/>
    <w:rsid w:val="0091297E"/>
    <w:rsid w:val="0091513F"/>
    <w:rsid w:val="00915791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6F3C"/>
    <w:rsid w:val="00957D47"/>
    <w:rsid w:val="0096260C"/>
    <w:rsid w:val="00964664"/>
    <w:rsid w:val="009766D1"/>
    <w:rsid w:val="00977891"/>
    <w:rsid w:val="0098389D"/>
    <w:rsid w:val="0098614A"/>
    <w:rsid w:val="00986172"/>
    <w:rsid w:val="00990773"/>
    <w:rsid w:val="00997218"/>
    <w:rsid w:val="009A050F"/>
    <w:rsid w:val="009B6867"/>
    <w:rsid w:val="009C1775"/>
    <w:rsid w:val="009C36C0"/>
    <w:rsid w:val="009C3E56"/>
    <w:rsid w:val="009C5D9C"/>
    <w:rsid w:val="009C6C86"/>
    <w:rsid w:val="009D739F"/>
    <w:rsid w:val="009E0289"/>
    <w:rsid w:val="009F21B2"/>
    <w:rsid w:val="009F282B"/>
    <w:rsid w:val="009F2CBF"/>
    <w:rsid w:val="00A00AA3"/>
    <w:rsid w:val="00A121E2"/>
    <w:rsid w:val="00A15601"/>
    <w:rsid w:val="00A17C4A"/>
    <w:rsid w:val="00A34DD0"/>
    <w:rsid w:val="00A36257"/>
    <w:rsid w:val="00A37AEA"/>
    <w:rsid w:val="00A51ECF"/>
    <w:rsid w:val="00A53F55"/>
    <w:rsid w:val="00A663CD"/>
    <w:rsid w:val="00A66903"/>
    <w:rsid w:val="00A66983"/>
    <w:rsid w:val="00A679D7"/>
    <w:rsid w:val="00A70590"/>
    <w:rsid w:val="00A77C23"/>
    <w:rsid w:val="00A828D1"/>
    <w:rsid w:val="00A86DE5"/>
    <w:rsid w:val="00A90FAC"/>
    <w:rsid w:val="00A933B7"/>
    <w:rsid w:val="00A93D19"/>
    <w:rsid w:val="00AA2BAE"/>
    <w:rsid w:val="00AA43A7"/>
    <w:rsid w:val="00AA4B41"/>
    <w:rsid w:val="00AA742E"/>
    <w:rsid w:val="00AB005D"/>
    <w:rsid w:val="00AB29D8"/>
    <w:rsid w:val="00AB35C0"/>
    <w:rsid w:val="00AC0280"/>
    <w:rsid w:val="00AC1D1F"/>
    <w:rsid w:val="00AC72C1"/>
    <w:rsid w:val="00AD0F37"/>
    <w:rsid w:val="00AD1986"/>
    <w:rsid w:val="00AE12B9"/>
    <w:rsid w:val="00AE150A"/>
    <w:rsid w:val="00AF2517"/>
    <w:rsid w:val="00AF4F9B"/>
    <w:rsid w:val="00AF52C6"/>
    <w:rsid w:val="00AF60D2"/>
    <w:rsid w:val="00AF6B6C"/>
    <w:rsid w:val="00AF7209"/>
    <w:rsid w:val="00B010C7"/>
    <w:rsid w:val="00B018BE"/>
    <w:rsid w:val="00B04944"/>
    <w:rsid w:val="00B0724E"/>
    <w:rsid w:val="00B07AD3"/>
    <w:rsid w:val="00B149AF"/>
    <w:rsid w:val="00B246DA"/>
    <w:rsid w:val="00B27BC7"/>
    <w:rsid w:val="00B31CB5"/>
    <w:rsid w:val="00B33C41"/>
    <w:rsid w:val="00B36F7F"/>
    <w:rsid w:val="00B4050F"/>
    <w:rsid w:val="00B415D9"/>
    <w:rsid w:val="00B43EAC"/>
    <w:rsid w:val="00B4682F"/>
    <w:rsid w:val="00B527B1"/>
    <w:rsid w:val="00B577EE"/>
    <w:rsid w:val="00B623AC"/>
    <w:rsid w:val="00B634C2"/>
    <w:rsid w:val="00B64620"/>
    <w:rsid w:val="00B673BC"/>
    <w:rsid w:val="00B704E2"/>
    <w:rsid w:val="00B80166"/>
    <w:rsid w:val="00B8428C"/>
    <w:rsid w:val="00B8745A"/>
    <w:rsid w:val="00B90298"/>
    <w:rsid w:val="00B92E7B"/>
    <w:rsid w:val="00B95D2B"/>
    <w:rsid w:val="00BA032A"/>
    <w:rsid w:val="00BA35FB"/>
    <w:rsid w:val="00BA4236"/>
    <w:rsid w:val="00BA53A7"/>
    <w:rsid w:val="00BA70A4"/>
    <w:rsid w:val="00BA7C0E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7AA9"/>
    <w:rsid w:val="00BE1637"/>
    <w:rsid w:val="00BE6F85"/>
    <w:rsid w:val="00BF08E8"/>
    <w:rsid w:val="00C0269D"/>
    <w:rsid w:val="00C026BD"/>
    <w:rsid w:val="00C02C68"/>
    <w:rsid w:val="00C05837"/>
    <w:rsid w:val="00C05CF6"/>
    <w:rsid w:val="00C10928"/>
    <w:rsid w:val="00C12EE9"/>
    <w:rsid w:val="00C2430F"/>
    <w:rsid w:val="00C3389A"/>
    <w:rsid w:val="00C348E1"/>
    <w:rsid w:val="00C35071"/>
    <w:rsid w:val="00C5489A"/>
    <w:rsid w:val="00C612F1"/>
    <w:rsid w:val="00C707DE"/>
    <w:rsid w:val="00C7234B"/>
    <w:rsid w:val="00C73E9D"/>
    <w:rsid w:val="00C76379"/>
    <w:rsid w:val="00C81F7C"/>
    <w:rsid w:val="00C8423E"/>
    <w:rsid w:val="00C940D6"/>
    <w:rsid w:val="00C97215"/>
    <w:rsid w:val="00CA303D"/>
    <w:rsid w:val="00CA5109"/>
    <w:rsid w:val="00CA7BBA"/>
    <w:rsid w:val="00CB105A"/>
    <w:rsid w:val="00CB1E0B"/>
    <w:rsid w:val="00CB4FB6"/>
    <w:rsid w:val="00CB7FBE"/>
    <w:rsid w:val="00CE2D7E"/>
    <w:rsid w:val="00CE6BFC"/>
    <w:rsid w:val="00CE756A"/>
    <w:rsid w:val="00CF29F4"/>
    <w:rsid w:val="00CF6946"/>
    <w:rsid w:val="00D00BBF"/>
    <w:rsid w:val="00D01416"/>
    <w:rsid w:val="00D02A10"/>
    <w:rsid w:val="00D1022D"/>
    <w:rsid w:val="00D124AC"/>
    <w:rsid w:val="00D1330E"/>
    <w:rsid w:val="00D1477F"/>
    <w:rsid w:val="00D320AD"/>
    <w:rsid w:val="00D35722"/>
    <w:rsid w:val="00D42B29"/>
    <w:rsid w:val="00D42FF5"/>
    <w:rsid w:val="00D43FDB"/>
    <w:rsid w:val="00D5332B"/>
    <w:rsid w:val="00D60F0B"/>
    <w:rsid w:val="00D63B44"/>
    <w:rsid w:val="00D73BC2"/>
    <w:rsid w:val="00D7436E"/>
    <w:rsid w:val="00D76059"/>
    <w:rsid w:val="00D80F98"/>
    <w:rsid w:val="00D82733"/>
    <w:rsid w:val="00D925B6"/>
    <w:rsid w:val="00D95BDD"/>
    <w:rsid w:val="00DA2242"/>
    <w:rsid w:val="00DA5187"/>
    <w:rsid w:val="00DA7CFA"/>
    <w:rsid w:val="00DB3565"/>
    <w:rsid w:val="00DC1380"/>
    <w:rsid w:val="00DC2640"/>
    <w:rsid w:val="00DE1197"/>
    <w:rsid w:val="00DE5F49"/>
    <w:rsid w:val="00DE6660"/>
    <w:rsid w:val="00DF36BC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47A5"/>
    <w:rsid w:val="00E37C4F"/>
    <w:rsid w:val="00E4176F"/>
    <w:rsid w:val="00E45FCB"/>
    <w:rsid w:val="00E478D9"/>
    <w:rsid w:val="00E53F75"/>
    <w:rsid w:val="00E57AAC"/>
    <w:rsid w:val="00E57EE8"/>
    <w:rsid w:val="00E621E0"/>
    <w:rsid w:val="00E627D4"/>
    <w:rsid w:val="00E64F4D"/>
    <w:rsid w:val="00E71591"/>
    <w:rsid w:val="00E7718E"/>
    <w:rsid w:val="00E8033A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E5315"/>
    <w:rsid w:val="00EE6307"/>
    <w:rsid w:val="00EE640D"/>
    <w:rsid w:val="00EE6514"/>
    <w:rsid w:val="00EF0A34"/>
    <w:rsid w:val="00EF1EBB"/>
    <w:rsid w:val="00EF5B8A"/>
    <w:rsid w:val="00F00014"/>
    <w:rsid w:val="00F002A5"/>
    <w:rsid w:val="00F00589"/>
    <w:rsid w:val="00F04B71"/>
    <w:rsid w:val="00F05666"/>
    <w:rsid w:val="00F102DC"/>
    <w:rsid w:val="00F10C43"/>
    <w:rsid w:val="00F218C5"/>
    <w:rsid w:val="00F2277F"/>
    <w:rsid w:val="00F234CF"/>
    <w:rsid w:val="00F320B9"/>
    <w:rsid w:val="00F3512A"/>
    <w:rsid w:val="00F35354"/>
    <w:rsid w:val="00F36574"/>
    <w:rsid w:val="00F36A8D"/>
    <w:rsid w:val="00F4557F"/>
    <w:rsid w:val="00F4714D"/>
    <w:rsid w:val="00F52CED"/>
    <w:rsid w:val="00F55E5A"/>
    <w:rsid w:val="00F56DFB"/>
    <w:rsid w:val="00F60A34"/>
    <w:rsid w:val="00F75237"/>
    <w:rsid w:val="00F7646C"/>
    <w:rsid w:val="00F841D2"/>
    <w:rsid w:val="00F87C71"/>
    <w:rsid w:val="00F92224"/>
    <w:rsid w:val="00F929E8"/>
    <w:rsid w:val="00F92C90"/>
    <w:rsid w:val="00F9423D"/>
    <w:rsid w:val="00F959F2"/>
    <w:rsid w:val="00FA0C7B"/>
    <w:rsid w:val="00FA2DA9"/>
    <w:rsid w:val="00FA73B6"/>
    <w:rsid w:val="00FB5B41"/>
    <w:rsid w:val="00FB788F"/>
    <w:rsid w:val="00FC1BA2"/>
    <w:rsid w:val="00FC51F3"/>
    <w:rsid w:val="00FC52D4"/>
    <w:rsid w:val="00FC5526"/>
    <w:rsid w:val="00FC6BBC"/>
    <w:rsid w:val="00FC7D3F"/>
    <w:rsid w:val="00FD749C"/>
    <w:rsid w:val="00FE06CF"/>
    <w:rsid w:val="00FE0B41"/>
    <w:rsid w:val="00FE2796"/>
    <w:rsid w:val="00FF091E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790" TargetMode="External"/><Relationship Id="rId13" Type="http://schemas.openxmlformats.org/officeDocument/2006/relationships/hyperlink" Target="http://baguzin.ru/wp/?p=5342" TargetMode="External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5832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://baguzin.ru/wp/?p=528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5919" TargetMode="External"/><Relationship Id="rId24" Type="http://schemas.openxmlformats.org/officeDocument/2006/relationships/hyperlink" Target="http://baguzin.ru/wp/?p=594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image" Target="media/image9.jpg"/><Relationship Id="rId10" Type="http://schemas.openxmlformats.org/officeDocument/2006/relationships/hyperlink" Target="http://baguzin.ru/wp/?p=5884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://baguzin.ru/wp/?p=5832" TargetMode="External"/><Relationship Id="rId14" Type="http://schemas.openxmlformats.org/officeDocument/2006/relationships/hyperlink" Target="http://baguzin.ru/wp/?p=5467" TargetMode="External"/><Relationship Id="rId22" Type="http://schemas.openxmlformats.org/officeDocument/2006/relationships/image" Target="media/image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764B-554D-4471-BC77-2FB63C3E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2935</Words>
  <Characters>19284</Characters>
  <Application>Microsoft Office Word</Application>
  <DocSecurity>0</DocSecurity>
  <Lines>296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6</cp:revision>
  <cp:lastPrinted>2013-08-21T19:01:00Z</cp:lastPrinted>
  <dcterms:created xsi:type="dcterms:W3CDTF">2013-08-23T05:56:00Z</dcterms:created>
  <dcterms:modified xsi:type="dcterms:W3CDTF">2013-08-23T09:55:00Z</dcterms:modified>
</cp:coreProperties>
</file>