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88" w:rsidRPr="007E5988" w:rsidRDefault="00C330C0" w:rsidP="007E5988">
      <w:pPr>
        <w:spacing w:after="240" w:line="240" w:lineRule="auto"/>
        <w:rPr>
          <w:b/>
          <w:sz w:val="28"/>
        </w:rPr>
      </w:pPr>
      <w:r>
        <w:rPr>
          <w:b/>
          <w:sz w:val="28"/>
        </w:rPr>
        <w:t>Как избавит</w:t>
      </w:r>
      <w:r w:rsidR="00B01100">
        <w:rPr>
          <w:b/>
          <w:sz w:val="28"/>
        </w:rPr>
        <w:t>ь</w:t>
      </w:r>
      <w:r>
        <w:rPr>
          <w:b/>
          <w:sz w:val="28"/>
        </w:rPr>
        <w:t>ся от э</w:t>
      </w:r>
      <w:r w:rsidR="007E5988" w:rsidRPr="007E5988">
        <w:rPr>
          <w:b/>
          <w:sz w:val="28"/>
        </w:rPr>
        <w:t>ффект</w:t>
      </w:r>
      <w:r>
        <w:rPr>
          <w:b/>
          <w:sz w:val="28"/>
        </w:rPr>
        <w:t>а ореола</w:t>
      </w:r>
      <w:r w:rsidR="007E5988" w:rsidRPr="007E5988">
        <w:rPr>
          <w:b/>
          <w:sz w:val="28"/>
        </w:rPr>
        <w:t xml:space="preserve"> и повысить качество оценок</w:t>
      </w:r>
    </w:p>
    <w:p w:rsidR="000209B3" w:rsidRDefault="007E5988" w:rsidP="007E5988">
      <w:pPr>
        <w:spacing w:after="120" w:line="240" w:lineRule="auto"/>
      </w:pPr>
      <w:r>
        <w:t xml:space="preserve">Я сейчас читаю замечательную книгу </w:t>
      </w:r>
      <w:proofErr w:type="spellStart"/>
      <w:r w:rsidRPr="007E5988">
        <w:t>Дэниэл</w:t>
      </w:r>
      <w:r>
        <w:t>я</w:t>
      </w:r>
      <w:proofErr w:type="spellEnd"/>
      <w:r w:rsidRPr="007E5988">
        <w:t xml:space="preserve"> </w:t>
      </w:r>
      <w:proofErr w:type="spellStart"/>
      <w:r w:rsidRPr="007E5988">
        <w:t>Канеман</w:t>
      </w:r>
      <w:r>
        <w:t>а</w:t>
      </w:r>
      <w:proofErr w:type="spellEnd"/>
      <w:r w:rsidRPr="007E5988">
        <w:t xml:space="preserve"> </w:t>
      </w:r>
      <w:r>
        <w:t>«</w:t>
      </w:r>
      <w:r w:rsidRPr="007E5988">
        <w:t>Думай медленно... решай быстро</w:t>
      </w:r>
      <w:r>
        <w:t>».</w:t>
      </w:r>
      <w:r>
        <w:rPr>
          <w:rStyle w:val="a5"/>
        </w:rPr>
        <w:footnoteReference w:id="1"/>
      </w:r>
      <w:r>
        <w:t xml:space="preserve"> Один фрагмент мне показался довольно любопытным, и я решил его </w:t>
      </w:r>
      <w:r w:rsidR="000209B3">
        <w:t>привести отдельно</w:t>
      </w:r>
      <w:r>
        <w:t xml:space="preserve">. Это </w:t>
      </w:r>
      <w:r w:rsidR="000209B3">
        <w:t>часть</w:t>
      </w:r>
      <w:r>
        <w:t xml:space="preserve"> главы 7 «М</w:t>
      </w:r>
      <w:r w:rsidRPr="007E5988">
        <w:t>еханизм поспешных выводов</w:t>
      </w:r>
      <w:r>
        <w:t xml:space="preserve">». </w:t>
      </w:r>
      <w:proofErr w:type="spellStart"/>
      <w:r>
        <w:t>Канеман</w:t>
      </w:r>
      <w:proofErr w:type="spellEnd"/>
      <w:r>
        <w:t xml:space="preserve"> пишет об эффекте ореола, под которым он понимает «…с</w:t>
      </w:r>
      <w:r w:rsidRPr="007E5988">
        <w:t>клонность хорошо (или пло</w:t>
      </w:r>
      <w:bookmarkStart w:id="0" w:name="_GoBack"/>
      <w:bookmarkEnd w:id="0"/>
      <w:r w:rsidRPr="007E5988">
        <w:t>хо) воспринимать в человеке все</w:t>
      </w:r>
      <w:r>
        <w:t>, включая то, чего вы не видели».</w:t>
      </w:r>
      <w:r w:rsidR="005F4A6C">
        <w:rPr>
          <w:rStyle w:val="a5"/>
        </w:rPr>
        <w:footnoteReference w:id="2"/>
      </w:r>
    </w:p>
    <w:p w:rsidR="000209B3" w:rsidRDefault="007E5988" w:rsidP="007E5988">
      <w:pPr>
        <w:spacing w:after="120" w:line="240" w:lineRule="auto"/>
      </w:pPr>
      <w:r>
        <w:t>Когда я только начинал преподавать, я оценивал письменные экзамены студентов обычным способом: брал работы по одной и читал все ответы данного студента сразу, выставляя оценки по ходу. Затем я вычислял средний балл и переходил к следующей работе. Однажды я заметил, что мои оценки в пределах одной работы были удивительно однородны. Я начал подозревать, что дело в эффекте ореола и что оценка ответа на первый вопрос непропорционально сильно влияла на общую. Механизм был прост: если я ставил за первый ответ высокий балл, то в дальнейшем, при появлении неопределенности в ответах на следующие вопросы, я толковал ее в пользу студента. Это выглядело разумно: студент, хорошо ответивший на первый вопрос, вряд ли мог допустить во втором глупую ошибку. Однако в моем способе обнаружилась серьезная проблема. Если студент на один вопрос</w:t>
      </w:r>
      <w:r w:rsidR="000209B3">
        <w:t xml:space="preserve"> </w:t>
      </w:r>
      <w:r>
        <w:t xml:space="preserve">отвечал хорошо, а на другой плохо, то – в зависимости от порядка проверки – он получал разные оценки. Я говорил студентам, что при оценке работы все вопросы равнозначны, но в действительности ответ на первый вопрос влиял на итоговую оценку намного больше, чем второй. Это было недопустимо. </w:t>
      </w:r>
    </w:p>
    <w:p w:rsidR="00C330C0" w:rsidRDefault="007E5988" w:rsidP="007E5988">
      <w:pPr>
        <w:spacing w:after="120" w:line="240" w:lineRule="auto"/>
      </w:pPr>
      <w:r>
        <w:t>Я изменил процедуру: вместо того чтобы читать каждую работу по отдельности, я проверял ответ на первый вопрос у всех студентов и выставлял оценки, а затем переходил к следующему. Результаты я записывал на предпоследней странице работы, чтобы во время чтения второго ответа меня подсознательно не сбивали уже выставленные оценки. Вскоре после перехода на новый метод я с тревогой отметил, что стал выставлять оценки с меньшей уверенностью, чем раньше, – из-за того, что часто испытывал непривычный дискомфорт. Разочаровавшись во втором ответе, я заглядывал на предпоследнюю страницу, чтобы записать плохую оценку, и</w:t>
      </w:r>
      <w:r w:rsidR="000209B3">
        <w:t xml:space="preserve"> </w:t>
      </w:r>
      <w:r>
        <w:t>временами обнаруживал там высокую оценку за первый вопрос. Также выяснилось, что мне хотелось уменьшить разницу между оценками, изменив еще не записанный результат, и с большим трудом удавалось придерживаться простого правила не поддаваться этому искушению. В моих оценках ответов одного и того же студента часто наблюдался значительный разброс. Отсутствие когерентности раздражало и</w:t>
      </w:r>
      <w:r w:rsidR="00C330C0">
        <w:t xml:space="preserve"> вызывало во мне неуверенность.</w:t>
      </w:r>
    </w:p>
    <w:p w:rsidR="00C330C0" w:rsidRDefault="007E5988" w:rsidP="00C330C0">
      <w:pPr>
        <w:spacing w:after="120" w:line="240" w:lineRule="auto"/>
      </w:pPr>
      <w:r>
        <w:t>Я стал менее доволен и менее уверен в своих оценках, однако понимал, что это служило хорошим знаком, свидетельствовало о том, что новый метод лучше. Радовавшее меня прежде сходство оценок оказалось ложным и давало ощущение когнитивной легкости. Позволив оценке первого ответа влиять на оценку всех остальных, я не замечал несоответствия, проявлявшегося в отличных ответах студента на одни вопросы и плохих</w:t>
      </w:r>
      <w:r w:rsidR="00C330C0">
        <w:t xml:space="preserve"> – на другие. </w:t>
      </w:r>
      <w:r w:rsidR="00C330C0">
        <w:t>Раздражающая несообразность, обнаружившаяся при переходе на новую процедуру выставления оценок, как выяснилось, существует в действительности: она отражала и то, что единичный ответ не может служить адекватной мерой знаний студента, и то, что мои оценки ненадежны.</w:t>
      </w:r>
    </w:p>
    <w:p w:rsidR="00F24BCD" w:rsidRDefault="00C330C0" w:rsidP="005F4A6C">
      <w:pPr>
        <w:spacing w:after="120" w:line="240" w:lineRule="auto"/>
      </w:pPr>
      <w:r>
        <w:t>Мой метод уменьшения эффекта ореола сводится к общему принципу: избавляйтесь от корреляции ошибок!</w:t>
      </w:r>
    </w:p>
    <w:sectPr w:rsidR="00F24BCD" w:rsidSect="007E598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F9" w:rsidRDefault="004700F9" w:rsidP="007E5988">
      <w:pPr>
        <w:spacing w:after="0" w:line="240" w:lineRule="auto"/>
      </w:pPr>
      <w:r>
        <w:separator/>
      </w:r>
    </w:p>
  </w:endnote>
  <w:endnote w:type="continuationSeparator" w:id="0">
    <w:p w:rsidR="004700F9" w:rsidRDefault="004700F9" w:rsidP="007E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F9" w:rsidRDefault="004700F9" w:rsidP="007E5988">
      <w:pPr>
        <w:spacing w:after="0" w:line="240" w:lineRule="auto"/>
      </w:pPr>
      <w:r>
        <w:separator/>
      </w:r>
    </w:p>
  </w:footnote>
  <w:footnote w:type="continuationSeparator" w:id="0">
    <w:p w:rsidR="004700F9" w:rsidRDefault="004700F9" w:rsidP="007E5988">
      <w:pPr>
        <w:spacing w:after="0" w:line="240" w:lineRule="auto"/>
      </w:pPr>
      <w:r>
        <w:continuationSeparator/>
      </w:r>
    </w:p>
  </w:footnote>
  <w:footnote w:id="1">
    <w:p w:rsidR="007E5988" w:rsidRPr="007E5988" w:rsidRDefault="007E5988" w:rsidP="007E5988">
      <w:pPr>
        <w:spacing w:after="120" w:line="240" w:lineRule="auto"/>
        <w:rPr>
          <w:sz w:val="20"/>
        </w:rPr>
      </w:pPr>
      <w:r w:rsidRPr="007E5988">
        <w:rPr>
          <w:rStyle w:val="a5"/>
          <w:sz w:val="20"/>
        </w:rPr>
        <w:footnoteRef/>
      </w:r>
      <w:r w:rsidRPr="007E5988">
        <w:rPr>
          <w:sz w:val="20"/>
        </w:rPr>
        <w:t xml:space="preserve"> </w:t>
      </w:r>
      <w:proofErr w:type="spellStart"/>
      <w:r w:rsidRPr="007E5988">
        <w:rPr>
          <w:sz w:val="20"/>
        </w:rPr>
        <w:t>Дэниэль</w:t>
      </w:r>
      <w:proofErr w:type="spellEnd"/>
      <w:r w:rsidRPr="007E5988">
        <w:rPr>
          <w:sz w:val="20"/>
        </w:rPr>
        <w:t xml:space="preserve"> </w:t>
      </w:r>
      <w:proofErr w:type="spellStart"/>
      <w:r w:rsidRPr="007E5988">
        <w:rPr>
          <w:sz w:val="20"/>
        </w:rPr>
        <w:t>Канеман</w:t>
      </w:r>
      <w:proofErr w:type="spellEnd"/>
      <w:r w:rsidRPr="007E5988">
        <w:rPr>
          <w:sz w:val="20"/>
        </w:rPr>
        <w:t xml:space="preserve">. Думай медленно... решай быстро. – М.: </w:t>
      </w:r>
      <w:hyperlink r:id="rId1" w:history="1">
        <w:r w:rsidRPr="007E5988">
          <w:rPr>
            <w:rStyle w:val="a6"/>
            <w:sz w:val="20"/>
          </w:rPr>
          <w:t>АСТ</w:t>
        </w:r>
      </w:hyperlink>
      <w:r w:rsidRPr="007E5988">
        <w:rPr>
          <w:sz w:val="20"/>
        </w:rPr>
        <w:t>, 2013. – 656 с.</w:t>
      </w:r>
    </w:p>
  </w:footnote>
  <w:footnote w:id="2">
    <w:p w:rsidR="005F4A6C" w:rsidRPr="005F4A6C" w:rsidRDefault="005F4A6C" w:rsidP="005F4A6C">
      <w:pPr>
        <w:spacing w:after="120" w:line="240" w:lineRule="auto"/>
        <w:rPr>
          <w:sz w:val="20"/>
        </w:rPr>
      </w:pPr>
      <w:r w:rsidRPr="005F4A6C">
        <w:rPr>
          <w:rStyle w:val="a5"/>
          <w:sz w:val="20"/>
        </w:rPr>
        <w:footnoteRef/>
      </w:r>
      <w:r w:rsidRPr="005F4A6C">
        <w:rPr>
          <w:sz w:val="20"/>
        </w:rPr>
        <w:t xml:space="preserve"> </w:t>
      </w:r>
      <w:r w:rsidRPr="005F4A6C">
        <w:rPr>
          <w:sz w:val="20"/>
        </w:rPr>
        <w:t xml:space="preserve">Любопытно, что ранее я читал об эффекте ореола целую книгу (см. </w:t>
      </w:r>
      <w:hyperlink r:id="rId2" w:history="1">
        <w:r w:rsidRPr="005F4A6C">
          <w:rPr>
            <w:rStyle w:val="a6"/>
            <w:sz w:val="20"/>
          </w:rPr>
          <w:t>Фил Розенцвейг. Эффект ореола ...И другие иллюзии, вводящие менеджеров в обман</w:t>
        </w:r>
      </w:hyperlink>
      <w:r w:rsidRPr="005F4A6C">
        <w:rPr>
          <w:sz w:val="20"/>
        </w:rPr>
        <w:t xml:space="preserve">). Она была посвящена эффекту ореола при изучении компаний. В первую очередь, Розенцвейг критиковал исследования Джима Коллинза </w:t>
      </w:r>
      <w:hyperlink r:id="rId3" w:history="1">
        <w:r w:rsidRPr="005F4A6C">
          <w:rPr>
            <w:rStyle w:val="a6"/>
            <w:sz w:val="20"/>
          </w:rPr>
          <w:t>От хорошего к великому. Почему одни компании совершают прорыв, а другие нет…</w:t>
        </w:r>
      </w:hyperlink>
      <w:r w:rsidRPr="005F4A6C">
        <w:rPr>
          <w:sz w:val="20"/>
        </w:rPr>
        <w:t xml:space="preserve"> Коллинз исследовал успешные компании, и считал, что всё что они делали привело к успеху, и может являться рецептом для других. Розенцвейг настаивал на том, что «ослепленный» выдающимися финансовыми показателями компаний, Коллинз приписывал им идеальность во всем, в том числе и в операционной деятельности… Отчасти выводы Розенцвейга подтверждаются тем, что спустя 20 лет часть «великих» компаний Коллинза потеряла былую эффективность, а часть и вовсе обанкротилась (подробнее см. </w:t>
      </w:r>
      <w:hyperlink r:id="rId4" w:history="1">
        <w:r w:rsidRPr="005F4A6C">
          <w:rPr>
            <w:rStyle w:val="a6"/>
            <w:sz w:val="20"/>
          </w:rPr>
          <w:t>По следам великих компаний Джима Коллинза</w:t>
        </w:r>
      </w:hyperlink>
      <w:r w:rsidRPr="005F4A6C">
        <w:rPr>
          <w:sz w:val="20"/>
        </w:rPr>
        <w:t>).</w:t>
      </w:r>
    </w:p>
    <w:p w:rsidR="005F4A6C" w:rsidRDefault="005F4A6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88"/>
    <w:rsid w:val="000209B3"/>
    <w:rsid w:val="002428D1"/>
    <w:rsid w:val="004700F9"/>
    <w:rsid w:val="005F4A6C"/>
    <w:rsid w:val="007E5988"/>
    <w:rsid w:val="00884A40"/>
    <w:rsid w:val="00B01100"/>
    <w:rsid w:val="00C330C0"/>
    <w:rsid w:val="00F2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2944E-04C4-47AB-95B3-5EB18AA4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88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598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5988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E5988"/>
    <w:rPr>
      <w:vertAlign w:val="superscript"/>
    </w:rPr>
  </w:style>
  <w:style w:type="character" w:styleId="a6">
    <w:name w:val="Hyperlink"/>
    <w:basedOn w:val="a0"/>
    <w:uiPriority w:val="99"/>
    <w:unhideWhenUsed/>
    <w:rsid w:val="007E5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aguzin.ru/wp/?p=4113" TargetMode="External"/><Relationship Id="rId2" Type="http://schemas.openxmlformats.org/officeDocument/2006/relationships/hyperlink" Target="http://baguzin.ru/wp/?p=404" TargetMode="External"/><Relationship Id="rId1" Type="http://schemas.openxmlformats.org/officeDocument/2006/relationships/hyperlink" Target="http://www.ast.ru/news/640644/?sphrase_id=153684" TargetMode="External"/><Relationship Id="rId4" Type="http://schemas.openxmlformats.org/officeDocument/2006/relationships/hyperlink" Target="http://baguzin.ru/wp/?p=4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9D5A-2C81-4B21-96F2-8ADD0715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Багузин</dc:creator>
  <cp:keywords/>
  <dc:description/>
  <cp:lastModifiedBy>Сергей Багузин</cp:lastModifiedBy>
  <cp:revision>2</cp:revision>
  <cp:lastPrinted>2014-01-08T13:08:00Z</cp:lastPrinted>
  <dcterms:created xsi:type="dcterms:W3CDTF">2014-01-08T13:11:00Z</dcterms:created>
  <dcterms:modified xsi:type="dcterms:W3CDTF">2014-01-08T13:11:00Z</dcterms:modified>
</cp:coreProperties>
</file>