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56" w:rsidRDefault="001F6156" w:rsidP="00371792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>Управление панелью Поля сводной таблицы</w:t>
      </w:r>
    </w:p>
    <w:p w:rsidR="000C3493" w:rsidRDefault="006C25F1" w:rsidP="000C3493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6C25F1">
        <w:t xml:space="preserve"> 2013 существует три типа </w:t>
      </w:r>
      <w:r>
        <w:t xml:space="preserve">макетов отчета сводной таблицы (рис. 1): в сжатой форме, в форме структуры и в табличной форме. Доступ к изменению макета сводной таблицы можно получить, пройдя по меню </w:t>
      </w:r>
      <w:r w:rsidRPr="006C25F1">
        <w:rPr>
          <w:i/>
        </w:rPr>
        <w:t>Работа со сводными таблицами</w:t>
      </w:r>
      <w:r>
        <w:t xml:space="preserve"> → </w:t>
      </w:r>
      <w:r w:rsidRPr="006C25F1">
        <w:rPr>
          <w:i/>
        </w:rPr>
        <w:t>Конструктор</w:t>
      </w:r>
      <w:r>
        <w:t xml:space="preserve"> → </w:t>
      </w:r>
      <w:r w:rsidRPr="006C25F1">
        <w:rPr>
          <w:i/>
        </w:rPr>
        <w:t>Макет отчета</w:t>
      </w:r>
      <w:r>
        <w:t>.</w:t>
      </w:r>
      <w:r>
        <w:rPr>
          <w:rStyle w:val="a6"/>
          <w:rFonts w:ascii="Calibri" w:eastAsia="Calibri" w:hAnsi="Calibri" w:cs="Times New Roman"/>
        </w:rPr>
        <w:footnoteReference w:id="1"/>
      </w:r>
      <w:r>
        <w:t xml:space="preserve"> Обратите внимание на визуальн</w:t>
      </w:r>
      <w:bookmarkStart w:id="0" w:name="_GoBack"/>
      <w:bookmarkEnd w:id="0"/>
      <w:r>
        <w:t>ые отличия в этих макетах. В сжатой форме оба поля строк (</w:t>
      </w:r>
      <w:r w:rsidRPr="006C25F1">
        <w:rPr>
          <w:i/>
        </w:rPr>
        <w:t>Регион</w:t>
      </w:r>
      <w:r>
        <w:t xml:space="preserve"> и </w:t>
      </w:r>
      <w:r w:rsidRPr="006C25F1">
        <w:rPr>
          <w:i/>
        </w:rPr>
        <w:t>Рынок сбыта</w:t>
      </w:r>
      <w:r>
        <w:t>) расположены в одном столбце (А). В форме структуры макет содержит строки заголовков (строки 11, 13, 1</w:t>
      </w:r>
      <w:r w:rsidR="003E488F">
        <w:t xml:space="preserve">5 и 21), а поля </w:t>
      </w:r>
      <w:r w:rsidR="003E488F" w:rsidRPr="006C25F1">
        <w:rPr>
          <w:i/>
        </w:rPr>
        <w:t>Регион</w:t>
      </w:r>
      <w:r w:rsidR="003E488F">
        <w:t xml:space="preserve"> и </w:t>
      </w:r>
      <w:r w:rsidR="003E488F" w:rsidRPr="006C25F1">
        <w:rPr>
          <w:i/>
        </w:rPr>
        <w:t>Рынок сбыта</w:t>
      </w:r>
      <w:r w:rsidR="003E488F">
        <w:t xml:space="preserve"> расположены каждый в своем столбце. Наконец, в табличной форме поля </w:t>
      </w:r>
      <w:r w:rsidR="003E488F" w:rsidRPr="006C25F1">
        <w:rPr>
          <w:i/>
        </w:rPr>
        <w:t>Регион</w:t>
      </w:r>
      <w:r w:rsidR="003E488F">
        <w:t xml:space="preserve"> и </w:t>
      </w:r>
      <w:r w:rsidR="003E488F" w:rsidRPr="006C25F1">
        <w:rPr>
          <w:i/>
        </w:rPr>
        <w:t>Рынок сбыта</w:t>
      </w:r>
      <w:r w:rsidR="003E488F">
        <w:t xml:space="preserve"> также расположены каждый в своем столбце, но при этом отсутствуют строки заголовков регионов. Вместо последних есть строки с промежуточными итогами (12, 14, 20 и 25). Но, если строки итогов в табличной форме можно отключить, и сводная таблица станет более компактной, то заголовки регионов в форме структуры отключить нельзя.</w:t>
      </w:r>
    </w:p>
    <w:p w:rsidR="000C3493" w:rsidRDefault="000C3493" w:rsidP="000C34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9477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Формы представления отчета сводной табл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93" w:rsidRDefault="000C3493" w:rsidP="000C3493">
      <w:pPr>
        <w:spacing w:after="120" w:line="240" w:lineRule="auto"/>
      </w:pPr>
      <w:r>
        <w:t>Рис. 1. Формы представления отчета сводной таблицы</w:t>
      </w:r>
    </w:p>
    <w:p w:rsidR="003E488F" w:rsidRDefault="003E488F" w:rsidP="003E488F">
      <w:pPr>
        <w:spacing w:after="120" w:line="240" w:lineRule="auto"/>
      </w:pPr>
      <w:r>
        <w:t xml:space="preserve">Наиболее распространенной формой макета сводных таблиц является табличная форма. На то существует множество причин, и одна из них показана рисунках 2 и 3. На рис. 2 видно, что в случае табличной формы можно получить раздельный доступ к фильтрации по полям </w:t>
      </w:r>
      <w:r w:rsidRPr="003E488F">
        <w:rPr>
          <w:i/>
        </w:rPr>
        <w:t>Регион</w:t>
      </w:r>
      <w:r>
        <w:t xml:space="preserve"> (рис. 2а) и </w:t>
      </w:r>
      <w:r w:rsidRPr="003E488F">
        <w:rPr>
          <w:i/>
        </w:rPr>
        <w:t>Рынок сбыта</w:t>
      </w:r>
      <w:r>
        <w:t xml:space="preserve"> (рис. 2б). Каждый из этих раскрывающихся списков включает ряд параметров сортировки и фильтрации.</w:t>
      </w:r>
    </w:p>
    <w:p w:rsidR="003E488F" w:rsidRDefault="003E488F" w:rsidP="003E488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18150" cy="29782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Раздельный доступ к фильтрации по поля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300" cy="298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8F" w:rsidRPr="005E7A0A" w:rsidRDefault="003E488F" w:rsidP="003E488F">
      <w:pPr>
        <w:spacing w:after="120" w:line="240" w:lineRule="auto"/>
      </w:pPr>
      <w:r>
        <w:t xml:space="preserve">Рис. 2. Раздельный доступ к фильтрации по полям: (а) </w:t>
      </w:r>
      <w:r w:rsidRPr="003E488F">
        <w:rPr>
          <w:i/>
        </w:rPr>
        <w:t>Регион</w:t>
      </w:r>
      <w:r>
        <w:rPr>
          <w:i/>
        </w:rPr>
        <w:t>,</w:t>
      </w:r>
      <w:r>
        <w:t xml:space="preserve"> (б) </w:t>
      </w:r>
      <w:r w:rsidRPr="003E488F">
        <w:rPr>
          <w:i/>
        </w:rPr>
        <w:t>Рынок сбыта</w:t>
      </w:r>
    </w:p>
    <w:p w:rsidR="00573C11" w:rsidRDefault="00ED7023" w:rsidP="00573C11">
      <w:pPr>
        <w:spacing w:after="120" w:line="240" w:lineRule="auto"/>
      </w:pPr>
      <w:r>
        <w:t xml:space="preserve">Если для сводной таблицы выбрана сжатая форма, вы не найдете отдельные заголовки </w:t>
      </w:r>
      <w:r w:rsidRPr="00ED7023">
        <w:rPr>
          <w:i/>
        </w:rPr>
        <w:t>Регион</w:t>
      </w:r>
      <w:r>
        <w:t xml:space="preserve"> и </w:t>
      </w:r>
      <w:r w:rsidRPr="00ED7023">
        <w:rPr>
          <w:i/>
        </w:rPr>
        <w:t>Рынок сбыта</w:t>
      </w:r>
      <w:r>
        <w:t xml:space="preserve">. Оба эти поля размещены в столбце А, под заголовком </w:t>
      </w:r>
      <w:r w:rsidRPr="00ED7023">
        <w:rPr>
          <w:i/>
        </w:rPr>
        <w:t>Названия строк</w:t>
      </w:r>
      <w:r>
        <w:rPr>
          <w:i/>
        </w:rPr>
        <w:t xml:space="preserve"> </w:t>
      </w:r>
      <w:r w:rsidRPr="00ED7023">
        <w:t>(рис. 3</w:t>
      </w:r>
      <w:r w:rsidR="00C05DCF">
        <w:t>а</w:t>
      </w:r>
      <w:r w:rsidRPr="00ED7023">
        <w:t>)</w:t>
      </w:r>
      <w:r>
        <w:t xml:space="preserve">, оснащенным средствами сортировки и фильтрации для поля </w:t>
      </w:r>
      <w:r w:rsidRPr="00ED7023">
        <w:rPr>
          <w:i/>
        </w:rPr>
        <w:t>Регион</w:t>
      </w:r>
      <w:r>
        <w:t xml:space="preserve">. Чтобы выполнить фильтрацию или сортировку по полю </w:t>
      </w:r>
      <w:r w:rsidRPr="00ED7023">
        <w:rPr>
          <w:i/>
        </w:rPr>
        <w:t>Рынок сбыта</w:t>
      </w:r>
      <w:r>
        <w:t xml:space="preserve">, находящемуся в ячейке АЗ, придется </w:t>
      </w:r>
      <w:r w:rsidR="00573C11">
        <w:t xml:space="preserve">повторно выбирать пункт </w:t>
      </w:r>
      <w:r w:rsidR="00573C11" w:rsidRPr="00573C11">
        <w:rPr>
          <w:i/>
        </w:rPr>
        <w:t>Рынок сбыта</w:t>
      </w:r>
      <w:r w:rsidR="00573C11">
        <w:t xml:space="preserve"> в верхней части раскрывающегося списка (область </w:t>
      </w:r>
      <w:r w:rsidR="00573C11" w:rsidRPr="00573C11">
        <w:rPr>
          <w:i/>
        </w:rPr>
        <w:t>Выберите поле</w:t>
      </w:r>
      <w:r w:rsidR="00573C11">
        <w:t xml:space="preserve">). При этом приходится выполнять дополнительный щелчок мышью. И если, например, в поле </w:t>
      </w:r>
      <w:r w:rsidR="008F04AD" w:rsidRPr="00573C11">
        <w:rPr>
          <w:i/>
        </w:rPr>
        <w:t>Рынок сбыта</w:t>
      </w:r>
      <w:r w:rsidR="008F04AD">
        <w:t xml:space="preserve"> </w:t>
      </w:r>
      <w:r w:rsidR="00573C11">
        <w:t xml:space="preserve">вносятся пять последовательных изменений, придется повторно пять раз выбирать поле </w:t>
      </w:r>
      <w:r w:rsidR="008F04AD" w:rsidRPr="00573C11">
        <w:rPr>
          <w:i/>
        </w:rPr>
        <w:t>Рынок сбыта</w:t>
      </w:r>
      <w:r w:rsidR="00573C11">
        <w:t>. Одного этого обстоятельства достаточно, чтобы отказаться от использования сжатой формы сводной таблицы.</w:t>
      </w:r>
    </w:p>
    <w:p w:rsidR="00ED7023" w:rsidRDefault="00C05DCF" w:rsidP="00ED702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980815"/>
            <wp:effectExtent l="0" t="0" r="190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В случае сжатой формы доступ к фильтрации затрудне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23" w:rsidRPr="00ED7023" w:rsidRDefault="00ED7023" w:rsidP="00ED7023">
      <w:pPr>
        <w:spacing w:after="120" w:line="240" w:lineRule="auto"/>
      </w:pPr>
      <w:r>
        <w:t xml:space="preserve">Рис. 3. В случае сжатой формы: (а) непосредственно в </w:t>
      </w:r>
      <w:r w:rsidR="00573C11">
        <w:t xml:space="preserve">раскрывающемся списке </w:t>
      </w:r>
      <w:r>
        <w:t xml:space="preserve">доступна фильтрация по полю </w:t>
      </w:r>
      <w:r w:rsidRPr="00ED7023">
        <w:rPr>
          <w:i/>
        </w:rPr>
        <w:t>Регион</w:t>
      </w:r>
      <w:r w:rsidR="00573C11">
        <w:t xml:space="preserve">; </w:t>
      </w:r>
      <w:r w:rsidRPr="00ED7023">
        <w:t>(б)</w:t>
      </w:r>
      <w:r>
        <w:t xml:space="preserve"> чтобы получить доступ к фильтрации по полю </w:t>
      </w:r>
      <w:r w:rsidRPr="00ED7023">
        <w:rPr>
          <w:i/>
        </w:rPr>
        <w:t>Рынок сбыта</w:t>
      </w:r>
      <w:r>
        <w:t>, перей</w:t>
      </w:r>
      <w:r w:rsidR="00573C11">
        <w:t>ди</w:t>
      </w:r>
      <w:r>
        <w:t>т</w:t>
      </w:r>
      <w:r w:rsidR="00573C11">
        <w:t>е</w:t>
      </w:r>
      <w:r>
        <w:t xml:space="preserve"> к окну </w:t>
      </w:r>
      <w:r w:rsidRPr="00C05DCF">
        <w:rPr>
          <w:i/>
        </w:rPr>
        <w:t>Поля сводной таблицы</w:t>
      </w:r>
    </w:p>
    <w:p w:rsidR="008F04AD" w:rsidRDefault="00573C11" w:rsidP="00573C11">
      <w:pPr>
        <w:spacing w:after="120" w:line="240" w:lineRule="auto"/>
      </w:pPr>
      <w:r>
        <w:lastRenderedPageBreak/>
        <w:t>Если вы все же решите воспользоваться сжатой формой сводной таблицы, но не хотите</w:t>
      </w:r>
      <w:r w:rsidR="008F04AD">
        <w:t xml:space="preserve"> </w:t>
      </w:r>
      <w:r>
        <w:t xml:space="preserve">применять совмещенный раскрывающийся список </w:t>
      </w:r>
      <w:r w:rsidRPr="008F04AD">
        <w:rPr>
          <w:i/>
        </w:rPr>
        <w:t>Названия строк</w:t>
      </w:r>
      <w:r>
        <w:t>, обратитесь к списку</w:t>
      </w:r>
      <w:r w:rsidR="008F04AD">
        <w:t xml:space="preserve"> </w:t>
      </w:r>
      <w:r>
        <w:t>полей сводной таблицы</w:t>
      </w:r>
      <w:r w:rsidR="008F04AD">
        <w:t xml:space="preserve"> (рис. 3б)</w:t>
      </w:r>
      <w:r>
        <w:t>. В этом списке можно воспользоваться как невидимыми, та</w:t>
      </w:r>
      <w:r w:rsidR="008F04AD">
        <w:t>к и ви</w:t>
      </w:r>
      <w:r>
        <w:t>димыми раскрывающимися списками полей сводной таблицы. Видимые списки находятся</w:t>
      </w:r>
      <w:r w:rsidR="008F04AD">
        <w:t xml:space="preserve"> </w:t>
      </w:r>
      <w:r>
        <w:t>в нижней части списка полей сводной таблицы. Эти с</w:t>
      </w:r>
      <w:r w:rsidR="008F04AD">
        <w:t>писки не содержат параметров со</w:t>
      </w:r>
      <w:r>
        <w:t>ртировки и фильтрации полей.</w:t>
      </w:r>
    </w:p>
    <w:p w:rsidR="00573C11" w:rsidRDefault="00573C11" w:rsidP="00573C11">
      <w:pPr>
        <w:spacing w:after="120" w:line="240" w:lineRule="auto"/>
      </w:pPr>
      <w:r>
        <w:t>В верхней части списка полей сводной таблицы находятся н</w:t>
      </w:r>
      <w:r w:rsidR="008F04AD">
        <w:t>евидимые раскрывающи</w:t>
      </w:r>
      <w:r>
        <w:t>еся списки. Чтобы получить доступ к пунктам этого списка, установите указатель мыши</w:t>
      </w:r>
      <w:r w:rsidR="008F04AD">
        <w:t xml:space="preserve"> </w:t>
      </w:r>
      <w:r>
        <w:t xml:space="preserve">над полем. Если установить указатель мыши над полем, показанным на рис. </w:t>
      </w:r>
      <w:r w:rsidR="008F04AD">
        <w:t>3б, откроет</w:t>
      </w:r>
      <w:r>
        <w:t xml:space="preserve">ся список </w:t>
      </w:r>
      <w:r w:rsidR="008F04AD" w:rsidRPr="00ED7023">
        <w:rPr>
          <w:i/>
        </w:rPr>
        <w:t>Рынок сбыта</w:t>
      </w:r>
      <w:r w:rsidR="008F04AD">
        <w:t>, подобный списку на рис. 2б</w:t>
      </w:r>
      <w:r>
        <w:t>.</w:t>
      </w:r>
    </w:p>
    <w:p w:rsidR="008F04AD" w:rsidRPr="008F04AD" w:rsidRDefault="008F04AD" w:rsidP="008F04AD">
      <w:pPr>
        <w:spacing w:after="120" w:line="240" w:lineRule="auto"/>
        <w:rPr>
          <w:b/>
        </w:rPr>
      </w:pPr>
      <w:r w:rsidRPr="008F04AD">
        <w:rPr>
          <w:b/>
        </w:rPr>
        <w:t>Прикрепление и отсоединение панели области задач Поля сводной таблицы</w:t>
      </w:r>
    </w:p>
    <w:p w:rsidR="008F04AD" w:rsidRDefault="008F04AD" w:rsidP="008F04AD">
      <w:pPr>
        <w:spacing w:after="120" w:line="240" w:lineRule="auto"/>
      </w:pPr>
      <w:r>
        <w:t xml:space="preserve">Изначально панель области задач </w:t>
      </w:r>
      <w:r w:rsidRPr="008F04AD">
        <w:rPr>
          <w:i/>
        </w:rPr>
        <w:t>Поля сводной таблицы</w:t>
      </w:r>
      <w:r>
        <w:t xml:space="preserve"> прикреплена к правой границе окна Excel. Установите указатель мыши над зеленым заголовком панели </w:t>
      </w:r>
      <w:r w:rsidRPr="008F04AD">
        <w:rPr>
          <w:i/>
        </w:rPr>
        <w:t>Поля сводной таблицы</w:t>
      </w:r>
      <w:r>
        <w:t xml:space="preserve"> и дождитесь, пока он примет вид </w:t>
      </w:r>
      <w:proofErr w:type="spellStart"/>
      <w:r>
        <w:t>четырехнаправленной</w:t>
      </w:r>
      <w:proofErr w:type="spellEnd"/>
      <w:r>
        <w:t xml:space="preserve"> стрелки. Перетащите панель влево, расположив ее в произвольном месте окна Excel.</w:t>
      </w:r>
    </w:p>
    <w:p w:rsidR="003E488F" w:rsidRDefault="008F04AD" w:rsidP="008F04AD">
      <w:pPr>
        <w:spacing w:after="120" w:line="240" w:lineRule="auto"/>
      </w:pPr>
      <w:r>
        <w:t xml:space="preserve">«Прикрепить» панель обратно весьма затруднительно. Чтобы выполнить эту задачу, необходимо перетащить за пределы правой границы окна не менее 85% диалогового окна. При этом возникает ощущение, будто диалоговое окно вообще удаляется с экрана. Но, как ни странно, этого не происходит: программа послушно восстанавливает привязку списка полей к правой границе окна. Обратите внимание: панель области задач </w:t>
      </w:r>
      <w:r w:rsidRPr="008F04AD">
        <w:rPr>
          <w:i/>
        </w:rPr>
        <w:t>Поля сводной таблицы</w:t>
      </w:r>
      <w:r>
        <w:rPr>
          <w:i/>
        </w:rPr>
        <w:t xml:space="preserve"> </w:t>
      </w:r>
      <w:r>
        <w:t>можно аналогичным образом прикреплять и к левой границе окна программы Excel.</w:t>
      </w:r>
    </w:p>
    <w:p w:rsidR="008F04AD" w:rsidRPr="008F04AD" w:rsidRDefault="008F04AD" w:rsidP="008F04AD">
      <w:pPr>
        <w:spacing w:after="120" w:line="240" w:lineRule="auto"/>
        <w:rPr>
          <w:b/>
        </w:rPr>
      </w:pPr>
      <w:r w:rsidRPr="008F04AD">
        <w:rPr>
          <w:b/>
        </w:rPr>
        <w:t>Переупорядочение списка полей</w:t>
      </w:r>
    </w:p>
    <w:p w:rsidR="008F04AD" w:rsidRDefault="008F04AD" w:rsidP="008F04AD">
      <w:pPr>
        <w:spacing w:after="120" w:line="240" w:lineRule="auto"/>
      </w:pPr>
      <w:r>
        <w:t xml:space="preserve">Как показано на рис. 4, в правой верхней части панели области задач </w:t>
      </w:r>
      <w:r w:rsidRPr="008F04AD">
        <w:rPr>
          <w:i/>
        </w:rPr>
        <w:t>Поля сводной таблицы</w:t>
      </w:r>
      <w:r>
        <w:t xml:space="preserve"> располагается раскрывающееся меню. Здесь находятся пять команд изменения представления списка полей сводной таблицы. И хотя по умолчанию список полей отображается над областями, в которых находятся эти поля, всегда можно изменить эту</w:t>
      </w:r>
      <w:r w:rsidR="001F6AE9">
        <w:t xml:space="preserve"> ст</w:t>
      </w:r>
      <w:r>
        <w:t xml:space="preserve">руктуру, выбрав другие компоновки области задач </w:t>
      </w:r>
      <w:r w:rsidRPr="00F75302">
        <w:rPr>
          <w:i/>
        </w:rPr>
        <w:t>Поля сводной таблицы</w:t>
      </w:r>
      <w:r>
        <w:t>. В Excel 2013</w:t>
      </w:r>
      <w:r w:rsidR="001F6AE9">
        <w:t xml:space="preserve"> по</w:t>
      </w:r>
      <w:r>
        <w:t>явилась возможность сортировки полей панели Поля сводной таблицы в алфавитном</w:t>
      </w:r>
      <w:r w:rsidR="001F6AE9">
        <w:t xml:space="preserve"> по</w:t>
      </w:r>
      <w:r>
        <w:t>рядке либо в порядке, в котором они отображаются в исходном наборе данных.</w:t>
      </w:r>
    </w:p>
    <w:p w:rsidR="001F6AE9" w:rsidRDefault="00697A13" w:rsidP="008F04A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Меню изменения вида списка полей сводной таблиц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E9" w:rsidRDefault="001F6AE9" w:rsidP="008F04AD">
      <w:pPr>
        <w:spacing w:after="120" w:line="240" w:lineRule="auto"/>
      </w:pPr>
      <w:r>
        <w:t xml:space="preserve">Рис. 4. </w:t>
      </w:r>
      <w:r w:rsidR="00697A13">
        <w:t>Меню изменения вида списка полей сводной таблицы</w:t>
      </w:r>
    </w:p>
    <w:p w:rsidR="00F75302" w:rsidRDefault="00F75302" w:rsidP="00F75302">
      <w:pPr>
        <w:spacing w:after="120" w:line="240" w:lineRule="auto"/>
      </w:pPr>
      <w:r>
        <w:t>Последние три варианта расположения списка полей весьма спорные. Если кто-то из</w:t>
      </w:r>
      <w:r>
        <w:t xml:space="preserve"> </w:t>
      </w:r>
      <w:r>
        <w:t>пользователей выберет представление, в котором выво</w:t>
      </w:r>
      <w:r>
        <w:t>дятся только области сводной та</w:t>
      </w:r>
      <w:r>
        <w:t xml:space="preserve">блицы и </w:t>
      </w:r>
      <w:r>
        <w:lastRenderedPageBreak/>
        <w:t>не отображается список ее полей, то вы не смо</w:t>
      </w:r>
      <w:r>
        <w:t>жете в полной мере управлять по</w:t>
      </w:r>
      <w:r>
        <w:t>следними.</w:t>
      </w:r>
      <w:r>
        <w:t xml:space="preserve"> </w:t>
      </w:r>
      <w:r>
        <w:t xml:space="preserve">Если в области задач </w:t>
      </w:r>
      <w:r w:rsidRPr="00F75302">
        <w:rPr>
          <w:i/>
        </w:rPr>
        <w:t>Поля сводной таблицы</w:t>
      </w:r>
      <w:r>
        <w:t xml:space="preserve"> оставить видимыми только области с</w:t>
      </w:r>
      <w:r>
        <w:t>вод</w:t>
      </w:r>
      <w:r>
        <w:t>ной таблицы или же сами поля, то для перехода к друг</w:t>
      </w:r>
      <w:r>
        <w:t>ому представлению можно восполь</w:t>
      </w:r>
      <w:r>
        <w:t>зоваться иными командами рассматриваемого раскрывающегося меню.</w:t>
      </w:r>
    </w:p>
    <w:p w:rsidR="00F75302" w:rsidRPr="00F75302" w:rsidRDefault="00F75302" w:rsidP="00F75302">
      <w:pPr>
        <w:spacing w:after="120" w:line="240" w:lineRule="auto"/>
        <w:rPr>
          <w:b/>
        </w:rPr>
      </w:pPr>
      <w:r w:rsidRPr="00F75302">
        <w:rPr>
          <w:b/>
        </w:rPr>
        <w:t>Раскрывающиеся списки областей сводной таблицы</w:t>
      </w:r>
    </w:p>
    <w:p w:rsidR="00F75302" w:rsidRDefault="00F75302" w:rsidP="00F75302">
      <w:pPr>
        <w:spacing w:after="0" w:line="240" w:lineRule="auto"/>
      </w:pPr>
      <w:r>
        <w:t xml:space="preserve">Как показано на рис. </w:t>
      </w:r>
      <w:r>
        <w:t>5</w:t>
      </w:r>
      <w:r>
        <w:t xml:space="preserve">, каждое поле в нижних областях окна </w:t>
      </w:r>
      <w:r w:rsidRPr="00F75302">
        <w:rPr>
          <w:i/>
        </w:rPr>
        <w:t>Поля сводной таблицы</w:t>
      </w:r>
      <w:r>
        <w:rPr>
          <w:i/>
        </w:rPr>
        <w:t xml:space="preserve"> </w:t>
      </w:r>
      <w:r>
        <w:t xml:space="preserve">имеет связанный с ним раскрывающийся список. После </w:t>
      </w:r>
      <w:r>
        <w:t>щелчка на небольшой стрелке, на</w:t>
      </w:r>
      <w:r>
        <w:t>ходящейся справа от названия поля, на экране появл</w:t>
      </w:r>
      <w:r>
        <w:t>яется список команд:</w:t>
      </w:r>
    </w:p>
    <w:p w:rsidR="00F75302" w:rsidRDefault="00F75302" w:rsidP="00F75302">
      <w:pPr>
        <w:pStyle w:val="a9"/>
        <w:numPr>
          <w:ilvl w:val="0"/>
          <w:numId w:val="36"/>
        </w:numPr>
        <w:spacing w:after="120" w:line="240" w:lineRule="auto"/>
      </w:pPr>
      <w:r w:rsidRPr="00F75302">
        <w:rPr>
          <w:rFonts w:ascii="Calibri" w:hAnsi="Calibri" w:cs="Calibri"/>
        </w:rPr>
        <w:t>Первые</w:t>
      </w:r>
      <w:r>
        <w:t xml:space="preserve"> </w:t>
      </w:r>
      <w:r w:rsidRPr="00F75302">
        <w:rPr>
          <w:rFonts w:ascii="Calibri" w:hAnsi="Calibri" w:cs="Calibri"/>
        </w:rPr>
        <w:t>четыре</w:t>
      </w:r>
      <w:r>
        <w:t xml:space="preserve"> </w:t>
      </w:r>
      <w:r w:rsidRPr="00F75302">
        <w:rPr>
          <w:rFonts w:ascii="Calibri" w:hAnsi="Calibri" w:cs="Calibri"/>
        </w:rPr>
        <w:t>команды</w:t>
      </w:r>
      <w:r>
        <w:t xml:space="preserve"> </w:t>
      </w:r>
      <w:r w:rsidRPr="00F75302">
        <w:rPr>
          <w:rFonts w:ascii="Calibri" w:hAnsi="Calibri" w:cs="Calibri"/>
        </w:rPr>
        <w:t>позволяют</w:t>
      </w:r>
      <w:r>
        <w:t xml:space="preserve"> </w:t>
      </w:r>
      <w:r w:rsidRPr="00F75302">
        <w:rPr>
          <w:rFonts w:ascii="Calibri" w:hAnsi="Calibri" w:cs="Calibri"/>
        </w:rPr>
        <w:t>упорядо</w:t>
      </w:r>
      <w:r>
        <w:t>чить поля в списке текущей области.</w:t>
      </w:r>
    </w:p>
    <w:p w:rsidR="00F75302" w:rsidRDefault="00F75302" w:rsidP="00F75302">
      <w:pPr>
        <w:pStyle w:val="a9"/>
        <w:numPr>
          <w:ilvl w:val="0"/>
          <w:numId w:val="36"/>
        </w:numPr>
        <w:spacing w:after="120" w:line="240" w:lineRule="auto"/>
      </w:pPr>
      <w:r w:rsidRPr="00F75302">
        <w:rPr>
          <w:rFonts w:ascii="Calibri" w:hAnsi="Calibri" w:cs="Calibri"/>
        </w:rPr>
        <w:t>Следующие</w:t>
      </w:r>
      <w:r>
        <w:t xml:space="preserve"> </w:t>
      </w:r>
      <w:r w:rsidRPr="00F75302">
        <w:rPr>
          <w:rFonts w:ascii="Calibri" w:hAnsi="Calibri" w:cs="Calibri"/>
        </w:rPr>
        <w:t>четыре</w:t>
      </w:r>
      <w:r>
        <w:t xml:space="preserve"> </w:t>
      </w:r>
      <w:r w:rsidRPr="00F75302">
        <w:rPr>
          <w:rFonts w:ascii="Calibri" w:hAnsi="Calibri" w:cs="Calibri"/>
        </w:rPr>
        <w:t>команды</w:t>
      </w:r>
      <w:r>
        <w:t xml:space="preserve"> </w:t>
      </w:r>
      <w:r w:rsidRPr="00F75302">
        <w:rPr>
          <w:rFonts w:ascii="Calibri" w:hAnsi="Calibri" w:cs="Calibri"/>
        </w:rPr>
        <w:t>применяются</w:t>
      </w:r>
      <w:r>
        <w:t xml:space="preserve"> </w:t>
      </w:r>
      <w:r w:rsidRPr="00F75302">
        <w:rPr>
          <w:rFonts w:ascii="Calibri" w:hAnsi="Calibri" w:cs="Calibri"/>
        </w:rPr>
        <w:t>для</w:t>
      </w:r>
      <w:r>
        <w:t xml:space="preserve"> </w:t>
      </w:r>
      <w:r w:rsidRPr="00F75302">
        <w:rPr>
          <w:rFonts w:ascii="Calibri" w:hAnsi="Calibri" w:cs="Calibri"/>
        </w:rPr>
        <w:t>перемещения</w:t>
      </w:r>
      <w:r>
        <w:t xml:space="preserve"> </w:t>
      </w:r>
      <w:r w:rsidRPr="00F75302">
        <w:rPr>
          <w:rFonts w:ascii="Calibri" w:hAnsi="Calibri" w:cs="Calibri"/>
        </w:rPr>
        <w:t>поля</w:t>
      </w:r>
      <w:r>
        <w:t xml:space="preserve"> </w:t>
      </w:r>
      <w:r w:rsidRPr="00F75302">
        <w:rPr>
          <w:rFonts w:ascii="Calibri" w:hAnsi="Calibri" w:cs="Calibri"/>
        </w:rPr>
        <w:t>в</w:t>
      </w:r>
      <w:r>
        <w:t xml:space="preserve"> </w:t>
      </w:r>
      <w:r w:rsidRPr="00F75302">
        <w:rPr>
          <w:rFonts w:ascii="Calibri" w:hAnsi="Calibri" w:cs="Calibri"/>
        </w:rPr>
        <w:t>другие</w:t>
      </w:r>
      <w:r>
        <w:t xml:space="preserve"> </w:t>
      </w:r>
      <w:r w:rsidRPr="00F75302">
        <w:rPr>
          <w:rFonts w:ascii="Calibri" w:hAnsi="Calibri" w:cs="Calibri"/>
        </w:rPr>
        <w:t>области</w:t>
      </w:r>
      <w:r>
        <w:t>.</w:t>
      </w:r>
    </w:p>
    <w:p w:rsidR="00F75302" w:rsidRDefault="00F75302" w:rsidP="00F75302">
      <w:pPr>
        <w:pStyle w:val="a9"/>
        <w:numPr>
          <w:ilvl w:val="0"/>
          <w:numId w:val="36"/>
        </w:numPr>
        <w:spacing w:after="120" w:line="240" w:lineRule="auto"/>
      </w:pPr>
      <w:r>
        <w:t>Если эта операция выполняется мышью, она называется перетаскиванием.</w:t>
      </w:r>
    </w:p>
    <w:p w:rsidR="00F75302" w:rsidRDefault="00F75302" w:rsidP="00F75302">
      <w:pPr>
        <w:pStyle w:val="a9"/>
        <w:numPr>
          <w:ilvl w:val="0"/>
          <w:numId w:val="36"/>
        </w:numPr>
        <w:spacing w:after="120" w:line="240" w:lineRule="auto"/>
      </w:pPr>
      <w:r w:rsidRPr="00F75302">
        <w:rPr>
          <w:rFonts w:ascii="Calibri" w:hAnsi="Calibri" w:cs="Calibri"/>
        </w:rPr>
        <w:t>Следующая</w:t>
      </w:r>
      <w:r>
        <w:t xml:space="preserve"> </w:t>
      </w:r>
      <w:r w:rsidRPr="00F75302">
        <w:rPr>
          <w:rFonts w:ascii="Calibri" w:hAnsi="Calibri" w:cs="Calibri"/>
        </w:rPr>
        <w:t>команда</w:t>
      </w:r>
      <w:r>
        <w:t xml:space="preserve"> </w:t>
      </w:r>
      <w:r w:rsidRPr="00F75302">
        <w:rPr>
          <w:rFonts w:ascii="Calibri" w:hAnsi="Calibri" w:cs="Calibri"/>
        </w:rPr>
        <w:t>удаляет</w:t>
      </w:r>
      <w:r>
        <w:t xml:space="preserve"> </w:t>
      </w:r>
      <w:r w:rsidRPr="00F75302">
        <w:rPr>
          <w:rFonts w:ascii="Calibri" w:hAnsi="Calibri" w:cs="Calibri"/>
        </w:rPr>
        <w:t>поля</w:t>
      </w:r>
      <w:r>
        <w:t xml:space="preserve"> </w:t>
      </w:r>
      <w:r w:rsidRPr="00F75302">
        <w:rPr>
          <w:rFonts w:ascii="Calibri" w:hAnsi="Calibri" w:cs="Calibri"/>
        </w:rPr>
        <w:t>из</w:t>
      </w:r>
      <w:r>
        <w:t xml:space="preserve"> </w:t>
      </w:r>
      <w:r w:rsidRPr="00F75302">
        <w:rPr>
          <w:rFonts w:ascii="Calibri" w:hAnsi="Calibri" w:cs="Calibri"/>
        </w:rPr>
        <w:t>списка</w:t>
      </w:r>
      <w:r>
        <w:t xml:space="preserve"> </w:t>
      </w:r>
      <w:r w:rsidRPr="00F75302">
        <w:rPr>
          <w:rFonts w:ascii="Calibri" w:hAnsi="Calibri" w:cs="Calibri"/>
        </w:rPr>
        <w:t>области</w:t>
      </w:r>
      <w:r>
        <w:t>.</w:t>
      </w:r>
    </w:p>
    <w:p w:rsidR="00F75302" w:rsidRDefault="00F75302" w:rsidP="00F75302">
      <w:pPr>
        <w:pStyle w:val="a9"/>
        <w:numPr>
          <w:ilvl w:val="0"/>
          <w:numId w:val="36"/>
        </w:numPr>
        <w:spacing w:after="120" w:line="240" w:lineRule="auto"/>
      </w:pPr>
      <w:r w:rsidRPr="00F75302">
        <w:rPr>
          <w:rFonts w:ascii="Calibri" w:hAnsi="Calibri" w:cs="Calibri"/>
        </w:rPr>
        <w:t>Последняя</w:t>
      </w:r>
      <w:r>
        <w:t xml:space="preserve"> </w:t>
      </w:r>
      <w:r w:rsidRPr="00F75302">
        <w:rPr>
          <w:rFonts w:ascii="Calibri" w:hAnsi="Calibri" w:cs="Calibri"/>
        </w:rPr>
        <w:t>команда</w:t>
      </w:r>
      <w:r>
        <w:t xml:space="preserve"> </w:t>
      </w:r>
      <w:r w:rsidRPr="00F75302">
        <w:rPr>
          <w:rFonts w:ascii="Calibri" w:hAnsi="Calibri" w:cs="Calibri"/>
        </w:rPr>
        <w:t>о</w:t>
      </w:r>
      <w:r>
        <w:t>тображает на экране диало</w:t>
      </w:r>
      <w:r>
        <w:t xml:space="preserve">говое окно </w:t>
      </w:r>
      <w:r w:rsidRPr="00F75302">
        <w:rPr>
          <w:i/>
        </w:rPr>
        <w:t>Параметры поля</w:t>
      </w:r>
    </w:p>
    <w:p w:rsidR="00F75302" w:rsidRDefault="00F75302" w:rsidP="00F753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39697" cy="42062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Раскрывающееся меню поля сводной таблиц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482" cy="42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02" w:rsidRDefault="00F75302" w:rsidP="00F75302">
      <w:pPr>
        <w:spacing w:after="120" w:line="240" w:lineRule="auto"/>
      </w:pPr>
      <w:r>
        <w:t>Рис. 5. Раскрывающееся меню поля сводной таблицы</w:t>
      </w:r>
    </w:p>
    <w:sectPr w:rsidR="00F7530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13" w:rsidRDefault="00697A13" w:rsidP="00C93E69">
      <w:pPr>
        <w:spacing w:after="0" w:line="240" w:lineRule="auto"/>
      </w:pPr>
      <w:r>
        <w:separator/>
      </w:r>
    </w:p>
  </w:endnote>
  <w:endnote w:type="continuationSeparator" w:id="0">
    <w:p w:rsidR="00697A13" w:rsidRDefault="00697A1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13" w:rsidRDefault="00697A13" w:rsidP="00C93E69">
      <w:pPr>
        <w:spacing w:after="0" w:line="240" w:lineRule="auto"/>
      </w:pPr>
      <w:r>
        <w:separator/>
      </w:r>
    </w:p>
  </w:footnote>
  <w:footnote w:type="continuationSeparator" w:id="0">
    <w:p w:rsidR="00697A13" w:rsidRDefault="00697A13" w:rsidP="00C93E69">
      <w:pPr>
        <w:spacing w:after="0" w:line="240" w:lineRule="auto"/>
      </w:pPr>
      <w:r>
        <w:continuationSeparator/>
      </w:r>
    </w:p>
  </w:footnote>
  <w:footnote w:id="1">
    <w:p w:rsidR="00697A13" w:rsidRPr="00A21272" w:rsidRDefault="00697A13" w:rsidP="006C25F1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A21272">
        <w:t xml:space="preserve">Заметка написана на основе книги Билл </w:t>
      </w:r>
      <w:proofErr w:type="spellStart"/>
      <w:r w:rsidRPr="00A21272">
        <w:t>Джелен</w:t>
      </w:r>
      <w:proofErr w:type="spellEnd"/>
      <w:r w:rsidRPr="00A21272">
        <w:t xml:space="preserve">, Майкл </w:t>
      </w:r>
      <w:proofErr w:type="spellStart"/>
      <w:r w:rsidRPr="00A21272">
        <w:t>Александер</w:t>
      </w:r>
      <w:proofErr w:type="spellEnd"/>
      <w:r w:rsidRPr="00A21272">
        <w:t xml:space="preserve">. </w:t>
      </w:r>
      <w:hyperlink r:id="rId1" w:history="1">
        <w:r w:rsidRPr="005B426C">
          <w:rPr>
            <w:rStyle w:val="aa"/>
          </w:rPr>
          <w:t>Сводные таблицы в Microsoft Excel 2013</w:t>
        </w:r>
      </w:hyperlink>
      <w:r>
        <w:t>. Глава 4</w:t>
      </w:r>
      <w:r w:rsidRPr="00A2127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6C1"/>
    <w:multiLevelType w:val="hybridMultilevel"/>
    <w:tmpl w:val="D2F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96069"/>
    <w:multiLevelType w:val="hybridMultilevel"/>
    <w:tmpl w:val="F38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21B85"/>
    <w:multiLevelType w:val="hybridMultilevel"/>
    <w:tmpl w:val="65DC3336"/>
    <w:lvl w:ilvl="0" w:tplc="5B54005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EA1245"/>
    <w:multiLevelType w:val="hybridMultilevel"/>
    <w:tmpl w:val="43B2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21"/>
  </w:num>
  <w:num w:numId="10">
    <w:abstractNumId w:val="34"/>
  </w:num>
  <w:num w:numId="11">
    <w:abstractNumId w:val="27"/>
  </w:num>
  <w:num w:numId="12">
    <w:abstractNumId w:val="7"/>
  </w:num>
  <w:num w:numId="13">
    <w:abstractNumId w:val="6"/>
  </w:num>
  <w:num w:numId="14">
    <w:abstractNumId w:val="33"/>
  </w:num>
  <w:num w:numId="15">
    <w:abstractNumId w:val="5"/>
  </w:num>
  <w:num w:numId="16">
    <w:abstractNumId w:val="1"/>
  </w:num>
  <w:num w:numId="17">
    <w:abstractNumId w:val="15"/>
  </w:num>
  <w:num w:numId="18">
    <w:abstractNumId w:val="20"/>
  </w:num>
  <w:num w:numId="19">
    <w:abstractNumId w:val="26"/>
  </w:num>
  <w:num w:numId="20">
    <w:abstractNumId w:val="24"/>
  </w:num>
  <w:num w:numId="21">
    <w:abstractNumId w:val="29"/>
  </w:num>
  <w:num w:numId="22">
    <w:abstractNumId w:val="11"/>
  </w:num>
  <w:num w:numId="23">
    <w:abstractNumId w:val="23"/>
  </w:num>
  <w:num w:numId="24">
    <w:abstractNumId w:val="22"/>
  </w:num>
  <w:num w:numId="25">
    <w:abstractNumId w:val="32"/>
  </w:num>
  <w:num w:numId="26">
    <w:abstractNumId w:val="12"/>
  </w:num>
  <w:num w:numId="27">
    <w:abstractNumId w:val="13"/>
  </w:num>
  <w:num w:numId="28">
    <w:abstractNumId w:val="9"/>
  </w:num>
  <w:num w:numId="29">
    <w:abstractNumId w:val="19"/>
  </w:num>
  <w:num w:numId="30">
    <w:abstractNumId w:val="18"/>
  </w:num>
  <w:num w:numId="31">
    <w:abstractNumId w:val="4"/>
  </w:num>
  <w:num w:numId="32">
    <w:abstractNumId w:val="25"/>
  </w:num>
  <w:num w:numId="33">
    <w:abstractNumId w:val="28"/>
  </w:num>
  <w:num w:numId="34">
    <w:abstractNumId w:val="31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06F9"/>
    <w:rsid w:val="0007284C"/>
    <w:rsid w:val="000748B2"/>
    <w:rsid w:val="000A691C"/>
    <w:rsid w:val="000B6B5B"/>
    <w:rsid w:val="000C3493"/>
    <w:rsid w:val="000C522E"/>
    <w:rsid w:val="000C728E"/>
    <w:rsid w:val="000D286E"/>
    <w:rsid w:val="000D628E"/>
    <w:rsid w:val="000E036C"/>
    <w:rsid w:val="000F211F"/>
    <w:rsid w:val="000F5A15"/>
    <w:rsid w:val="00116B3C"/>
    <w:rsid w:val="00121CF8"/>
    <w:rsid w:val="0013048E"/>
    <w:rsid w:val="00133B55"/>
    <w:rsid w:val="00134879"/>
    <w:rsid w:val="00140402"/>
    <w:rsid w:val="00143E73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91A2D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1F6156"/>
    <w:rsid w:val="001F6AE9"/>
    <w:rsid w:val="0020694E"/>
    <w:rsid w:val="002071F5"/>
    <w:rsid w:val="002159BF"/>
    <w:rsid w:val="00220FF0"/>
    <w:rsid w:val="00224750"/>
    <w:rsid w:val="00225801"/>
    <w:rsid w:val="002326A0"/>
    <w:rsid w:val="00234134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71792"/>
    <w:rsid w:val="003844E7"/>
    <w:rsid w:val="003A1DC1"/>
    <w:rsid w:val="003B0105"/>
    <w:rsid w:val="003B7497"/>
    <w:rsid w:val="003C1C2B"/>
    <w:rsid w:val="003C6BC6"/>
    <w:rsid w:val="003D7C5B"/>
    <w:rsid w:val="003E0F4F"/>
    <w:rsid w:val="003E13A4"/>
    <w:rsid w:val="003E235B"/>
    <w:rsid w:val="003E488F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43D"/>
    <w:rsid w:val="0046388B"/>
    <w:rsid w:val="00471481"/>
    <w:rsid w:val="00473E88"/>
    <w:rsid w:val="00491D4C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E0242"/>
    <w:rsid w:val="004F12E6"/>
    <w:rsid w:val="004F1E4A"/>
    <w:rsid w:val="004F5C6D"/>
    <w:rsid w:val="004F7CD6"/>
    <w:rsid w:val="00504EC5"/>
    <w:rsid w:val="005066A6"/>
    <w:rsid w:val="005253CD"/>
    <w:rsid w:val="00534FEE"/>
    <w:rsid w:val="005466AD"/>
    <w:rsid w:val="00555270"/>
    <w:rsid w:val="005701D1"/>
    <w:rsid w:val="00573C11"/>
    <w:rsid w:val="00576E12"/>
    <w:rsid w:val="00577EA6"/>
    <w:rsid w:val="005840B8"/>
    <w:rsid w:val="00591E0C"/>
    <w:rsid w:val="00593C5A"/>
    <w:rsid w:val="00593F02"/>
    <w:rsid w:val="005A5921"/>
    <w:rsid w:val="005B426C"/>
    <w:rsid w:val="005B7927"/>
    <w:rsid w:val="005D404F"/>
    <w:rsid w:val="005E7A0A"/>
    <w:rsid w:val="00612B1A"/>
    <w:rsid w:val="00615502"/>
    <w:rsid w:val="00617F7D"/>
    <w:rsid w:val="00621E66"/>
    <w:rsid w:val="0062274A"/>
    <w:rsid w:val="00627C10"/>
    <w:rsid w:val="00647C27"/>
    <w:rsid w:val="00655A03"/>
    <w:rsid w:val="0065657B"/>
    <w:rsid w:val="00656E0E"/>
    <w:rsid w:val="0066149F"/>
    <w:rsid w:val="0067368A"/>
    <w:rsid w:val="00675A6F"/>
    <w:rsid w:val="00677EB0"/>
    <w:rsid w:val="00685206"/>
    <w:rsid w:val="00691207"/>
    <w:rsid w:val="00694168"/>
    <w:rsid w:val="00697A13"/>
    <w:rsid w:val="006A3AB0"/>
    <w:rsid w:val="006A652A"/>
    <w:rsid w:val="006B1DA2"/>
    <w:rsid w:val="006B5CF1"/>
    <w:rsid w:val="006C21CD"/>
    <w:rsid w:val="006C25F1"/>
    <w:rsid w:val="006F2EA3"/>
    <w:rsid w:val="00702429"/>
    <w:rsid w:val="007060B8"/>
    <w:rsid w:val="007159B5"/>
    <w:rsid w:val="00724E50"/>
    <w:rsid w:val="00726EFE"/>
    <w:rsid w:val="00732C2C"/>
    <w:rsid w:val="0073697E"/>
    <w:rsid w:val="0074772A"/>
    <w:rsid w:val="00771B77"/>
    <w:rsid w:val="007762E7"/>
    <w:rsid w:val="00785090"/>
    <w:rsid w:val="007A127B"/>
    <w:rsid w:val="007A1953"/>
    <w:rsid w:val="007A5147"/>
    <w:rsid w:val="007B342D"/>
    <w:rsid w:val="007B554D"/>
    <w:rsid w:val="007C1A5A"/>
    <w:rsid w:val="007C311C"/>
    <w:rsid w:val="007C6DA7"/>
    <w:rsid w:val="007D46B3"/>
    <w:rsid w:val="007E683F"/>
    <w:rsid w:val="007F4985"/>
    <w:rsid w:val="007F7C81"/>
    <w:rsid w:val="00800380"/>
    <w:rsid w:val="00804DE4"/>
    <w:rsid w:val="0081056D"/>
    <w:rsid w:val="008145E2"/>
    <w:rsid w:val="008166C2"/>
    <w:rsid w:val="00833996"/>
    <w:rsid w:val="00841DD9"/>
    <w:rsid w:val="00855365"/>
    <w:rsid w:val="008557EC"/>
    <w:rsid w:val="00860280"/>
    <w:rsid w:val="008634E3"/>
    <w:rsid w:val="00870AB2"/>
    <w:rsid w:val="00873C88"/>
    <w:rsid w:val="008A2BDD"/>
    <w:rsid w:val="008A4AC1"/>
    <w:rsid w:val="008D38AE"/>
    <w:rsid w:val="008E40A1"/>
    <w:rsid w:val="008F04AD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740B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3FA9"/>
    <w:rsid w:val="00A21272"/>
    <w:rsid w:val="00A213E7"/>
    <w:rsid w:val="00A31299"/>
    <w:rsid w:val="00A40CBA"/>
    <w:rsid w:val="00A41E1F"/>
    <w:rsid w:val="00A422F3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3E62"/>
    <w:rsid w:val="00AC63FD"/>
    <w:rsid w:val="00AC715F"/>
    <w:rsid w:val="00AC7DB1"/>
    <w:rsid w:val="00AD05B3"/>
    <w:rsid w:val="00AD0793"/>
    <w:rsid w:val="00AE1344"/>
    <w:rsid w:val="00AE2BDE"/>
    <w:rsid w:val="00AF3040"/>
    <w:rsid w:val="00B018E0"/>
    <w:rsid w:val="00B0725A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4DB0"/>
    <w:rsid w:val="00BE09E6"/>
    <w:rsid w:val="00BE3E8C"/>
    <w:rsid w:val="00BF2DD9"/>
    <w:rsid w:val="00BF5289"/>
    <w:rsid w:val="00C0075F"/>
    <w:rsid w:val="00C00C44"/>
    <w:rsid w:val="00C05DCF"/>
    <w:rsid w:val="00C07353"/>
    <w:rsid w:val="00C12D23"/>
    <w:rsid w:val="00C14072"/>
    <w:rsid w:val="00C1589F"/>
    <w:rsid w:val="00C1736F"/>
    <w:rsid w:val="00C20CEE"/>
    <w:rsid w:val="00C32211"/>
    <w:rsid w:val="00C37DA4"/>
    <w:rsid w:val="00C42D2A"/>
    <w:rsid w:val="00C45941"/>
    <w:rsid w:val="00C57AF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7C64"/>
    <w:rsid w:val="00CF1BD8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A5670"/>
    <w:rsid w:val="00DB4DB9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4F91"/>
    <w:rsid w:val="00E37E98"/>
    <w:rsid w:val="00E55EB0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B2981"/>
    <w:rsid w:val="00EB3EDA"/>
    <w:rsid w:val="00EC4390"/>
    <w:rsid w:val="00ED445D"/>
    <w:rsid w:val="00ED7023"/>
    <w:rsid w:val="00ED7D1B"/>
    <w:rsid w:val="00EF3951"/>
    <w:rsid w:val="00EF5AC6"/>
    <w:rsid w:val="00F011F4"/>
    <w:rsid w:val="00F03C29"/>
    <w:rsid w:val="00F04707"/>
    <w:rsid w:val="00F15D0A"/>
    <w:rsid w:val="00F1714D"/>
    <w:rsid w:val="00F33A35"/>
    <w:rsid w:val="00F5748A"/>
    <w:rsid w:val="00F7459D"/>
    <w:rsid w:val="00F74930"/>
    <w:rsid w:val="00F75302"/>
    <w:rsid w:val="00F75FAC"/>
    <w:rsid w:val="00F912CE"/>
    <w:rsid w:val="00FA27DC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F541-C4F0-46B9-B485-5D673390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2014-06-07T16:25:00Z</cp:lastPrinted>
  <dcterms:created xsi:type="dcterms:W3CDTF">2014-06-21T06:09:00Z</dcterms:created>
  <dcterms:modified xsi:type="dcterms:W3CDTF">2014-06-21T08:16:00Z</dcterms:modified>
</cp:coreProperties>
</file>