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292A5978" w:rsidR="00D46DC1" w:rsidRDefault="001D13DA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bookmarkStart w:id="0" w:name="_GoBack"/>
      <w:bookmarkEnd w:id="0"/>
      <w:r w:rsidRPr="001D13DA">
        <w:rPr>
          <w:b/>
          <w:sz w:val="28"/>
          <w:lang w:eastAsia="ru-RU"/>
        </w:rPr>
        <w:t>Уве Техт. Голдратт и теория ограничений. Квантовый скачок в менеджменте</w:t>
      </w:r>
    </w:p>
    <w:p w14:paraId="41B5F42D" w14:textId="2CD73B38" w:rsidR="00C954FB" w:rsidRDefault="00C954FB" w:rsidP="00C954FB">
      <w:pPr>
        <w:spacing w:after="120" w:line="240" w:lineRule="auto"/>
      </w:pPr>
      <w:r>
        <w:t>В книге «</w:t>
      </w:r>
      <w:r w:rsidRPr="00C954FB">
        <w:t>Голдратт и теория ограничений</w:t>
      </w:r>
      <w:r>
        <w:t>»</w:t>
      </w:r>
      <w:r w:rsidRPr="00C954FB">
        <w:t xml:space="preserve"> Уве Техта дает подробный обзор теории</w:t>
      </w:r>
      <w:r>
        <w:t xml:space="preserve"> Э.Голдратта</w:t>
      </w:r>
      <w:r w:rsidRPr="00C954FB">
        <w:t xml:space="preserve"> и ценные рекомендации по ее применению на практике. Наряду с понятным и живым изложением теоретических основ автор наглядно демонстрирует возможные подводные камни традиционных подходов. Предлагая читателям множество любопытной информации к размышлению, Уве Техт раскрывает перед ними новые перспективы и вспомогательные средства применения ТОС. Вы пройдете путь от </w:t>
      </w:r>
      <w:r>
        <w:t>«Я знаю, как это делается» до «Я тоже смогу это сделать»</w:t>
      </w:r>
      <w:r w:rsidRPr="00C954FB">
        <w:t>!</w:t>
      </w:r>
    </w:p>
    <w:p w14:paraId="619C4BC2" w14:textId="2A636211" w:rsidR="00C954FB" w:rsidRDefault="00C954FB" w:rsidP="00C954FB">
      <w:pPr>
        <w:spacing w:after="120" w:line="240" w:lineRule="auto"/>
      </w:pPr>
      <w:r w:rsidRPr="00C954FB">
        <w:t>Уве Техт. Голдратт и теория ограничений. Квантовый скачок в менеджменте</w:t>
      </w:r>
      <w:r>
        <w:t>. – Минск: Попурри, 2015. – 144 с.</w:t>
      </w:r>
    </w:p>
    <w:p w14:paraId="15A050A3" w14:textId="58078DB6" w:rsidR="00C954FB" w:rsidRDefault="00C954FB" w:rsidP="00C954FB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0A69B28" wp14:editId="02B3E40F">
            <wp:extent cx="1905000" cy="2828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ве Техт. Голдратт и теория ограничений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6C10" w14:textId="56620DF1" w:rsidR="00C954FB" w:rsidRDefault="00C954FB" w:rsidP="00C954FB">
      <w:pPr>
        <w:spacing w:after="120" w:line="240" w:lineRule="auto"/>
      </w:pPr>
      <w:r w:rsidRPr="00C954FB">
        <w:t xml:space="preserve">Купить цифровую книгу в ЛитРес, бумажную книгу в </w:t>
      </w:r>
      <w:hyperlink r:id="rId9" w:history="1">
        <w:r w:rsidRPr="00C954FB">
          <w:rPr>
            <w:rStyle w:val="a8"/>
          </w:rPr>
          <w:t>Ozon</w:t>
        </w:r>
      </w:hyperlink>
      <w:r w:rsidRPr="00C954FB">
        <w:t xml:space="preserve"> или </w:t>
      </w:r>
      <w:hyperlink r:id="rId10" w:history="1">
        <w:r w:rsidRPr="00C954FB">
          <w:rPr>
            <w:rStyle w:val="a8"/>
          </w:rPr>
          <w:t>Лабиринте</w:t>
        </w:r>
      </w:hyperlink>
    </w:p>
    <w:p w14:paraId="70E847B4" w14:textId="341E5B59" w:rsidR="00350897" w:rsidRDefault="00350897" w:rsidP="00350897">
      <w:pPr>
        <w:pStyle w:val="3"/>
      </w:pPr>
      <w:r>
        <w:t>К</w:t>
      </w:r>
      <w:r w:rsidR="00650F90" w:rsidRPr="00650F90">
        <w:t>акие цели стоят перед моим предприятием?</w:t>
      </w:r>
    </w:p>
    <w:p w14:paraId="37E61C24" w14:textId="46F739EA" w:rsidR="00350897" w:rsidRDefault="00350897" w:rsidP="00350897">
      <w:pPr>
        <w:spacing w:after="120" w:line="240" w:lineRule="auto"/>
      </w:pPr>
      <w:r>
        <w:t>Способность зарабатывать деньги сегодня и в будущем — необходимая предпосылка выживания предприятия в долгосрочной перспективе. Вторая цель звучит так: «Удовлетворять потребности рынка сегодня и в будущем». Третья цель заключается в осуществлении эффективного процесса непрерывного совершенствования — сегодня и в будущем. Но как будет чувствовать себя работник, если он опасается, что в результате именно этих самых усовершенствований может потерять работу? Четвертая цель должна звучать так: «Обеспечить сохранность рабочих мест и удовлетворительные условия труда — сегодня и в будущем». Эти четыре цели кажутся вполне логичными. Но их сочетание может привести к возникновению сложной проблемы (рис. 1).</w:t>
      </w:r>
    </w:p>
    <w:p w14:paraId="6199B76E" w14:textId="79BE5E07" w:rsidR="00350897" w:rsidRDefault="00350897" w:rsidP="0035089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172A1E71" wp14:editId="08644F79">
            <wp:extent cx="37147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Противоречие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E98A3" w14:textId="6E10D095" w:rsidR="00350897" w:rsidRDefault="00350897" w:rsidP="00350897">
      <w:pPr>
        <w:spacing w:after="120" w:line="240" w:lineRule="auto"/>
      </w:pPr>
      <w:r>
        <w:t xml:space="preserve">Рис. 1. Противоречие 3-й и 4-й целей в виде диаграммы </w:t>
      </w:r>
      <w:r w:rsidRPr="00350897">
        <w:rPr>
          <w:i/>
        </w:rPr>
        <w:t>Грозовая туча</w:t>
      </w:r>
      <w:r>
        <w:t xml:space="preserve"> (см., например, </w:t>
      </w:r>
      <w:hyperlink r:id="rId12" w:history="1">
        <w:r w:rsidRPr="00350897">
          <w:rPr>
            <w:rStyle w:val="a8"/>
          </w:rPr>
          <w:t>здесь</w:t>
        </w:r>
      </w:hyperlink>
      <w:r>
        <w:t>)</w:t>
      </w:r>
    </w:p>
    <w:p w14:paraId="1B2C0954" w14:textId="7E7B3ABD" w:rsidR="00350897" w:rsidRDefault="00350897" w:rsidP="00350897">
      <w:pPr>
        <w:spacing w:after="120" w:line="240" w:lineRule="auto"/>
      </w:pPr>
      <w:r>
        <w:t>Если предприятие растет быстрее, чем совершенствуется и повышает свою эффективность, то необходимости увольнять работников не возникает. Поэтому пятая цель должна быть сформулирована следующим образом: «Развиваться и наращивать доходы — сегодня и в будущем».</w:t>
      </w:r>
    </w:p>
    <w:p w14:paraId="7D0F0A34" w14:textId="1784B811" w:rsidR="00350897" w:rsidRDefault="00350897" w:rsidP="00350897">
      <w:pPr>
        <w:pStyle w:val="3"/>
      </w:pPr>
      <w:r>
        <w:lastRenderedPageBreak/>
        <w:t>Что значит зарабатывать деньги?</w:t>
      </w:r>
    </w:p>
    <w:p w14:paraId="039F95F1" w14:textId="77777777" w:rsidR="00650F90" w:rsidRDefault="00350897" w:rsidP="00350897">
      <w:pPr>
        <w:spacing w:after="120" w:line="240" w:lineRule="auto"/>
      </w:pPr>
      <w:r>
        <w:t>Теория ограничений определяет три базов</w:t>
      </w:r>
      <w:r w:rsidR="00650F90">
        <w:t>ых показателя, с по</w:t>
      </w:r>
      <w:r>
        <w:t>мощью которых мо</w:t>
      </w:r>
      <w:r w:rsidR="00650F90">
        <w:t>жно оценивать решения: проход (</w:t>
      </w:r>
      <w:r>
        <w:t>П</w:t>
      </w:r>
      <w:r w:rsidR="00650F90">
        <w:t>), инвести</w:t>
      </w:r>
      <w:r>
        <w:t>ции/запасы</w:t>
      </w:r>
      <w:r w:rsidR="00650F90">
        <w:t xml:space="preserve"> (ИЗ) и операционные затраты (ОЗ</w:t>
      </w:r>
      <w:r>
        <w:t>).</w:t>
      </w:r>
      <w:r w:rsidR="00650F90">
        <w:t xml:space="preserve"> </w:t>
      </w:r>
      <w:r>
        <w:t>Проход — это разность между выручкой от продаж (доходом)</w:t>
      </w:r>
      <w:r w:rsidR="00650F90">
        <w:t xml:space="preserve"> и полными переменными затратами (ППЗ). Зарплата </w:t>
      </w:r>
      <w:r>
        <w:t>сотрудников относится к распределенным расходам</w:t>
      </w:r>
      <w:r w:rsidR="00650F90">
        <w:t xml:space="preserve">, поэтому в ППЗ не включается. </w:t>
      </w:r>
      <w:r w:rsidR="00650F90" w:rsidRPr="00650F90">
        <w:t>Под «инвестициями» и «запасами» понимаются «связанные» средства вашего предприятия (например, незавершенное производство, готовая продукция, дебиторская задолж</w:t>
      </w:r>
      <w:r w:rsidR="00650F90">
        <w:t xml:space="preserve">енность, здания и оборудование). </w:t>
      </w:r>
      <w:r w:rsidR="00650F90" w:rsidRPr="00650F90">
        <w:t>Операционные (или фиксированные) затраты — это деньги, расходуемые предприятием на то, чтобы превратить сырье в выручку.</w:t>
      </w:r>
    </w:p>
    <w:p w14:paraId="606C81D4" w14:textId="4B6C0B4F" w:rsidR="00650F90" w:rsidRDefault="00650F90" w:rsidP="00650F90">
      <w:pPr>
        <w:spacing w:after="120" w:line="240" w:lineRule="auto"/>
      </w:pPr>
      <w:r>
        <w:t xml:space="preserve">Мощнейшим рычагом совершенствования предприятия является повышение прохода. Если сокращать только расходы, то вскоре их не будет совсем. ТОС рекомендует заменить финансовый учет на учет прохода (подробнее см. </w:t>
      </w:r>
      <w:hyperlink r:id="rId13" w:history="1">
        <w:r w:rsidRPr="00650F90">
          <w:rPr>
            <w:rStyle w:val="a8"/>
          </w:rPr>
          <w:t>Томас Корбетт. Учет прохода. Управленческий учет по теории ограничений</w:t>
        </w:r>
      </w:hyperlink>
      <w:r>
        <w:t>).</w:t>
      </w:r>
    </w:p>
    <w:p w14:paraId="6B04DEBB" w14:textId="23C27F66" w:rsidR="00350897" w:rsidRDefault="00650F90" w:rsidP="00350897">
      <w:pPr>
        <w:spacing w:after="120" w:line="240" w:lineRule="auto"/>
      </w:pPr>
      <w:r w:rsidRPr="00650F90">
        <w:rPr>
          <w:i/>
        </w:rPr>
        <w:t>Основные финансовые показатели в рамках ТОС.</w:t>
      </w:r>
      <w:r>
        <w:t xml:space="preserve"> Чистая прибыль: ЧП = П – ОЗ. </w:t>
      </w:r>
      <w:r w:rsidR="00350897">
        <w:t>Окупаемость инвестиций</w:t>
      </w:r>
      <w:r>
        <w:t>:</w:t>
      </w:r>
      <w:r w:rsidR="00350897">
        <w:t xml:space="preserve"> ОИ</w:t>
      </w:r>
      <w:r>
        <w:t xml:space="preserve"> = ЧП/ИЗ. Производительность: Пр = П/ОЗ. </w:t>
      </w:r>
      <w:r w:rsidR="00350897">
        <w:t>Оборачиваемо</w:t>
      </w:r>
      <w:r>
        <w:t xml:space="preserve">сть инвестиционных средств: ОИС = П/ИЗ (сравните со стандартными показателями – </w:t>
      </w:r>
      <w:hyperlink r:id="rId14" w:history="1">
        <w:r w:rsidRPr="00650F90">
          <w:rPr>
            <w:rStyle w:val="a8"/>
          </w:rPr>
          <w:t>Основные финансовые показатели</w:t>
        </w:r>
      </w:hyperlink>
      <w:r>
        <w:t>).</w:t>
      </w:r>
    </w:p>
    <w:p w14:paraId="09462968" w14:textId="77777777" w:rsidR="00650F90" w:rsidRDefault="00650F90" w:rsidP="00650F90">
      <w:pPr>
        <w:pStyle w:val="3"/>
      </w:pPr>
      <w:r>
        <w:t>Что мешает зарабатывать деньги?</w:t>
      </w:r>
    </w:p>
    <w:p w14:paraId="3F379FBA" w14:textId="7C08C0AB" w:rsidR="00350897" w:rsidRDefault="00350897" w:rsidP="00350897">
      <w:pPr>
        <w:spacing w:after="120" w:line="240" w:lineRule="auto"/>
      </w:pPr>
      <w:r>
        <w:t>Проход является результатом цепи взаимозависимых функций</w:t>
      </w:r>
      <w:r w:rsidR="00650F90">
        <w:t xml:space="preserve"> (рис. 2)</w:t>
      </w:r>
      <w:r>
        <w:t>.</w:t>
      </w:r>
      <w:r w:rsidR="00650F90">
        <w:t xml:space="preserve"> </w:t>
      </w:r>
      <w:r>
        <w:t xml:space="preserve">Одна из этих функций представляет собой самое узкое место, так называемое бутылочное горлышко. Проход всего предприятия зависит </w:t>
      </w:r>
      <w:r w:rsidR="00650F90">
        <w:t>от прохода в этом узком месте!</w:t>
      </w:r>
    </w:p>
    <w:p w14:paraId="54EF5124" w14:textId="157775B3" w:rsidR="00650F90" w:rsidRDefault="00650F90" w:rsidP="0035089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2EB149E" wp14:editId="1F1EFC9B">
            <wp:extent cx="3733800" cy="149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Проход, как результат цепи взаимозависимых функций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46437" w14:textId="15D65A04" w:rsidR="00650F90" w:rsidRDefault="00650F90" w:rsidP="00350897">
      <w:pPr>
        <w:spacing w:after="120" w:line="240" w:lineRule="auto"/>
      </w:pPr>
      <w:r>
        <w:t>Рис. 2. Проход, как результат цепи взаимозависимых функций</w:t>
      </w:r>
    </w:p>
    <w:p w14:paraId="5F47DD72" w14:textId="27D3FDAD" w:rsidR="00350897" w:rsidRDefault="00350897" w:rsidP="00350897">
      <w:pPr>
        <w:spacing w:after="120" w:line="240" w:lineRule="auto"/>
      </w:pPr>
      <w:r>
        <w:t>Увеличение прохода в узком месте автоматически означает, что увеличи</w:t>
      </w:r>
      <w:r w:rsidR="00CD230A">
        <w:t>вается проход всего предприятия.</w:t>
      </w:r>
      <w:r>
        <w:t xml:space="preserve"> Поэтому узкое место должно быть загружено по максимуму. Если и это </w:t>
      </w:r>
      <w:r w:rsidR="00CD230A">
        <w:t xml:space="preserve">не помогает, его надо расширить. </w:t>
      </w:r>
      <w:r>
        <w:t>Повышение прохода в других точках ничего вам не</w:t>
      </w:r>
      <w:r w:rsidR="00CD230A">
        <w:t xml:space="preserve"> даст, а даже навредит (</w:t>
      </w:r>
      <w:r>
        <w:t>возраст</w:t>
      </w:r>
      <w:r w:rsidR="00CD230A">
        <w:t>ут</w:t>
      </w:r>
      <w:r>
        <w:t xml:space="preserve"> запас</w:t>
      </w:r>
      <w:r w:rsidR="00CD230A">
        <w:t xml:space="preserve">ы, вы понесете </w:t>
      </w:r>
      <w:r>
        <w:t>расход</w:t>
      </w:r>
      <w:r w:rsidR="00CD230A">
        <w:t xml:space="preserve">ы, сотрудники будут </w:t>
      </w:r>
      <w:r>
        <w:t>демотиви</w:t>
      </w:r>
      <w:r w:rsidR="00CD230A">
        <w:t>рованы, видя, что их усилия не приносят пользы предприятию).</w:t>
      </w:r>
    </w:p>
    <w:p w14:paraId="439A45F5" w14:textId="4FC2B245" w:rsidR="00CD230A" w:rsidRDefault="00CD230A" w:rsidP="00CD230A">
      <w:pPr>
        <w:spacing w:after="0" w:line="240" w:lineRule="auto"/>
      </w:pPr>
      <w:r>
        <w:t>П</w:t>
      </w:r>
      <w:r w:rsidRPr="00CD230A">
        <w:t>ять шагов на пути к непрерывному совершенствованию</w:t>
      </w:r>
      <w:r>
        <w:t>:</w:t>
      </w:r>
    </w:p>
    <w:p w14:paraId="373D8FCE" w14:textId="59808042" w:rsidR="00CD230A" w:rsidRDefault="00CD230A" w:rsidP="00CD230A">
      <w:pPr>
        <w:pStyle w:val="a9"/>
        <w:numPr>
          <w:ilvl w:val="0"/>
          <w:numId w:val="45"/>
        </w:numPr>
        <w:spacing w:after="120" w:line="240" w:lineRule="auto"/>
      </w:pPr>
      <w:r>
        <w:t>Выявите узкое место.</w:t>
      </w:r>
    </w:p>
    <w:p w14:paraId="0786CD59" w14:textId="3C8FE34A" w:rsidR="00CD230A" w:rsidRDefault="00CD230A" w:rsidP="00CD230A">
      <w:pPr>
        <w:pStyle w:val="a9"/>
        <w:numPr>
          <w:ilvl w:val="0"/>
          <w:numId w:val="45"/>
        </w:numPr>
        <w:spacing w:after="120" w:line="240" w:lineRule="auto"/>
      </w:pPr>
      <w:r>
        <w:t>Решите, каким образом можно максимально повысить его пропускную способность.</w:t>
      </w:r>
    </w:p>
    <w:p w14:paraId="0220BA18" w14:textId="25D723B4" w:rsidR="00CD230A" w:rsidRDefault="00CD230A" w:rsidP="00CD230A">
      <w:pPr>
        <w:pStyle w:val="a9"/>
        <w:numPr>
          <w:ilvl w:val="0"/>
          <w:numId w:val="45"/>
        </w:numPr>
        <w:spacing w:after="120" w:line="240" w:lineRule="auto"/>
      </w:pPr>
      <w:r>
        <w:t>Подчините этому решению все действия.</w:t>
      </w:r>
    </w:p>
    <w:p w14:paraId="770F6D0B" w14:textId="0499050C" w:rsidR="00CD230A" w:rsidRDefault="00CD230A" w:rsidP="00CD230A">
      <w:pPr>
        <w:pStyle w:val="a9"/>
        <w:numPr>
          <w:ilvl w:val="0"/>
          <w:numId w:val="45"/>
        </w:numPr>
        <w:spacing w:after="120" w:line="240" w:lineRule="auto"/>
      </w:pPr>
      <w:r>
        <w:t>Расширьте узкое место.</w:t>
      </w:r>
    </w:p>
    <w:p w14:paraId="498168A9" w14:textId="7D63552D" w:rsidR="00CD230A" w:rsidRDefault="00CD230A" w:rsidP="00CD230A">
      <w:pPr>
        <w:pStyle w:val="a9"/>
        <w:numPr>
          <w:ilvl w:val="0"/>
          <w:numId w:val="45"/>
        </w:numPr>
        <w:spacing w:after="120" w:line="240" w:lineRule="auto"/>
      </w:pPr>
      <w:r>
        <w:t>Повторите всё сначала, если узкое место переместилось.</w:t>
      </w:r>
    </w:p>
    <w:p w14:paraId="66C7ABE9" w14:textId="77777777" w:rsidR="00CD230A" w:rsidRDefault="00CD230A" w:rsidP="00CD230A">
      <w:pPr>
        <w:pStyle w:val="3"/>
      </w:pPr>
      <w:r>
        <w:t>Мы недостаточно производим!</w:t>
      </w:r>
    </w:p>
    <w:p w14:paraId="01C9720E" w14:textId="6ACF9ED6" w:rsidR="00350897" w:rsidRDefault="00CD230A" w:rsidP="00350897">
      <w:pPr>
        <w:spacing w:after="120" w:line="240" w:lineRule="auto"/>
      </w:pPr>
      <w:r>
        <w:t xml:space="preserve">Традиционно считается, что </w:t>
      </w:r>
      <w:r w:rsidR="00350897">
        <w:t>неиспользование какого-то ресурса — это большое расточительство, которое необход</w:t>
      </w:r>
      <w:r>
        <w:t>имо искоренять. Значит, все про</w:t>
      </w:r>
      <w:r w:rsidR="00350897">
        <w:t>изводственные ресурсы должны быть загружены по максимуму, и для этого необходимо добиваться локального оптимума</w:t>
      </w:r>
      <w:r>
        <w:t>! ТОС учит ориентироваться на рост прохода, а не локальный оптимум.</w:t>
      </w:r>
    </w:p>
    <w:p w14:paraId="6F596AEB" w14:textId="77777777" w:rsidR="00CD230A" w:rsidRDefault="00CD230A" w:rsidP="00350897">
      <w:pPr>
        <w:spacing w:after="120" w:line="240" w:lineRule="auto"/>
      </w:pPr>
      <w:r>
        <w:t>Е</w:t>
      </w:r>
      <w:r w:rsidR="00350897">
        <w:t>сли мы хотим по максимуму задействовать ресурс</w:t>
      </w:r>
      <w:r>
        <w:t>, являющийся ограничением</w:t>
      </w:r>
      <w:r w:rsidR="00350897">
        <w:t>, звенья цепи, находящиеся перед ним, должны обладать большей производительностью, которая, однако, не используется на 100</w:t>
      </w:r>
      <w:r>
        <w:t>%</w:t>
      </w:r>
      <w:r w:rsidR="00350897">
        <w:t>.</w:t>
      </w:r>
      <w:r>
        <w:t xml:space="preserve"> </w:t>
      </w:r>
      <w:r w:rsidR="00350897">
        <w:t>Вывод: существуют ресурсы, которые время от времени должны работать не в полную силу, чтобы не вызывать нарушений в системе. Таким образом, предположение о том, что «неиспользуемый ресурс — это рас</w:t>
      </w:r>
      <w:r>
        <w:t>точительство», является ложным!</w:t>
      </w:r>
    </w:p>
    <w:p w14:paraId="5B991AE3" w14:textId="77777777" w:rsidR="00CD230A" w:rsidRDefault="00350897" w:rsidP="00350897">
      <w:pPr>
        <w:spacing w:after="120" w:line="240" w:lineRule="auto"/>
      </w:pPr>
      <w:r>
        <w:lastRenderedPageBreak/>
        <w:t>Как управлять производством без применения локального оптимума?</w:t>
      </w:r>
      <w:r w:rsidR="00CD230A">
        <w:t xml:space="preserve"> Решение:</w:t>
      </w:r>
      <w:r w:rsidR="00CD230A" w:rsidRPr="00CD230A">
        <w:rPr>
          <w:i/>
        </w:rPr>
        <w:t xml:space="preserve"> барабан — буфер — канат</w:t>
      </w:r>
      <w:r w:rsidR="00CD230A">
        <w:t>.</w:t>
      </w:r>
    </w:p>
    <w:p w14:paraId="4A1C7EF2" w14:textId="77777777" w:rsidR="00F213B7" w:rsidRDefault="00CD230A" w:rsidP="00350897">
      <w:pPr>
        <w:spacing w:after="120" w:line="240" w:lineRule="auto"/>
      </w:pPr>
      <w:r w:rsidRPr="00CD230A">
        <w:rPr>
          <w:i/>
        </w:rPr>
        <w:t xml:space="preserve">Барабан. </w:t>
      </w:r>
      <w:r w:rsidRPr="00CD230A">
        <w:t xml:space="preserve">Проход вашего предприятия зависит от узкого места, поэтому </w:t>
      </w:r>
      <w:r w:rsidR="00350897">
        <w:t>план составляется таким образом, чтобы узкое место было оптимально загружено работой. В качестве возможных критериев можно избрать количество годовых единиц продукции, частоту</w:t>
      </w:r>
      <w:r w:rsidR="00F213B7">
        <w:t xml:space="preserve"> </w:t>
      </w:r>
      <w:r w:rsidR="00F213B7" w:rsidRPr="00F213B7">
        <w:t>переналадки обо</w:t>
      </w:r>
      <w:r w:rsidR="00F213B7">
        <w:t xml:space="preserve">рудования, срочность заказов... </w:t>
      </w:r>
      <w:r w:rsidR="00350897">
        <w:t>Рабочий план узкого места задает такт всему процессу, поэтому его называют барабаном</w:t>
      </w:r>
      <w:r w:rsidR="00F213B7">
        <w:t xml:space="preserve"> (последний задает ритм/такт на марше)</w:t>
      </w:r>
      <w:r w:rsidR="00350897">
        <w:t>.</w:t>
      </w:r>
    </w:p>
    <w:p w14:paraId="5052FB33" w14:textId="77777777" w:rsidR="00F213B7" w:rsidRDefault="00350897" w:rsidP="00350897">
      <w:pPr>
        <w:spacing w:after="120" w:line="240" w:lineRule="auto"/>
      </w:pPr>
      <w:r w:rsidRPr="00F213B7">
        <w:rPr>
          <w:i/>
        </w:rPr>
        <w:t>Буфер</w:t>
      </w:r>
      <w:r w:rsidR="00F213B7" w:rsidRPr="00F213B7">
        <w:rPr>
          <w:i/>
        </w:rPr>
        <w:t xml:space="preserve">. </w:t>
      </w:r>
      <w:r>
        <w:t xml:space="preserve">Сбои в работе ресурсов, стоящих в цепи перед узким местом, не должны приводить к остановке оборудования в узком месте. Позаботьтесь о том, чтобы в этой точке всегда было </w:t>
      </w:r>
      <w:r w:rsidR="00F213B7">
        <w:t xml:space="preserve">достаточно материала для работы – </w:t>
      </w:r>
      <w:r>
        <w:t>так называемое бу</w:t>
      </w:r>
      <w:r w:rsidR="00F213B7">
        <w:t>ферное время.</w:t>
      </w:r>
    </w:p>
    <w:p w14:paraId="44BBFB41" w14:textId="545BA3D2" w:rsidR="00350897" w:rsidRDefault="00350897" w:rsidP="00350897">
      <w:pPr>
        <w:spacing w:after="120" w:line="240" w:lineRule="auto"/>
      </w:pPr>
      <w:r w:rsidRPr="00F213B7">
        <w:rPr>
          <w:i/>
        </w:rPr>
        <w:t>Канат</w:t>
      </w:r>
      <w:r w:rsidR="00F213B7" w:rsidRPr="00F213B7">
        <w:rPr>
          <w:i/>
        </w:rPr>
        <w:t xml:space="preserve">. </w:t>
      </w:r>
      <w:r>
        <w:t>Выполнение заданий в узк</w:t>
      </w:r>
      <w:r w:rsidR="00F213B7">
        <w:t>ом месте становится пусковым ме</w:t>
      </w:r>
      <w:r>
        <w:t>ханизмом для подв</w:t>
      </w:r>
      <w:r w:rsidR="00F213B7">
        <w:t>оза к нему рабочих материалов. М</w:t>
      </w:r>
      <w:r>
        <w:t>ысленно проведите линию между рабочими циклами узкого места и подачей к нему материалов. В ТОС это</w:t>
      </w:r>
      <w:r w:rsidR="00F213B7">
        <w:t>т механизм называется канатом.</w:t>
      </w:r>
    </w:p>
    <w:p w14:paraId="5AA8823C" w14:textId="0D991490" w:rsidR="00F213B7" w:rsidRDefault="00F213B7" w:rsidP="00F213B7">
      <w:pPr>
        <w:pStyle w:val="3"/>
      </w:pPr>
      <w:r>
        <w:t>А что с финансами?</w:t>
      </w:r>
    </w:p>
    <w:p w14:paraId="0FD344C8" w14:textId="3702660D" w:rsidR="00F213B7" w:rsidRDefault="00350897" w:rsidP="00F213B7">
      <w:pPr>
        <w:spacing w:after="120" w:line="240" w:lineRule="auto"/>
      </w:pPr>
      <w:r>
        <w:t>Ориентация на узкие места влечет за собой далеко идущие последствия, особенно для финансовых показателей и решен</w:t>
      </w:r>
      <w:r w:rsidR="00F213B7">
        <w:t>ий (подробнее см.</w:t>
      </w:r>
      <w:r w:rsidR="00F213B7" w:rsidRPr="00F213B7">
        <w:t xml:space="preserve"> </w:t>
      </w:r>
      <w:hyperlink r:id="rId16" w:history="1">
        <w:r w:rsidR="00F213B7" w:rsidRPr="00650F90">
          <w:rPr>
            <w:rStyle w:val="a8"/>
          </w:rPr>
          <w:t>Томас Корбетт. Учет прохода. Управленческий учет по теории ограничений</w:t>
        </w:r>
      </w:hyperlink>
      <w:r w:rsidR="00F213B7">
        <w:t>).</w:t>
      </w:r>
    </w:p>
    <w:p w14:paraId="16A724E1" w14:textId="77777777" w:rsidR="00F213B7" w:rsidRDefault="00F213B7" w:rsidP="00350897">
      <w:pPr>
        <w:spacing w:after="120" w:line="240" w:lineRule="auto"/>
      </w:pPr>
      <w:r>
        <w:t>М</w:t>
      </w:r>
      <w:r w:rsidR="00350897">
        <w:t>ногие руководители мыслят только затратными категориями, не заботясь об увеличении прохода Ситуация усугубляется еще и тем, что показатели, ориентированные на расходы, приводят к принятию да</w:t>
      </w:r>
      <w:r>
        <w:t xml:space="preserve">леко идущих ошибочных решений. </w:t>
      </w:r>
      <w:r w:rsidR="00350897">
        <w:t>Предположим, какой-то стан</w:t>
      </w:r>
      <w:r>
        <w:t>ок выходит из строя (например, на час). У</w:t>
      </w:r>
      <w:r w:rsidR="00350897">
        <w:t>щерб обычно рассчитывается исходя из стоимости продукции, которую он мог бы произвести за это время.</w:t>
      </w:r>
      <w:r>
        <w:t xml:space="preserve"> </w:t>
      </w:r>
      <w:r w:rsidR="00350897">
        <w:t>Но если данный станок представляет собой узкое место системы, то ущерб будет выражаться в сумме потерь всей системы</w:t>
      </w:r>
      <w:r>
        <w:t xml:space="preserve"> за час. </w:t>
      </w:r>
      <w:r w:rsidR="00350897">
        <w:t>Если же этот станок не является узким местом и его выход из строя никак не влияет на проход системы в целом, то ущерба фактически не возникает</w:t>
      </w:r>
      <w:r>
        <w:t>.</w:t>
      </w:r>
    </w:p>
    <w:p w14:paraId="7C3F4692" w14:textId="77777777" w:rsidR="00F213B7" w:rsidRDefault="00350897" w:rsidP="00350897">
      <w:pPr>
        <w:spacing w:after="120" w:line="240" w:lineRule="auto"/>
      </w:pPr>
      <w:r>
        <w:t>Окупит ли себя вложение денег? Решение на этот счет зачастую оценивается и принимается на основ</w:t>
      </w:r>
      <w:r w:rsidR="00F213B7">
        <w:t xml:space="preserve">е ожидаемой экономии расходов. </w:t>
      </w:r>
      <w:r>
        <w:t>Допустим,</w:t>
      </w:r>
      <w:r w:rsidR="00F213B7">
        <w:t xml:space="preserve"> вы хотите купить новый станок, и расчет затрат показал, что он окупится за год. Однако, е</w:t>
      </w:r>
      <w:r>
        <w:t>сли он будет установлен</w:t>
      </w:r>
      <w:r w:rsidR="00F213B7">
        <w:t xml:space="preserve"> не в узком месте, з</w:t>
      </w:r>
      <w:r>
        <w:t>а счет нового станка вы не сможете увеличить объем продаж. Экономия за</w:t>
      </w:r>
      <w:r w:rsidR="00F213B7">
        <w:t xml:space="preserve">трат останется только на бумаге. </w:t>
      </w:r>
      <w:r>
        <w:t>Если же установить станок в узком месте</w:t>
      </w:r>
      <w:r w:rsidR="00F213B7">
        <w:t>, срок окупаемости может быть существенно меньше года.</w:t>
      </w:r>
    </w:p>
    <w:p w14:paraId="145DA78F" w14:textId="3CF69A35" w:rsidR="00F213B7" w:rsidRDefault="00F213B7" w:rsidP="00350897">
      <w:pPr>
        <w:spacing w:after="120" w:line="240" w:lineRule="auto"/>
      </w:pPr>
      <w:r>
        <w:t xml:space="preserve">Производить самим или покупать? Классический учет исходит из того, </w:t>
      </w:r>
      <w:r w:rsidR="00AA0145">
        <w:t>что меньше: стоимость покупной детали</w:t>
      </w:r>
      <w:r>
        <w:t xml:space="preserve"> </w:t>
      </w:r>
      <w:r w:rsidR="00AA0145">
        <w:t>и</w:t>
      </w:r>
      <w:r>
        <w:t>ли полн</w:t>
      </w:r>
      <w:r w:rsidR="00AA0145">
        <w:t>ая</w:t>
      </w:r>
      <w:r>
        <w:t xml:space="preserve"> себестоимость</w:t>
      </w:r>
      <w:r w:rsidR="00AA0145">
        <w:t xml:space="preserve"> собственного производства</w:t>
      </w:r>
      <w:r>
        <w:t xml:space="preserve"> (см., например, </w:t>
      </w:r>
      <w:hyperlink r:id="rId17" w:history="1">
        <w:r w:rsidRPr="00F213B7">
          <w:rPr>
            <w:rStyle w:val="a8"/>
          </w:rPr>
          <w:t>Принятие решения о выполнении заказа, а также об изготовлении или покупке на стороне</w:t>
        </w:r>
      </w:hyperlink>
      <w:r>
        <w:t xml:space="preserve">). ТОС основное внимание сосредоточит на том, </w:t>
      </w:r>
      <w:r w:rsidR="00AA0145">
        <w:t>задействует</w:t>
      </w:r>
      <w:r>
        <w:t xml:space="preserve"> ли </w:t>
      </w:r>
      <w:r w:rsidR="00AA0145">
        <w:t>производство детали ресурс0ограничение.</w:t>
      </w:r>
    </w:p>
    <w:p w14:paraId="215D8C77" w14:textId="334661C5" w:rsidR="00350897" w:rsidRDefault="00350897" w:rsidP="00350897">
      <w:pPr>
        <w:spacing w:after="120" w:line="240" w:lineRule="auto"/>
      </w:pPr>
      <w:r>
        <w:t>Успешность работы предприятия определяется на основании финансового баланса. Одну из позиций активов в этом балансе составляют товарно-материальные ценности, в том числе складские запасы. А вот расходы на их создание и содержание появляются в финансовом учете только при пр</w:t>
      </w:r>
      <w:r w:rsidR="00AA0145">
        <w:t>одаже. Таким образом, с финансо</w:t>
      </w:r>
      <w:r>
        <w:t>вой точки зрения изменение объема складских запасов отражается на состо</w:t>
      </w:r>
      <w:r w:rsidR="00AA0145">
        <w:t>янии компании следующим образом.</w:t>
      </w:r>
    </w:p>
    <w:p w14:paraId="30117468" w14:textId="134FF9AC" w:rsidR="00350897" w:rsidRDefault="00350897" w:rsidP="00350897">
      <w:pPr>
        <w:spacing w:after="120" w:line="240" w:lineRule="auto"/>
      </w:pPr>
      <w:r>
        <w:t>Увеличение складских запасов повышает активы предприятия, то есть является положительным фактором, а их сокращение снижает капитализацию компании и негативно сказывается на ее финансовом состоянии. Вместе</w:t>
      </w:r>
      <w:r w:rsidR="00AA0145">
        <w:t xml:space="preserve"> с тем нам известно, что </w:t>
      </w:r>
      <w:r>
        <w:t>большие складские запасы представляют собой серьезную нагрузку для предприятия. Их снижение до разумного уровня повыш</w:t>
      </w:r>
      <w:r w:rsidR="00AA0145">
        <w:t xml:space="preserve">ает гибкость и качество работы. </w:t>
      </w:r>
      <w:r>
        <w:t>Вывод: при оценке предприятия классический бухгалтерский учет противоречит здравому см</w:t>
      </w:r>
      <w:r w:rsidR="00AA0145">
        <w:t>ыслу и приводит к принятию опасных решений.</w:t>
      </w:r>
    </w:p>
    <w:p w14:paraId="109CD1C1" w14:textId="22994FDF" w:rsidR="00AA0145" w:rsidRDefault="00350897" w:rsidP="00350897">
      <w:pPr>
        <w:spacing w:after="120" w:line="240" w:lineRule="auto"/>
      </w:pPr>
      <w:r>
        <w:t>Рентабельность того или иног</w:t>
      </w:r>
      <w:r w:rsidR="00AA0145">
        <w:t>о продукта рассчитывается на ос</w:t>
      </w:r>
      <w:r>
        <w:t>нове затрат, вложенных в его производство. До тех пор</w:t>
      </w:r>
      <w:r w:rsidR="00AA0145">
        <w:t>,</w:t>
      </w:r>
      <w:r>
        <w:t xml:space="preserve"> пока цена продажи выше производственных затрат, предприятие зарабатывает на этом продукте деньги.</w:t>
      </w:r>
      <w:r w:rsidR="00AA0145">
        <w:t xml:space="preserve"> ТОС учит считать рентабельность в расчете на время задействования ресурса-ограничения.</w:t>
      </w:r>
    </w:p>
    <w:p w14:paraId="38EC0060" w14:textId="21F76CB1" w:rsidR="00AA0145" w:rsidRDefault="00AA0145" w:rsidP="00AA0145">
      <w:pPr>
        <w:spacing w:after="120" w:line="240" w:lineRule="auto"/>
      </w:pPr>
      <w:r w:rsidRPr="00AA0145">
        <w:rPr>
          <w:i/>
        </w:rPr>
        <w:t xml:space="preserve">Аналогия с цепью. </w:t>
      </w:r>
      <w:r>
        <w:t xml:space="preserve">Предприятие состоит из множества функциональных подразделений, которые зависят друг от друга. Работе одного подразделения предшествует работа другого. Можно </w:t>
      </w:r>
      <w:r>
        <w:lastRenderedPageBreak/>
        <w:t>представить себе предприятие в виде цепи, состоящей из связанных друг с другом звеньев. Конфликт между требованиями «контролировать и сокращать затраты» и «повышать проход» будет легче понять по аналогии с цепью.</w:t>
      </w:r>
    </w:p>
    <w:p w14:paraId="60FF4AA6" w14:textId="0ED6AF66" w:rsidR="00350897" w:rsidRDefault="00AA0145" w:rsidP="00350897">
      <w:pPr>
        <w:spacing w:after="120" w:line="240" w:lineRule="auto"/>
      </w:pPr>
      <w:r w:rsidRPr="00AA0145">
        <w:rPr>
          <w:i/>
        </w:rPr>
        <w:t xml:space="preserve">Управление цепью в мире затрат. </w:t>
      </w:r>
      <w:r>
        <w:t xml:space="preserve">Затраты возникают в каждом звене предприятия. Характерным для них является то, что они подчиняются правилам сложения, общие затраты предприятия равны сумме затрат составляющих его частей. </w:t>
      </w:r>
      <w:r w:rsidR="00350897">
        <w:t>Вес цепи слагается из веса всех звеньев.</w:t>
      </w:r>
      <w:r>
        <w:t xml:space="preserve"> </w:t>
      </w:r>
      <w:r w:rsidR="00350897">
        <w:t>Если рассматривать вес как</w:t>
      </w:r>
      <w:r>
        <w:t xml:space="preserve"> главное свойство цепи, то улуч</w:t>
      </w:r>
      <w:r w:rsidR="00350897">
        <w:t>шение цепи должно состоять в том, чтобы сделать ее легче. Если хотя бы одно из звеньев станет легче, уменьшится вес всей цепи. Таким образом, если исходить только из веса, любое локальное улучшение автоматиче</w:t>
      </w:r>
      <w:r>
        <w:t xml:space="preserve">ски превращается в глобальное. </w:t>
      </w:r>
      <w:r w:rsidR="00350897">
        <w:t>Поэтому в мире затрат каждая структурная единица оценивается по индивидуальным показателям и стремится к локальному оптимуму.</w:t>
      </w:r>
    </w:p>
    <w:p w14:paraId="6F4DFC39" w14:textId="23C82EE4" w:rsidR="00AA0145" w:rsidRDefault="00350897" w:rsidP="00350897">
      <w:pPr>
        <w:spacing w:after="120" w:line="240" w:lineRule="auto"/>
      </w:pPr>
      <w:r w:rsidRPr="00AA0145">
        <w:rPr>
          <w:i/>
        </w:rPr>
        <w:t>Управление цепью в мире прохода</w:t>
      </w:r>
      <w:r w:rsidR="00AA0145">
        <w:rPr>
          <w:i/>
        </w:rPr>
        <w:t xml:space="preserve">. </w:t>
      </w:r>
      <w:r>
        <w:t>Проход отличается от затрат тем, что к нему неприменимы правила сложения. Совокупный проход двух подразделений, одно из которых является «поставщиком» для другого, не равен сумме прохода каждого из них.</w:t>
      </w:r>
      <w:r w:rsidR="00AA0145">
        <w:t xml:space="preserve"> </w:t>
      </w:r>
      <w:r>
        <w:t>Проход можно уподобить таком</w:t>
      </w:r>
      <w:r w:rsidR="00AA0145">
        <w:t xml:space="preserve">у качеству цепи, как прочность. </w:t>
      </w:r>
      <w:r>
        <w:t>Если считать главным свойств</w:t>
      </w:r>
      <w:r w:rsidR="00AA0145">
        <w:t>ом цепи ее прочность, то улучше</w:t>
      </w:r>
      <w:r>
        <w:t>ние должно за</w:t>
      </w:r>
      <w:r w:rsidR="00AA0145">
        <w:t xml:space="preserve">ключаться в повышении прочности узкого места, а не любого звена цепи. </w:t>
      </w:r>
      <w:r w:rsidR="00AA0145" w:rsidRPr="00AA0145">
        <w:t xml:space="preserve">В мире прохода действия и решения </w:t>
      </w:r>
      <w:r w:rsidR="00AA0145" w:rsidRPr="00AA0145">
        <w:rPr>
          <w:b/>
        </w:rPr>
        <w:t xml:space="preserve">не </w:t>
      </w:r>
      <w:r w:rsidR="00AA0145" w:rsidRPr="00AA0145">
        <w:t>должны оцениваться по тому, какие локальные последствия они повле</w:t>
      </w:r>
      <w:r w:rsidR="00AA0145">
        <w:t>кут для отдельных подразделений.</w:t>
      </w:r>
    </w:p>
    <w:p w14:paraId="51BB9F8B" w14:textId="480D9FB7" w:rsidR="00AA0145" w:rsidRDefault="00AA0145" w:rsidP="00AA0145">
      <w:pPr>
        <w:pStyle w:val="3"/>
      </w:pPr>
      <w:r>
        <w:t>Что скрывается за узким местом?</w:t>
      </w:r>
    </w:p>
    <w:p w14:paraId="1B0A0F43" w14:textId="2CB738DB" w:rsidR="00350897" w:rsidRDefault="00350897" w:rsidP="00350897">
      <w:pPr>
        <w:spacing w:after="120" w:line="240" w:lineRule="auto"/>
      </w:pPr>
      <w:r>
        <w:t>У истока большинства пробл</w:t>
      </w:r>
      <w:r w:rsidR="00AA0145">
        <w:t>ем лежит устоявшееся представле</w:t>
      </w:r>
      <w:r>
        <w:t>ние, истинность которого никем не подтверждена, но которое тем не менее регулирует все правила, действия, механизмы и системы управления. Оно звучит так:</w:t>
      </w:r>
      <w:r w:rsidR="00AA0145">
        <w:t xml:space="preserve"> </w:t>
      </w:r>
      <w:r w:rsidRPr="00AA0145">
        <w:rPr>
          <w:i/>
        </w:rPr>
        <w:t xml:space="preserve">Оптимизация отдельных </w:t>
      </w:r>
      <w:r w:rsidR="00AA0145" w:rsidRPr="00AA0145">
        <w:rPr>
          <w:i/>
        </w:rPr>
        <w:t>частей автоматически ведет к оп</w:t>
      </w:r>
      <w:r w:rsidRPr="00AA0145">
        <w:rPr>
          <w:i/>
        </w:rPr>
        <w:t>тимизации целого</w:t>
      </w:r>
      <w:r w:rsidR="00AA0145">
        <w:rPr>
          <w:i/>
        </w:rPr>
        <w:t>.</w:t>
      </w:r>
      <w:r>
        <w:t xml:space="preserve"> На самом же деле истина выглядит так:</w:t>
      </w:r>
      <w:r w:rsidR="00AA0145">
        <w:t xml:space="preserve"> </w:t>
      </w:r>
      <w:r>
        <w:t xml:space="preserve">Оптимизация отдельных частей никак не </w:t>
      </w:r>
      <w:r w:rsidR="00AA0145">
        <w:t xml:space="preserve">связана с оптимизацией целого. </w:t>
      </w:r>
      <w:r>
        <w:t>Возможно, проблемы предприятия объясняются и другими ложными стереотипами. Их обнаружение является первостепенной задаче</w:t>
      </w:r>
      <w:r w:rsidR="00AA0145">
        <w:t>й руководителей высшего звена.</w:t>
      </w:r>
    </w:p>
    <w:p w14:paraId="4F606D94" w14:textId="57D5E7DA" w:rsidR="00350897" w:rsidRDefault="00AA0145" w:rsidP="00350897">
      <w:pPr>
        <w:spacing w:after="120" w:line="240" w:lineRule="auto"/>
      </w:pPr>
      <w:r w:rsidRPr="00AA0145">
        <w:rPr>
          <w:i/>
        </w:rPr>
        <w:t xml:space="preserve">Скрытая простота сложных систем. </w:t>
      </w:r>
      <w:r w:rsidR="00350897">
        <w:t>Любая сложная система (например, предприятие или проект) строится на изначально присущей ей, хотя и не очевидной, простоте</w:t>
      </w:r>
      <w:r w:rsidR="006B3B9B">
        <w:t>. (На мой взгляд, это противоречит закону необходимого разнообразия, который гласит:</w:t>
      </w:r>
      <w:r w:rsidR="006B3B9B" w:rsidRPr="006B3B9B">
        <w:t xml:space="preserve"> </w:t>
      </w:r>
      <w:r w:rsidR="006B3B9B" w:rsidRPr="006B3B9B">
        <w:rPr>
          <w:i/>
        </w:rPr>
        <w:t>разнообразие сложной системы требует управления, которое само обладает достаточным разнообразием</w:t>
      </w:r>
      <w:r w:rsidR="006B3B9B">
        <w:t xml:space="preserve">; подробнее см. </w:t>
      </w:r>
      <w:hyperlink r:id="rId18" w:history="1">
        <w:r w:rsidR="006B3B9B" w:rsidRPr="006B3B9B">
          <w:rPr>
            <w:rStyle w:val="a8"/>
          </w:rPr>
          <w:t>Закон необходимого разнообразия и его следствие – децентрализация управления</w:t>
        </w:r>
      </w:hyperlink>
      <w:r w:rsidR="006B3B9B">
        <w:t xml:space="preserve"> – </w:t>
      </w:r>
      <w:r w:rsidR="006B3B9B" w:rsidRPr="006B3B9B">
        <w:rPr>
          <w:i/>
        </w:rPr>
        <w:t>Прим. Багузина</w:t>
      </w:r>
      <w:r w:rsidR="006B3B9B">
        <w:t xml:space="preserve">.)  </w:t>
      </w:r>
      <w:r w:rsidR="00350897">
        <w:t>Чем сложнее и разветвленнее с</w:t>
      </w:r>
      <w:r w:rsidR="006B3B9B">
        <w:t>истема, тем меньше в ней элемен</w:t>
      </w:r>
      <w:r w:rsidR="00350897">
        <w:t>тов, которые являются определяющими для ее функционирования.</w:t>
      </w:r>
      <w:r w:rsidR="006B3B9B">
        <w:t xml:space="preserve"> </w:t>
      </w:r>
      <w:r w:rsidR="00350897">
        <w:t xml:space="preserve">С целью резкого повышения </w:t>
      </w:r>
      <w:r w:rsidR="006B3B9B">
        <w:t>производительности системы необ</w:t>
      </w:r>
      <w:r w:rsidR="00350897">
        <w:t>ходимо идентифицировать эти несколько элементов и задействовать причинно-следственные связи м</w:t>
      </w:r>
      <w:r w:rsidR="006B3B9B">
        <w:t>ежду ними. Как правило, эти эле</w:t>
      </w:r>
      <w:r w:rsidR="00350897">
        <w:t xml:space="preserve">менты и являются ограничениями системы </w:t>
      </w:r>
      <w:r w:rsidR="006B3B9B">
        <w:t>или ее узкими местами.</w:t>
      </w:r>
    </w:p>
    <w:p w14:paraId="00CE23B5" w14:textId="37EBBB8A" w:rsidR="00350897" w:rsidRDefault="00350897" w:rsidP="006B3B9B">
      <w:pPr>
        <w:spacing w:after="0" w:line="240" w:lineRule="auto"/>
      </w:pPr>
      <w:r>
        <w:t>Таким образом, вся «тайна» теории ограничений сводится к скрытой простоте сложных систем.</w:t>
      </w:r>
      <w:r w:rsidR="006B3B9B">
        <w:t xml:space="preserve"> </w:t>
      </w:r>
      <w:r>
        <w:t>Но это лишь теоретическая предпосылка. К счастью, ТОС предоставляет нам и инструментарий, который позволяет:</w:t>
      </w:r>
    </w:p>
    <w:p w14:paraId="7F3C8E92" w14:textId="3D1C4CFB" w:rsidR="00350897" w:rsidRDefault="00350897" w:rsidP="006B3B9B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выявлять коренные проблемы, стоящие за многочисленными частными трудностями предприятия;</w:t>
      </w:r>
    </w:p>
    <w:p w14:paraId="5136839B" w14:textId="743F725C" w:rsidR="00350897" w:rsidRDefault="00350897" w:rsidP="006B3B9B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идентифицировать ложные стереотипы;</w:t>
      </w:r>
    </w:p>
    <w:p w14:paraId="3363AD66" w14:textId="485F0E8C" w:rsidR="00350897" w:rsidRDefault="00350897" w:rsidP="006B3B9B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разрабатывать решения коренных проблем;</w:t>
      </w:r>
    </w:p>
    <w:p w14:paraId="11FFDE9A" w14:textId="393C6059" w:rsidR="00350897" w:rsidRDefault="00350897" w:rsidP="006B3B9B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проверять решения на правильность и эффективность;</w:t>
      </w:r>
    </w:p>
    <w:p w14:paraId="18212675" w14:textId="74343162" w:rsidR="00350897" w:rsidRDefault="00350897" w:rsidP="00350897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выявлять и устранять н</w:t>
      </w:r>
      <w:r w:rsidR="006B3B9B">
        <w:t>ежелательные побочные явления.</w:t>
      </w:r>
    </w:p>
    <w:p w14:paraId="6C054746" w14:textId="041FCA40" w:rsidR="00350897" w:rsidRDefault="006B3B9B" w:rsidP="00350897">
      <w:pPr>
        <w:spacing w:after="120" w:line="240" w:lineRule="auto"/>
      </w:pPr>
      <w:r w:rsidRPr="006B3B9B">
        <w:t>На основании списка симптомов (нежелательных явлени</w:t>
      </w:r>
      <w:r>
        <w:t>й</w:t>
      </w:r>
      <w:r w:rsidRPr="006B3B9B">
        <w:t>) с помощью принципа причинно-следственной свя</w:t>
      </w:r>
      <w:r>
        <w:t>з</w:t>
      </w:r>
      <w:r w:rsidRPr="006B3B9B">
        <w:t>и выявляется лежащая в их основе общ</w:t>
      </w:r>
      <w:r>
        <w:t xml:space="preserve">ая причина — коренная проблема. TOC предлагает для анализа следующие инструменты. </w:t>
      </w:r>
      <w:r w:rsidRPr="006B3B9B">
        <w:rPr>
          <w:i/>
        </w:rPr>
        <w:t>Туча дилеммы:</w:t>
      </w:r>
      <w:r>
        <w:t xml:space="preserve"> изложите коренную проблему, которая вызывает нежелательные эффекты. «С одной стороны, я должен... С другой стороны, я должен...» (пример см. на рис. 1). </w:t>
      </w:r>
      <w:r w:rsidR="00CD531D">
        <w:t xml:space="preserve">Проблема решается, когда мы ставим под сомнение логические предпосылки, стоящие за коренным конфликтом. Наймите решение (инъекцию), которое способно удовлетворить обе потребности. </w:t>
      </w:r>
      <w:r w:rsidRPr="006B3B9B">
        <w:rPr>
          <w:i/>
        </w:rPr>
        <w:t>Д</w:t>
      </w:r>
      <w:r w:rsidR="00350897" w:rsidRPr="006B3B9B">
        <w:rPr>
          <w:i/>
        </w:rPr>
        <w:t>ерево существующей реальности</w:t>
      </w:r>
      <w:r>
        <w:rPr>
          <w:i/>
        </w:rPr>
        <w:t xml:space="preserve">: </w:t>
      </w:r>
      <w:r w:rsidRPr="006B3B9B">
        <w:t>с</w:t>
      </w:r>
      <w:r w:rsidR="00350897">
        <w:t>оздайте</w:t>
      </w:r>
      <w:r>
        <w:t xml:space="preserve"> диаграмму,</w:t>
      </w:r>
      <w:r w:rsidR="00350897">
        <w:t xml:space="preserve"> демонстрирующ</w:t>
      </w:r>
      <w:r>
        <w:t>ую</w:t>
      </w:r>
      <w:r w:rsidR="00350897">
        <w:t>, каким образ</w:t>
      </w:r>
      <w:r>
        <w:t>ом коренная проблема создает не</w:t>
      </w:r>
      <w:r w:rsidR="00350897">
        <w:t>желательные явления, и помогающ</w:t>
      </w:r>
      <w:r>
        <w:t>ую понять причинно-следствен</w:t>
      </w:r>
      <w:r w:rsidR="00350897">
        <w:t>ные взаимосвязи</w:t>
      </w:r>
      <w:r>
        <w:t xml:space="preserve"> (рис. 3)</w:t>
      </w:r>
      <w:r w:rsidR="00350897">
        <w:t>.</w:t>
      </w:r>
    </w:p>
    <w:p w14:paraId="38F76714" w14:textId="0F3EE17B" w:rsidR="006B3B9B" w:rsidRDefault="006B3B9B" w:rsidP="00350897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7A5CE85F" wp14:editId="41ECE9B1">
            <wp:extent cx="3752850" cy="3257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Дерево текущей реальности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A2EFB" w14:textId="3EB64EF3" w:rsidR="006B3B9B" w:rsidRDefault="006B3B9B" w:rsidP="00350897">
      <w:pPr>
        <w:spacing w:after="120" w:line="240" w:lineRule="auto"/>
      </w:pPr>
      <w:r>
        <w:t>Рис. 3. Дерево текущей реальности</w:t>
      </w:r>
    </w:p>
    <w:p w14:paraId="5D783FBF" w14:textId="77777777" w:rsidR="00CD531D" w:rsidRDefault="00CD531D" w:rsidP="00350897">
      <w:pPr>
        <w:spacing w:after="120" w:line="240" w:lineRule="auto"/>
      </w:pPr>
      <w:r w:rsidRPr="00CD531D">
        <w:rPr>
          <w:i/>
        </w:rPr>
        <w:t>Дерево будущей реальности</w:t>
      </w:r>
      <w:r>
        <w:t xml:space="preserve">: постройте диаграмму, которая отображает решение проблемы. Цель: превратить все нежелательные явления (НЖЯ) в желаемые (ЖЯ), устранить существенные побочные проявления и уяснить себе необходимые изменения на предприятии. </w:t>
      </w:r>
      <w:r w:rsidR="00350897">
        <w:t xml:space="preserve">С учетом особенностей организации разрабатываете </w:t>
      </w:r>
      <w:r w:rsidR="00350897" w:rsidRPr="00CD531D">
        <w:rPr>
          <w:i/>
        </w:rPr>
        <w:t>план</w:t>
      </w:r>
      <w:r w:rsidR="00350897">
        <w:t>, который приведет ее от текущей ситуации (отраженной в дереве существующей реальности) к желаемому состоянию (отраженному в дереве будущей реальности).</w:t>
      </w:r>
    </w:p>
    <w:p w14:paraId="2083C807" w14:textId="699DD968" w:rsidR="00CD531D" w:rsidRDefault="00CD531D" w:rsidP="00CD531D">
      <w:pPr>
        <w:pStyle w:val="3"/>
      </w:pPr>
      <w:r>
        <w:t>У</w:t>
      </w:r>
      <w:r w:rsidRPr="00CD531D">
        <w:t xml:space="preserve"> нас слишком большие складские запасы... но порой их не хватает!</w:t>
      </w:r>
    </w:p>
    <w:p w14:paraId="4B9D9B13" w14:textId="77777777" w:rsidR="00CD531D" w:rsidRDefault="00CD531D" w:rsidP="00CD531D">
      <w:pPr>
        <w:spacing w:after="120" w:line="240" w:lineRule="auto"/>
      </w:pPr>
      <w:r>
        <w:t>Как наладить систему дистрибуции, чтобы нужные вещи оказывались в нужное время в нужном месте?</w:t>
      </w:r>
      <w:r w:rsidRPr="00CD531D">
        <w:t xml:space="preserve"> </w:t>
      </w:r>
      <w:r>
        <w:t>Д</w:t>
      </w:r>
      <w:r w:rsidRPr="00CD531D">
        <w:t>илемма: большой или маленький склад?</w:t>
      </w:r>
      <w:r>
        <w:t xml:space="preserve"> С подобной дилеммой сталкивается каждое предприятие розничной торговли (как, впрочем, и любое другое предприятие, выступающее в роли продавца или промежуточного изготовителя в рамках логистической цепи; подробнее см. </w:t>
      </w:r>
      <w:hyperlink r:id="rId20" w:history="1">
        <w:r w:rsidRPr="00CD531D">
          <w:rPr>
            <w:rStyle w:val="a8"/>
          </w:rPr>
          <w:t>Элияху Голдратта. Я так и знал! Теория ограничений для розничной торговли</w:t>
        </w:r>
      </w:hyperlink>
      <w:r>
        <w:t>).</w:t>
      </w:r>
    </w:p>
    <w:p w14:paraId="699AC39B" w14:textId="77777777" w:rsidR="00CD531D" w:rsidRDefault="00CD531D" w:rsidP="00350897">
      <w:pPr>
        <w:spacing w:after="120" w:line="240" w:lineRule="auto"/>
      </w:pPr>
      <w:r>
        <w:t>У</w:t>
      </w:r>
      <w:r w:rsidRPr="00CD531D">
        <w:t>зкое место: клиент, готовый совершить покупку</w:t>
      </w:r>
      <w:r>
        <w:t xml:space="preserve">. </w:t>
      </w:r>
      <w:r w:rsidR="00350897">
        <w:t>Во всей цепи дистрибуции сл</w:t>
      </w:r>
      <w:r>
        <w:t>абым звеном обычно является клиент, готовый платить.</w:t>
      </w:r>
      <w:r w:rsidR="00350897">
        <w:t xml:space="preserve"> Чем больше клиентов намерено совершить покупку, тем выше проход всей си</w:t>
      </w:r>
      <w:r>
        <w:t>стемы в целом. П</w:t>
      </w:r>
      <w:r w:rsidR="00350897">
        <w:t xml:space="preserve">ока конечный потребитель не заплатил, ни одно звено в цепи поставок </w:t>
      </w:r>
      <w:r>
        <w:t>на самом деле еще ничего не за</w:t>
      </w:r>
      <w:r w:rsidR="00350897">
        <w:t>работало</w:t>
      </w:r>
      <w:r>
        <w:t xml:space="preserve">. </w:t>
      </w:r>
      <w:r w:rsidR="00350897">
        <w:t>Если мы хотим по максимуму использовать узкое место, значит, любой товар, который клиент желает купить, всегда должен быть в наличии.</w:t>
      </w:r>
      <w:r>
        <w:t xml:space="preserve"> </w:t>
      </w:r>
      <w:r w:rsidR="00350897">
        <w:t>Этому принципиальному решению должны быть подчинены все наши остальные действия.</w:t>
      </w:r>
    </w:p>
    <w:p w14:paraId="392F3A5F" w14:textId="02C8A915" w:rsidR="00350897" w:rsidRDefault="00CD531D" w:rsidP="00350897">
      <w:pPr>
        <w:spacing w:after="120" w:line="240" w:lineRule="auto"/>
      </w:pPr>
      <w:r>
        <w:t>К</w:t>
      </w:r>
      <w:r w:rsidRPr="00CD531D">
        <w:t>акими должны быть складские запасы?</w:t>
      </w:r>
      <w:r>
        <w:t xml:space="preserve"> </w:t>
      </w:r>
      <w:r w:rsidR="00350897">
        <w:t>Запас должен удовлетворять максимальную потребность на протяжении срока поставки, умноженного на коэффициент</w:t>
      </w:r>
      <w:r>
        <w:t xml:space="preserve"> ненадежности (подробнее см. </w:t>
      </w:r>
      <w:hyperlink r:id="rId21" w:history="1">
        <w:r w:rsidRPr="00CD531D">
          <w:rPr>
            <w:rStyle w:val="a8"/>
          </w:rPr>
          <w:t>Джон Шрайбфедер. Эффективное управление запасами</w:t>
        </w:r>
      </w:hyperlink>
      <w:r>
        <w:t>).</w:t>
      </w:r>
    </w:p>
    <w:p w14:paraId="58C1F7B0" w14:textId="78D6C0EF" w:rsidR="00350897" w:rsidRDefault="00350897" w:rsidP="00350897">
      <w:pPr>
        <w:spacing w:after="120" w:line="240" w:lineRule="auto"/>
      </w:pPr>
      <w:r>
        <w:t>В основе устранения описанных выше трудностей лежит тот факт, что колебания спроса на какой-то продукт в одном отдельно взятом предприятии торговли всегда выше, чем на производстве. Однако если взять торговлю в</w:t>
      </w:r>
      <w:r w:rsidR="000A35B5">
        <w:t xml:space="preserve"> целом, то эти колебания компенсируются. </w:t>
      </w:r>
      <w:r>
        <w:t>Предположим, есть 100 магазинов, продающих какой-то конкретный продукт. В каждом магазине спрос колеблется от 1 до 10 единиц в неделю. В целом же суммарный спрос по всем магазинам тоже колеблется, но далеко не в пределах от 100 до 1000 единиц в неделю, а н</w:t>
      </w:r>
      <w:r w:rsidR="000A35B5">
        <w:t>амного слабее — от 200 до 400.</w:t>
      </w:r>
    </w:p>
    <w:p w14:paraId="78B9DA20" w14:textId="01945F15" w:rsidR="00350897" w:rsidRDefault="00350897" w:rsidP="00350897">
      <w:pPr>
        <w:spacing w:after="120" w:line="240" w:lineRule="auto"/>
      </w:pPr>
      <w:r>
        <w:t xml:space="preserve">Предлагаемое ТОС решение заключается в том, чтобы перенести складские запасы из мест непосредственной продажи в некий центральный склад, который должен стать бесперебойным источником поставок. </w:t>
      </w:r>
    </w:p>
    <w:p w14:paraId="28A666B9" w14:textId="77777777" w:rsidR="000A35B5" w:rsidRDefault="000A35B5" w:rsidP="00350897">
      <w:pPr>
        <w:spacing w:after="120" w:line="240" w:lineRule="auto"/>
      </w:pPr>
      <w:r>
        <w:t>О</w:t>
      </w:r>
      <w:r w:rsidRPr="000A35B5">
        <w:t>т проталкивающей модели поставок</w:t>
      </w:r>
      <w:r>
        <w:t xml:space="preserve"> к вытягивающей.</w:t>
      </w:r>
    </w:p>
    <w:p w14:paraId="35ABF9D2" w14:textId="1BE82BB4" w:rsidR="00350897" w:rsidRDefault="00350897" w:rsidP="00350897">
      <w:pPr>
        <w:spacing w:after="120" w:line="240" w:lineRule="auto"/>
      </w:pPr>
      <w:r>
        <w:t>Чтобы вся цепь поставок работала синхронно, требуется ввести два основных показателя.</w:t>
      </w:r>
      <w:r w:rsidR="000A35B5">
        <w:t xml:space="preserve"> </w:t>
      </w:r>
      <w:r w:rsidRPr="000A35B5">
        <w:rPr>
          <w:i/>
        </w:rPr>
        <w:t>Надежность (€ДП)</w:t>
      </w:r>
      <w:r w:rsidR="000A35B5" w:rsidRPr="000A35B5">
        <w:rPr>
          <w:i/>
        </w:rPr>
        <w:t xml:space="preserve">. </w:t>
      </w:r>
      <w:r>
        <w:t xml:space="preserve">Своевременно ли мы поставляем заказанные продукты? Ответ на этот вопрос </w:t>
      </w:r>
      <w:r>
        <w:lastRenderedPageBreak/>
        <w:t>дает показатель «евродни прохода» (€ДП). Для его вычисления стоимость заказанного товара в евро умножается на количество дней опоздания Стоимость товара соответствует проходу (цена продажи минус полные переменные затраты). В идеале этот показатель в</w:t>
      </w:r>
      <w:r w:rsidR="000A35B5">
        <w:t>сегда должен быть равен нулю!</w:t>
      </w:r>
    </w:p>
    <w:p w14:paraId="27505C6F" w14:textId="73113789" w:rsidR="00350897" w:rsidRDefault="00350897" w:rsidP="000A35B5">
      <w:pPr>
        <w:spacing w:after="120" w:line="240" w:lineRule="auto"/>
      </w:pPr>
      <w:r w:rsidRPr="000A35B5">
        <w:rPr>
          <w:i/>
        </w:rPr>
        <w:t>Эффективность (€ДТЗ)</w:t>
      </w:r>
      <w:r w:rsidR="000A35B5" w:rsidRPr="000A35B5">
        <w:rPr>
          <w:i/>
        </w:rPr>
        <w:t xml:space="preserve">. </w:t>
      </w:r>
      <w:r>
        <w:t>Сумели ли мы сократить складские запасы до уровня необходимой надежности? На этот вопрос отвечает показатель «евродни товарных запасов» (€ДТЗ). Для его вычисления стоимость заказанного товара (в ценах продажи) умножается на количеств</w:t>
      </w:r>
      <w:r w:rsidR="000A35B5">
        <w:t>о дней его хранения на складе.</w:t>
      </w:r>
      <w:r>
        <w:t xml:space="preserve"> </w:t>
      </w:r>
      <w:r w:rsidR="000A35B5">
        <w:t>С</w:t>
      </w:r>
      <w:r>
        <w:t xml:space="preserve">окращение запасов не должно наносить ущерба надежности поставок. Эффективность должна быть полностью подчинена соображениям </w:t>
      </w:r>
      <w:r w:rsidR="000A35B5">
        <w:t>надежности.</w:t>
      </w:r>
    </w:p>
    <w:p w14:paraId="4D6A48DC" w14:textId="5C653C2D" w:rsidR="000A35B5" w:rsidRDefault="000A35B5" w:rsidP="00102B29">
      <w:pPr>
        <w:pStyle w:val="3"/>
      </w:pPr>
      <w:r>
        <w:t>Н</w:t>
      </w:r>
      <w:r w:rsidRPr="000A35B5">
        <w:t>аши проекты разрабатываются слишком долго!</w:t>
      </w:r>
    </w:p>
    <w:p w14:paraId="73ADB3F2" w14:textId="0E5C23E7" w:rsidR="009701B6" w:rsidRDefault="00350897" w:rsidP="00350897">
      <w:pPr>
        <w:spacing w:after="120" w:line="240" w:lineRule="auto"/>
      </w:pPr>
      <w:r>
        <w:t>Большинство проектов одного предприятия при всем их отличии так или иначе связаны друг с другом хотя бы тем, что задействуют одновременно одни и те же ресурсы.</w:t>
      </w:r>
      <w:r w:rsidR="009701B6">
        <w:t xml:space="preserve"> </w:t>
      </w:r>
      <w:r>
        <w:t>Если распределение ресурсов осуществляется в пользу горящих проектов, это происходит за счет других проектов, находящихся на ранних стадиях разработки. Как следствие, последние вскоре тоже начнут испытывать проблемы со сроками</w:t>
      </w:r>
      <w:r w:rsidR="009701B6">
        <w:t>.</w:t>
      </w:r>
    </w:p>
    <w:p w14:paraId="6D6EBE0D" w14:textId="77777777" w:rsidR="009701B6" w:rsidRDefault="00350897" w:rsidP="00350897">
      <w:pPr>
        <w:spacing w:after="120" w:line="240" w:lineRule="auto"/>
      </w:pPr>
      <w:r>
        <w:t>Каждый раз, когда мы сталкиваемся с многозадачностью, резко увеличивается разница между запланированным и реальным рабочим временем, которое потр</w:t>
      </w:r>
      <w:r w:rsidR="009701B6">
        <w:t>ебуется для разработки проекта. Р</w:t>
      </w:r>
      <w:r w:rsidR="009701B6" w:rsidRPr="009701B6">
        <w:t xml:space="preserve">ешение: </w:t>
      </w:r>
      <w:r w:rsidR="009701B6" w:rsidRPr="009701B6">
        <w:rPr>
          <w:i/>
        </w:rPr>
        <w:t>«барабан — буфер — канат»</w:t>
      </w:r>
      <w:r w:rsidR="009701B6" w:rsidRPr="009701B6">
        <w:t xml:space="preserve"> для проектов</w:t>
      </w:r>
      <w:r w:rsidR="009701B6">
        <w:t xml:space="preserve">. </w:t>
      </w:r>
      <w:r w:rsidR="009701B6" w:rsidRPr="009701B6">
        <w:t>Приведу приме</w:t>
      </w:r>
      <w:r w:rsidR="009701B6">
        <w:t>р. На рис. 4 изображено три проек</w:t>
      </w:r>
      <w:r w:rsidR="009701B6" w:rsidRPr="009701B6">
        <w:t>та, для которых установлен одинаковый срок окончания и которые задействуют одни и те же ресурсы (например, какого-то сотрудника). Буквами обозначены различные ресурсы. Каждый квадратик соответствует временному промежутку 20 дней.</w:t>
      </w:r>
      <w:r w:rsidR="009701B6">
        <w:t xml:space="preserve"> </w:t>
      </w:r>
      <w:r>
        <w:t>Если начать все проекты од</w:t>
      </w:r>
      <w:r w:rsidR="009701B6">
        <w:t>новременно, возникнет полная не</w:t>
      </w:r>
      <w:r>
        <w:t>разбериха</w:t>
      </w:r>
      <w:r w:rsidR="009701B6">
        <w:t xml:space="preserve"> и нежелательная многозадачность</w:t>
      </w:r>
      <w:r>
        <w:t>.</w:t>
      </w:r>
    </w:p>
    <w:p w14:paraId="16FFF6A4" w14:textId="74E46C50" w:rsidR="009701B6" w:rsidRDefault="009701B6" w:rsidP="0035089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A1C28DA" wp14:editId="3E538514">
            <wp:extent cx="2716322" cy="5247861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Три проекта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158" cy="526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5B742" w14:textId="69B4C383" w:rsidR="009701B6" w:rsidRDefault="009701B6" w:rsidP="00350897">
      <w:pPr>
        <w:spacing w:after="120" w:line="240" w:lineRule="auto"/>
      </w:pPr>
      <w:r>
        <w:t xml:space="preserve">Рис. 4. Три проекта. </w:t>
      </w:r>
      <w:r w:rsidRPr="009701B6">
        <w:t>Буквами обозначены различные ресурсы. Каждый квадратик соответствуе</w:t>
      </w:r>
      <w:r>
        <w:t>т временному промежутку 20 дней</w:t>
      </w:r>
    </w:p>
    <w:p w14:paraId="5BAFC5C9" w14:textId="36253722" w:rsidR="00350897" w:rsidRDefault="009701B6" w:rsidP="00350897">
      <w:pPr>
        <w:spacing w:after="120" w:line="240" w:lineRule="auto"/>
      </w:pPr>
      <w:r>
        <w:lastRenderedPageBreak/>
        <w:t xml:space="preserve">Идентифицируйте узкое место. </w:t>
      </w:r>
      <w:r w:rsidR="00350897">
        <w:t>В нашем примере сильнее других загружен ресурс D. В каждом проекте он выполняет по три задачи, каждая из которых по расчетам занимает 20 дней. Остальные ресурсы з</w:t>
      </w:r>
      <w:r>
        <w:t xml:space="preserve">адействованы в меньшей степени. </w:t>
      </w:r>
      <w:r w:rsidR="00350897">
        <w:t>Ресурс D принесет предприятию максимальную пользу, если не будет работать в режиме многозадачности. Таким образом, надо разработать рабочий план (барабан), в соответствии с которым D сможет выполнять одну задачу за другой. Каким образом? Да просто по очереди</w:t>
      </w:r>
      <w:r>
        <w:t xml:space="preserve"> (рис. 5)!</w:t>
      </w:r>
    </w:p>
    <w:p w14:paraId="65B043C8" w14:textId="74F30C6B" w:rsidR="009701B6" w:rsidRDefault="003F5615" w:rsidP="0035089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2B3053EB" wp14:editId="19082279">
            <wp:extent cx="5238750" cy="3819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Решение «барабан» для трех проектов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0E745" w14:textId="52142E71" w:rsidR="009701B6" w:rsidRDefault="009701B6" w:rsidP="00350897">
      <w:pPr>
        <w:spacing w:after="120" w:line="240" w:lineRule="auto"/>
      </w:pPr>
      <w:r>
        <w:t xml:space="preserve">Рис. 5. </w:t>
      </w:r>
      <w:r w:rsidR="003F5615">
        <w:t>Решение «барабан» для трех проектов</w:t>
      </w:r>
    </w:p>
    <w:p w14:paraId="67923171" w14:textId="77777777" w:rsidR="003F5615" w:rsidRDefault="003F5615" w:rsidP="00350897">
      <w:pPr>
        <w:spacing w:after="120" w:line="240" w:lineRule="auto"/>
      </w:pPr>
      <w:r>
        <w:t>П</w:t>
      </w:r>
      <w:r w:rsidRPr="003F5615">
        <w:t>одчините все действия этому решению</w:t>
      </w:r>
      <w:r>
        <w:t xml:space="preserve">. </w:t>
      </w:r>
      <w:r w:rsidR="00350897">
        <w:t>Остальным сотрудникам нечем заняться</w:t>
      </w:r>
      <w:r>
        <w:t xml:space="preserve">? </w:t>
      </w:r>
      <w:r w:rsidR="00350897">
        <w:t xml:space="preserve">Ну и что? К счастью, у других ресурсов есть избыточные резервы производительности. Они могут оказывать узкому месту оптимальную поддержку и подстраиваться под его ритм работы. Но это значит, что их труд нельзя оценивать по </w:t>
      </w:r>
      <w:r>
        <w:t>критериям локального оптимума.</w:t>
      </w:r>
    </w:p>
    <w:p w14:paraId="3B9ED341" w14:textId="3224CDCA" w:rsidR="00350897" w:rsidRDefault="00350897" w:rsidP="003F5615">
      <w:pPr>
        <w:spacing w:after="120" w:line="240" w:lineRule="auto"/>
      </w:pPr>
      <w:r>
        <w:t>Как подчинить конкретный проект ритму барабана? Руководитель проекта должен предусмотреть буфер для сотрудника, играющего</w:t>
      </w:r>
      <w:r w:rsidR="003F5615">
        <w:t xml:space="preserve"> роль узкого места (рис. 6). </w:t>
      </w:r>
      <w:r>
        <w:t>Таким образом, к моменту в</w:t>
      </w:r>
      <w:r w:rsidR="003F5615">
        <w:t>ступления в игру сотрудника, вы</w:t>
      </w:r>
      <w:r>
        <w:t>ступающего в роли узкого места, проект уже будет находиться на продвинутой стадии. И если вдруг этот сотрудник освободится от предшествующих задач немного раньше, он будет го</w:t>
      </w:r>
      <w:r w:rsidR="003F5615">
        <w:t xml:space="preserve">тов сразу приступить к работе (см. также </w:t>
      </w:r>
      <w:hyperlink r:id="rId24" w:history="1">
        <w:r w:rsidR="003F5615" w:rsidRPr="003F5615">
          <w:rPr>
            <w:rStyle w:val="a8"/>
          </w:rPr>
          <w:t>Лоуренс Лич. Вовремя и в рамках бюджета. Управление проектами по методу критической цепи</w:t>
        </w:r>
      </w:hyperlink>
      <w:r w:rsidR="003F5615">
        <w:t>, Как ускорить работу над проектами).</w:t>
      </w:r>
    </w:p>
    <w:p w14:paraId="1997696B" w14:textId="0D294ACA" w:rsidR="003F5615" w:rsidRDefault="003F5615" w:rsidP="00350897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0426E2CE" wp14:editId="0736A806">
            <wp:extent cx="4762500" cy="1828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6. Буфер перед узким местом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97C56" w14:textId="071227ED" w:rsidR="003F5615" w:rsidRDefault="003F5615" w:rsidP="00350897">
      <w:pPr>
        <w:spacing w:after="120" w:line="240" w:lineRule="auto"/>
      </w:pPr>
      <w:r>
        <w:t>Рис. 6. Буфер перед узким местом</w:t>
      </w:r>
    </w:p>
    <w:p w14:paraId="3D7BD51B" w14:textId="37496389" w:rsidR="00102B29" w:rsidRDefault="00102B29" w:rsidP="00102B29">
      <w:pPr>
        <w:pStyle w:val="3"/>
      </w:pPr>
      <w:r>
        <w:lastRenderedPageBreak/>
        <w:t>К</w:t>
      </w:r>
      <w:r w:rsidRPr="00102B29">
        <w:t>лиенты не толпятся у двери!</w:t>
      </w:r>
    </w:p>
    <w:p w14:paraId="44691858" w14:textId="42F2ED36" w:rsidR="00350897" w:rsidRDefault="00350897" w:rsidP="00350897">
      <w:pPr>
        <w:spacing w:after="120" w:line="240" w:lineRule="auto"/>
      </w:pPr>
      <w:r>
        <w:t>Иногда узкое место, меша</w:t>
      </w:r>
      <w:r w:rsidR="00102B29">
        <w:t>ющее предприятию достигать наме</w:t>
      </w:r>
      <w:r>
        <w:t>ченных целей, находится на самом предприятии</w:t>
      </w:r>
      <w:r w:rsidR="00102B29">
        <w:t xml:space="preserve">. </w:t>
      </w:r>
      <w:r>
        <w:t>Но зачастую его надо искать за пределами предприятия, то есть на рынке.</w:t>
      </w:r>
      <w:r w:rsidR="00102B29">
        <w:t xml:space="preserve"> </w:t>
      </w:r>
      <w:r>
        <w:t>Внешним узким местом может быть недостаточный спрос на продукцию, плохая работа пост</w:t>
      </w:r>
      <w:r w:rsidR="00102B29">
        <w:t>авщиков, нежелание банков и дру</w:t>
      </w:r>
      <w:r>
        <w:t>гих инвесторов предоставлять вам необходимый капитал.</w:t>
      </w:r>
    </w:p>
    <w:p w14:paraId="4ED051B4" w14:textId="39596709" w:rsidR="00350897" w:rsidRDefault="00350897" w:rsidP="00350897">
      <w:pPr>
        <w:spacing w:after="120" w:line="240" w:lineRule="auto"/>
      </w:pPr>
      <w:r>
        <w:t>Каждый, кто занимается маркетингом</w:t>
      </w:r>
      <w:r w:rsidR="00102B29">
        <w:t xml:space="preserve">, </w:t>
      </w:r>
      <w:r>
        <w:t>знает, что ценность продукта и услуги определяется исключительно тем, какую пользу клиент от них ожидает.</w:t>
      </w:r>
      <w:r w:rsidR="00102B29">
        <w:t xml:space="preserve"> </w:t>
      </w:r>
      <w:r>
        <w:t>Существуют и другие воззре</w:t>
      </w:r>
      <w:r w:rsidR="00102B29">
        <w:t>ния на определение ценности про</w:t>
      </w:r>
      <w:r>
        <w:t>дукта. Они строятся на количестве труда и инвестиций, вложенных в продукт</w:t>
      </w:r>
      <w:r w:rsidR="00102B29">
        <w:t>. Т</w:t>
      </w:r>
      <w:r>
        <w:t>акого подхода придерживаются поставщики, исходящие из того, что существует некая «справедливая» цена, состоящая из понесенных расходов и определенной доли прибыли.</w:t>
      </w:r>
    </w:p>
    <w:p w14:paraId="603FB4F6" w14:textId="18A97DB1" w:rsidR="00350897" w:rsidRDefault="00102B29" w:rsidP="00350897">
      <w:pPr>
        <w:spacing w:after="120" w:line="240" w:lineRule="auto"/>
      </w:pPr>
      <w:r>
        <w:t>О</w:t>
      </w:r>
      <w:r w:rsidR="00350897">
        <w:t>сновн</w:t>
      </w:r>
      <w:r>
        <w:t>ая</w:t>
      </w:r>
      <w:r w:rsidR="00350897">
        <w:t xml:space="preserve"> задач</w:t>
      </w:r>
      <w:r>
        <w:t>а</w:t>
      </w:r>
      <w:r w:rsidR="00350897">
        <w:t xml:space="preserve"> маркетинга — поднять ценовые представления клиентов о продукте или услуге до такой степени, чтобы они существенно превосходили ценовые представления производителя</w:t>
      </w:r>
      <w:r>
        <w:t xml:space="preserve">. </w:t>
      </w:r>
      <w:r w:rsidR="00350897">
        <w:t>Первым делом составьте список проблем, возникающих у ваших непосредственных клиентов при приобретении ваших товаров и услуг.</w:t>
      </w:r>
    </w:p>
    <w:p w14:paraId="070E1A29" w14:textId="3947ABC5" w:rsidR="00350897" w:rsidRDefault="00350897" w:rsidP="00350897">
      <w:pPr>
        <w:spacing w:after="120" w:line="240" w:lineRule="auto"/>
      </w:pPr>
      <w:r>
        <w:t>Затем выберите три из них (желательно разного свойства) и изобразите для каждой тучу дилеммы. В них, с одной стороны, должно быть отражено ясное понимание того, что необходимо сделать, чтобы устранить проблему (это вы в большинстве случаев и сами хорошо знаете), а с другой — причины, мешающие это сделать. Ведь в противном случае все проблемы давно уже были бы решены</w:t>
      </w:r>
      <w:r w:rsidR="00102B29">
        <w:t>.</w:t>
      </w:r>
    </w:p>
    <w:p w14:paraId="3ED46862" w14:textId="36133871" w:rsidR="00350897" w:rsidRDefault="00350897" w:rsidP="00350897">
      <w:pPr>
        <w:spacing w:after="120" w:line="240" w:lineRule="auto"/>
      </w:pPr>
      <w:r>
        <w:t>Теперь расположите эти три тучи рядом и постарайтесь понять, что их объединяет, то есть найти скрытую коренную проблему.</w:t>
      </w:r>
      <w:r w:rsidR="00102B29">
        <w:t xml:space="preserve"> </w:t>
      </w:r>
      <w:r>
        <w:t>Здесь возникает большой соблазн обвинить во всех бедах самих потребителей, но кому это поможет? Ведь вы можете влиять только на те обстоятельства, которые сами и породили или которые находятся под вашим контролем.</w:t>
      </w:r>
    </w:p>
    <w:p w14:paraId="04771386" w14:textId="306A6C25" w:rsidR="00102B29" w:rsidRDefault="00102B29" w:rsidP="00350897">
      <w:pPr>
        <w:spacing w:after="120" w:line="240" w:lineRule="auto"/>
      </w:pPr>
      <w:r w:rsidRPr="00102B29">
        <w:t xml:space="preserve">Лишь когда вы поймете, что сами являетесь причиной проблем, возникающих у клиентов, у вас появится действенный рычаг для исправления ситуации. Вы сможете сформулировать </w:t>
      </w:r>
      <w:r w:rsidRPr="00102B29">
        <w:rPr>
          <w:i/>
        </w:rPr>
        <w:t>предложение, от которого невозможно отказаться</w:t>
      </w:r>
      <w:r>
        <w:t>.</w:t>
      </w:r>
    </w:p>
    <w:p w14:paraId="7DC3852E" w14:textId="50D92953" w:rsidR="00102B29" w:rsidRDefault="00102B29" w:rsidP="00102B29">
      <w:pPr>
        <w:pStyle w:val="3"/>
      </w:pPr>
      <w:r>
        <w:t>Как убедить окружающих?</w:t>
      </w:r>
    </w:p>
    <w:p w14:paraId="290437C0" w14:textId="77777777" w:rsidR="00102B29" w:rsidRDefault="00102B29" w:rsidP="00350897">
      <w:pPr>
        <w:spacing w:after="120" w:line="240" w:lineRule="auto"/>
      </w:pPr>
      <w:r>
        <w:t xml:space="preserve">Наиболее сложный момент в реализации изменений – это преодоление сопротивления окружающих. </w:t>
      </w:r>
      <w:r w:rsidR="00350897">
        <w:t>Сопротивление служит признаком столкновения ста</w:t>
      </w:r>
      <w:r>
        <w:t xml:space="preserve">рого и нового образа мышления. </w:t>
      </w:r>
      <w:r w:rsidR="00350897">
        <w:t>Особенность теории Голдратта состоит в том, что она не предполагает борьбы с сопротивлением. Наоборот, сопротивление рассматривается как элемент помощи в ходе перемен.</w:t>
      </w:r>
    </w:p>
    <w:p w14:paraId="547CCC26" w14:textId="77777777" w:rsidR="00350897" w:rsidRPr="00102B29" w:rsidRDefault="00350897" w:rsidP="00102B29">
      <w:pPr>
        <w:spacing w:after="0" w:line="240" w:lineRule="auto"/>
        <w:rPr>
          <w:b/>
        </w:rPr>
      </w:pPr>
      <w:r w:rsidRPr="00102B29">
        <w:rPr>
          <w:b/>
        </w:rPr>
        <w:t>Что необходимо изменить?</w:t>
      </w:r>
    </w:p>
    <w:p w14:paraId="52B0AA1E" w14:textId="3754FEEB" w:rsidR="00350897" w:rsidRDefault="00350897" w:rsidP="00102B29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1-й слой сопротивления: отсутствие единства мнений по поводу проблемы (трудностей и причин, лежащих в ее основе).</w:t>
      </w:r>
    </w:p>
    <w:p w14:paraId="5E7B1258" w14:textId="77777777" w:rsidR="00350897" w:rsidRPr="00102B29" w:rsidRDefault="00350897" w:rsidP="00102B29">
      <w:pPr>
        <w:spacing w:after="0" w:line="240" w:lineRule="auto"/>
        <w:rPr>
          <w:b/>
        </w:rPr>
      </w:pPr>
      <w:r w:rsidRPr="00102B29">
        <w:rPr>
          <w:b/>
        </w:rPr>
        <w:t>Как должно выглядеть будущее?</w:t>
      </w:r>
    </w:p>
    <w:p w14:paraId="327BA4D1" w14:textId="6EE081D3" w:rsidR="00350897" w:rsidRDefault="00350897" w:rsidP="00102B29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2-й слой сопротивления: отсутствие единства мнений по поводу принципиальной возможности решить проблему.</w:t>
      </w:r>
    </w:p>
    <w:p w14:paraId="4C6EC083" w14:textId="6DC18A2D" w:rsidR="00350897" w:rsidRDefault="00350897" w:rsidP="00102B29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3-й слой сопротивления: отсутствие единства мнений по поводу того, приведет ли предлагаемое решение к положительным последствиям (устранит трудности, которые рассматривались в 1-м слое).</w:t>
      </w:r>
    </w:p>
    <w:p w14:paraId="4FDC5295" w14:textId="79F42707" w:rsidR="00350897" w:rsidRDefault="00350897" w:rsidP="00102B29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4-й слой сопротивления: опасения, что наряду с положительными последствиями могут возникнуть и отрицательные, которые приведут к еще большим трудностям, чем раньше.</w:t>
      </w:r>
    </w:p>
    <w:p w14:paraId="5258F4AC" w14:textId="77777777" w:rsidR="00350897" w:rsidRPr="00102B29" w:rsidRDefault="00350897" w:rsidP="00102B29">
      <w:pPr>
        <w:spacing w:after="0" w:line="240" w:lineRule="auto"/>
        <w:rPr>
          <w:b/>
        </w:rPr>
      </w:pPr>
      <w:r w:rsidRPr="00102B29">
        <w:rPr>
          <w:b/>
        </w:rPr>
        <w:t>Как проводить в жизнь изменения?</w:t>
      </w:r>
    </w:p>
    <w:p w14:paraId="39AF3C75" w14:textId="2054CEA3" w:rsidR="00350897" w:rsidRDefault="00350897" w:rsidP="00102B29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5-й слой сопротивления: опасения, что на пути встретятся непреодолимые препятствия, которые не позволят получить желаемые результаты.</w:t>
      </w:r>
    </w:p>
    <w:p w14:paraId="12AF2368" w14:textId="4BC1C2DE" w:rsidR="00350897" w:rsidRDefault="00350897" w:rsidP="00102B29">
      <w:pPr>
        <w:pStyle w:val="a9"/>
        <w:numPr>
          <w:ilvl w:val="0"/>
          <w:numId w:val="47"/>
        </w:numPr>
        <w:spacing w:after="120" w:line="240" w:lineRule="auto"/>
        <w:ind w:left="709" w:hanging="349"/>
      </w:pPr>
      <w:r>
        <w:t>6-й слой сопротивления: отсутствие каких-либо действий, несмотря на демонстрируемое согласие.</w:t>
      </w:r>
    </w:p>
    <w:p w14:paraId="0C8A1F3B" w14:textId="17A60BE1" w:rsidR="008A569D" w:rsidRDefault="008A569D" w:rsidP="008A569D">
      <w:pPr>
        <w:pStyle w:val="3"/>
      </w:pPr>
      <w:r>
        <w:t>Может ли ТОС стать стратегией предприятия?</w:t>
      </w:r>
    </w:p>
    <w:p w14:paraId="5848AA6F" w14:textId="5C583417" w:rsidR="00350897" w:rsidRDefault="008A569D" w:rsidP="00350897">
      <w:pPr>
        <w:spacing w:after="120" w:line="240" w:lineRule="auto"/>
      </w:pPr>
      <w:r>
        <w:t>Д</w:t>
      </w:r>
      <w:r w:rsidR="00350897">
        <w:t>октор Голдратт писал: «Анализируя деятельность предприятия, я могу быть доволен результатами лишь в том случае, если оно способно в течение четырех лет превратить годовые показател</w:t>
      </w:r>
      <w:r>
        <w:t xml:space="preserve">и дохода в чистую прибыль» (см. </w:t>
      </w:r>
      <w:hyperlink r:id="rId26" w:history="1">
        <w:r w:rsidRPr="008A569D">
          <w:rPr>
            <w:rStyle w:val="a8"/>
          </w:rPr>
          <w:t>Кендалл. Действенное видение. Преобразование компании на основе теории ограничений</w:t>
        </w:r>
      </w:hyperlink>
      <w:r>
        <w:t>). О</w:t>
      </w:r>
      <w:r w:rsidR="00350897">
        <w:t>снов</w:t>
      </w:r>
      <w:r>
        <w:t>а</w:t>
      </w:r>
      <w:r w:rsidR="00350897">
        <w:t xml:space="preserve"> эффективной стратегии предприятия: это постоянный рост на основе </w:t>
      </w:r>
      <w:r w:rsidR="00350897">
        <w:lastRenderedPageBreak/>
        <w:t>непрерывного совер</w:t>
      </w:r>
      <w:r>
        <w:t xml:space="preserve">шенствования и обновления. </w:t>
      </w:r>
      <w:r w:rsidR="00350897">
        <w:t>В основе разумной стратегии всегда лежит смена парадигмы, переносящая предприятие из мира локального оптимума (оптимизация части автоматически ведет к оптимизации целого) в мир холистического оптимума (только оптимизация узкого места приводит к</w:t>
      </w:r>
      <w:r>
        <w:t xml:space="preserve"> оптимизации системы в целом).</w:t>
      </w:r>
    </w:p>
    <w:p w14:paraId="3ED33BA9" w14:textId="17C62B9A" w:rsidR="008A569D" w:rsidRDefault="00350897" w:rsidP="00350897">
      <w:pPr>
        <w:spacing w:after="120" w:line="240" w:lineRule="auto"/>
      </w:pPr>
      <w:r>
        <w:t>Существенное и последовательное повышение доходов предприятия без увольнения сотрудников возможно лишь в том случае, если оборот постоянно повышается. Для этого требуется увеличение объема продаваемой продукции, а значит, рынок должен получить предложение, о</w:t>
      </w:r>
      <w:r w:rsidR="008A569D">
        <w:t>т которого не сможет отказаться</w:t>
      </w:r>
      <w:r>
        <w:t>.</w:t>
      </w:r>
    </w:p>
    <w:p w14:paraId="6CE1EDE9" w14:textId="7773D0FC" w:rsidR="00350897" w:rsidRDefault="00350897" w:rsidP="00350897">
      <w:pPr>
        <w:spacing w:after="120" w:line="240" w:lineRule="auto"/>
      </w:pPr>
      <w:r>
        <w:t>Если предприятию удастся сегментировать рынок, у него по</w:t>
      </w:r>
      <w:r w:rsidR="008A569D">
        <w:t>явится возможность продавать до</w:t>
      </w:r>
      <w:r>
        <w:t>полнительные объемы товаров по более выгодным ценам, не ставя под угрозу уже существующие и</w:t>
      </w:r>
      <w:r w:rsidR="008A569D">
        <w:t xml:space="preserve"> будущие контракты на продажу.</w:t>
      </w:r>
    </w:p>
    <w:p w14:paraId="75B3E502" w14:textId="039E2909" w:rsidR="00383721" w:rsidRDefault="008A569D" w:rsidP="008A569D">
      <w:pPr>
        <w:spacing w:after="120" w:line="240" w:lineRule="auto"/>
      </w:pPr>
      <w:r w:rsidRPr="008A569D">
        <w:rPr>
          <w:i/>
        </w:rPr>
        <w:t xml:space="preserve">Квантовый скачок. </w:t>
      </w:r>
      <w:r w:rsidR="00350897">
        <w:t>За счет всех предыдущих шагов предприятие собственными силами обеспечивает себе значительное временное преимущество перед конкурентами, которое д</w:t>
      </w:r>
      <w:r>
        <w:t>ает возможность справиться с вы</w:t>
      </w:r>
      <w:r w:rsidR="00350897">
        <w:t>зовами, которые прежде считались непреодолимыми</w:t>
      </w:r>
      <w:r>
        <w:t>.</w:t>
      </w:r>
    </w:p>
    <w:p w14:paraId="76A37E7F" w14:textId="77777777" w:rsidR="008A569D" w:rsidRDefault="008A569D" w:rsidP="008A569D">
      <w:pPr>
        <w:spacing w:after="120" w:line="240" w:lineRule="auto"/>
      </w:pPr>
      <w:r>
        <w:t>* * *</w:t>
      </w:r>
    </w:p>
    <w:p w14:paraId="4E39FABB" w14:textId="7938D1EF" w:rsidR="008A569D" w:rsidRDefault="008A569D" w:rsidP="008A569D">
      <w:pPr>
        <w:spacing w:after="120" w:line="240" w:lineRule="auto"/>
      </w:pPr>
      <w:r>
        <w:t xml:space="preserve">Библиографию работ доктора Э. Голдратта см. </w:t>
      </w:r>
      <w:hyperlink r:id="rId27" w:history="1">
        <w:r w:rsidRPr="008A569D">
          <w:rPr>
            <w:rStyle w:val="a8"/>
          </w:rPr>
          <w:t>Умер Элияху Голдратт – автор теории ограничений (ТОС)</w:t>
        </w:r>
      </w:hyperlink>
      <w:r>
        <w:t>.</w:t>
      </w:r>
    </w:p>
    <w:sectPr w:rsidR="008A569D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54E27" w14:textId="77777777" w:rsidR="00102B29" w:rsidRDefault="00102B29" w:rsidP="00B35F06">
      <w:pPr>
        <w:spacing w:after="0" w:line="240" w:lineRule="auto"/>
      </w:pPr>
      <w:r>
        <w:separator/>
      </w:r>
    </w:p>
  </w:endnote>
  <w:endnote w:type="continuationSeparator" w:id="0">
    <w:p w14:paraId="59177333" w14:textId="77777777" w:rsidR="00102B29" w:rsidRDefault="00102B29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C27D7" w14:textId="77777777" w:rsidR="00102B29" w:rsidRDefault="00102B29" w:rsidP="00B35F06">
      <w:pPr>
        <w:spacing w:after="0" w:line="240" w:lineRule="auto"/>
      </w:pPr>
      <w:r>
        <w:separator/>
      </w:r>
    </w:p>
  </w:footnote>
  <w:footnote w:type="continuationSeparator" w:id="0">
    <w:p w14:paraId="2665C06D" w14:textId="77777777" w:rsidR="00102B29" w:rsidRDefault="00102B29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0DD3"/>
    <w:multiLevelType w:val="hybridMultilevel"/>
    <w:tmpl w:val="29F02264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A14F3"/>
    <w:multiLevelType w:val="hybridMultilevel"/>
    <w:tmpl w:val="E02ED076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2D74"/>
    <w:multiLevelType w:val="hybridMultilevel"/>
    <w:tmpl w:val="E4E24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80B52"/>
    <w:multiLevelType w:val="hybridMultilevel"/>
    <w:tmpl w:val="09288A14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F36DC"/>
    <w:multiLevelType w:val="hybridMultilevel"/>
    <w:tmpl w:val="9B76ADD0"/>
    <w:lvl w:ilvl="0" w:tplc="20C8E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02122"/>
    <w:multiLevelType w:val="hybridMultilevel"/>
    <w:tmpl w:val="C51C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524F"/>
    <w:multiLevelType w:val="hybridMultilevel"/>
    <w:tmpl w:val="EC32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92408"/>
    <w:multiLevelType w:val="hybridMultilevel"/>
    <w:tmpl w:val="0316D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FA378E"/>
    <w:multiLevelType w:val="hybridMultilevel"/>
    <w:tmpl w:val="47ACE6A2"/>
    <w:lvl w:ilvl="0" w:tplc="63A420E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74AFE"/>
    <w:multiLevelType w:val="hybridMultilevel"/>
    <w:tmpl w:val="493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B514B"/>
    <w:multiLevelType w:val="hybridMultilevel"/>
    <w:tmpl w:val="C114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75FEC"/>
    <w:multiLevelType w:val="hybridMultilevel"/>
    <w:tmpl w:val="DB24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3ECA"/>
    <w:multiLevelType w:val="hybridMultilevel"/>
    <w:tmpl w:val="12546028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D7BFF"/>
    <w:multiLevelType w:val="hybridMultilevel"/>
    <w:tmpl w:val="7340C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139DF"/>
    <w:multiLevelType w:val="hybridMultilevel"/>
    <w:tmpl w:val="4B9ADD06"/>
    <w:lvl w:ilvl="0" w:tplc="9FA4FD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52831"/>
    <w:multiLevelType w:val="hybridMultilevel"/>
    <w:tmpl w:val="7D7C6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F215D"/>
    <w:multiLevelType w:val="hybridMultilevel"/>
    <w:tmpl w:val="516C1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23AE3"/>
    <w:multiLevelType w:val="hybridMultilevel"/>
    <w:tmpl w:val="B43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A6F"/>
    <w:multiLevelType w:val="hybridMultilevel"/>
    <w:tmpl w:val="0946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D5C0F"/>
    <w:multiLevelType w:val="hybridMultilevel"/>
    <w:tmpl w:val="DAEE605A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07D11"/>
    <w:multiLevelType w:val="hybridMultilevel"/>
    <w:tmpl w:val="409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51B22"/>
    <w:multiLevelType w:val="hybridMultilevel"/>
    <w:tmpl w:val="55A4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E31ED"/>
    <w:multiLevelType w:val="hybridMultilevel"/>
    <w:tmpl w:val="F906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F2C"/>
    <w:multiLevelType w:val="hybridMultilevel"/>
    <w:tmpl w:val="FFF61A00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C16FF"/>
    <w:multiLevelType w:val="hybridMultilevel"/>
    <w:tmpl w:val="EA9A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70C1B"/>
    <w:multiLevelType w:val="hybridMultilevel"/>
    <w:tmpl w:val="32EE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D7395"/>
    <w:multiLevelType w:val="hybridMultilevel"/>
    <w:tmpl w:val="FD868782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E0D84"/>
    <w:multiLevelType w:val="hybridMultilevel"/>
    <w:tmpl w:val="77B49C7E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401"/>
    <w:multiLevelType w:val="hybridMultilevel"/>
    <w:tmpl w:val="977A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03584"/>
    <w:multiLevelType w:val="hybridMultilevel"/>
    <w:tmpl w:val="0646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38417D0">
      <w:numFmt w:val="bullet"/>
      <w:lvlText w:val="•"/>
      <w:lvlJc w:val="left"/>
      <w:pPr>
        <w:ind w:left="1785" w:hanging="705"/>
      </w:pPr>
      <w:rPr>
        <w:rFonts w:ascii="Calibri" w:eastAsiaTheme="minorHAns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726334"/>
    <w:multiLevelType w:val="hybridMultilevel"/>
    <w:tmpl w:val="2E6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35BE7"/>
    <w:multiLevelType w:val="hybridMultilevel"/>
    <w:tmpl w:val="ECAC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7B01CB"/>
    <w:multiLevelType w:val="hybridMultilevel"/>
    <w:tmpl w:val="1420983E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37898"/>
    <w:multiLevelType w:val="hybridMultilevel"/>
    <w:tmpl w:val="61E8773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DB9496C"/>
    <w:multiLevelType w:val="hybridMultilevel"/>
    <w:tmpl w:val="07048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21814"/>
    <w:multiLevelType w:val="hybridMultilevel"/>
    <w:tmpl w:val="7D2C8CA0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7444E"/>
    <w:multiLevelType w:val="hybridMultilevel"/>
    <w:tmpl w:val="E70414C6"/>
    <w:lvl w:ilvl="0" w:tplc="FF1A3D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73407"/>
    <w:multiLevelType w:val="hybridMultilevel"/>
    <w:tmpl w:val="678A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13645"/>
    <w:multiLevelType w:val="hybridMultilevel"/>
    <w:tmpl w:val="8798616C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56474"/>
    <w:multiLevelType w:val="hybridMultilevel"/>
    <w:tmpl w:val="132A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5598D"/>
    <w:multiLevelType w:val="hybridMultilevel"/>
    <w:tmpl w:val="8AA6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E5DA7"/>
    <w:multiLevelType w:val="hybridMultilevel"/>
    <w:tmpl w:val="11264E42"/>
    <w:lvl w:ilvl="0" w:tplc="AD80B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C03CA"/>
    <w:multiLevelType w:val="hybridMultilevel"/>
    <w:tmpl w:val="371CA734"/>
    <w:lvl w:ilvl="0" w:tplc="3DC2B512">
      <w:numFmt w:val="bullet"/>
      <w:lvlText w:val="•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D74E6"/>
    <w:multiLevelType w:val="hybridMultilevel"/>
    <w:tmpl w:val="8578B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C1CD3"/>
    <w:multiLevelType w:val="hybridMultilevel"/>
    <w:tmpl w:val="1210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67E1E"/>
    <w:multiLevelType w:val="hybridMultilevel"/>
    <w:tmpl w:val="77B61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415BE1"/>
    <w:multiLevelType w:val="hybridMultilevel"/>
    <w:tmpl w:val="FACAC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3C0DB3"/>
    <w:multiLevelType w:val="hybridMultilevel"/>
    <w:tmpl w:val="71D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11BC5"/>
    <w:multiLevelType w:val="hybridMultilevel"/>
    <w:tmpl w:val="09068810"/>
    <w:lvl w:ilvl="0" w:tplc="4B820CF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5"/>
  </w:num>
  <w:num w:numId="4">
    <w:abstractNumId w:val="46"/>
  </w:num>
  <w:num w:numId="5">
    <w:abstractNumId w:val="11"/>
  </w:num>
  <w:num w:numId="6">
    <w:abstractNumId w:val="31"/>
  </w:num>
  <w:num w:numId="7">
    <w:abstractNumId w:val="15"/>
  </w:num>
  <w:num w:numId="8">
    <w:abstractNumId w:val="9"/>
  </w:num>
  <w:num w:numId="9">
    <w:abstractNumId w:val="43"/>
  </w:num>
  <w:num w:numId="10">
    <w:abstractNumId w:val="25"/>
  </w:num>
  <w:num w:numId="11">
    <w:abstractNumId w:val="20"/>
  </w:num>
  <w:num w:numId="12">
    <w:abstractNumId w:val="17"/>
  </w:num>
  <w:num w:numId="13">
    <w:abstractNumId w:val="45"/>
  </w:num>
  <w:num w:numId="14">
    <w:abstractNumId w:val="2"/>
  </w:num>
  <w:num w:numId="15">
    <w:abstractNumId w:val="3"/>
  </w:num>
  <w:num w:numId="16">
    <w:abstractNumId w:val="41"/>
  </w:num>
  <w:num w:numId="17">
    <w:abstractNumId w:val="35"/>
  </w:num>
  <w:num w:numId="18">
    <w:abstractNumId w:val="18"/>
  </w:num>
  <w:num w:numId="19">
    <w:abstractNumId w:val="16"/>
  </w:num>
  <w:num w:numId="20">
    <w:abstractNumId w:val="37"/>
  </w:num>
  <w:num w:numId="21">
    <w:abstractNumId w:val="44"/>
  </w:num>
  <w:num w:numId="22">
    <w:abstractNumId w:val="29"/>
  </w:num>
  <w:num w:numId="23">
    <w:abstractNumId w:val="7"/>
  </w:num>
  <w:num w:numId="24">
    <w:abstractNumId w:val="4"/>
  </w:num>
  <w:num w:numId="25">
    <w:abstractNumId w:val="40"/>
  </w:num>
  <w:num w:numId="26">
    <w:abstractNumId w:val="34"/>
  </w:num>
  <w:num w:numId="27">
    <w:abstractNumId w:val="30"/>
  </w:num>
  <w:num w:numId="28">
    <w:abstractNumId w:val="14"/>
  </w:num>
  <w:num w:numId="29">
    <w:abstractNumId w:val="33"/>
  </w:num>
  <w:num w:numId="30">
    <w:abstractNumId w:val="28"/>
  </w:num>
  <w:num w:numId="31">
    <w:abstractNumId w:val="24"/>
  </w:num>
  <w:num w:numId="32">
    <w:abstractNumId w:val="8"/>
  </w:num>
  <w:num w:numId="33">
    <w:abstractNumId w:val="13"/>
  </w:num>
  <w:num w:numId="34">
    <w:abstractNumId w:val="6"/>
  </w:num>
  <w:num w:numId="35">
    <w:abstractNumId w:val="23"/>
  </w:num>
  <w:num w:numId="36">
    <w:abstractNumId w:val="42"/>
  </w:num>
  <w:num w:numId="37">
    <w:abstractNumId w:val="38"/>
  </w:num>
  <w:num w:numId="38">
    <w:abstractNumId w:val="1"/>
  </w:num>
  <w:num w:numId="39">
    <w:abstractNumId w:val="21"/>
  </w:num>
  <w:num w:numId="40">
    <w:abstractNumId w:val="36"/>
  </w:num>
  <w:num w:numId="41">
    <w:abstractNumId w:val="32"/>
  </w:num>
  <w:num w:numId="42">
    <w:abstractNumId w:val="26"/>
  </w:num>
  <w:num w:numId="43">
    <w:abstractNumId w:val="27"/>
  </w:num>
  <w:num w:numId="44">
    <w:abstractNumId w:val="19"/>
  </w:num>
  <w:num w:numId="45">
    <w:abstractNumId w:val="47"/>
  </w:num>
  <w:num w:numId="46">
    <w:abstractNumId w:val="39"/>
  </w:num>
  <w:num w:numId="47">
    <w:abstractNumId w:val="0"/>
  </w:num>
  <w:num w:numId="48">
    <w:abstractNumId w:val="48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1A64"/>
    <w:rsid w:val="00044D78"/>
    <w:rsid w:val="00052FA8"/>
    <w:rsid w:val="00054C9C"/>
    <w:rsid w:val="0008060C"/>
    <w:rsid w:val="000857A2"/>
    <w:rsid w:val="00087C57"/>
    <w:rsid w:val="000A35B5"/>
    <w:rsid w:val="000B25B4"/>
    <w:rsid w:val="000B5B9D"/>
    <w:rsid w:val="000B7A50"/>
    <w:rsid w:val="000C1BF6"/>
    <w:rsid w:val="000D14D7"/>
    <w:rsid w:val="000D23B4"/>
    <w:rsid w:val="000D328C"/>
    <w:rsid w:val="000D6BE2"/>
    <w:rsid w:val="000E207E"/>
    <w:rsid w:val="000E278C"/>
    <w:rsid w:val="000E3512"/>
    <w:rsid w:val="000F17DC"/>
    <w:rsid w:val="000F4DCE"/>
    <w:rsid w:val="00102B29"/>
    <w:rsid w:val="0010376B"/>
    <w:rsid w:val="00123AD4"/>
    <w:rsid w:val="0013091A"/>
    <w:rsid w:val="0014167D"/>
    <w:rsid w:val="001442BF"/>
    <w:rsid w:val="00144705"/>
    <w:rsid w:val="00157A24"/>
    <w:rsid w:val="00185987"/>
    <w:rsid w:val="00187B31"/>
    <w:rsid w:val="001903A4"/>
    <w:rsid w:val="001965E9"/>
    <w:rsid w:val="001A15B8"/>
    <w:rsid w:val="001A3EA9"/>
    <w:rsid w:val="001B56A2"/>
    <w:rsid w:val="001B6643"/>
    <w:rsid w:val="001B7DFF"/>
    <w:rsid w:val="001C41C9"/>
    <w:rsid w:val="001D13DA"/>
    <w:rsid w:val="001D3B92"/>
    <w:rsid w:val="001E357C"/>
    <w:rsid w:val="001E5AF6"/>
    <w:rsid w:val="00203253"/>
    <w:rsid w:val="0020528F"/>
    <w:rsid w:val="00210262"/>
    <w:rsid w:val="0022260F"/>
    <w:rsid w:val="00235A2D"/>
    <w:rsid w:val="0024403E"/>
    <w:rsid w:val="002544DD"/>
    <w:rsid w:val="00264ADC"/>
    <w:rsid w:val="00267050"/>
    <w:rsid w:val="00273299"/>
    <w:rsid w:val="0028374A"/>
    <w:rsid w:val="00287EEB"/>
    <w:rsid w:val="00293041"/>
    <w:rsid w:val="002A6AF5"/>
    <w:rsid w:val="002C1D57"/>
    <w:rsid w:val="002C2DCB"/>
    <w:rsid w:val="002C35FE"/>
    <w:rsid w:val="002C3842"/>
    <w:rsid w:val="002C61BC"/>
    <w:rsid w:val="002C79A9"/>
    <w:rsid w:val="002D3276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3C0C"/>
    <w:rsid w:val="0034152B"/>
    <w:rsid w:val="00347181"/>
    <w:rsid w:val="00350897"/>
    <w:rsid w:val="00350C92"/>
    <w:rsid w:val="0035502F"/>
    <w:rsid w:val="0036306A"/>
    <w:rsid w:val="00383721"/>
    <w:rsid w:val="00391522"/>
    <w:rsid w:val="00394DE7"/>
    <w:rsid w:val="003961A4"/>
    <w:rsid w:val="003C1AB9"/>
    <w:rsid w:val="003C39DF"/>
    <w:rsid w:val="003C48EF"/>
    <w:rsid w:val="003D5548"/>
    <w:rsid w:val="003E04AC"/>
    <w:rsid w:val="003E14B7"/>
    <w:rsid w:val="003E17A8"/>
    <w:rsid w:val="003E18E9"/>
    <w:rsid w:val="003F5615"/>
    <w:rsid w:val="004023E5"/>
    <w:rsid w:val="00403637"/>
    <w:rsid w:val="004040E1"/>
    <w:rsid w:val="004166F8"/>
    <w:rsid w:val="004176B0"/>
    <w:rsid w:val="0043309C"/>
    <w:rsid w:val="00441F2A"/>
    <w:rsid w:val="00455A94"/>
    <w:rsid w:val="004567E5"/>
    <w:rsid w:val="004628E6"/>
    <w:rsid w:val="0047685E"/>
    <w:rsid w:val="00477F25"/>
    <w:rsid w:val="0048030F"/>
    <w:rsid w:val="00491BA0"/>
    <w:rsid w:val="00492272"/>
    <w:rsid w:val="00493EEC"/>
    <w:rsid w:val="004B20AD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465FE"/>
    <w:rsid w:val="00547BCF"/>
    <w:rsid w:val="0055105E"/>
    <w:rsid w:val="00552744"/>
    <w:rsid w:val="005549B1"/>
    <w:rsid w:val="00561963"/>
    <w:rsid w:val="00563708"/>
    <w:rsid w:val="00565A8E"/>
    <w:rsid w:val="00572841"/>
    <w:rsid w:val="00574C5C"/>
    <w:rsid w:val="00575BFF"/>
    <w:rsid w:val="00580504"/>
    <w:rsid w:val="00587EFF"/>
    <w:rsid w:val="00593D67"/>
    <w:rsid w:val="005B6F67"/>
    <w:rsid w:val="005C23A9"/>
    <w:rsid w:val="005D6C87"/>
    <w:rsid w:val="005D6DAC"/>
    <w:rsid w:val="005E00A0"/>
    <w:rsid w:val="005E16DC"/>
    <w:rsid w:val="005E4B74"/>
    <w:rsid w:val="005F012E"/>
    <w:rsid w:val="0060134B"/>
    <w:rsid w:val="00606361"/>
    <w:rsid w:val="006176F0"/>
    <w:rsid w:val="006257D8"/>
    <w:rsid w:val="006340A7"/>
    <w:rsid w:val="00642129"/>
    <w:rsid w:val="00642A46"/>
    <w:rsid w:val="0064527E"/>
    <w:rsid w:val="00650F90"/>
    <w:rsid w:val="006542CD"/>
    <w:rsid w:val="00665B32"/>
    <w:rsid w:val="00671A29"/>
    <w:rsid w:val="00692D91"/>
    <w:rsid w:val="006952EE"/>
    <w:rsid w:val="006B2F60"/>
    <w:rsid w:val="006B3B9B"/>
    <w:rsid w:val="006C0B43"/>
    <w:rsid w:val="006C455B"/>
    <w:rsid w:val="006C6E8C"/>
    <w:rsid w:val="006D5E9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818A3"/>
    <w:rsid w:val="00786E2F"/>
    <w:rsid w:val="00790173"/>
    <w:rsid w:val="00792147"/>
    <w:rsid w:val="00797903"/>
    <w:rsid w:val="007A5B82"/>
    <w:rsid w:val="007B2106"/>
    <w:rsid w:val="007B4C0B"/>
    <w:rsid w:val="007C4229"/>
    <w:rsid w:val="007D49F0"/>
    <w:rsid w:val="007F2650"/>
    <w:rsid w:val="007F3739"/>
    <w:rsid w:val="00800207"/>
    <w:rsid w:val="0080022D"/>
    <w:rsid w:val="00834297"/>
    <w:rsid w:val="00834777"/>
    <w:rsid w:val="00841085"/>
    <w:rsid w:val="008464C7"/>
    <w:rsid w:val="00855054"/>
    <w:rsid w:val="0088384F"/>
    <w:rsid w:val="00892826"/>
    <w:rsid w:val="008A08C8"/>
    <w:rsid w:val="008A569D"/>
    <w:rsid w:val="008A5A73"/>
    <w:rsid w:val="008C78AE"/>
    <w:rsid w:val="008D0C59"/>
    <w:rsid w:val="008E3FCF"/>
    <w:rsid w:val="008E684E"/>
    <w:rsid w:val="008F5269"/>
    <w:rsid w:val="00900C79"/>
    <w:rsid w:val="00903A34"/>
    <w:rsid w:val="00910270"/>
    <w:rsid w:val="00915CA5"/>
    <w:rsid w:val="009267E0"/>
    <w:rsid w:val="00942D3E"/>
    <w:rsid w:val="0095135D"/>
    <w:rsid w:val="00955263"/>
    <w:rsid w:val="00964864"/>
    <w:rsid w:val="009701B6"/>
    <w:rsid w:val="00975EDB"/>
    <w:rsid w:val="00976506"/>
    <w:rsid w:val="00982B6E"/>
    <w:rsid w:val="009D3FE6"/>
    <w:rsid w:val="009F1E19"/>
    <w:rsid w:val="009F26F4"/>
    <w:rsid w:val="00A03272"/>
    <w:rsid w:val="00A24639"/>
    <w:rsid w:val="00A57EDC"/>
    <w:rsid w:val="00A60BB3"/>
    <w:rsid w:val="00A65A2D"/>
    <w:rsid w:val="00A91F5E"/>
    <w:rsid w:val="00A92747"/>
    <w:rsid w:val="00AA0145"/>
    <w:rsid w:val="00AA440F"/>
    <w:rsid w:val="00AA565F"/>
    <w:rsid w:val="00AB3930"/>
    <w:rsid w:val="00AC0188"/>
    <w:rsid w:val="00AD6664"/>
    <w:rsid w:val="00AE0AF7"/>
    <w:rsid w:val="00AE52D0"/>
    <w:rsid w:val="00B002DB"/>
    <w:rsid w:val="00B35F06"/>
    <w:rsid w:val="00B407D6"/>
    <w:rsid w:val="00B41929"/>
    <w:rsid w:val="00B556D8"/>
    <w:rsid w:val="00B62448"/>
    <w:rsid w:val="00B75422"/>
    <w:rsid w:val="00B84103"/>
    <w:rsid w:val="00B84888"/>
    <w:rsid w:val="00B96DB2"/>
    <w:rsid w:val="00BA611D"/>
    <w:rsid w:val="00BB18E5"/>
    <w:rsid w:val="00BB1BD7"/>
    <w:rsid w:val="00BD4D7C"/>
    <w:rsid w:val="00BE1969"/>
    <w:rsid w:val="00BE2370"/>
    <w:rsid w:val="00BE347A"/>
    <w:rsid w:val="00C1132E"/>
    <w:rsid w:val="00C312C7"/>
    <w:rsid w:val="00C34323"/>
    <w:rsid w:val="00C45D73"/>
    <w:rsid w:val="00C57D43"/>
    <w:rsid w:val="00C66441"/>
    <w:rsid w:val="00C67CA5"/>
    <w:rsid w:val="00C742A9"/>
    <w:rsid w:val="00C806EB"/>
    <w:rsid w:val="00C954FB"/>
    <w:rsid w:val="00CA3C9A"/>
    <w:rsid w:val="00CC481D"/>
    <w:rsid w:val="00CD0881"/>
    <w:rsid w:val="00CD230A"/>
    <w:rsid w:val="00CD531D"/>
    <w:rsid w:val="00CD54DD"/>
    <w:rsid w:val="00CE7CF3"/>
    <w:rsid w:val="00CF287C"/>
    <w:rsid w:val="00CF6354"/>
    <w:rsid w:val="00D13185"/>
    <w:rsid w:val="00D371FE"/>
    <w:rsid w:val="00D46DC1"/>
    <w:rsid w:val="00D5341D"/>
    <w:rsid w:val="00D56611"/>
    <w:rsid w:val="00D601B7"/>
    <w:rsid w:val="00D62172"/>
    <w:rsid w:val="00D64014"/>
    <w:rsid w:val="00D675A8"/>
    <w:rsid w:val="00D744FC"/>
    <w:rsid w:val="00D9046A"/>
    <w:rsid w:val="00D93820"/>
    <w:rsid w:val="00D94622"/>
    <w:rsid w:val="00DA300C"/>
    <w:rsid w:val="00DB3841"/>
    <w:rsid w:val="00DC04B5"/>
    <w:rsid w:val="00DC406F"/>
    <w:rsid w:val="00DC4C53"/>
    <w:rsid w:val="00DD0F20"/>
    <w:rsid w:val="00DE30E8"/>
    <w:rsid w:val="00DE539A"/>
    <w:rsid w:val="00DF1860"/>
    <w:rsid w:val="00DF1AA9"/>
    <w:rsid w:val="00DF50BA"/>
    <w:rsid w:val="00E01F12"/>
    <w:rsid w:val="00E055D3"/>
    <w:rsid w:val="00E156A8"/>
    <w:rsid w:val="00E24670"/>
    <w:rsid w:val="00E25C4C"/>
    <w:rsid w:val="00E74818"/>
    <w:rsid w:val="00E77D77"/>
    <w:rsid w:val="00E87684"/>
    <w:rsid w:val="00EA118E"/>
    <w:rsid w:val="00EA40A4"/>
    <w:rsid w:val="00EB4698"/>
    <w:rsid w:val="00EC27BC"/>
    <w:rsid w:val="00EF26C0"/>
    <w:rsid w:val="00F213B7"/>
    <w:rsid w:val="00F31F2E"/>
    <w:rsid w:val="00F35C8B"/>
    <w:rsid w:val="00F37D6A"/>
    <w:rsid w:val="00F42693"/>
    <w:rsid w:val="00F60549"/>
    <w:rsid w:val="00F75724"/>
    <w:rsid w:val="00F9109A"/>
    <w:rsid w:val="00FA0446"/>
    <w:rsid w:val="00FA04DF"/>
    <w:rsid w:val="00FA0806"/>
    <w:rsid w:val="00FB5B41"/>
    <w:rsid w:val="00FB602D"/>
    <w:rsid w:val="00FD2DD1"/>
    <w:rsid w:val="00FD7D38"/>
    <w:rsid w:val="00FD7F03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baguzin.ru/wp/?p=3816" TargetMode="External"/><Relationship Id="rId18" Type="http://schemas.openxmlformats.org/officeDocument/2006/relationships/hyperlink" Target="http://baguzin.ru/wp/?p=577" TargetMode="External"/><Relationship Id="rId26" Type="http://schemas.openxmlformats.org/officeDocument/2006/relationships/hyperlink" Target="http://baguzin.ru/wp/?p=226" TargetMode="External"/><Relationship Id="rId3" Type="http://schemas.openxmlformats.org/officeDocument/2006/relationships/styles" Target="styles.xml"/><Relationship Id="rId21" Type="http://schemas.openxmlformats.org/officeDocument/2006/relationships/hyperlink" Target="http://baguzin.ru/wp/?p=159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rbconsulting.ru/about/blog/iso/2010/04/01/iso_70.html?REQUEST_URI=/about/blog/iso/iso_70.html&amp;" TargetMode="External"/><Relationship Id="rId17" Type="http://schemas.openxmlformats.org/officeDocument/2006/relationships/hyperlink" Target="http://baguzin.ru/wp/?p=3027" TargetMode="External"/><Relationship Id="rId25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yperlink" Target="http://baguzin.ru/wp/?p=3816" TargetMode="External"/><Relationship Id="rId20" Type="http://schemas.openxmlformats.org/officeDocument/2006/relationships/hyperlink" Target="http://baguzin.ru/wp/?p=5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hyperlink" Target="http://baguzin.ru/wp/?p=82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23" Type="http://schemas.openxmlformats.org/officeDocument/2006/relationships/image" Target="media/image6.jpg"/><Relationship Id="rId28" Type="http://schemas.openxmlformats.org/officeDocument/2006/relationships/fontTable" Target="fontTable.xml"/><Relationship Id="rId10" Type="http://schemas.openxmlformats.org/officeDocument/2006/relationships/hyperlink" Target="http://www.labirint.ru/books/501881/?p=13320" TargetMode="External"/><Relationship Id="rId19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4190351/?partner=baguzin" TargetMode="External"/><Relationship Id="rId14" Type="http://schemas.openxmlformats.org/officeDocument/2006/relationships/hyperlink" Target="http://baguzin.ru/wp/?p=2048" TargetMode="External"/><Relationship Id="rId22" Type="http://schemas.openxmlformats.org/officeDocument/2006/relationships/image" Target="media/image5.jpg"/><Relationship Id="rId27" Type="http://schemas.openxmlformats.org/officeDocument/2006/relationships/hyperlink" Target="http://baguzin.ru/wp/?p=15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1FA2E-AF8D-47AD-8CB1-FC0A8310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9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6</cp:revision>
  <cp:lastPrinted>2016-11-10T20:42:00Z</cp:lastPrinted>
  <dcterms:created xsi:type="dcterms:W3CDTF">2017-02-20T09:21:00Z</dcterms:created>
  <dcterms:modified xsi:type="dcterms:W3CDTF">2017-02-26T20:10:00Z</dcterms:modified>
</cp:coreProperties>
</file>