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C63441" w:rsidP="009C512B">
      <w:pPr>
        <w:spacing w:after="240" w:line="240" w:lineRule="auto"/>
        <w:rPr>
          <w:b/>
          <w:sz w:val="28"/>
        </w:rPr>
      </w:pPr>
      <w:r w:rsidRPr="00C63441">
        <w:rPr>
          <w:b/>
          <w:sz w:val="28"/>
        </w:rPr>
        <w:t xml:space="preserve">Глава 15. IF(), SWITCH(), BLANK() и другие </w:t>
      </w:r>
      <w:r>
        <w:rPr>
          <w:b/>
          <w:sz w:val="28"/>
          <w:lang w:val="en-US"/>
        </w:rPr>
        <w:t>DAX</w:t>
      </w:r>
      <w:r w:rsidRPr="00C63441">
        <w:rPr>
          <w:b/>
          <w:sz w:val="28"/>
        </w:rPr>
        <w:t>-функции условий</w:t>
      </w:r>
    </w:p>
    <w:p w:rsidR="007876B9" w:rsidRDefault="007876B9" w:rsidP="009C512B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BE7B53" w:rsidP="009C512B">
      <w:pPr>
        <w:spacing w:after="120" w:line="240" w:lineRule="auto"/>
      </w:pPr>
      <w:hyperlink r:id="rId8" w:history="1">
        <w:r w:rsidR="00E97923" w:rsidRPr="009C512B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9C512B" w:rsidRDefault="009C512B" w:rsidP="009C512B">
      <w:pPr>
        <w:spacing w:after="120" w:line="240" w:lineRule="auto"/>
      </w:pPr>
      <w:r>
        <w:t xml:space="preserve">Добавим условную логику в наши </w:t>
      </w:r>
      <w:r>
        <w:rPr>
          <w:lang w:val="en-US"/>
        </w:rPr>
        <w:t>DAX</w:t>
      </w:r>
      <w:r>
        <w:t>-формулы. Рассмотрим рост по сравнению с предыдущим годом (</w:t>
      </w:r>
      <w:r w:rsidRPr="00155CB5">
        <w:t>Year-Over-Year, YOY</w:t>
      </w:r>
      <w:r>
        <w:t xml:space="preserve">) из </w:t>
      </w:r>
      <w:hyperlink r:id="rId10" w:history="1">
        <w:r w:rsidRPr="009C512B">
          <w:rPr>
            <w:rStyle w:val="aa"/>
          </w:rPr>
          <w:t>предыдущей главы</w:t>
        </w:r>
      </w:hyperlink>
      <w:r>
        <w:t>:</w:t>
      </w:r>
    </w:p>
    <w:p w:rsidR="009C512B" w:rsidRPr="009C512B" w:rsidRDefault="009C512B" w:rsidP="009C512B">
      <w:pPr>
        <w:spacing w:after="0" w:line="240" w:lineRule="auto"/>
        <w:rPr>
          <w:lang w:val="en-US"/>
        </w:rPr>
      </w:pPr>
      <w:r w:rsidRPr="009C512B">
        <w:rPr>
          <w:lang w:val="en-US"/>
        </w:rPr>
        <w:t>[Pct Sales Growth YOY] =</w:t>
      </w:r>
    </w:p>
    <w:p w:rsidR="009C512B" w:rsidRPr="009C512B" w:rsidRDefault="009C512B" w:rsidP="009C512B">
      <w:pPr>
        <w:spacing w:after="120" w:line="240" w:lineRule="auto"/>
        <w:rPr>
          <w:lang w:val="en-US"/>
        </w:rPr>
      </w:pPr>
      <w:r w:rsidRPr="009C512B">
        <w:rPr>
          <w:lang w:val="en-US"/>
        </w:rPr>
        <w:t>([Total Sales] - [Total Sales DATEADD 1 Year Back]) / [Total Sales DATEADD 1 Year Back]</w:t>
      </w:r>
    </w:p>
    <w:p w:rsidR="009C512B" w:rsidRDefault="009C512B" w:rsidP="009C512B">
      <w:pPr>
        <w:spacing w:after="120" w:line="240" w:lineRule="auto"/>
      </w:pPr>
      <w:r>
        <w:t xml:space="preserve">Значение за 2001 год возвращает </w:t>
      </w:r>
      <w:r w:rsidRPr="009C512B">
        <w:t>ошибку, потому что</w:t>
      </w:r>
      <w:r w:rsidR="0046247D">
        <w:t xml:space="preserve"> продажи в прошлом году</w:t>
      </w:r>
      <w:r w:rsidRPr="009C512B">
        <w:t xml:space="preserve"> [Total Sales DATEADD 1 Ye</w:t>
      </w:r>
      <w:r>
        <w:t>ar Back] равн</w:t>
      </w:r>
      <w:r w:rsidR="0046247D">
        <w:t>ы</w:t>
      </w:r>
      <w:r>
        <w:t xml:space="preserve"> 0.</w:t>
      </w:r>
      <w:r w:rsidRPr="009C512B">
        <w:t xml:space="preserve"> </w:t>
      </w:r>
      <w:r w:rsidR="0046247D">
        <w:t xml:space="preserve">Это действительно ошибка </w:t>
      </w:r>
      <w:r>
        <w:t>делени</w:t>
      </w:r>
      <w:r w:rsidR="0046247D">
        <w:t>я</w:t>
      </w:r>
      <w:r w:rsidRPr="009C512B">
        <w:t xml:space="preserve"> на 0.</w:t>
      </w:r>
    </w:p>
    <w:p w:rsidR="009C512B" w:rsidRDefault="0046247D" w:rsidP="009C51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3837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5.1. Ошибка #Число! для 2001 года, деление на нол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2B" w:rsidRPr="009C512B" w:rsidRDefault="009C512B" w:rsidP="009C512B">
      <w:pPr>
        <w:spacing w:after="120" w:line="240" w:lineRule="auto"/>
      </w:pPr>
      <w:r>
        <w:t>Рис. 15.1.</w:t>
      </w:r>
      <w:r w:rsidRPr="009C512B">
        <w:t xml:space="preserve"> </w:t>
      </w:r>
      <w:r>
        <w:t>О</w:t>
      </w:r>
      <w:r w:rsidRPr="009C512B">
        <w:t>шибк</w:t>
      </w:r>
      <w:r>
        <w:t>а #Число!</w:t>
      </w:r>
      <w:r w:rsidRPr="009C512B">
        <w:t xml:space="preserve"> для 2001</w:t>
      </w:r>
      <w:r>
        <w:t xml:space="preserve"> года: деление на ноль</w:t>
      </w:r>
    </w:p>
    <w:p w:rsidR="009C512B" w:rsidRDefault="0046247D" w:rsidP="009C512B">
      <w:pPr>
        <w:spacing w:after="120" w:line="240" w:lineRule="auto"/>
      </w:pPr>
      <w:r>
        <w:t xml:space="preserve">Ситуацию легко исправить с помощью интуитивно понятной функции </w:t>
      </w:r>
      <w:r>
        <w:rPr>
          <w:lang w:val="en-US"/>
        </w:rPr>
        <w:t>IF</w:t>
      </w:r>
      <w:r w:rsidRPr="0046247D">
        <w:t>()</w:t>
      </w:r>
      <w:r>
        <w:t>:</w:t>
      </w:r>
    </w:p>
    <w:p w:rsidR="0046247D" w:rsidRPr="009C512B" w:rsidRDefault="0046247D" w:rsidP="0046247D">
      <w:pPr>
        <w:spacing w:after="0" w:line="240" w:lineRule="auto"/>
        <w:rPr>
          <w:lang w:val="en-US"/>
        </w:rPr>
      </w:pPr>
      <w:r w:rsidRPr="009C512B">
        <w:rPr>
          <w:lang w:val="en-US"/>
        </w:rPr>
        <w:t>[Pct Sales Growth YOY] =</w:t>
      </w:r>
    </w:p>
    <w:p w:rsidR="0046247D" w:rsidRDefault="0046247D" w:rsidP="0046247D">
      <w:pPr>
        <w:spacing w:after="0" w:line="240" w:lineRule="auto"/>
        <w:rPr>
          <w:lang w:val="en-US"/>
        </w:rPr>
      </w:pPr>
      <w:r w:rsidRPr="0046247D">
        <w:rPr>
          <w:lang w:val="en-US"/>
        </w:rPr>
        <w:t>IF(</w:t>
      </w:r>
    </w:p>
    <w:p w:rsidR="0046247D" w:rsidRDefault="0046247D" w:rsidP="0046247D">
      <w:pPr>
        <w:spacing w:after="0" w:line="240" w:lineRule="auto"/>
        <w:ind w:firstLine="708"/>
        <w:rPr>
          <w:lang w:val="en-US"/>
        </w:rPr>
      </w:pPr>
      <w:r w:rsidRPr="0046247D">
        <w:rPr>
          <w:lang w:val="en-US"/>
        </w:rPr>
        <w:t>[Total Sales DATEADD 1 Year Back]&lt;&gt;0;</w:t>
      </w:r>
    </w:p>
    <w:p w:rsidR="0046247D" w:rsidRDefault="0046247D" w:rsidP="0046247D">
      <w:pPr>
        <w:spacing w:after="0" w:line="240" w:lineRule="auto"/>
        <w:ind w:left="708"/>
        <w:rPr>
          <w:lang w:val="en-US"/>
        </w:rPr>
      </w:pPr>
      <w:r w:rsidRPr="0046247D">
        <w:rPr>
          <w:lang w:val="en-US"/>
        </w:rPr>
        <w:t>([Total Sales] - [Total Sales DATEADD 1 Year Back]) / [Total Sales DATEADD 1 Year Back];</w:t>
      </w:r>
    </w:p>
    <w:p w:rsidR="0046247D" w:rsidRDefault="0046247D" w:rsidP="0046247D">
      <w:pPr>
        <w:spacing w:after="0" w:line="240" w:lineRule="auto"/>
        <w:ind w:left="708"/>
        <w:rPr>
          <w:lang w:val="en-US"/>
        </w:rPr>
      </w:pPr>
      <w:r w:rsidRPr="0046247D">
        <w:rPr>
          <w:lang w:val="en-US"/>
        </w:rPr>
        <w:t>0</w:t>
      </w:r>
    </w:p>
    <w:p w:rsidR="0046247D" w:rsidRPr="0046247D" w:rsidRDefault="0046247D" w:rsidP="0046247D">
      <w:pPr>
        <w:spacing w:after="120" w:line="240" w:lineRule="auto"/>
        <w:rPr>
          <w:lang w:val="en-US"/>
        </w:rPr>
      </w:pPr>
      <w:r w:rsidRPr="0046247D">
        <w:rPr>
          <w:lang w:val="en-US"/>
        </w:rPr>
        <w:t>)</w:t>
      </w:r>
    </w:p>
    <w:p w:rsidR="009C512B" w:rsidRPr="0046247D" w:rsidRDefault="0046247D" w:rsidP="009C512B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47900" cy="124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5.2. Теперь мера возвращает 0% вместо ошибк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2B" w:rsidRDefault="009C512B" w:rsidP="009C512B">
      <w:pPr>
        <w:spacing w:after="120" w:line="240" w:lineRule="auto"/>
      </w:pPr>
      <w:r>
        <w:t>Рис. 15.2. Теперь мера</w:t>
      </w:r>
      <w:r w:rsidRPr="009C512B">
        <w:t xml:space="preserve"> возвращает 0% вместо ошибки</w:t>
      </w:r>
    </w:p>
    <w:p w:rsidR="009C512B" w:rsidRDefault="009C512B" w:rsidP="0046247D">
      <w:pPr>
        <w:pStyle w:val="3"/>
      </w:pPr>
      <w:r>
        <w:t>Функция BLANK()</w:t>
      </w:r>
    </w:p>
    <w:p w:rsidR="009C512B" w:rsidRDefault="009C512B" w:rsidP="009C512B">
      <w:pPr>
        <w:spacing w:after="120" w:line="240" w:lineRule="auto"/>
      </w:pPr>
      <w:r>
        <w:t xml:space="preserve">Мы можем </w:t>
      </w:r>
      <w:r w:rsidR="001822C5">
        <w:t>еще улучшить отображение. 0% означает, что у нас был нулевой</w:t>
      </w:r>
      <w:r>
        <w:t xml:space="preserve"> рост, тогда как на самом деле этот расчет вообще не имеет смысла для 2001 года. Поэтому вместо 0</w:t>
      </w:r>
      <w:r w:rsidR="001822C5">
        <w:t xml:space="preserve"> мы можем вернуть функцию BLANK():</w:t>
      </w:r>
    </w:p>
    <w:p w:rsidR="001822C5" w:rsidRPr="004D2473" w:rsidRDefault="001822C5" w:rsidP="001822C5">
      <w:pPr>
        <w:spacing w:after="0" w:line="240" w:lineRule="auto"/>
        <w:rPr>
          <w:lang w:val="en-US"/>
        </w:rPr>
      </w:pPr>
      <w:r w:rsidRPr="004D2473">
        <w:rPr>
          <w:lang w:val="en-US"/>
        </w:rPr>
        <w:t>[Pct Sales Growth YOY] =</w:t>
      </w:r>
    </w:p>
    <w:p w:rsidR="001822C5" w:rsidRPr="001822C5" w:rsidRDefault="001822C5" w:rsidP="001822C5">
      <w:pPr>
        <w:spacing w:after="0" w:line="240" w:lineRule="auto"/>
        <w:rPr>
          <w:lang w:val="en-US"/>
        </w:rPr>
      </w:pPr>
      <w:r w:rsidRPr="001822C5">
        <w:rPr>
          <w:lang w:val="en-US"/>
        </w:rPr>
        <w:t>IF(</w:t>
      </w:r>
    </w:p>
    <w:p w:rsidR="001822C5" w:rsidRPr="001822C5" w:rsidRDefault="001822C5" w:rsidP="001822C5">
      <w:pPr>
        <w:spacing w:after="0" w:line="240" w:lineRule="auto"/>
        <w:ind w:firstLine="708"/>
        <w:rPr>
          <w:lang w:val="en-US"/>
        </w:rPr>
      </w:pPr>
      <w:r w:rsidRPr="001822C5">
        <w:rPr>
          <w:lang w:val="en-US"/>
        </w:rPr>
        <w:t>[Total Sales DATEAD</w:t>
      </w:r>
      <w:r>
        <w:rPr>
          <w:lang w:val="en-US"/>
        </w:rPr>
        <w:t>D 1 Year Back] = 0;</w:t>
      </w:r>
    </w:p>
    <w:p w:rsidR="001822C5" w:rsidRPr="001822C5" w:rsidRDefault="001822C5" w:rsidP="001822C5">
      <w:pPr>
        <w:spacing w:after="0" w:line="240" w:lineRule="auto"/>
        <w:ind w:firstLine="708"/>
        <w:rPr>
          <w:lang w:val="en-US"/>
        </w:rPr>
      </w:pPr>
      <w:r w:rsidRPr="001822C5">
        <w:rPr>
          <w:lang w:val="en-US"/>
        </w:rPr>
        <w:t>BLANK</w:t>
      </w:r>
      <w:r>
        <w:rPr>
          <w:lang w:val="en-US"/>
        </w:rPr>
        <w:t>();</w:t>
      </w:r>
    </w:p>
    <w:p w:rsidR="001822C5" w:rsidRPr="001822C5" w:rsidRDefault="001822C5" w:rsidP="001822C5">
      <w:pPr>
        <w:spacing w:after="0" w:line="240" w:lineRule="auto"/>
        <w:ind w:firstLine="708"/>
        <w:rPr>
          <w:lang w:val="en-US"/>
        </w:rPr>
      </w:pPr>
      <w:r w:rsidRPr="001822C5">
        <w:rPr>
          <w:lang w:val="en-US"/>
        </w:rPr>
        <w:t>([Total Sales] - [T</w:t>
      </w:r>
      <w:r>
        <w:rPr>
          <w:lang w:val="en-US"/>
        </w:rPr>
        <w:t>otal Sales DATEADD 1 Year Back]</w:t>
      </w:r>
      <w:r w:rsidRPr="001822C5">
        <w:rPr>
          <w:lang w:val="en-US"/>
        </w:rPr>
        <w:t>) / [Total Sales DATEADD 1 Year Back]</w:t>
      </w:r>
    </w:p>
    <w:p w:rsidR="009C512B" w:rsidRDefault="001822C5" w:rsidP="001822C5">
      <w:pPr>
        <w:spacing w:after="120" w:line="240" w:lineRule="auto"/>
      </w:pPr>
      <w:r>
        <w:t>)</w:t>
      </w:r>
    </w:p>
    <w:p w:rsidR="001822C5" w:rsidRDefault="001822C5" w:rsidP="009C512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2383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5.3. Теперь 2001 год просто не отображаетс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C5" w:rsidRDefault="009C512B" w:rsidP="009C512B">
      <w:pPr>
        <w:spacing w:after="120" w:line="240" w:lineRule="auto"/>
      </w:pPr>
      <w:r>
        <w:t>Рис</w:t>
      </w:r>
      <w:r w:rsidR="001822C5">
        <w:t>.</w:t>
      </w:r>
      <w:r>
        <w:t xml:space="preserve"> </w:t>
      </w:r>
      <w:r w:rsidR="001822C5">
        <w:t>1</w:t>
      </w:r>
      <w:r>
        <w:t>5</w:t>
      </w:r>
      <w:r w:rsidR="001822C5">
        <w:t>.3.</w:t>
      </w:r>
      <w:r>
        <w:t xml:space="preserve"> Теперь 2001 год </w:t>
      </w:r>
      <w:r w:rsidR="001822C5">
        <w:t>просто не отображается</w:t>
      </w:r>
    </w:p>
    <w:p w:rsidR="005D4003" w:rsidRDefault="009C512B" w:rsidP="009C512B">
      <w:pPr>
        <w:spacing w:after="120" w:line="240" w:lineRule="auto"/>
      </w:pPr>
      <w:r>
        <w:t xml:space="preserve">Это очень полезный трюк. </w:t>
      </w:r>
      <w:r w:rsidR="001822C5">
        <w:t>Запомните такое использование функции</w:t>
      </w:r>
      <w:r>
        <w:t xml:space="preserve"> BLANK()</w:t>
      </w:r>
      <w:r w:rsidR="001822C5">
        <w:t>!</w:t>
      </w:r>
    </w:p>
    <w:p w:rsidR="001822C5" w:rsidRDefault="005D4003" w:rsidP="009C512B">
      <w:pPr>
        <w:spacing w:after="120" w:line="240" w:lineRule="auto"/>
      </w:pPr>
      <w:r w:rsidRPr="005D4003">
        <w:t>Если мы добавим</w:t>
      </w:r>
      <w:r>
        <w:t xml:space="preserve"> в сводную таблицу второе поле </w:t>
      </w:r>
      <w:r w:rsidRPr="005D4003">
        <w:rPr>
          <w:i/>
        </w:rPr>
        <w:t>Значений</w:t>
      </w:r>
      <w:r>
        <w:t xml:space="preserve">, которое для 2001 года возвращает значение, отличное от нуля, строка </w:t>
      </w:r>
      <w:r w:rsidRPr="005D4003">
        <w:t>за 2001 год вновь прояви</w:t>
      </w:r>
      <w:r>
        <w:t>тся</w:t>
      </w:r>
      <w:r w:rsidRPr="005D4003">
        <w:t>:</w:t>
      </w:r>
    </w:p>
    <w:p w:rsidR="005D4003" w:rsidRDefault="00414CB1" w:rsidP="009C51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43225" cy="121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5.4. 2001-й год будет отображаться, если хотя бы одна мера возвращает непустой результа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03" w:rsidRDefault="005D4003" w:rsidP="009C512B">
      <w:pPr>
        <w:spacing w:after="120" w:line="240" w:lineRule="auto"/>
      </w:pPr>
      <w:r>
        <w:t xml:space="preserve">Рис. 15.4. </w:t>
      </w:r>
      <w:r w:rsidR="00414CB1" w:rsidRPr="00414CB1">
        <w:t>2001</w:t>
      </w:r>
      <w:r w:rsidR="00414CB1">
        <w:t>-й год</w:t>
      </w:r>
      <w:r w:rsidR="00414CB1" w:rsidRPr="00414CB1">
        <w:t xml:space="preserve"> </w:t>
      </w:r>
      <w:r w:rsidR="00414CB1">
        <w:t xml:space="preserve">будет </w:t>
      </w:r>
      <w:r w:rsidR="00414CB1" w:rsidRPr="00414CB1">
        <w:t>отображат</w:t>
      </w:r>
      <w:r w:rsidR="00414CB1">
        <w:t>ь</w:t>
      </w:r>
      <w:r w:rsidR="00414CB1" w:rsidRPr="00414CB1">
        <w:t xml:space="preserve">ся, </w:t>
      </w:r>
      <w:r w:rsidR="00414CB1">
        <w:t>если</w:t>
      </w:r>
      <w:r w:rsidR="00414CB1" w:rsidRPr="00414CB1">
        <w:t xml:space="preserve"> </w:t>
      </w:r>
      <w:r w:rsidR="00414CB1">
        <w:t>хотя бы одна</w:t>
      </w:r>
      <w:r w:rsidR="00414CB1" w:rsidRPr="00414CB1">
        <w:t xml:space="preserve"> мера возвращает непустой результат</w:t>
      </w:r>
    </w:p>
    <w:p w:rsidR="00414CB1" w:rsidRDefault="00414CB1" w:rsidP="009C512B">
      <w:pPr>
        <w:spacing w:after="120" w:line="240" w:lineRule="auto"/>
      </w:pPr>
      <w:r>
        <w:t xml:space="preserve">И наоборот, если вам не нравится отсутствие значений в каком-либо поле, вы можете настроить сводную, и отражать там нечто иное. Для этого активируйте сводную таблицу, перейдите на вкладку </w:t>
      </w:r>
      <w:r w:rsidRPr="00A4602D">
        <w:rPr>
          <w:i/>
        </w:rPr>
        <w:t>Анализ</w:t>
      </w:r>
      <w:r>
        <w:t xml:space="preserve">, и в левой части ленты кликните </w:t>
      </w:r>
      <w:r w:rsidRPr="00A4602D">
        <w:rPr>
          <w:i/>
        </w:rPr>
        <w:t>Параметры</w:t>
      </w:r>
      <w:r w:rsidR="00A4602D">
        <w:t xml:space="preserve"> (или кликните правой кнопкой мыши на сводной и выберите </w:t>
      </w:r>
      <w:r w:rsidR="00A4602D" w:rsidRPr="00A4602D">
        <w:rPr>
          <w:i/>
        </w:rPr>
        <w:t>Параметры сводной таблицы</w:t>
      </w:r>
      <w:r w:rsidR="00A4602D">
        <w:t>).</w:t>
      </w:r>
      <w:r>
        <w:t xml:space="preserve"> </w:t>
      </w:r>
      <w:r w:rsidR="00A4602D">
        <w:t>Установ</w:t>
      </w:r>
      <w:r>
        <w:t>ите значения, которые следует отражать вместо ошибок и пропусков:</w:t>
      </w:r>
    </w:p>
    <w:p w:rsidR="003E7395" w:rsidRDefault="00A4602D" w:rsidP="009C51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53050" cy="4562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5.5. Настройка сводной таблицы для отражения ошибочных и пустых значени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B1" w:rsidRDefault="00414CB1" w:rsidP="009C512B">
      <w:pPr>
        <w:spacing w:after="120" w:line="240" w:lineRule="auto"/>
      </w:pPr>
      <w:r>
        <w:t>Рис. 15.5. Настройка сводной таблицы для отражения ошибочных и пустых значений</w:t>
      </w:r>
    </w:p>
    <w:p w:rsidR="00A4602D" w:rsidRPr="004D2473" w:rsidRDefault="00A4602D" w:rsidP="00A4602D">
      <w:pPr>
        <w:pStyle w:val="3"/>
      </w:pPr>
      <w:r w:rsidRPr="00A4602D">
        <w:lastRenderedPageBreak/>
        <w:t>Функция</w:t>
      </w:r>
      <w:r w:rsidRPr="004D2473">
        <w:t xml:space="preserve"> </w:t>
      </w:r>
      <w:r w:rsidRPr="00A4602D">
        <w:rPr>
          <w:lang w:val="en-US"/>
        </w:rPr>
        <w:t>DIVIDE</w:t>
      </w:r>
      <w:r w:rsidRPr="004D2473">
        <w:t>()</w:t>
      </w:r>
    </w:p>
    <w:p w:rsidR="00A4602D" w:rsidRPr="00A4602D" w:rsidRDefault="00A4602D" w:rsidP="00A4602D">
      <w:pPr>
        <w:spacing w:after="120" w:line="240" w:lineRule="auto"/>
      </w:pPr>
      <w:r w:rsidRPr="00A4602D">
        <w:rPr>
          <w:lang w:val="en-US"/>
        </w:rPr>
        <w:t>DIVIDE</w:t>
      </w:r>
      <w:r w:rsidRPr="00A4602D">
        <w:t>(&lt;числитель&gt;</w:t>
      </w:r>
      <w:r>
        <w:t>;</w:t>
      </w:r>
      <w:r w:rsidRPr="00A4602D">
        <w:t xml:space="preserve"> &lt;знаменатель&gt;</w:t>
      </w:r>
      <w:r w:rsidR="001A717A" w:rsidRPr="001A717A">
        <w:t xml:space="preserve"> [</w:t>
      </w:r>
      <w:r>
        <w:t>;</w:t>
      </w:r>
      <w:r w:rsidRPr="00A4602D">
        <w:t xml:space="preserve"> &lt;</w:t>
      </w:r>
      <w:r>
        <w:t>значение, если знаменатель равен нулю</w:t>
      </w:r>
      <w:r w:rsidRPr="00A4602D">
        <w:t>&gt;</w:t>
      </w:r>
      <w:r w:rsidR="001A717A" w:rsidRPr="001A717A">
        <w:t>]</w:t>
      </w:r>
      <w:r w:rsidRPr="00A4602D">
        <w:t>)</w:t>
      </w:r>
    </w:p>
    <w:p w:rsidR="001A717A" w:rsidRPr="004D2473" w:rsidRDefault="00A4602D" w:rsidP="00A4602D">
      <w:pPr>
        <w:spacing w:after="120" w:line="240" w:lineRule="auto"/>
        <w:rPr>
          <w:lang w:val="en-US"/>
        </w:rPr>
      </w:pPr>
      <w:r w:rsidRPr="00A4602D">
        <w:rPr>
          <w:lang w:val="en-US"/>
        </w:rPr>
        <w:t>DIVIDE</w:t>
      </w:r>
      <w:r w:rsidRPr="00A4602D">
        <w:t>()</w:t>
      </w:r>
      <w:r>
        <w:t xml:space="preserve"> –</w:t>
      </w:r>
      <w:r w:rsidRPr="00A4602D">
        <w:t xml:space="preserve"> </w:t>
      </w:r>
      <w:r>
        <w:t>б</w:t>
      </w:r>
      <w:r w:rsidRPr="00A4602D">
        <w:t>езопасн</w:t>
      </w:r>
      <w:r>
        <w:t>ое</w:t>
      </w:r>
      <w:r w:rsidRPr="00A4602D">
        <w:t xml:space="preserve"> делени</w:t>
      </w:r>
      <w:r>
        <w:t>е; третий аргумент является необязательным</w:t>
      </w:r>
      <w:r w:rsidRPr="00A4602D">
        <w:t xml:space="preserve">, </w:t>
      </w:r>
      <w:r w:rsidR="001A717A">
        <w:t xml:space="preserve">и по умолчанию возвращает </w:t>
      </w:r>
      <w:r w:rsidR="001A717A" w:rsidRPr="00A4602D">
        <w:rPr>
          <w:lang w:val="en-US"/>
        </w:rPr>
        <w:t>BLANK</w:t>
      </w:r>
      <w:r w:rsidR="001A717A">
        <w:t>(),</w:t>
      </w:r>
      <w:r w:rsidR="001A717A" w:rsidRPr="00A4602D">
        <w:t xml:space="preserve"> </w:t>
      </w:r>
      <w:r w:rsidRPr="00A4602D">
        <w:t xml:space="preserve">что </w:t>
      </w:r>
      <w:r>
        <w:t>удобно</w:t>
      </w:r>
      <w:r w:rsidRPr="00A4602D">
        <w:t xml:space="preserve"> в большинстве случаев.</w:t>
      </w:r>
      <w:r>
        <w:t xml:space="preserve"> М</w:t>
      </w:r>
      <w:r w:rsidR="001A717A">
        <w:t>ожно</w:t>
      </w:r>
      <w:r w:rsidR="001A717A" w:rsidRPr="004D2473">
        <w:rPr>
          <w:lang w:val="en-US"/>
        </w:rPr>
        <w:t xml:space="preserve"> </w:t>
      </w:r>
      <w:r w:rsidR="001A717A">
        <w:t>записать</w:t>
      </w:r>
      <w:r w:rsidR="001A717A" w:rsidRPr="004D2473">
        <w:rPr>
          <w:lang w:val="en-US"/>
        </w:rPr>
        <w:t>:</w:t>
      </w:r>
    </w:p>
    <w:p w:rsidR="00A4602D" w:rsidRPr="001A717A" w:rsidRDefault="00A4602D" w:rsidP="001A717A">
      <w:pPr>
        <w:spacing w:after="0" w:line="240" w:lineRule="auto"/>
        <w:rPr>
          <w:lang w:val="en-US"/>
        </w:rPr>
      </w:pPr>
      <w:r w:rsidRPr="001A717A">
        <w:rPr>
          <w:lang w:val="en-US"/>
        </w:rPr>
        <w:t>[</w:t>
      </w:r>
      <w:r w:rsidRPr="00A4602D">
        <w:rPr>
          <w:lang w:val="en-US"/>
        </w:rPr>
        <w:t>Pct</w:t>
      </w:r>
      <w:r w:rsidRPr="001A717A">
        <w:rPr>
          <w:lang w:val="en-US"/>
        </w:rPr>
        <w:t xml:space="preserve"> </w:t>
      </w:r>
      <w:r w:rsidRPr="00A4602D">
        <w:rPr>
          <w:lang w:val="en-US"/>
        </w:rPr>
        <w:t>Sales</w:t>
      </w:r>
      <w:r w:rsidRPr="001A717A">
        <w:rPr>
          <w:lang w:val="en-US"/>
        </w:rPr>
        <w:t xml:space="preserve"> </w:t>
      </w:r>
      <w:r w:rsidRPr="00A4602D">
        <w:rPr>
          <w:lang w:val="en-US"/>
        </w:rPr>
        <w:t>Growth</w:t>
      </w:r>
      <w:r w:rsidRPr="001A717A">
        <w:rPr>
          <w:lang w:val="en-US"/>
        </w:rPr>
        <w:t xml:space="preserve"> </w:t>
      </w:r>
      <w:r w:rsidRPr="00A4602D">
        <w:rPr>
          <w:lang w:val="en-US"/>
        </w:rPr>
        <w:t>YOY</w:t>
      </w:r>
      <w:r w:rsidRPr="001A717A">
        <w:rPr>
          <w:lang w:val="en-US"/>
        </w:rPr>
        <w:t xml:space="preserve"> </w:t>
      </w:r>
      <w:r w:rsidRPr="00A4602D">
        <w:rPr>
          <w:lang w:val="en-US"/>
        </w:rPr>
        <w:t>using</w:t>
      </w:r>
      <w:r w:rsidRPr="001A717A">
        <w:rPr>
          <w:lang w:val="en-US"/>
        </w:rPr>
        <w:t xml:space="preserve"> </w:t>
      </w:r>
      <w:r w:rsidRPr="00A4602D">
        <w:rPr>
          <w:lang w:val="en-US"/>
        </w:rPr>
        <w:t>DIVIDE</w:t>
      </w:r>
      <w:r w:rsidRPr="001A717A">
        <w:rPr>
          <w:lang w:val="en-US"/>
        </w:rPr>
        <w:t>] =</w:t>
      </w:r>
    </w:p>
    <w:p w:rsidR="00A4602D" w:rsidRPr="00A4602D" w:rsidRDefault="00A4602D" w:rsidP="001A717A">
      <w:pPr>
        <w:spacing w:after="0" w:line="240" w:lineRule="auto"/>
        <w:rPr>
          <w:lang w:val="en-US"/>
        </w:rPr>
      </w:pPr>
      <w:r w:rsidRPr="00A4602D">
        <w:rPr>
          <w:lang w:val="en-US"/>
        </w:rPr>
        <w:t>DIVIDE(</w:t>
      </w:r>
    </w:p>
    <w:p w:rsidR="00A4602D" w:rsidRPr="00A4602D" w:rsidRDefault="00A4602D" w:rsidP="001A717A">
      <w:pPr>
        <w:spacing w:after="0" w:line="240" w:lineRule="auto"/>
        <w:ind w:firstLine="708"/>
        <w:rPr>
          <w:lang w:val="en-US"/>
        </w:rPr>
      </w:pPr>
      <w:r w:rsidRPr="00A4602D">
        <w:rPr>
          <w:lang w:val="en-US"/>
        </w:rPr>
        <w:t>[Total Sales] - [T</w:t>
      </w:r>
      <w:r w:rsidR="001A717A">
        <w:rPr>
          <w:lang w:val="en-US"/>
        </w:rPr>
        <w:t>otal Sales DATEADD 1 Year Back];</w:t>
      </w:r>
    </w:p>
    <w:p w:rsidR="00A4602D" w:rsidRPr="00A4602D" w:rsidRDefault="00A4602D" w:rsidP="001A717A">
      <w:pPr>
        <w:spacing w:after="0" w:line="240" w:lineRule="auto"/>
        <w:ind w:firstLine="708"/>
        <w:rPr>
          <w:lang w:val="en-US"/>
        </w:rPr>
      </w:pPr>
      <w:r w:rsidRPr="00A4602D">
        <w:rPr>
          <w:lang w:val="en-US"/>
        </w:rPr>
        <w:t>[Total Sales DATEADD 1 Year Back]</w:t>
      </w:r>
    </w:p>
    <w:p w:rsidR="00A4602D" w:rsidRPr="004D2473" w:rsidRDefault="00A4602D" w:rsidP="00A4602D">
      <w:pPr>
        <w:spacing w:after="120" w:line="240" w:lineRule="auto"/>
      </w:pPr>
      <w:r w:rsidRPr="004D2473">
        <w:t>)</w:t>
      </w:r>
    </w:p>
    <w:p w:rsidR="00A4602D" w:rsidRPr="00A4602D" w:rsidRDefault="00A4602D" w:rsidP="00A4602D">
      <w:pPr>
        <w:spacing w:after="120" w:line="240" w:lineRule="auto"/>
      </w:pPr>
      <w:r w:rsidRPr="00A4602D">
        <w:t xml:space="preserve">Элегантно, </w:t>
      </w:r>
      <w:r w:rsidR="001A717A">
        <w:t xml:space="preserve">не </w:t>
      </w:r>
      <w:r w:rsidRPr="00A4602D">
        <w:t>правда</w:t>
      </w:r>
      <w:r w:rsidR="001A717A">
        <w:t xml:space="preserve"> ли?</w:t>
      </w:r>
    </w:p>
    <w:p w:rsidR="001A717A" w:rsidRDefault="001A717A" w:rsidP="00A4602D">
      <w:pPr>
        <w:spacing w:after="120" w:line="240" w:lineRule="auto"/>
      </w:pPr>
      <w:r>
        <w:t xml:space="preserve">Шаблон </w:t>
      </w:r>
      <w:r>
        <w:rPr>
          <w:lang w:val="en-US"/>
        </w:rPr>
        <w:t>IF</w:t>
      </w:r>
      <w:r>
        <w:t>…</w:t>
      </w:r>
      <w:r>
        <w:rPr>
          <w:lang w:val="en-US"/>
        </w:rPr>
        <w:t>THEN</w:t>
      </w:r>
      <w:r>
        <w:t>…</w:t>
      </w:r>
      <w:r>
        <w:rPr>
          <w:lang w:val="en-US"/>
        </w:rPr>
        <w:t>ELSE</w:t>
      </w:r>
      <w:r w:rsidRPr="001A717A">
        <w:t xml:space="preserve"> </w:t>
      </w:r>
      <w:r>
        <w:t>полезен не только при делении, и</w:t>
      </w:r>
      <w:r w:rsidR="00A4602D" w:rsidRPr="00A4602D">
        <w:t xml:space="preserve"> пригодится во многих </w:t>
      </w:r>
      <w:r>
        <w:t xml:space="preserve">иных ситуациях. Для деления же мы рекомендуем использовать </w:t>
      </w:r>
      <w:r w:rsidRPr="00A4602D">
        <w:rPr>
          <w:lang w:val="en-US"/>
        </w:rPr>
        <w:t>DIVIDE</w:t>
      </w:r>
      <w:r w:rsidRPr="00A4602D">
        <w:t>()</w:t>
      </w:r>
      <w:r>
        <w:t>, и забыть про проблему с нулевым знаменателем.</w:t>
      </w:r>
    </w:p>
    <w:p w:rsidR="00674973" w:rsidRDefault="00674973" w:rsidP="00A4602D">
      <w:pPr>
        <w:spacing w:after="120" w:line="240" w:lineRule="auto"/>
      </w:pPr>
      <w:r>
        <w:t xml:space="preserve">Шаблон </w:t>
      </w:r>
      <w:r w:rsidR="001A717A">
        <w:rPr>
          <w:lang w:val="en-US"/>
        </w:rPr>
        <w:t>IF</w:t>
      </w:r>
      <w:r w:rsidR="00A4602D" w:rsidRPr="00A4602D">
        <w:t>(&lt;</w:t>
      </w:r>
      <w:r w:rsidR="00A4602D" w:rsidRPr="00A4602D">
        <w:rPr>
          <w:lang w:val="en-US"/>
        </w:rPr>
        <w:t>test</w:t>
      </w:r>
      <w:r w:rsidR="001A717A">
        <w:t>&gt;;</w:t>
      </w:r>
      <w:r w:rsidR="00A4602D" w:rsidRPr="00A4602D">
        <w:t xml:space="preserve"> &lt;</w:t>
      </w:r>
      <w:r w:rsidR="00A4602D" w:rsidRPr="00A4602D">
        <w:rPr>
          <w:lang w:val="en-US"/>
        </w:rPr>
        <w:t>DAX</w:t>
      </w:r>
      <w:r w:rsidR="00A4602D" w:rsidRPr="00A4602D">
        <w:t xml:space="preserve"> выражени</w:t>
      </w:r>
      <w:r w:rsidR="001A717A">
        <w:t>е</w:t>
      </w:r>
      <w:r w:rsidR="001A717A" w:rsidRPr="001A717A">
        <w:t>&gt;;</w:t>
      </w:r>
      <w:r w:rsidR="00A4602D" w:rsidRPr="00A4602D">
        <w:t xml:space="preserve"> </w:t>
      </w:r>
      <w:r w:rsidR="00A4602D" w:rsidRPr="00A4602D">
        <w:rPr>
          <w:lang w:val="en-US"/>
        </w:rPr>
        <w:t>BLANK</w:t>
      </w:r>
      <w:r w:rsidR="001A717A" w:rsidRPr="001A717A">
        <w:t>()</w:t>
      </w:r>
      <w:r w:rsidR="00A4602D" w:rsidRPr="00A4602D">
        <w:t xml:space="preserve">) </w:t>
      </w:r>
      <w:r>
        <w:t>мы также рекомендуем запомнить.</w:t>
      </w:r>
    </w:p>
    <w:p w:rsidR="00674973" w:rsidRPr="00674973" w:rsidRDefault="00674973" w:rsidP="00674973">
      <w:pPr>
        <w:pStyle w:val="3"/>
      </w:pPr>
      <w:r w:rsidRPr="00674973">
        <w:t xml:space="preserve">Функция </w:t>
      </w:r>
      <w:r w:rsidRPr="00674973">
        <w:rPr>
          <w:lang w:val="en-US"/>
        </w:rPr>
        <w:t>ISBLANK</w:t>
      </w:r>
    </w:p>
    <w:p w:rsidR="00674973" w:rsidRDefault="00674973" w:rsidP="00674973">
      <w:pPr>
        <w:spacing w:after="120" w:line="240" w:lineRule="auto"/>
      </w:pPr>
      <w:r>
        <w:t xml:space="preserve">В </w:t>
      </w:r>
      <w:r w:rsidRPr="00674973">
        <w:rPr>
          <w:lang w:val="en-US"/>
        </w:rPr>
        <w:t>Excel</w:t>
      </w:r>
      <w:r w:rsidRPr="00674973">
        <w:t xml:space="preserve"> </w:t>
      </w:r>
      <w:r>
        <w:t>есть функция ЕПУСТО</w:t>
      </w:r>
      <w:r w:rsidRPr="00674973">
        <w:t>()</w:t>
      </w:r>
      <w:r>
        <w:t>. Она возвращает значение ИСТИНА, если ячейка пуста, и значение ЛОЖЬ в иных ситуациях. Функция нужна, когда мы хотим отличить пустую ячейку от ячейки, содержащей пробелы, или пустой текстовой строки ="</w:t>
      </w:r>
      <w:r w:rsidRPr="00674973">
        <w:t>"</w:t>
      </w:r>
      <w:r>
        <w:t>, или строки с формулой, возвращающей пустое/нулевое значение.</w:t>
      </w:r>
    </w:p>
    <w:p w:rsidR="00A4602D" w:rsidRDefault="00674973" w:rsidP="00674973">
      <w:pPr>
        <w:spacing w:after="120" w:line="240" w:lineRule="auto"/>
      </w:pPr>
      <w:r>
        <w:t xml:space="preserve">Если обратиться к примеру выше, функция </w:t>
      </w:r>
      <w:r w:rsidRPr="00674973">
        <w:rPr>
          <w:lang w:val="en-US"/>
        </w:rPr>
        <w:t>ISBLANK</w:t>
      </w:r>
      <w:r w:rsidRPr="00674973">
        <w:t>()</w:t>
      </w:r>
      <w:r>
        <w:t xml:space="preserve"> может быть полезна, если мы хотим отличить ситуацию</w:t>
      </w:r>
      <w:r w:rsidR="00C4607F">
        <w:t xml:space="preserve">, </w:t>
      </w:r>
      <w:r w:rsidRPr="00674973">
        <w:t>когда [</w:t>
      </w:r>
      <w:r w:rsidRPr="00674973">
        <w:rPr>
          <w:lang w:val="en-US"/>
        </w:rPr>
        <w:t>Total</w:t>
      </w:r>
      <w:r w:rsidRPr="00674973">
        <w:t xml:space="preserve"> </w:t>
      </w:r>
      <w:r w:rsidRPr="00674973">
        <w:rPr>
          <w:lang w:val="en-US"/>
        </w:rPr>
        <w:t>Sales</w:t>
      </w:r>
      <w:r w:rsidRPr="00674973">
        <w:t xml:space="preserve"> </w:t>
      </w:r>
      <w:r w:rsidRPr="00674973">
        <w:rPr>
          <w:lang w:val="en-US"/>
        </w:rPr>
        <w:t>DATEADD</w:t>
      </w:r>
      <w:r w:rsidRPr="00674973">
        <w:t xml:space="preserve"> 1 </w:t>
      </w:r>
      <w:r w:rsidRPr="00674973">
        <w:rPr>
          <w:lang w:val="en-US"/>
        </w:rPr>
        <w:t>Year</w:t>
      </w:r>
      <w:r w:rsidRPr="00674973">
        <w:t xml:space="preserve"> </w:t>
      </w:r>
      <w:r w:rsidRPr="00674973">
        <w:rPr>
          <w:lang w:val="en-US"/>
        </w:rPr>
        <w:t>Back</w:t>
      </w:r>
      <w:r w:rsidRPr="00674973">
        <w:t>] возвра</w:t>
      </w:r>
      <w:r w:rsidR="00C4607F">
        <w:t>щает</w:t>
      </w:r>
      <w:r w:rsidRPr="00674973">
        <w:t xml:space="preserve"> законный 0 (то есть, строки</w:t>
      </w:r>
      <w:r w:rsidR="00C4607F">
        <w:t xml:space="preserve"> продаж имелись</w:t>
      </w:r>
      <w:r w:rsidRPr="00674973">
        <w:t xml:space="preserve">, но сумма столбца </w:t>
      </w:r>
      <w:r w:rsidRPr="00674973">
        <w:rPr>
          <w:lang w:val="en-US"/>
        </w:rPr>
        <w:t>SalesAm</w:t>
      </w:r>
      <w:r w:rsidR="00C4607F">
        <w:rPr>
          <w:lang w:val="en-US"/>
        </w:rPr>
        <w:t>oun</w:t>
      </w:r>
      <w:r w:rsidRPr="00674973">
        <w:rPr>
          <w:lang w:val="en-US"/>
        </w:rPr>
        <w:t>t</w:t>
      </w:r>
      <w:r w:rsidRPr="00674973">
        <w:t xml:space="preserve"> </w:t>
      </w:r>
      <w:r w:rsidR="00C4607F">
        <w:t>=</w:t>
      </w:r>
      <w:r w:rsidRPr="00674973">
        <w:t xml:space="preserve"> 0</w:t>
      </w:r>
      <w:r w:rsidR="00C4607F">
        <w:t>;</w:t>
      </w:r>
      <w:r w:rsidRPr="00674973">
        <w:t xml:space="preserve"> </w:t>
      </w:r>
      <w:r w:rsidR="00C4607F">
        <w:t xml:space="preserve">редко, но возможно). </w:t>
      </w:r>
      <w:r w:rsidRPr="00674973">
        <w:t>Поэтому большую часть времени мы просто проверяем "=0"</w:t>
      </w:r>
      <w:r w:rsidR="00C4607F">
        <w:t xml:space="preserve">. </w:t>
      </w:r>
      <w:r w:rsidRPr="00674973">
        <w:t xml:space="preserve">Но когда вы хотите отличить 0 от </w:t>
      </w:r>
      <w:r w:rsidRPr="00674973">
        <w:rPr>
          <w:lang w:val="en-US"/>
        </w:rPr>
        <w:t>BLANK</w:t>
      </w:r>
      <w:r w:rsidRPr="00674973">
        <w:t xml:space="preserve">(), </w:t>
      </w:r>
      <w:r w:rsidRPr="00674973">
        <w:rPr>
          <w:lang w:val="en-US"/>
        </w:rPr>
        <w:t>ISBLANK</w:t>
      </w:r>
      <w:r w:rsidR="00C4607F">
        <w:t>() –</w:t>
      </w:r>
      <w:r w:rsidRPr="00674973">
        <w:t xml:space="preserve"> это то, что вам нужно.</w:t>
      </w:r>
    </w:p>
    <w:p w:rsidR="00C4607F" w:rsidRPr="00C4607F" w:rsidRDefault="00C4607F" w:rsidP="00C4607F">
      <w:pPr>
        <w:pStyle w:val="3"/>
      </w:pPr>
      <w:r w:rsidRPr="00C4607F">
        <w:rPr>
          <w:lang w:val="en-US"/>
        </w:rPr>
        <w:t>HASONEVALUE</w:t>
      </w:r>
      <w:r w:rsidRPr="00C4607F">
        <w:t>()</w:t>
      </w:r>
    </w:p>
    <w:p w:rsidR="00C4607F" w:rsidRPr="00A30626" w:rsidRDefault="00A30626" w:rsidP="00C4607F">
      <w:pPr>
        <w:spacing w:after="120" w:line="240" w:lineRule="auto"/>
      </w:pPr>
      <w:r>
        <w:rPr>
          <w:lang w:val="en-US"/>
        </w:rPr>
        <w:t>Excel</w:t>
      </w:r>
      <w:r>
        <w:t xml:space="preserve"> позволяет стандартными средствами показать в сводной таблице долю от суммы по столбцу</w:t>
      </w:r>
      <w:r w:rsidR="00474ED0">
        <w:t xml:space="preserve">. А вот долю в каждой категории – нет. </w:t>
      </w:r>
      <w:r w:rsidR="00C4607F">
        <w:t>С</w:t>
      </w:r>
      <w:r w:rsidR="00C4607F" w:rsidRPr="00C4607F">
        <w:t>оздадим</w:t>
      </w:r>
      <w:r w:rsidR="00C4607F" w:rsidRPr="00A30626">
        <w:t xml:space="preserve"> </w:t>
      </w:r>
      <w:r w:rsidR="00C4607F" w:rsidRPr="00C4607F">
        <w:t>следующую</w:t>
      </w:r>
      <w:r w:rsidR="00C4607F" w:rsidRPr="00A30626">
        <w:t xml:space="preserve"> </w:t>
      </w:r>
      <w:r w:rsidR="00C4607F" w:rsidRPr="00C4607F">
        <w:t>меру</w:t>
      </w:r>
      <w:r w:rsidR="00C4607F" w:rsidRPr="00A30626">
        <w:t>:</w:t>
      </w:r>
    </w:p>
    <w:p w:rsidR="00C4607F" w:rsidRPr="00C4607F" w:rsidRDefault="00C4607F" w:rsidP="00C4607F">
      <w:pPr>
        <w:spacing w:after="0" w:line="240" w:lineRule="auto"/>
        <w:rPr>
          <w:lang w:val="en-US"/>
        </w:rPr>
      </w:pPr>
      <w:r w:rsidRPr="00C4607F">
        <w:rPr>
          <w:lang w:val="en-US"/>
        </w:rPr>
        <w:t>[Subcategory pct of Category Sales] =</w:t>
      </w:r>
    </w:p>
    <w:p w:rsidR="00C4607F" w:rsidRPr="00C4607F" w:rsidRDefault="00C4607F" w:rsidP="00C4607F">
      <w:pPr>
        <w:spacing w:after="0" w:line="240" w:lineRule="auto"/>
        <w:rPr>
          <w:lang w:val="en-US"/>
        </w:rPr>
      </w:pPr>
      <w:r w:rsidRPr="00C4607F">
        <w:rPr>
          <w:lang w:val="en-US"/>
        </w:rPr>
        <w:t>[Total Sales] /</w:t>
      </w:r>
    </w:p>
    <w:p w:rsidR="00C4607F" w:rsidRDefault="00C4607F" w:rsidP="00C4607F">
      <w:pPr>
        <w:spacing w:after="0" w:line="240" w:lineRule="auto"/>
        <w:rPr>
          <w:lang w:val="en-US"/>
        </w:rPr>
      </w:pPr>
      <w:r w:rsidRPr="00C4607F">
        <w:rPr>
          <w:lang w:val="en-US"/>
        </w:rPr>
        <w:t>CALCULATE(</w:t>
      </w:r>
    </w:p>
    <w:p w:rsidR="00C4607F" w:rsidRPr="00C4607F" w:rsidRDefault="00C4607F" w:rsidP="00C4607F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[Total Sales];</w:t>
      </w:r>
    </w:p>
    <w:p w:rsidR="00C4607F" w:rsidRPr="004D2473" w:rsidRDefault="00C4607F" w:rsidP="00C4607F">
      <w:pPr>
        <w:spacing w:after="0" w:line="240" w:lineRule="auto"/>
        <w:ind w:firstLine="708"/>
      </w:pPr>
      <w:r w:rsidRPr="00C4607F">
        <w:rPr>
          <w:lang w:val="en-US"/>
        </w:rPr>
        <w:t>ALL</w:t>
      </w:r>
      <w:r w:rsidRPr="004D2473">
        <w:t>(</w:t>
      </w:r>
      <w:r w:rsidRPr="00C4607F">
        <w:rPr>
          <w:lang w:val="en-US"/>
        </w:rPr>
        <w:t>Products</w:t>
      </w:r>
      <w:r w:rsidRPr="004D2473">
        <w:t>[</w:t>
      </w:r>
      <w:r w:rsidRPr="00C4607F">
        <w:rPr>
          <w:lang w:val="en-US"/>
        </w:rPr>
        <w:t>SubCategory</w:t>
      </w:r>
      <w:r w:rsidRPr="004D2473">
        <w:t>])</w:t>
      </w:r>
    </w:p>
    <w:p w:rsidR="00C4607F" w:rsidRPr="004D2473" w:rsidRDefault="00C4607F" w:rsidP="00C4607F">
      <w:pPr>
        <w:spacing w:after="0" w:line="240" w:lineRule="auto"/>
      </w:pPr>
      <w:r w:rsidRPr="004D2473">
        <w:t>)</w:t>
      </w:r>
    </w:p>
    <w:p w:rsidR="00C4607F" w:rsidRDefault="00C4607F" w:rsidP="00C4607F">
      <w:pPr>
        <w:spacing w:after="120" w:line="240" w:lineRule="auto"/>
      </w:pPr>
      <w:r w:rsidRPr="00C4607F">
        <w:t xml:space="preserve">И </w:t>
      </w:r>
      <w:r w:rsidR="00A30626">
        <w:t>поместим ее в сводную таблицу вместе с</w:t>
      </w:r>
      <w:r w:rsidRPr="00C4607F">
        <w:t xml:space="preserve"> [</w:t>
      </w:r>
      <w:r w:rsidRPr="00C4607F">
        <w:rPr>
          <w:lang w:val="en-US"/>
        </w:rPr>
        <w:t>Total</w:t>
      </w:r>
      <w:r w:rsidRPr="00C4607F">
        <w:t xml:space="preserve"> </w:t>
      </w:r>
      <w:r w:rsidRPr="00C4607F">
        <w:rPr>
          <w:lang w:val="en-US"/>
        </w:rPr>
        <w:t>Sales</w:t>
      </w:r>
      <w:r w:rsidRPr="00C4607F">
        <w:t>]:</w:t>
      </w:r>
    </w:p>
    <w:p w:rsidR="00A30626" w:rsidRDefault="00474ED0" w:rsidP="00C4607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90925" cy="430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5.6. Продажи и их доля в категори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D0" w:rsidRDefault="00A30626" w:rsidP="00C4607F">
      <w:pPr>
        <w:spacing w:after="120" w:line="240" w:lineRule="auto"/>
      </w:pPr>
      <w:r>
        <w:t xml:space="preserve">Рис. 15.6. </w:t>
      </w:r>
      <w:r w:rsidR="00474ED0">
        <w:t>Продажи и их доля в категории</w:t>
      </w:r>
    </w:p>
    <w:p w:rsidR="00605194" w:rsidRDefault="00474ED0" w:rsidP="00C4607F">
      <w:pPr>
        <w:spacing w:after="120" w:line="240" w:lineRule="auto"/>
      </w:pPr>
      <w:r>
        <w:t xml:space="preserve">Возможно, вы сочтете, что все </w:t>
      </w:r>
      <w:r w:rsidR="00605194">
        <w:t xml:space="preserve">показанные значения </w:t>
      </w:r>
      <w:r w:rsidR="00C4607F" w:rsidRPr="00C4607F">
        <w:t>100,0% подытогов и общи</w:t>
      </w:r>
      <w:r>
        <w:t>х</w:t>
      </w:r>
      <w:r w:rsidR="00C4607F" w:rsidRPr="00C4607F">
        <w:t xml:space="preserve"> итог</w:t>
      </w:r>
      <w:r>
        <w:t>ов</w:t>
      </w:r>
      <w:r w:rsidR="00C4607F" w:rsidRPr="00C4607F">
        <w:t xml:space="preserve"> бесполезны. </w:t>
      </w:r>
      <w:r w:rsidR="00605194">
        <w:t xml:space="preserve">Чтобы подавить их можно использовать функцию </w:t>
      </w:r>
      <w:r w:rsidR="00605194" w:rsidRPr="00C4607F">
        <w:rPr>
          <w:lang w:val="en-US"/>
        </w:rPr>
        <w:t>HASONEVALUE</w:t>
      </w:r>
      <w:r w:rsidR="00605194">
        <w:t xml:space="preserve">(). Она проверяет, содержит ли </w:t>
      </w:r>
      <w:r w:rsidR="00605194" w:rsidRPr="00C4607F">
        <w:t>контекст фильтра одно</w:t>
      </w:r>
      <w:r w:rsidR="00605194">
        <w:t xml:space="preserve"> наименование (и возвращает ИСТИНА) или</w:t>
      </w:r>
      <w:r w:rsidR="00605194" w:rsidRPr="00C4607F">
        <w:t xml:space="preserve"> </w:t>
      </w:r>
      <w:r w:rsidR="00605194">
        <w:t xml:space="preserve">несколько, т.е., относится к </w:t>
      </w:r>
      <w:r w:rsidR="00605194" w:rsidRPr="00C4607F">
        <w:t>промежуточн</w:t>
      </w:r>
      <w:r w:rsidR="00605194">
        <w:t>ым/общим итогам (и возвращает ЛОЖЬ).</w:t>
      </w:r>
    </w:p>
    <w:p w:rsidR="00605194" w:rsidRPr="00605194" w:rsidRDefault="00605194" w:rsidP="00605194">
      <w:pPr>
        <w:spacing w:after="0" w:line="240" w:lineRule="auto"/>
        <w:rPr>
          <w:lang w:val="en-US"/>
        </w:rPr>
      </w:pPr>
      <w:r w:rsidRPr="00605194">
        <w:rPr>
          <w:lang w:val="en-US"/>
        </w:rPr>
        <w:t>[Subcategory pct of Category Sales] =</w:t>
      </w:r>
    </w:p>
    <w:p w:rsidR="00605194" w:rsidRPr="00605194" w:rsidRDefault="00605194" w:rsidP="00605194">
      <w:pPr>
        <w:spacing w:after="0" w:line="240" w:lineRule="auto"/>
        <w:rPr>
          <w:lang w:val="en-US"/>
        </w:rPr>
      </w:pPr>
      <w:r w:rsidRPr="00605194">
        <w:rPr>
          <w:lang w:val="en-US"/>
        </w:rPr>
        <w:t>IF(</w:t>
      </w:r>
    </w:p>
    <w:p w:rsidR="00605194" w:rsidRPr="00605194" w:rsidRDefault="00605194" w:rsidP="00605194">
      <w:pPr>
        <w:spacing w:after="0" w:line="240" w:lineRule="auto"/>
        <w:ind w:firstLine="708"/>
        <w:rPr>
          <w:lang w:val="en-US"/>
        </w:rPr>
      </w:pPr>
      <w:r w:rsidRPr="00605194">
        <w:rPr>
          <w:lang w:val="en-US"/>
        </w:rPr>
        <w:t>HASONE</w:t>
      </w:r>
      <w:r>
        <w:rPr>
          <w:lang w:val="en-US"/>
        </w:rPr>
        <w:t>VALUE(Products[SubCategory]);</w:t>
      </w:r>
    </w:p>
    <w:p w:rsidR="00605194" w:rsidRDefault="00605194" w:rsidP="00605194">
      <w:pPr>
        <w:spacing w:after="0" w:line="240" w:lineRule="auto"/>
        <w:ind w:firstLine="708"/>
        <w:rPr>
          <w:lang w:val="en-US"/>
        </w:rPr>
      </w:pPr>
      <w:r w:rsidRPr="00605194">
        <w:rPr>
          <w:lang w:val="en-US"/>
        </w:rPr>
        <w:t xml:space="preserve">[Total Sales] / </w:t>
      </w:r>
      <w:r>
        <w:rPr>
          <w:lang w:val="en-US"/>
        </w:rPr>
        <w:t>CALCULATE(</w:t>
      </w:r>
    </w:p>
    <w:p w:rsidR="00605194" w:rsidRDefault="00605194" w:rsidP="00605194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[Total Sales];</w:t>
      </w:r>
    </w:p>
    <w:p w:rsidR="00605194" w:rsidRDefault="00605194" w:rsidP="00605194">
      <w:pPr>
        <w:spacing w:after="0" w:line="240" w:lineRule="auto"/>
        <w:ind w:left="708" w:firstLine="708"/>
        <w:rPr>
          <w:lang w:val="en-US"/>
        </w:rPr>
      </w:pPr>
      <w:r w:rsidRPr="00605194">
        <w:rPr>
          <w:lang w:val="en-US"/>
        </w:rPr>
        <w:t>ALL(Products[SubCategory])</w:t>
      </w:r>
    </w:p>
    <w:p w:rsidR="00033C66" w:rsidRPr="00605194" w:rsidRDefault="00033C66" w:rsidP="00605194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);</w:t>
      </w:r>
    </w:p>
    <w:p w:rsidR="00605194" w:rsidRDefault="00605194" w:rsidP="00033C66">
      <w:pPr>
        <w:spacing w:after="0" w:line="240" w:lineRule="auto"/>
        <w:ind w:firstLine="708"/>
      </w:pPr>
      <w:r>
        <w:t>BLANK ()</w:t>
      </w:r>
    </w:p>
    <w:p w:rsidR="00605194" w:rsidRDefault="00605194" w:rsidP="00605194">
      <w:pPr>
        <w:spacing w:after="120" w:line="240" w:lineRule="auto"/>
      </w:pPr>
      <w:r>
        <w:t>)</w:t>
      </w:r>
    </w:p>
    <w:p w:rsidR="00033C66" w:rsidRDefault="00033C66" w:rsidP="0060519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81400" cy="4276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5.7. Промежуточные и общие итоги подавлен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C66" w:rsidRDefault="00033C66" w:rsidP="00605194">
      <w:pPr>
        <w:spacing w:after="120" w:line="240" w:lineRule="auto"/>
      </w:pPr>
      <w:r>
        <w:t>Р</w:t>
      </w:r>
      <w:r w:rsidR="00474ED0" w:rsidRPr="00474ED0">
        <w:t xml:space="preserve">ис. </w:t>
      </w:r>
      <w:r>
        <w:t>1</w:t>
      </w:r>
      <w:r w:rsidR="00474ED0" w:rsidRPr="00474ED0">
        <w:t>5</w:t>
      </w:r>
      <w:r>
        <w:t>.</w:t>
      </w:r>
      <w:r w:rsidR="00474ED0" w:rsidRPr="00474ED0">
        <w:t>7</w:t>
      </w:r>
      <w:r>
        <w:t>.</w:t>
      </w:r>
      <w:r w:rsidR="00474ED0" w:rsidRPr="00474ED0">
        <w:t xml:space="preserve"> </w:t>
      </w:r>
      <w:r>
        <w:t>П</w:t>
      </w:r>
      <w:r w:rsidR="00474ED0" w:rsidRPr="00474ED0">
        <w:t xml:space="preserve">ромежуточные и общие итоги </w:t>
      </w:r>
      <w:r>
        <w:t xml:space="preserve">для меры </w:t>
      </w:r>
      <w:r w:rsidRPr="00033C66">
        <w:t>[</w:t>
      </w:r>
      <w:r>
        <w:rPr>
          <w:lang w:val="en-US"/>
        </w:rPr>
        <w:t>Subcat</w:t>
      </w:r>
      <w:r w:rsidRPr="00033C66">
        <w:t xml:space="preserve"> </w:t>
      </w:r>
      <w:r>
        <w:rPr>
          <w:lang w:val="en-US"/>
        </w:rPr>
        <w:t>pst</w:t>
      </w:r>
      <w:r w:rsidRPr="00033C66">
        <w:t xml:space="preserve"> </w:t>
      </w:r>
      <w:r>
        <w:rPr>
          <w:lang w:val="en-US"/>
        </w:rPr>
        <w:t>of</w:t>
      </w:r>
      <w:r w:rsidRPr="00033C66">
        <w:t xml:space="preserve"> </w:t>
      </w:r>
      <w:r>
        <w:rPr>
          <w:lang w:val="en-US"/>
        </w:rPr>
        <w:t>Cat</w:t>
      </w:r>
      <w:r w:rsidRPr="00033C66">
        <w:t xml:space="preserve"> </w:t>
      </w:r>
      <w:r>
        <w:rPr>
          <w:lang w:val="en-US"/>
        </w:rPr>
        <w:t>Sales</w:t>
      </w:r>
      <w:r w:rsidRPr="00033C66">
        <w:t xml:space="preserve">] </w:t>
      </w:r>
      <w:r w:rsidR="00474ED0" w:rsidRPr="00474ED0">
        <w:t>подавлен</w:t>
      </w:r>
      <w:r>
        <w:t>ы</w:t>
      </w:r>
    </w:p>
    <w:p w:rsidR="00C4607F" w:rsidRDefault="00033C66" w:rsidP="00C4607F">
      <w:pPr>
        <w:spacing w:after="120" w:line="240" w:lineRule="auto"/>
        <w:rPr>
          <w:lang w:val="en-US"/>
        </w:rPr>
      </w:pPr>
      <w:r>
        <w:rPr>
          <w:lang w:val="en-US"/>
        </w:rPr>
        <w:t xml:space="preserve">HASONEVALUE() </w:t>
      </w:r>
      <w:r w:rsidR="00EC38C1">
        <w:t>эквивалентно</w:t>
      </w:r>
      <w:r w:rsidRPr="00033C66">
        <w:rPr>
          <w:lang w:val="en-US"/>
        </w:rPr>
        <w:t xml:space="preserve"> IF(COUNTROWS(VALUES())=1</w:t>
      </w:r>
      <w:r>
        <w:rPr>
          <w:lang w:val="en-US"/>
        </w:rPr>
        <w:t>.</w:t>
      </w:r>
    </w:p>
    <w:p w:rsidR="00033C66" w:rsidRDefault="00033C66" w:rsidP="00C4607F">
      <w:pPr>
        <w:spacing w:after="120" w:line="240" w:lineRule="auto"/>
      </w:pPr>
      <w:r w:rsidRPr="00033C66">
        <w:t>Мы могли б</w:t>
      </w:r>
      <w:r>
        <w:t>ы отключить пром</w:t>
      </w:r>
      <w:bookmarkStart w:id="0" w:name="_GoBack"/>
      <w:bookmarkEnd w:id="0"/>
      <w:r>
        <w:t xml:space="preserve">ежуточные </w:t>
      </w:r>
      <w:r w:rsidRPr="00033C66">
        <w:t xml:space="preserve">и/или общие итоги на вкладке </w:t>
      </w:r>
      <w:r w:rsidRPr="00033C66">
        <w:rPr>
          <w:i/>
        </w:rPr>
        <w:t>Конструктор</w:t>
      </w:r>
      <w:r w:rsidRPr="00033C66">
        <w:t xml:space="preserve"> на ленте</w:t>
      </w:r>
      <w:r>
        <w:t>.</w:t>
      </w:r>
      <w:r w:rsidRPr="00033C66">
        <w:t xml:space="preserve"> </w:t>
      </w:r>
      <w:r>
        <w:t>Н</w:t>
      </w:r>
      <w:r w:rsidRPr="00033C66">
        <w:t xml:space="preserve">о это также отключит </w:t>
      </w:r>
      <w:r>
        <w:t>подытоги/</w:t>
      </w:r>
      <w:r w:rsidRPr="00033C66">
        <w:t xml:space="preserve">итоги для </w:t>
      </w:r>
      <w:r>
        <w:t xml:space="preserve">столбца </w:t>
      </w:r>
      <w:r w:rsidRPr="00033C66">
        <w:t>[</w:t>
      </w:r>
      <w:r w:rsidRPr="00033C66">
        <w:rPr>
          <w:lang w:val="en-US"/>
        </w:rPr>
        <w:t>Total</w:t>
      </w:r>
      <w:r w:rsidRPr="00033C66">
        <w:t xml:space="preserve"> </w:t>
      </w:r>
      <w:r w:rsidRPr="00033C66">
        <w:rPr>
          <w:lang w:val="en-US"/>
        </w:rPr>
        <w:t>Sales</w:t>
      </w:r>
      <w:r>
        <w:t>]. А м</w:t>
      </w:r>
      <w:r w:rsidRPr="00033C66">
        <w:t>ы хот</w:t>
      </w:r>
      <w:r w:rsidR="006279AD">
        <w:t>ели</w:t>
      </w:r>
      <w:r w:rsidRPr="00033C66">
        <w:t xml:space="preserve"> сделать это только для </w:t>
      </w:r>
      <w:r>
        <w:t xml:space="preserve">столбца </w:t>
      </w:r>
      <w:r w:rsidRPr="00033C66">
        <w:t>[</w:t>
      </w:r>
      <w:r w:rsidRPr="00033C66">
        <w:rPr>
          <w:lang w:val="en-US"/>
        </w:rPr>
        <w:t>Subcat</w:t>
      </w:r>
      <w:r w:rsidRPr="00033C66">
        <w:t xml:space="preserve"> </w:t>
      </w:r>
      <w:r w:rsidRPr="00033C66">
        <w:rPr>
          <w:lang w:val="en-US"/>
        </w:rPr>
        <w:t>pct</w:t>
      </w:r>
      <w:r w:rsidRPr="00033C66">
        <w:t xml:space="preserve"> </w:t>
      </w:r>
      <w:r w:rsidRPr="00033C66">
        <w:rPr>
          <w:lang w:val="en-US"/>
        </w:rPr>
        <w:t>of</w:t>
      </w:r>
      <w:r w:rsidRPr="00033C66">
        <w:t xml:space="preserve"> </w:t>
      </w:r>
      <w:r w:rsidRPr="00033C66">
        <w:rPr>
          <w:lang w:val="en-US"/>
        </w:rPr>
        <w:t>Cat</w:t>
      </w:r>
      <w:r w:rsidRPr="00033C66">
        <w:t xml:space="preserve"> </w:t>
      </w:r>
      <w:r w:rsidRPr="00033C66">
        <w:rPr>
          <w:lang w:val="en-US"/>
        </w:rPr>
        <w:t>Sales</w:t>
      </w:r>
      <w:r w:rsidRPr="00033C66">
        <w:t>]</w:t>
      </w:r>
      <w:r>
        <w:t>.</w:t>
      </w:r>
    </w:p>
    <w:p w:rsidR="006279AD" w:rsidRDefault="006279AD" w:rsidP="006279AD">
      <w:pPr>
        <w:pStyle w:val="3"/>
      </w:pPr>
      <w:r>
        <w:t xml:space="preserve">IF() на основе полей </w:t>
      </w:r>
      <w:r w:rsidR="00F27AC1">
        <w:t>сводной таблицы</w:t>
      </w:r>
    </w:p>
    <w:p w:rsidR="006279AD" w:rsidRDefault="006279AD" w:rsidP="006279AD">
      <w:pPr>
        <w:spacing w:after="120" w:line="240" w:lineRule="auto"/>
      </w:pPr>
      <w:r>
        <w:t>Выше мы использовали IF() для сравн</w:t>
      </w:r>
      <w:r w:rsidR="00F27AC1">
        <w:t>ен</w:t>
      </w:r>
      <w:r>
        <w:t xml:space="preserve">ия со значением меры. Но что, если мы хотим проверить, где мы «находимся» с точки зрения </w:t>
      </w:r>
      <w:r w:rsidR="00F27AC1">
        <w:t>контекста фильтра</w:t>
      </w:r>
      <w:r>
        <w:t>?</w:t>
      </w:r>
      <w:r w:rsidR="00F27AC1">
        <w:t xml:space="preserve"> </w:t>
      </w:r>
      <w:r>
        <w:t>Например, мы хотим вычислить что-то немного по-другому для конкретной страны?</w:t>
      </w:r>
      <w:r w:rsidR="00F27AC1">
        <w:t xml:space="preserve"> Д</w:t>
      </w:r>
      <w:r>
        <w:t>обави</w:t>
      </w:r>
      <w:r w:rsidR="00F27AC1">
        <w:t>м</w:t>
      </w:r>
      <w:r>
        <w:t xml:space="preserve"> в модель </w:t>
      </w:r>
      <w:r w:rsidR="00F27AC1">
        <w:t xml:space="preserve">таблицу подстановки </w:t>
      </w:r>
      <w:r w:rsidR="00F27AC1">
        <w:rPr>
          <w:lang w:val="en-US"/>
        </w:rPr>
        <w:t>SalesTer</w:t>
      </w:r>
      <w:r w:rsidR="004D2473">
        <w:rPr>
          <w:lang w:val="en-US"/>
        </w:rPr>
        <w:t>r</w:t>
      </w:r>
      <w:r w:rsidR="00F27AC1">
        <w:rPr>
          <w:lang w:val="en-US"/>
        </w:rPr>
        <w:t>itory</w:t>
      </w:r>
      <w:r>
        <w:t>. Он</w:t>
      </w:r>
      <w:r w:rsidR="00F27AC1">
        <w:t>а</w:t>
      </w:r>
      <w:r>
        <w:t xml:space="preserve"> содержит столбец Country, который мы </w:t>
      </w:r>
      <w:r w:rsidR="00F27AC1">
        <w:t>поместим</w:t>
      </w:r>
      <w:r>
        <w:t xml:space="preserve"> в строк</w:t>
      </w:r>
      <w:r w:rsidR="00F27AC1">
        <w:t>и</w:t>
      </w:r>
      <w:r>
        <w:t xml:space="preserve"> </w:t>
      </w:r>
      <w:r w:rsidR="00F27AC1">
        <w:t xml:space="preserve">сводной таблицы для </w:t>
      </w:r>
      <w:r>
        <w:t>мер</w:t>
      </w:r>
      <w:r w:rsidR="00F27AC1">
        <w:t>ы</w:t>
      </w:r>
      <w:r w:rsidR="004D2473" w:rsidRPr="004D2473">
        <w:t xml:space="preserve"> </w:t>
      </w:r>
      <w:r w:rsidR="004D2473">
        <w:t>Продажи родителям</w:t>
      </w:r>
      <w:r>
        <w:t xml:space="preserve"> [Sales to Parents</w:t>
      </w:r>
      <w:r w:rsidR="00F27AC1" w:rsidRPr="00F27AC1">
        <w:t>]</w:t>
      </w:r>
    </w:p>
    <w:p w:rsidR="004D2473" w:rsidRPr="004D2473" w:rsidRDefault="004D2473" w:rsidP="006279AD">
      <w:pPr>
        <w:spacing w:after="120" w:line="240" w:lineRule="auto"/>
        <w:rPr>
          <w:lang w:val="en-US"/>
        </w:rPr>
      </w:pPr>
      <w:r w:rsidRPr="004D2473">
        <w:rPr>
          <w:lang w:val="en-US"/>
        </w:rPr>
        <w:t>Sales to Parents = CALCULATE([Total Sales]; Customers[NumberChildrenAtHome] &gt; 0)</w:t>
      </w:r>
    </w:p>
    <w:p w:rsidR="00F27AC1" w:rsidRDefault="004D2473" w:rsidP="006279A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19325" cy="1590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5.8. Сумма для Канады не вызывает довери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C1" w:rsidRDefault="00F27AC1" w:rsidP="006279AD">
      <w:pPr>
        <w:spacing w:after="120" w:line="240" w:lineRule="auto"/>
      </w:pPr>
      <w:r>
        <w:t>Рис. 1</w:t>
      </w:r>
      <w:r w:rsidRPr="00F27AC1">
        <w:t>5</w:t>
      </w:r>
      <w:r>
        <w:t>.</w:t>
      </w:r>
      <w:r w:rsidRPr="00F27AC1">
        <w:t>8</w:t>
      </w:r>
      <w:r>
        <w:t>.</w:t>
      </w:r>
      <w:r w:rsidRPr="00F27AC1">
        <w:t xml:space="preserve"> </w:t>
      </w:r>
      <w:r w:rsidR="004D2473">
        <w:t>Сумма для Канады не вызывает доверия</w:t>
      </w:r>
    </w:p>
    <w:p w:rsidR="005B2312" w:rsidRPr="005B2312" w:rsidRDefault="004D2473" w:rsidP="005B2312">
      <w:pPr>
        <w:spacing w:after="120" w:line="240" w:lineRule="auto"/>
        <w:rPr>
          <w:lang w:val="en-US"/>
        </w:rPr>
      </w:pPr>
      <w:r>
        <w:t>Допустим, у нас есть сомнения в данных по столбцу</w:t>
      </w:r>
      <w:r w:rsidR="006279AD">
        <w:t xml:space="preserve"> </w:t>
      </w:r>
      <w:r w:rsidRPr="004D2473">
        <w:t>[</w:t>
      </w:r>
      <w:r w:rsidRPr="004D2473">
        <w:rPr>
          <w:lang w:val="en-US"/>
        </w:rPr>
        <w:t>NumberOfChildren</w:t>
      </w:r>
      <w:r w:rsidRPr="004D2473">
        <w:t>]</w:t>
      </w:r>
      <w:r>
        <w:t>. Возможно, то</w:t>
      </w:r>
      <w:r w:rsidR="006279AD">
        <w:t xml:space="preserve">, как мы собираем данные в Канаде, делает это число ненадежным. </w:t>
      </w:r>
      <w:r>
        <w:t>А</w:t>
      </w:r>
      <w:r w:rsidR="006279AD">
        <w:t xml:space="preserve"> этот столбец </w:t>
      </w:r>
      <w:r>
        <w:t>лежит в</w:t>
      </w:r>
      <w:r w:rsidR="006279AD">
        <w:t xml:space="preserve"> основ</w:t>
      </w:r>
      <w:r>
        <w:t>е расчета меры</w:t>
      </w:r>
      <w:r w:rsidR="006279AD">
        <w:t xml:space="preserve"> </w:t>
      </w:r>
      <w:r>
        <w:t>[Sales to Parents</w:t>
      </w:r>
      <w:r w:rsidRPr="00F27AC1">
        <w:t>]</w:t>
      </w:r>
      <w:r>
        <w:t>.</w:t>
      </w:r>
      <w:r w:rsidR="005B2312">
        <w:t xml:space="preserve"> Поэтому для Канады, и только для Канады, мы хотим заменить эту меру другой мерой,</w:t>
      </w:r>
      <w:r w:rsidR="005B2312" w:rsidRPr="005B2312">
        <w:t xml:space="preserve"> [</w:t>
      </w:r>
      <w:r w:rsidR="005B2312" w:rsidRPr="005B2312">
        <w:rPr>
          <w:lang w:val="en-US"/>
        </w:rPr>
        <w:t>Sales</w:t>
      </w:r>
      <w:r w:rsidR="005B2312" w:rsidRPr="005B2312">
        <w:t xml:space="preserve"> </w:t>
      </w:r>
      <w:r w:rsidR="005B2312" w:rsidRPr="005B2312">
        <w:rPr>
          <w:lang w:val="en-US"/>
        </w:rPr>
        <w:t>to</w:t>
      </w:r>
      <w:r w:rsidR="005B2312" w:rsidRPr="005B2312">
        <w:t xml:space="preserve"> </w:t>
      </w:r>
      <w:r w:rsidR="005B2312" w:rsidRPr="005B2312">
        <w:rPr>
          <w:lang w:val="en-US"/>
        </w:rPr>
        <w:t>Married</w:t>
      </w:r>
      <w:r w:rsidR="005B2312" w:rsidRPr="005B2312">
        <w:t xml:space="preserve"> </w:t>
      </w:r>
      <w:r w:rsidR="005B2312" w:rsidRPr="005B2312">
        <w:rPr>
          <w:lang w:val="en-US"/>
        </w:rPr>
        <w:t>Couples</w:t>
      </w:r>
      <w:r w:rsidR="005B2312" w:rsidRPr="005B2312">
        <w:t>]</w:t>
      </w:r>
      <w:r w:rsidR="005B2312">
        <w:t>. Поэтому</w:t>
      </w:r>
      <w:r w:rsidR="005B2312" w:rsidRPr="005B2312">
        <w:rPr>
          <w:lang w:val="en-US"/>
        </w:rPr>
        <w:t xml:space="preserve"> </w:t>
      </w:r>
      <w:r w:rsidR="005B2312">
        <w:t>мы</w:t>
      </w:r>
      <w:r w:rsidR="005B2312" w:rsidRPr="005B2312">
        <w:rPr>
          <w:lang w:val="en-US"/>
        </w:rPr>
        <w:t xml:space="preserve"> </w:t>
      </w:r>
      <w:r w:rsidR="005B2312">
        <w:t>введем</w:t>
      </w:r>
      <w:r w:rsidR="005B2312" w:rsidRPr="005B2312">
        <w:rPr>
          <w:lang w:val="en-US"/>
        </w:rPr>
        <w:t xml:space="preserve"> </w:t>
      </w:r>
      <w:r w:rsidR="005B2312">
        <w:t>новую</w:t>
      </w:r>
      <w:r w:rsidR="005B2312" w:rsidRPr="005B2312">
        <w:rPr>
          <w:lang w:val="en-US"/>
        </w:rPr>
        <w:t xml:space="preserve"> </w:t>
      </w:r>
      <w:r w:rsidR="005B2312">
        <w:t>меру</w:t>
      </w:r>
      <w:r w:rsidR="005B2312" w:rsidRPr="005B2312">
        <w:rPr>
          <w:lang w:val="en-US"/>
        </w:rPr>
        <w:t>:</w:t>
      </w:r>
    </w:p>
    <w:p w:rsidR="005B2312" w:rsidRPr="005B2312" w:rsidRDefault="005B2312" w:rsidP="005B2312">
      <w:pPr>
        <w:spacing w:after="0" w:line="240" w:lineRule="auto"/>
        <w:rPr>
          <w:lang w:val="en-US"/>
        </w:rPr>
      </w:pPr>
      <w:r w:rsidRPr="005B2312">
        <w:rPr>
          <w:lang w:val="en-US"/>
        </w:rPr>
        <w:lastRenderedPageBreak/>
        <w:t>[Sales to Parents Adj for Canada] =</w:t>
      </w:r>
    </w:p>
    <w:p w:rsidR="005B2312" w:rsidRPr="005B2312" w:rsidRDefault="005B2312" w:rsidP="005B2312">
      <w:pPr>
        <w:spacing w:after="0" w:line="240" w:lineRule="auto"/>
        <w:rPr>
          <w:lang w:val="en-US"/>
        </w:rPr>
      </w:pPr>
      <w:r w:rsidRPr="005B2312">
        <w:rPr>
          <w:lang w:val="en-US"/>
        </w:rPr>
        <w:t>IF(</w:t>
      </w:r>
    </w:p>
    <w:p w:rsidR="005B2312" w:rsidRPr="005B2312" w:rsidRDefault="005B2312" w:rsidP="005B2312">
      <w:pPr>
        <w:spacing w:after="0" w:line="240" w:lineRule="auto"/>
        <w:ind w:firstLine="708"/>
        <w:rPr>
          <w:lang w:val="en-US"/>
        </w:rPr>
      </w:pPr>
      <w:r w:rsidRPr="005B2312">
        <w:rPr>
          <w:lang w:val="en-US"/>
        </w:rPr>
        <w:t>HASONEVALUE(</w:t>
      </w:r>
      <w:r>
        <w:rPr>
          <w:lang w:val="en-US"/>
        </w:rPr>
        <w:t>SalesTerritory[Country]);</w:t>
      </w:r>
    </w:p>
    <w:p w:rsidR="005B2312" w:rsidRPr="005B2312" w:rsidRDefault="005B2312" w:rsidP="005B2312">
      <w:pPr>
        <w:spacing w:after="0" w:line="240" w:lineRule="auto"/>
        <w:ind w:firstLine="708"/>
        <w:rPr>
          <w:lang w:val="en-US"/>
        </w:rPr>
      </w:pPr>
      <w:r w:rsidRPr="005B2312">
        <w:rPr>
          <w:lang w:val="en-US"/>
        </w:rPr>
        <w:t>IF(</w:t>
      </w:r>
    </w:p>
    <w:p w:rsidR="005B2312" w:rsidRPr="005B2312" w:rsidRDefault="005B2312" w:rsidP="005B2312">
      <w:pPr>
        <w:spacing w:after="0" w:line="240" w:lineRule="auto"/>
        <w:ind w:left="708" w:firstLine="708"/>
        <w:rPr>
          <w:lang w:val="en-US"/>
        </w:rPr>
      </w:pPr>
      <w:r w:rsidRPr="005B2312">
        <w:rPr>
          <w:lang w:val="en-US"/>
        </w:rPr>
        <w:t>VALUES(SalesTerritory[Country]</w:t>
      </w:r>
      <w:r>
        <w:rPr>
          <w:lang w:val="en-US"/>
        </w:rPr>
        <w:t>) = "Canada";</w:t>
      </w:r>
    </w:p>
    <w:p w:rsidR="005B2312" w:rsidRPr="005B2312" w:rsidRDefault="005B2312" w:rsidP="005B2312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[Sales to Married Couples];</w:t>
      </w:r>
    </w:p>
    <w:p w:rsidR="005B2312" w:rsidRPr="00BE7B53" w:rsidRDefault="005B2312" w:rsidP="005B2312">
      <w:pPr>
        <w:spacing w:after="0" w:line="240" w:lineRule="auto"/>
        <w:ind w:left="708" w:firstLine="708"/>
      </w:pPr>
      <w:r w:rsidRPr="00BE7B53">
        <w:t>[</w:t>
      </w:r>
      <w:r w:rsidRPr="005B2312">
        <w:rPr>
          <w:lang w:val="en-US"/>
        </w:rPr>
        <w:t>Sales</w:t>
      </w:r>
      <w:r w:rsidRPr="00BE7B53">
        <w:t xml:space="preserve"> </w:t>
      </w:r>
      <w:r w:rsidRPr="005B2312">
        <w:rPr>
          <w:lang w:val="en-US"/>
        </w:rPr>
        <w:t>to</w:t>
      </w:r>
      <w:r w:rsidRPr="00BE7B53">
        <w:t xml:space="preserve"> </w:t>
      </w:r>
      <w:r w:rsidRPr="005B2312">
        <w:rPr>
          <w:lang w:val="en-US"/>
        </w:rPr>
        <w:t>Parents</w:t>
      </w:r>
      <w:r w:rsidRPr="00BE7B53">
        <w:t>]</w:t>
      </w:r>
    </w:p>
    <w:p w:rsidR="005B2312" w:rsidRPr="00BE7B53" w:rsidRDefault="005B2312" w:rsidP="005B2312">
      <w:pPr>
        <w:spacing w:after="0" w:line="240" w:lineRule="auto"/>
        <w:ind w:firstLine="708"/>
      </w:pPr>
      <w:r w:rsidRPr="00BE7B53">
        <w:t>);</w:t>
      </w:r>
    </w:p>
    <w:p w:rsidR="005B2312" w:rsidRPr="00BE7B53" w:rsidRDefault="005B2312" w:rsidP="005B2312">
      <w:pPr>
        <w:spacing w:after="0" w:line="240" w:lineRule="auto"/>
        <w:ind w:firstLine="708"/>
      </w:pPr>
      <w:r w:rsidRPr="005B2312">
        <w:rPr>
          <w:lang w:val="en-US"/>
        </w:rPr>
        <w:t>BLANK</w:t>
      </w:r>
      <w:r w:rsidRPr="00BE7B53">
        <w:t>()</w:t>
      </w:r>
    </w:p>
    <w:p w:rsidR="005B2312" w:rsidRPr="00BE7B53" w:rsidRDefault="005B2312" w:rsidP="005B2312">
      <w:pPr>
        <w:spacing w:after="120" w:line="240" w:lineRule="auto"/>
      </w:pPr>
      <w:r w:rsidRPr="00BE7B53">
        <w:t>)</w:t>
      </w:r>
    </w:p>
    <w:p w:rsidR="005B2312" w:rsidRPr="005B2312" w:rsidRDefault="005B2312" w:rsidP="005B2312">
      <w:pPr>
        <w:spacing w:after="120" w:line="240" w:lineRule="auto"/>
      </w:pPr>
      <w:r w:rsidRPr="005B2312">
        <w:t xml:space="preserve">Функция </w:t>
      </w:r>
      <w:r w:rsidRPr="005B2312">
        <w:rPr>
          <w:lang w:val="en-US"/>
        </w:rPr>
        <w:t>VALUES</w:t>
      </w:r>
      <w:r w:rsidRPr="005B2312">
        <w:t>()</w:t>
      </w:r>
      <w:r>
        <w:t xml:space="preserve"> </w:t>
      </w:r>
      <w:r w:rsidRPr="005B2312">
        <w:t xml:space="preserve">возвращает контекст фильтра, </w:t>
      </w:r>
      <w:r>
        <w:t>установленный</w:t>
      </w:r>
      <w:r w:rsidRPr="005B2312">
        <w:t xml:space="preserve"> в свод</w:t>
      </w:r>
      <w:r>
        <w:t>ной таблице</w:t>
      </w:r>
      <w:r w:rsidRPr="005B2312">
        <w:t xml:space="preserve">. </w:t>
      </w:r>
      <w:r>
        <w:t>Если вы находить в обычной ячейке, о</w:t>
      </w:r>
      <w:r w:rsidRPr="005B2312">
        <w:t>н возвращает одно значение</w:t>
      </w:r>
      <w:r>
        <w:t>. Если вы в строке подытогов/итогов</w:t>
      </w:r>
      <w:r w:rsidRPr="005B2312">
        <w:t>, он</w:t>
      </w:r>
      <w:r>
        <w:t xml:space="preserve"> возвращает несколько значений:</w:t>
      </w:r>
    </w:p>
    <w:p w:rsidR="005B2312" w:rsidRDefault="00DB19A2" w:rsidP="005B231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19625" cy="1600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5.9. Формула VALUES(SalesTerritory[Country]) вернет для (а) значение Canad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12" w:rsidRPr="00DB19A2" w:rsidRDefault="005B2312" w:rsidP="00DB19A2">
      <w:pPr>
        <w:spacing w:after="120" w:line="240" w:lineRule="auto"/>
        <w:rPr>
          <w:lang w:val="en-US"/>
        </w:rPr>
      </w:pPr>
      <w:r>
        <w:t>Рис</w:t>
      </w:r>
      <w:r w:rsidRPr="00DB19A2">
        <w:rPr>
          <w:lang w:val="en-US"/>
        </w:rPr>
        <w:t xml:space="preserve">. 15.9. </w:t>
      </w:r>
      <w:r w:rsidR="00DB19A2">
        <w:t>Формула</w:t>
      </w:r>
      <w:r w:rsidR="00DB19A2" w:rsidRPr="00DB19A2">
        <w:rPr>
          <w:lang w:val="en-US"/>
        </w:rPr>
        <w:t xml:space="preserve"> </w:t>
      </w:r>
      <w:r w:rsidR="00DB19A2" w:rsidRPr="005B2312">
        <w:rPr>
          <w:lang w:val="en-US"/>
        </w:rPr>
        <w:t>VALUES(SalesTerritory[Country]</w:t>
      </w:r>
      <w:r w:rsidR="00DB19A2">
        <w:rPr>
          <w:lang w:val="en-US"/>
        </w:rPr>
        <w:t>)</w:t>
      </w:r>
      <w:r w:rsidR="00DB19A2" w:rsidRPr="00DB19A2">
        <w:rPr>
          <w:lang w:val="en-US"/>
        </w:rPr>
        <w:t xml:space="preserve"> </w:t>
      </w:r>
      <w:r w:rsidR="00DB19A2">
        <w:t>вернет</w:t>
      </w:r>
      <w:r w:rsidR="00DB19A2" w:rsidRPr="00DB19A2">
        <w:rPr>
          <w:lang w:val="en-US"/>
        </w:rPr>
        <w:t xml:space="preserve"> </w:t>
      </w:r>
      <w:r w:rsidR="00DB19A2">
        <w:t>для</w:t>
      </w:r>
      <w:r w:rsidR="00DB19A2" w:rsidRPr="00DB19A2">
        <w:rPr>
          <w:lang w:val="en-US"/>
        </w:rPr>
        <w:t xml:space="preserve"> (</w:t>
      </w:r>
      <w:r w:rsidR="00DB19A2">
        <w:t>а</w:t>
      </w:r>
      <w:r w:rsidR="00DB19A2" w:rsidRPr="00DB19A2">
        <w:rPr>
          <w:lang w:val="en-US"/>
        </w:rPr>
        <w:t xml:space="preserve">) </w:t>
      </w:r>
      <w:r w:rsidR="00DB19A2">
        <w:t>значение</w:t>
      </w:r>
      <w:r w:rsidR="00DB19A2" w:rsidRPr="00DB19A2">
        <w:rPr>
          <w:lang w:val="en-US"/>
        </w:rPr>
        <w:t xml:space="preserve"> </w:t>
      </w:r>
      <w:r w:rsidR="00DB19A2">
        <w:rPr>
          <w:lang w:val="en-US"/>
        </w:rPr>
        <w:t>Canada</w:t>
      </w:r>
      <w:r w:rsidR="00DB19A2" w:rsidRPr="00DB19A2">
        <w:rPr>
          <w:lang w:val="en-US"/>
        </w:rPr>
        <w:t xml:space="preserve">; </w:t>
      </w:r>
      <w:r w:rsidR="00DB19A2">
        <w:t>для</w:t>
      </w:r>
      <w:r w:rsidR="00DB19A2" w:rsidRPr="00DB19A2">
        <w:rPr>
          <w:lang w:val="en-US"/>
        </w:rPr>
        <w:t xml:space="preserve"> (</w:t>
      </w:r>
      <w:r w:rsidR="00DB19A2">
        <w:rPr>
          <w:lang w:val="en-US"/>
        </w:rPr>
        <w:t xml:space="preserve">b) </w:t>
      </w:r>
      <w:r w:rsidR="00DB19A2" w:rsidRPr="00DB19A2">
        <w:rPr>
          <w:lang w:val="en-US"/>
        </w:rPr>
        <w:t>– Australia, Canada, France</w:t>
      </w:r>
      <w:r w:rsidR="00DB19A2">
        <w:rPr>
          <w:lang w:val="en-US"/>
        </w:rPr>
        <w:t>,</w:t>
      </w:r>
      <w:r w:rsidR="00DB19A2" w:rsidRPr="00DB19A2">
        <w:rPr>
          <w:lang w:val="en-US"/>
        </w:rPr>
        <w:t xml:space="preserve"> Germany, United Kingdom, United States</w:t>
      </w:r>
    </w:p>
    <w:p w:rsidR="005B2312" w:rsidRPr="00BE7B53" w:rsidRDefault="00DB19A2" w:rsidP="005B2312">
      <w:pPr>
        <w:spacing w:after="120" w:line="240" w:lineRule="auto"/>
      </w:pPr>
      <w:r>
        <w:t>М</w:t>
      </w:r>
      <w:r w:rsidR="005B2312" w:rsidRPr="005B2312">
        <w:t xml:space="preserve">ы не </w:t>
      </w:r>
      <w:r>
        <w:t>можем непосредственно проверить условие</w:t>
      </w:r>
      <w:r w:rsidR="005B2312" w:rsidRPr="005B2312">
        <w:t xml:space="preserve"> </w:t>
      </w:r>
      <w:r w:rsidRPr="00DB19A2">
        <w:rPr>
          <w:lang w:val="en-US"/>
        </w:rPr>
        <w:t>IF</w:t>
      </w:r>
      <w:r w:rsidRPr="00DB19A2">
        <w:t>(</w:t>
      </w:r>
      <w:r w:rsidRPr="00DB19A2">
        <w:rPr>
          <w:lang w:val="en-US"/>
        </w:rPr>
        <w:t>SalesTerritory</w:t>
      </w:r>
      <w:r w:rsidRPr="00DB19A2">
        <w:t>[</w:t>
      </w:r>
      <w:r w:rsidRPr="00DB19A2">
        <w:rPr>
          <w:lang w:val="en-US"/>
        </w:rPr>
        <w:t>Country</w:t>
      </w:r>
      <w:r w:rsidRPr="00DB19A2">
        <w:t>])</w:t>
      </w:r>
      <w:r>
        <w:t xml:space="preserve">. Оно </w:t>
      </w:r>
      <w:r w:rsidR="005B2312" w:rsidRPr="005B2312">
        <w:t>нарушает</w:t>
      </w:r>
      <w:r>
        <w:t xml:space="preserve"> </w:t>
      </w:r>
      <w:hyperlink r:id="rId20" w:anchor="naked" w:history="1">
        <w:r w:rsidRPr="00854B4E">
          <w:rPr>
            <w:rStyle w:val="aa"/>
          </w:rPr>
          <w:t>правило для мер</w:t>
        </w:r>
      </w:hyperlink>
      <w:r>
        <w:t xml:space="preserve"> –</w:t>
      </w:r>
      <w:r w:rsidR="005B2312" w:rsidRPr="005B2312">
        <w:t xml:space="preserve"> не </w:t>
      </w:r>
      <w:r>
        <w:t xml:space="preserve">использовать </w:t>
      </w:r>
      <w:r w:rsidR="005B2312" w:rsidRPr="005B2312">
        <w:t xml:space="preserve">голые </w:t>
      </w:r>
      <w:r>
        <w:t>столбцы</w:t>
      </w:r>
      <w:r w:rsidR="00854B4E">
        <w:t xml:space="preserve"> в качестве аргументов мер</w:t>
      </w:r>
      <w:r w:rsidR="005B2312" w:rsidRPr="005B2312">
        <w:t xml:space="preserve">. </w:t>
      </w:r>
      <w:r w:rsidR="00854B4E">
        <w:t xml:space="preserve">Ранее мы «заворачивали» столбец в какую-нибудь арифметическую функцию. Но, </w:t>
      </w:r>
      <w:r w:rsidR="005B2312" w:rsidRPr="005B2312">
        <w:t xml:space="preserve">поскольку </w:t>
      </w:r>
      <w:r w:rsidR="005B2312" w:rsidRPr="005B2312">
        <w:rPr>
          <w:lang w:val="en-US"/>
        </w:rPr>
        <w:t>Country</w:t>
      </w:r>
      <w:r w:rsidR="00854B4E" w:rsidRPr="00854B4E">
        <w:t xml:space="preserve"> – </w:t>
      </w:r>
      <w:r w:rsidR="005B2312" w:rsidRPr="005B2312">
        <w:t xml:space="preserve">это текстовая строка, нам нужно использовать </w:t>
      </w:r>
      <w:r w:rsidR="00854B4E">
        <w:t>какую</w:t>
      </w:r>
      <w:r w:rsidR="005B2312" w:rsidRPr="005B2312">
        <w:t xml:space="preserve">-то </w:t>
      </w:r>
      <w:r w:rsidR="00854B4E">
        <w:t xml:space="preserve">иную функцию. Вот почему мы выбрали </w:t>
      </w:r>
      <w:r w:rsidR="005B2312" w:rsidRPr="005B2312">
        <w:rPr>
          <w:lang w:val="en-US"/>
        </w:rPr>
        <w:t>VALUES</w:t>
      </w:r>
      <w:r w:rsidR="005B2312" w:rsidRPr="005B2312">
        <w:t>().</w:t>
      </w:r>
      <w:r w:rsidR="00854B4E">
        <w:t xml:space="preserve"> В</w:t>
      </w:r>
      <w:r w:rsidR="00854B4E" w:rsidRPr="00BE7B53">
        <w:t xml:space="preserve"> </w:t>
      </w:r>
      <w:r w:rsidR="00854B4E">
        <w:t>итоге</w:t>
      </w:r>
      <w:r w:rsidR="00854B4E" w:rsidRPr="00BE7B53">
        <w:t xml:space="preserve"> </w:t>
      </w:r>
      <w:r w:rsidR="00854B4E">
        <w:t>условие</w:t>
      </w:r>
      <w:r w:rsidR="00854B4E" w:rsidRPr="00BE7B53">
        <w:t xml:space="preserve"> </w:t>
      </w:r>
      <w:r w:rsidR="00854B4E">
        <w:t>проверки</w:t>
      </w:r>
      <w:r w:rsidR="00854B4E" w:rsidRPr="00BE7B53">
        <w:t xml:space="preserve"> </w:t>
      </w:r>
      <w:r w:rsidR="00854B4E">
        <w:t>выглядит</w:t>
      </w:r>
      <w:r w:rsidR="00854B4E" w:rsidRPr="00BE7B53">
        <w:t xml:space="preserve"> </w:t>
      </w:r>
      <w:r w:rsidR="00854B4E">
        <w:t>так</w:t>
      </w:r>
      <w:r w:rsidR="00854B4E" w:rsidRPr="00BE7B53">
        <w:t xml:space="preserve">: </w:t>
      </w:r>
      <w:r w:rsidR="00854B4E" w:rsidRPr="00DB19A2">
        <w:rPr>
          <w:lang w:val="en-US"/>
        </w:rPr>
        <w:t>IF</w:t>
      </w:r>
      <w:r w:rsidR="00854B4E" w:rsidRPr="00BE7B53">
        <w:t>(</w:t>
      </w:r>
      <w:r w:rsidR="00854B4E" w:rsidRPr="00DB19A2">
        <w:rPr>
          <w:lang w:val="en-US"/>
        </w:rPr>
        <w:t>VALUES</w:t>
      </w:r>
      <w:r w:rsidR="00854B4E" w:rsidRPr="00BE7B53">
        <w:t>(</w:t>
      </w:r>
      <w:r w:rsidR="00854B4E" w:rsidRPr="00DB19A2">
        <w:rPr>
          <w:lang w:val="en-US"/>
        </w:rPr>
        <w:t>Sales</w:t>
      </w:r>
      <w:r w:rsidR="00854B4E">
        <w:rPr>
          <w:lang w:val="en-US"/>
        </w:rPr>
        <w:t>Territory</w:t>
      </w:r>
      <w:r w:rsidR="00854B4E" w:rsidRPr="00BE7B53">
        <w:t>[</w:t>
      </w:r>
      <w:r w:rsidR="00854B4E">
        <w:rPr>
          <w:lang w:val="en-US"/>
        </w:rPr>
        <w:t>Country</w:t>
      </w:r>
      <w:r w:rsidR="00854B4E" w:rsidRPr="00BE7B53">
        <w:t>])="</w:t>
      </w:r>
      <w:r w:rsidR="00854B4E">
        <w:rPr>
          <w:lang w:val="en-US"/>
        </w:rPr>
        <w:t>Canada</w:t>
      </w:r>
      <w:r w:rsidR="00854B4E" w:rsidRPr="00BE7B53">
        <w:t>".</w:t>
      </w:r>
    </w:p>
    <w:p w:rsidR="00854B4E" w:rsidRPr="00854B4E" w:rsidRDefault="00854B4E" w:rsidP="005B2312">
      <w:pPr>
        <w:spacing w:after="120" w:line="240" w:lineRule="auto"/>
        <w:rPr>
          <w:lang w:val="en-US"/>
        </w:rPr>
      </w:pPr>
      <w:r>
        <w:t>Е</w:t>
      </w:r>
      <w:r w:rsidR="005B2312" w:rsidRPr="005B2312">
        <w:t xml:space="preserve">сли мы выполним тест </w:t>
      </w:r>
      <w:r w:rsidR="005B2312" w:rsidRPr="005B2312">
        <w:rPr>
          <w:lang w:val="en-US"/>
        </w:rPr>
        <w:t>IF</w:t>
      </w:r>
      <w:r w:rsidR="005B2312" w:rsidRPr="005B2312">
        <w:t>(</w:t>
      </w:r>
      <w:r w:rsidR="005B2312" w:rsidRPr="005B2312">
        <w:rPr>
          <w:lang w:val="en-US"/>
        </w:rPr>
        <w:t>VALUES</w:t>
      </w:r>
      <w:r w:rsidR="005B2312" w:rsidRPr="005B2312">
        <w:t>(</w:t>
      </w:r>
      <w:r>
        <w:t>…</w:t>
      </w:r>
      <w:r w:rsidR="005B2312" w:rsidRPr="005B2312">
        <w:t>)) ="</w:t>
      </w:r>
      <w:r w:rsidR="005B2312" w:rsidRPr="005B2312">
        <w:rPr>
          <w:lang w:val="en-US"/>
        </w:rPr>
        <w:t>Canada</w:t>
      </w:r>
      <w:r w:rsidR="005B2312" w:rsidRPr="005B2312">
        <w:t xml:space="preserve">" в </w:t>
      </w:r>
      <w:r>
        <w:t>ячейке</w:t>
      </w:r>
      <w:r w:rsidR="005B2312" w:rsidRPr="005B2312">
        <w:t xml:space="preserve">, </w:t>
      </w:r>
      <w:r>
        <w:t xml:space="preserve">которая вернет более </w:t>
      </w:r>
      <w:r w:rsidR="005B2312" w:rsidRPr="005B2312">
        <w:t xml:space="preserve">одного значения, мы получим ошибку. Поэтому нам нужно </w:t>
      </w:r>
      <w:r>
        <w:t>предварительно проверить, что мы находимся в ячейке с единственным значением страны. Для</w:t>
      </w:r>
      <w:r w:rsidRPr="00854B4E">
        <w:rPr>
          <w:lang w:val="en-US"/>
        </w:rPr>
        <w:t xml:space="preserve"> </w:t>
      </w:r>
      <w:r>
        <w:t>этого</w:t>
      </w:r>
      <w:r w:rsidRPr="00854B4E">
        <w:rPr>
          <w:lang w:val="en-US"/>
        </w:rPr>
        <w:t xml:space="preserve"> </w:t>
      </w:r>
      <w:r>
        <w:t>мы</w:t>
      </w:r>
      <w:r w:rsidRPr="00854B4E">
        <w:rPr>
          <w:lang w:val="en-US"/>
        </w:rPr>
        <w:t xml:space="preserve"> </w:t>
      </w:r>
      <w:r>
        <w:t>используем</w:t>
      </w:r>
      <w:r w:rsidRPr="00854B4E">
        <w:rPr>
          <w:lang w:val="en-US"/>
        </w:rPr>
        <w:t xml:space="preserve"> </w:t>
      </w:r>
      <w:r>
        <w:t>конструкцию</w:t>
      </w:r>
      <w:r w:rsidRPr="00854B4E">
        <w:rPr>
          <w:lang w:val="en-US"/>
        </w:rPr>
        <w:t xml:space="preserve"> </w:t>
      </w:r>
      <w:r w:rsidRPr="005B2312">
        <w:rPr>
          <w:lang w:val="en-US"/>
        </w:rPr>
        <w:t>IF</w:t>
      </w:r>
      <w:r w:rsidRPr="00854B4E">
        <w:rPr>
          <w:lang w:val="en-US"/>
        </w:rPr>
        <w:t>(</w:t>
      </w:r>
      <w:r w:rsidRPr="005B2312">
        <w:rPr>
          <w:lang w:val="en-US"/>
        </w:rPr>
        <w:t>HASONEVALUE</w:t>
      </w:r>
      <w:r w:rsidRPr="00854B4E">
        <w:rPr>
          <w:lang w:val="en-US"/>
        </w:rPr>
        <w:t>(</w:t>
      </w:r>
      <w:r w:rsidRPr="005B2312">
        <w:rPr>
          <w:lang w:val="en-US"/>
        </w:rPr>
        <w:t>SalesTerritory</w:t>
      </w:r>
      <w:r w:rsidRPr="00854B4E">
        <w:rPr>
          <w:lang w:val="en-US"/>
        </w:rPr>
        <w:t>[</w:t>
      </w:r>
      <w:r w:rsidRPr="005B2312">
        <w:rPr>
          <w:lang w:val="en-US"/>
        </w:rPr>
        <w:t>Country</w:t>
      </w:r>
      <w:r w:rsidRPr="00854B4E">
        <w:rPr>
          <w:lang w:val="en-US"/>
        </w:rPr>
        <w:t>])</w:t>
      </w:r>
    </w:p>
    <w:p w:rsidR="00E54907" w:rsidRDefault="00854B4E" w:rsidP="00DB19A2">
      <w:pPr>
        <w:spacing w:after="120" w:line="240" w:lineRule="auto"/>
      </w:pPr>
      <w:r>
        <w:t>Вот что мы в итоге получим:</w:t>
      </w:r>
    </w:p>
    <w:p w:rsidR="00854B4E" w:rsidRDefault="00854B4E" w:rsidP="00DB19A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52900" cy="1590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5.10. Две меры отличается только для Канад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4E" w:rsidRDefault="00854B4E" w:rsidP="00DB19A2">
      <w:pPr>
        <w:spacing w:after="120" w:line="240" w:lineRule="auto"/>
      </w:pPr>
      <w:r w:rsidRPr="00854B4E">
        <w:t>Рис. 1</w:t>
      </w:r>
      <w:r>
        <w:t>5.10.</w:t>
      </w:r>
      <w:r w:rsidRPr="00854B4E">
        <w:t xml:space="preserve"> </w:t>
      </w:r>
      <w:r>
        <w:t>Две</w:t>
      </w:r>
      <w:r w:rsidRPr="00854B4E">
        <w:t xml:space="preserve"> мер</w:t>
      </w:r>
      <w:r>
        <w:t>ы отличается только для Канады</w:t>
      </w:r>
    </w:p>
    <w:p w:rsidR="00854B4E" w:rsidRDefault="00854B4E" w:rsidP="00DB19A2">
      <w:pPr>
        <w:spacing w:after="120" w:line="240" w:lineRule="auto"/>
      </w:pPr>
      <w:r>
        <w:t xml:space="preserve">Мы также убрали итоговое значение из столбца </w:t>
      </w:r>
      <w:r w:rsidRPr="005B2312">
        <w:rPr>
          <w:lang w:val="en-US"/>
        </w:rPr>
        <w:t>Sales</w:t>
      </w:r>
      <w:r w:rsidRPr="00854B4E">
        <w:t xml:space="preserve"> </w:t>
      </w:r>
      <w:r w:rsidRPr="005B2312">
        <w:rPr>
          <w:lang w:val="en-US"/>
        </w:rPr>
        <w:t>to</w:t>
      </w:r>
      <w:r w:rsidRPr="00854B4E">
        <w:t xml:space="preserve"> </w:t>
      </w:r>
      <w:r w:rsidRPr="005B2312">
        <w:rPr>
          <w:lang w:val="en-US"/>
        </w:rPr>
        <w:t>Parents</w:t>
      </w:r>
      <w:r w:rsidRPr="00854B4E">
        <w:t xml:space="preserve"> </w:t>
      </w:r>
      <w:r w:rsidRPr="005B2312">
        <w:rPr>
          <w:lang w:val="en-US"/>
        </w:rPr>
        <w:t>Adj</w:t>
      </w:r>
      <w:r w:rsidRPr="00854B4E">
        <w:t xml:space="preserve"> </w:t>
      </w:r>
      <w:r w:rsidRPr="005B2312">
        <w:rPr>
          <w:lang w:val="en-US"/>
        </w:rPr>
        <w:t>for</w:t>
      </w:r>
      <w:r w:rsidRPr="00854B4E">
        <w:t xml:space="preserve"> </w:t>
      </w:r>
      <w:r w:rsidRPr="005B2312">
        <w:rPr>
          <w:lang w:val="en-US"/>
        </w:rPr>
        <w:t>Canada</w:t>
      </w:r>
      <w:r>
        <w:t xml:space="preserve">. Оно </w:t>
      </w:r>
      <w:r w:rsidR="001832E6">
        <w:t>было бы не корректным</w:t>
      </w:r>
      <w:r>
        <w:t xml:space="preserve">, так как значение </w:t>
      </w:r>
      <w:r w:rsidR="001832E6">
        <w:t>для Канады мы взяли из другого столбца.</w:t>
      </w:r>
    </w:p>
    <w:p w:rsidR="001832E6" w:rsidRDefault="00694C3A" w:rsidP="001832E6">
      <w:pPr>
        <w:pStyle w:val="3"/>
      </w:pPr>
      <w:r>
        <w:t xml:space="preserve">Значение, возвращаемое </w:t>
      </w:r>
      <w:r w:rsidR="001832E6">
        <w:t>VALUES()</w:t>
      </w:r>
      <w:r>
        <w:t>,</w:t>
      </w:r>
      <w:r w:rsidR="001832E6">
        <w:t xml:space="preserve"> </w:t>
      </w:r>
      <w:r>
        <w:t>не зависит от того,</w:t>
      </w:r>
      <w:r w:rsidR="001832E6">
        <w:t xml:space="preserve"> </w:t>
      </w:r>
      <w:r>
        <w:t xml:space="preserve">выводится ли поле </w:t>
      </w:r>
      <w:r w:rsidR="001832E6">
        <w:t>в сводн</w:t>
      </w:r>
      <w:r>
        <w:t>ую таблицу</w:t>
      </w:r>
    </w:p>
    <w:p w:rsidR="001832E6" w:rsidRDefault="001832E6" w:rsidP="001832E6">
      <w:pPr>
        <w:spacing w:after="120" w:line="240" w:lineRule="auto"/>
      </w:pPr>
      <w:r>
        <w:t>Посмотрите на сводную таблицу, которая показывает количество продуктов по категориям и цветовой гамме:</w:t>
      </w:r>
    </w:p>
    <w:p w:rsidR="001832E6" w:rsidRDefault="00694C3A" w:rsidP="001832E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647950" cy="5972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5.11. Что именно возвращает мера VALUES(Products[Color]) для выделенной ячейк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E6" w:rsidRDefault="001832E6" w:rsidP="001832E6">
      <w:pPr>
        <w:spacing w:after="120" w:line="240" w:lineRule="auto"/>
      </w:pPr>
      <w:r>
        <w:t>Рис.</w:t>
      </w:r>
      <w:r w:rsidR="00BE7B53">
        <w:t xml:space="preserve"> </w:t>
      </w:r>
      <w:r>
        <w:t xml:space="preserve">15.11. </w:t>
      </w:r>
      <w:r w:rsidRPr="001832E6">
        <w:t xml:space="preserve">Что </w:t>
      </w:r>
      <w:r>
        <w:t xml:space="preserve">именно </w:t>
      </w:r>
      <w:r w:rsidRPr="001832E6">
        <w:t xml:space="preserve">возвращает </w:t>
      </w:r>
      <w:r>
        <w:t xml:space="preserve">мера </w:t>
      </w:r>
      <w:r>
        <w:rPr>
          <w:rStyle w:val="17"/>
          <w:i w:val="0"/>
          <w:iCs w:val="0"/>
        </w:rPr>
        <w:t>VALUES</w:t>
      </w:r>
      <w:r w:rsidRPr="001832E6">
        <w:t>(Products[Color]) для выделенной ячейки?</w:t>
      </w:r>
    </w:p>
    <w:p w:rsidR="00BE7B53" w:rsidRDefault="00BE7B53" w:rsidP="00BE7B53">
      <w:pPr>
        <w:spacing w:after="120" w:line="240" w:lineRule="auto"/>
      </w:pPr>
      <w:r>
        <w:t>Для</w:t>
      </w:r>
      <w:r w:rsidRPr="00BE7B53">
        <w:t xml:space="preserve"> </w:t>
      </w:r>
      <w:r>
        <w:t>выделенной</w:t>
      </w:r>
      <w:r w:rsidRPr="00BE7B53">
        <w:t xml:space="preserve"> </w:t>
      </w:r>
      <w:r>
        <w:t>на</w:t>
      </w:r>
      <w:r w:rsidRPr="00BE7B53">
        <w:t xml:space="preserve"> </w:t>
      </w:r>
      <w:r>
        <w:t>рис</w:t>
      </w:r>
      <w:r w:rsidRPr="00BE7B53">
        <w:t xml:space="preserve">. 15.11 </w:t>
      </w:r>
      <w:r>
        <w:t>ячейки</w:t>
      </w:r>
      <w:r w:rsidRPr="00BE7B53">
        <w:t xml:space="preserve">, </w:t>
      </w:r>
      <w:r>
        <w:t>мера</w:t>
      </w:r>
      <w:r w:rsidRPr="00BE7B53">
        <w:t xml:space="preserve"> </w:t>
      </w:r>
      <w:r w:rsidRPr="00BE7B53">
        <w:rPr>
          <w:lang w:val="en-US"/>
        </w:rPr>
        <w:t>VALUES</w:t>
      </w:r>
      <w:r w:rsidRPr="00BE7B53">
        <w:t>(</w:t>
      </w:r>
      <w:r w:rsidRPr="00BE7B53">
        <w:rPr>
          <w:lang w:val="en-US"/>
        </w:rPr>
        <w:t>Products</w:t>
      </w:r>
      <w:r w:rsidRPr="00BE7B53">
        <w:t>[</w:t>
      </w:r>
      <w:r w:rsidRPr="00BE7B53">
        <w:rPr>
          <w:lang w:val="en-US"/>
        </w:rPr>
        <w:t>Color</w:t>
      </w:r>
      <w:r w:rsidRPr="00BE7B53">
        <w:t xml:space="preserve">]) </w:t>
      </w:r>
      <w:r>
        <w:t>возвращает количество продуктов всех цветов:</w:t>
      </w:r>
      <w:r w:rsidRPr="00BE7B53">
        <w:t xml:space="preserve"> {"</w:t>
      </w:r>
      <w:r w:rsidRPr="00BE7B53">
        <w:rPr>
          <w:lang w:val="en-US"/>
        </w:rPr>
        <w:t>Black</w:t>
      </w:r>
      <w:r w:rsidRPr="00BE7B53">
        <w:t>", "</w:t>
      </w:r>
      <w:r w:rsidRPr="00BE7B53">
        <w:rPr>
          <w:lang w:val="en-US"/>
        </w:rPr>
        <w:t>Blue</w:t>
      </w:r>
      <w:r w:rsidRPr="00BE7B53">
        <w:t>", "</w:t>
      </w:r>
      <w:r w:rsidRPr="00BE7B53">
        <w:rPr>
          <w:lang w:val="en-US"/>
        </w:rPr>
        <w:t>Red</w:t>
      </w:r>
      <w:r w:rsidRPr="00BE7B53">
        <w:t>", "</w:t>
      </w:r>
      <w:r w:rsidRPr="00BE7B53">
        <w:rPr>
          <w:lang w:val="en-US"/>
        </w:rPr>
        <w:t>Silver</w:t>
      </w:r>
      <w:r w:rsidRPr="00BE7B53">
        <w:t>", "</w:t>
      </w:r>
      <w:r w:rsidRPr="00BE7B53">
        <w:rPr>
          <w:lang w:val="en-US"/>
        </w:rPr>
        <w:t>Yellow</w:t>
      </w:r>
      <w:r w:rsidRPr="00BE7B53">
        <w:t>"}.</w:t>
      </w:r>
      <w:r>
        <w:t xml:space="preserve"> Обратите внимание, что "</w:t>
      </w:r>
      <w:r>
        <w:rPr>
          <w:lang w:val="en-US"/>
        </w:rPr>
        <w:t>Grey</w:t>
      </w:r>
      <w:r>
        <w:t xml:space="preserve">" и "NA" не возвращаются для этой ячейки. Но эти два цвета возвращаются для категории </w:t>
      </w:r>
      <w:r>
        <w:rPr>
          <w:lang w:val="en-US"/>
        </w:rPr>
        <w:t>Accessories</w:t>
      </w:r>
      <w:r>
        <w:t>. Это связано с тем, что Category и Color (поля в строках) являются столбцами таблицы Products, что означает, что фильтр категорий влияет на допустимость цвета. Категория велосипеды "</w:t>
      </w:r>
      <w:r>
        <w:rPr>
          <w:lang w:val="en-US"/>
        </w:rPr>
        <w:t>Bikes</w:t>
      </w:r>
      <w:r>
        <w:t>" фильтрует таблицу Products, а велосипеды в цветовой гамме "</w:t>
      </w:r>
      <w:r>
        <w:rPr>
          <w:lang w:val="en-US"/>
        </w:rPr>
        <w:t>Grey</w:t>
      </w:r>
      <w:r>
        <w:t xml:space="preserve"> " или "NA" отсутствуют.</w:t>
      </w:r>
    </w:p>
    <w:p w:rsidR="00BE7B53" w:rsidRDefault="00BE7B53" w:rsidP="00BE7B53">
      <w:pPr>
        <w:spacing w:after="120" w:line="240" w:lineRule="auto"/>
      </w:pPr>
      <w:r>
        <w:t xml:space="preserve">Если мы удалим </w:t>
      </w:r>
      <w:r w:rsidR="00694C3A">
        <w:t>поле</w:t>
      </w:r>
      <w:r>
        <w:t xml:space="preserve"> </w:t>
      </w:r>
      <w:r>
        <w:rPr>
          <w:lang w:val="en-US"/>
        </w:rPr>
        <w:t>Color</w:t>
      </w:r>
      <w:r>
        <w:t xml:space="preserve"> из сводной таблицы, что вернет мера </w:t>
      </w:r>
      <w:r>
        <w:rPr>
          <w:rStyle w:val="17"/>
          <w:i w:val="0"/>
          <w:iCs w:val="0"/>
        </w:rPr>
        <w:t>VALUES</w:t>
      </w:r>
      <w:r>
        <w:t>(Products[Color])?</w:t>
      </w:r>
    </w:p>
    <w:p w:rsidR="00BE7B53" w:rsidRDefault="00BE7B53" w:rsidP="00BE7B5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19375" cy="1590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5.12. Итоговые значения по категориям не изменятся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53" w:rsidRDefault="00BE7B53" w:rsidP="00BE7B53">
      <w:pPr>
        <w:spacing w:after="120" w:line="240" w:lineRule="auto"/>
      </w:pPr>
      <w:r>
        <w:t>Рис. 15.12. Итоговые значения по категориям не изменятся</w:t>
      </w:r>
    </w:p>
    <w:p w:rsidR="00694C3A" w:rsidRPr="00694C3A" w:rsidRDefault="00694C3A" w:rsidP="00694C3A">
      <w:pPr>
        <w:spacing w:after="120" w:line="240" w:lineRule="auto"/>
      </w:pPr>
      <w:r w:rsidRPr="00694C3A">
        <w:lastRenderedPageBreak/>
        <w:t>Независимо от того, был</w:t>
      </w:r>
      <w:r>
        <w:t>о</w:t>
      </w:r>
      <w:r w:rsidRPr="00694C3A">
        <w:t xml:space="preserve"> ли </w:t>
      </w:r>
      <w:r>
        <w:t xml:space="preserve">поле </w:t>
      </w:r>
      <w:r>
        <w:rPr>
          <w:lang w:val="en-US"/>
        </w:rPr>
        <w:t>Color</w:t>
      </w:r>
      <w:r>
        <w:t xml:space="preserve"> выведено в сводную</w:t>
      </w:r>
      <w:r w:rsidRPr="00694C3A">
        <w:t xml:space="preserve"> или нет, выделенная нами ячейка </w:t>
      </w:r>
      <w:r>
        <w:t xml:space="preserve">С10 на рис. 15.11 </w:t>
      </w:r>
      <w:r w:rsidRPr="00694C3A">
        <w:t xml:space="preserve">не имела никаких фильтров, </w:t>
      </w:r>
      <w:r>
        <w:t>связанных</w:t>
      </w:r>
      <w:r w:rsidRPr="00694C3A">
        <w:t xml:space="preserve"> </w:t>
      </w:r>
      <w:r>
        <w:t>с цветом</w:t>
      </w:r>
      <w:r w:rsidRPr="00694C3A">
        <w:t xml:space="preserve">. </w:t>
      </w:r>
    </w:p>
    <w:p w:rsidR="00694C3A" w:rsidRPr="00694C3A" w:rsidRDefault="00694C3A" w:rsidP="003F7C4E">
      <w:pPr>
        <w:pStyle w:val="3"/>
      </w:pPr>
      <w:r w:rsidRPr="00694C3A">
        <w:rPr>
          <w:lang w:val="en-US"/>
        </w:rPr>
        <w:t>VALUES</w:t>
      </w:r>
      <w:r w:rsidRPr="00694C3A">
        <w:t xml:space="preserve">() </w:t>
      </w:r>
      <w:r w:rsidR="003F7C4E">
        <w:t xml:space="preserve">может </w:t>
      </w:r>
      <w:r w:rsidRPr="00694C3A">
        <w:t>возвращат</w:t>
      </w:r>
      <w:r w:rsidR="003F7C4E">
        <w:t>ь</w:t>
      </w:r>
      <w:r w:rsidRPr="00694C3A">
        <w:t xml:space="preserve"> уникальные значения</w:t>
      </w:r>
    </w:p>
    <w:p w:rsidR="003F7C4E" w:rsidRDefault="003F7C4E" w:rsidP="00694C3A">
      <w:pPr>
        <w:spacing w:after="120" w:line="240" w:lineRule="auto"/>
      </w:pPr>
      <w:r>
        <w:t>Мы использовали</w:t>
      </w:r>
      <w:r w:rsidR="00694C3A" w:rsidRPr="00694C3A">
        <w:t xml:space="preserve"> мер</w:t>
      </w:r>
      <w:r>
        <w:t xml:space="preserve">у </w:t>
      </w:r>
      <w:r w:rsidRPr="003F7C4E">
        <w:t>[</w:t>
      </w:r>
      <w:r w:rsidRPr="00694C3A">
        <w:rPr>
          <w:lang w:val="en-US"/>
        </w:rPr>
        <w:t>Product</w:t>
      </w:r>
      <w:r w:rsidRPr="003F7C4E">
        <w:t xml:space="preserve"> </w:t>
      </w:r>
      <w:r w:rsidRPr="00694C3A">
        <w:rPr>
          <w:lang w:val="en-US"/>
        </w:rPr>
        <w:t>Count</w:t>
      </w:r>
      <w:r>
        <w:t>]</w:t>
      </w:r>
      <w:r w:rsidR="00694C3A" w:rsidRPr="00694C3A">
        <w:t xml:space="preserve"> </w:t>
      </w:r>
      <w:r>
        <w:t>для о</w:t>
      </w:r>
      <w:r w:rsidR="002817F5">
        <w:t xml:space="preserve">пределения числа продуктов в </w:t>
      </w:r>
      <w:r>
        <w:t xml:space="preserve">категории </w:t>
      </w:r>
      <w:r w:rsidR="002817F5">
        <w:t>(всего или</w:t>
      </w:r>
      <w:r>
        <w:t xml:space="preserve"> в той или иной цветовой гамме</w:t>
      </w:r>
      <w:r w:rsidR="002817F5">
        <w:t>)</w:t>
      </w:r>
      <w:r>
        <w:t xml:space="preserve">. Например (см. рис. 15.11), имеется 35 продуктов в категории </w:t>
      </w:r>
      <w:r>
        <w:rPr>
          <w:lang w:val="en-US"/>
        </w:rPr>
        <w:t>Accessories</w:t>
      </w:r>
      <w:r>
        <w:t xml:space="preserve">, </w:t>
      </w:r>
      <w:r w:rsidR="002817F5">
        <w:t>принадлежащих к</w:t>
      </w:r>
      <w:r>
        <w:t xml:space="preserve"> 6 различны</w:t>
      </w:r>
      <w:r w:rsidR="002817F5">
        <w:t>м</w:t>
      </w:r>
      <w:r>
        <w:t xml:space="preserve"> цвет</w:t>
      </w:r>
      <w:r w:rsidR="002817F5">
        <w:t>ам</w:t>
      </w:r>
      <w:r>
        <w:t>. Для подсчета числа цветов в категории используем меру</w:t>
      </w:r>
    </w:p>
    <w:p w:rsidR="002817F5" w:rsidRPr="00694C3A" w:rsidRDefault="002817F5" w:rsidP="002817F5">
      <w:pPr>
        <w:spacing w:after="120" w:line="240" w:lineRule="auto"/>
        <w:rPr>
          <w:lang w:val="en-US"/>
        </w:rPr>
      </w:pPr>
      <w:r>
        <w:rPr>
          <w:lang w:val="en-US"/>
        </w:rPr>
        <w:t>[Color Values] =</w:t>
      </w:r>
      <w:r w:rsidRPr="002817F5">
        <w:rPr>
          <w:lang w:val="en-US"/>
        </w:rPr>
        <w:t xml:space="preserve"> </w:t>
      </w:r>
      <w:r w:rsidRPr="00694C3A">
        <w:rPr>
          <w:lang w:val="en-US"/>
        </w:rPr>
        <w:t>COUNTROWS(VALUES(Products[Color]))</w:t>
      </w:r>
    </w:p>
    <w:p w:rsidR="002817F5" w:rsidRDefault="002817F5" w:rsidP="00694C3A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86025" cy="1590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5.13. Мера [Color Values] возвращает только уникальные значения для цвета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F5" w:rsidRPr="002817F5" w:rsidRDefault="002817F5" w:rsidP="00694C3A">
      <w:pPr>
        <w:spacing w:after="120" w:line="240" w:lineRule="auto"/>
      </w:pPr>
      <w:r w:rsidRPr="002817F5">
        <w:t xml:space="preserve">Рис. </w:t>
      </w:r>
      <w:r>
        <w:t>15.13.</w:t>
      </w:r>
      <w:r w:rsidRPr="002817F5">
        <w:t xml:space="preserve"> </w:t>
      </w:r>
      <w:r>
        <w:t xml:space="preserve">Мера </w:t>
      </w:r>
      <w:r w:rsidRPr="002817F5">
        <w:t>[</w:t>
      </w:r>
      <w:r>
        <w:rPr>
          <w:lang w:val="en-US"/>
        </w:rPr>
        <w:t>Color</w:t>
      </w:r>
      <w:r w:rsidRPr="002817F5">
        <w:t xml:space="preserve"> </w:t>
      </w:r>
      <w:r>
        <w:rPr>
          <w:lang w:val="en-US"/>
        </w:rPr>
        <w:t>Values</w:t>
      </w:r>
      <w:r w:rsidRPr="002817F5">
        <w:t>] возвращает только уникальные значения</w:t>
      </w:r>
      <w:r>
        <w:t xml:space="preserve"> для цвета</w:t>
      </w:r>
    </w:p>
    <w:p w:rsidR="002817F5" w:rsidRDefault="002817F5" w:rsidP="00694C3A">
      <w:pPr>
        <w:spacing w:after="120" w:line="240" w:lineRule="auto"/>
      </w:pPr>
      <w:r>
        <w:t xml:space="preserve">Характерно, что итоговая строка на рис. 15.13 возвращает значение 10, а не сумму цветов по категориям. Если убрать фильтр со столбца </w:t>
      </w:r>
      <w:r>
        <w:rPr>
          <w:lang w:val="en-US"/>
        </w:rPr>
        <w:t>Category</w:t>
      </w:r>
      <w:r>
        <w:t>, разных цветов у всех продуктов будет 10.</w:t>
      </w:r>
    </w:p>
    <w:p w:rsidR="002817F5" w:rsidRPr="002817F5" w:rsidRDefault="002817F5" w:rsidP="002817F5">
      <w:pPr>
        <w:pStyle w:val="3"/>
      </w:pPr>
      <w:r>
        <w:rPr>
          <w:lang w:val="en-US"/>
        </w:rPr>
        <w:t>SWITCH</w:t>
      </w:r>
      <w:r w:rsidRPr="002817F5">
        <w:t>()</w:t>
      </w:r>
    </w:p>
    <w:p w:rsidR="0061536D" w:rsidRDefault="002817F5" w:rsidP="002817F5">
      <w:pPr>
        <w:spacing w:after="120" w:line="240" w:lineRule="auto"/>
      </w:pPr>
      <w:r>
        <w:t>Е</w:t>
      </w:r>
      <w:r w:rsidRPr="002817F5">
        <w:t xml:space="preserve">сли мы хотим </w:t>
      </w:r>
      <w:r>
        <w:t>проверить несколько условий,</w:t>
      </w:r>
      <w:r w:rsidRPr="002817F5">
        <w:t xml:space="preserve"> </w:t>
      </w:r>
      <w:r>
        <w:t>в</w:t>
      </w:r>
      <w:r w:rsidRPr="002817F5">
        <w:t xml:space="preserve">ложенные </w:t>
      </w:r>
      <w:r w:rsidRPr="002817F5">
        <w:rPr>
          <w:lang w:val="en-US"/>
        </w:rPr>
        <w:t>IF</w:t>
      </w:r>
      <w:r w:rsidRPr="002817F5">
        <w:t xml:space="preserve">() </w:t>
      </w:r>
      <w:r>
        <w:t>–</w:t>
      </w:r>
      <w:r w:rsidRPr="002817F5">
        <w:t xml:space="preserve"> один из способов</w:t>
      </w:r>
      <w:r>
        <w:t xml:space="preserve"> решения</w:t>
      </w:r>
      <w:r w:rsidRPr="002817F5">
        <w:t xml:space="preserve">, но функция </w:t>
      </w:r>
      <w:r w:rsidRPr="002817F5">
        <w:rPr>
          <w:lang w:val="en-US"/>
        </w:rPr>
        <w:t>SWITCH</w:t>
      </w:r>
      <w:r w:rsidRPr="002817F5">
        <w:t xml:space="preserve">() намного </w:t>
      </w:r>
      <w:r>
        <w:t>проще и прозрачнее</w:t>
      </w:r>
      <w:r w:rsidRPr="002817F5">
        <w:t>.</w:t>
      </w:r>
      <w:r>
        <w:t xml:space="preserve"> </w:t>
      </w:r>
      <w:r w:rsidR="0061536D">
        <w:t>В модели данных м</w:t>
      </w:r>
      <w:r w:rsidR="0061536D" w:rsidRPr="0061536D">
        <w:t xml:space="preserve">ы </w:t>
      </w:r>
      <w:r w:rsidR="0061536D">
        <w:t>добавили</w:t>
      </w:r>
      <w:r w:rsidR="0061536D" w:rsidRPr="0061536D">
        <w:t xml:space="preserve"> вычисляемый столбец, чтобы увидеть </w:t>
      </w:r>
      <w:r w:rsidR="0061536D">
        <w:t xml:space="preserve">работу функции </w:t>
      </w:r>
      <w:r w:rsidR="0061536D" w:rsidRPr="0061536D">
        <w:t>SWITCH() в действии, но е</w:t>
      </w:r>
      <w:r w:rsidR="0061536D">
        <w:t>е</w:t>
      </w:r>
      <w:r w:rsidR="0061536D" w:rsidRPr="0061536D">
        <w:t xml:space="preserve"> можно использовать </w:t>
      </w:r>
      <w:r w:rsidR="0061536D">
        <w:t xml:space="preserve">и </w:t>
      </w:r>
      <w:r w:rsidR="0061536D" w:rsidRPr="0061536D">
        <w:t>в мерах</w:t>
      </w:r>
      <w:r w:rsidR="0061536D">
        <w:t xml:space="preserve"> (рис. 15.14)</w:t>
      </w:r>
      <w:r w:rsidR="0061536D" w:rsidRPr="0061536D">
        <w:t>.</w:t>
      </w:r>
      <w:r w:rsidR="0061536D">
        <w:t xml:space="preserve"> </w:t>
      </w:r>
    </w:p>
    <w:p w:rsidR="0061536D" w:rsidRDefault="0061536D" w:rsidP="002817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24400" cy="3562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5.14. Функции SWITCH()определяет континент на основе страны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F5" w:rsidRPr="0061536D" w:rsidRDefault="0061536D" w:rsidP="002817F5">
      <w:pPr>
        <w:spacing w:after="120" w:line="240" w:lineRule="auto"/>
      </w:pPr>
      <w:r>
        <w:t>Рис</w:t>
      </w:r>
      <w:r w:rsidRPr="0061536D">
        <w:t xml:space="preserve">. </w:t>
      </w:r>
      <w:r>
        <w:t xml:space="preserve">15.14. Функции </w:t>
      </w:r>
      <w:r w:rsidRPr="0061536D">
        <w:t>SWITCH()</w:t>
      </w:r>
      <w:r w:rsidR="006B31AB">
        <w:t xml:space="preserve"> </w:t>
      </w:r>
      <w:r w:rsidR="002817F5">
        <w:t>определ</w:t>
      </w:r>
      <w:r>
        <w:t>яе</w:t>
      </w:r>
      <w:r w:rsidR="002817F5">
        <w:t>т</w:t>
      </w:r>
      <w:r w:rsidR="002817F5" w:rsidRPr="0061536D">
        <w:t xml:space="preserve"> </w:t>
      </w:r>
      <w:r w:rsidR="002817F5">
        <w:t>континент</w:t>
      </w:r>
      <w:r w:rsidR="002817F5" w:rsidRPr="0061536D">
        <w:t xml:space="preserve"> </w:t>
      </w:r>
      <w:r w:rsidR="002817F5">
        <w:t>на</w:t>
      </w:r>
      <w:r w:rsidR="002817F5" w:rsidRPr="0061536D">
        <w:t xml:space="preserve"> </w:t>
      </w:r>
      <w:r w:rsidR="002817F5">
        <w:t>основе</w:t>
      </w:r>
      <w:r w:rsidR="002817F5" w:rsidRPr="0061536D">
        <w:t xml:space="preserve"> </w:t>
      </w:r>
      <w:r w:rsidR="002817F5">
        <w:t>страны</w:t>
      </w:r>
    </w:p>
    <w:p w:rsidR="0022112C" w:rsidRPr="0022112C" w:rsidRDefault="0022112C" w:rsidP="006B31AB">
      <w:pPr>
        <w:spacing w:after="120" w:line="240" w:lineRule="auto"/>
      </w:pPr>
      <w:r w:rsidRPr="0022112C">
        <w:t xml:space="preserve">Вот как работает </w:t>
      </w:r>
      <w:r w:rsidRPr="0022112C">
        <w:rPr>
          <w:lang w:val="en-US"/>
        </w:rPr>
        <w:t>SWITCH</w:t>
      </w:r>
      <w:r>
        <w:t xml:space="preserve">(). Первый аргумент – проверяемое выражение. </w:t>
      </w:r>
      <w:r w:rsidRPr="0022112C">
        <w:t xml:space="preserve">Начиная со второго аргументы </w:t>
      </w:r>
      <w:r w:rsidRPr="0022112C">
        <w:rPr>
          <w:lang w:val="en-US"/>
        </w:rPr>
        <w:t>SWITCH</w:t>
      </w:r>
      <w:r w:rsidRPr="0022112C">
        <w:t xml:space="preserve">() </w:t>
      </w:r>
      <w:r w:rsidR="006B31AB">
        <w:t>работают парами: нечетный аргумент сравнивается с проверяемым выражением и в случае совпадения возвращает следующий за ним четный аргумент. Например,</w:t>
      </w:r>
      <w:r w:rsidRPr="0022112C">
        <w:t xml:space="preserve"> если </w:t>
      </w:r>
      <w:r w:rsidR="006B31AB">
        <w:t xml:space="preserve">проверяемое значение </w:t>
      </w:r>
      <w:r w:rsidRPr="0022112C">
        <w:t>"</w:t>
      </w:r>
      <w:r w:rsidRPr="0022112C">
        <w:rPr>
          <w:lang w:val="en-US"/>
        </w:rPr>
        <w:t>United</w:t>
      </w:r>
      <w:r w:rsidRPr="0022112C">
        <w:t xml:space="preserve"> </w:t>
      </w:r>
      <w:r w:rsidRPr="0022112C">
        <w:rPr>
          <w:lang w:val="en-US"/>
        </w:rPr>
        <w:t>States</w:t>
      </w:r>
      <w:r w:rsidRPr="0022112C">
        <w:t>", то возвраща</w:t>
      </w:r>
      <w:r w:rsidR="006B31AB">
        <w:t>е</w:t>
      </w:r>
      <w:r w:rsidRPr="0022112C">
        <w:t>тся "</w:t>
      </w:r>
      <w:r w:rsidRPr="0022112C">
        <w:rPr>
          <w:lang w:val="en-US"/>
        </w:rPr>
        <w:t>North</w:t>
      </w:r>
      <w:r w:rsidRPr="0022112C">
        <w:t xml:space="preserve"> </w:t>
      </w:r>
      <w:r w:rsidRPr="0022112C">
        <w:rPr>
          <w:lang w:val="en-US"/>
        </w:rPr>
        <w:t>America</w:t>
      </w:r>
      <w:r w:rsidR="006B31AB" w:rsidRPr="0022112C">
        <w:t>"</w:t>
      </w:r>
      <w:r w:rsidRPr="0022112C">
        <w:t>, если "</w:t>
      </w:r>
      <w:r w:rsidRPr="0022112C">
        <w:rPr>
          <w:lang w:val="en-US"/>
        </w:rPr>
        <w:t>France</w:t>
      </w:r>
      <w:r w:rsidRPr="0022112C">
        <w:t>"</w:t>
      </w:r>
      <w:r w:rsidR="006B31AB">
        <w:t xml:space="preserve"> –</w:t>
      </w:r>
      <w:r w:rsidRPr="0022112C">
        <w:lastRenderedPageBreak/>
        <w:t>возвращается "</w:t>
      </w:r>
      <w:r w:rsidRPr="0022112C">
        <w:rPr>
          <w:lang w:val="en-US"/>
        </w:rPr>
        <w:t>Europe</w:t>
      </w:r>
      <w:r w:rsidRPr="0022112C">
        <w:t>"</w:t>
      </w:r>
      <w:r w:rsidR="006B31AB">
        <w:t xml:space="preserve">. </w:t>
      </w:r>
      <w:r w:rsidRPr="0022112C">
        <w:t xml:space="preserve">Если вы заканчиваете </w:t>
      </w:r>
      <w:r w:rsidRPr="0022112C">
        <w:rPr>
          <w:lang w:val="en-US"/>
        </w:rPr>
        <w:t>SWITCH</w:t>
      </w:r>
      <w:r w:rsidR="006B31AB">
        <w:t>() "</w:t>
      </w:r>
      <w:r w:rsidRPr="0022112C">
        <w:t xml:space="preserve">четным" аргументом, </w:t>
      </w:r>
      <w:r w:rsidR="006B31AB">
        <w:t>он</w:t>
      </w:r>
      <w:r w:rsidRPr="0022112C">
        <w:t xml:space="preserve"> рассматривается как "</w:t>
      </w:r>
      <w:r w:rsidRPr="0022112C">
        <w:rPr>
          <w:lang w:val="en-US"/>
        </w:rPr>
        <w:t>ELSE</w:t>
      </w:r>
      <w:r w:rsidR="006B31AB">
        <w:t>" и работает без пары. Т</w:t>
      </w:r>
      <w:r w:rsidR="006B31AB" w:rsidRPr="006B31AB">
        <w:t>.</w:t>
      </w:r>
      <w:r w:rsidR="006B31AB">
        <w:t>е</w:t>
      </w:r>
      <w:r w:rsidR="006B31AB" w:rsidRPr="006B31AB">
        <w:t xml:space="preserve">., </w:t>
      </w:r>
      <w:r w:rsidR="006B31AB">
        <w:t>если</w:t>
      </w:r>
      <w:r w:rsidR="006B31AB" w:rsidRPr="006B31AB">
        <w:t xml:space="preserve"> </w:t>
      </w:r>
      <w:r w:rsidR="006B31AB">
        <w:t>среди</w:t>
      </w:r>
      <w:r w:rsidR="006B31AB" w:rsidRPr="006B31AB">
        <w:t xml:space="preserve"> </w:t>
      </w:r>
      <w:r w:rsidR="006B31AB">
        <w:t>четных</w:t>
      </w:r>
      <w:r w:rsidR="006B31AB" w:rsidRPr="006B31AB">
        <w:t xml:space="preserve"> </w:t>
      </w:r>
      <w:r w:rsidR="006B31AB">
        <w:t>аргументов</w:t>
      </w:r>
      <w:r w:rsidR="006B31AB" w:rsidRPr="006B31AB">
        <w:t xml:space="preserve"> {"</w:t>
      </w:r>
      <w:r w:rsidR="006B31AB">
        <w:rPr>
          <w:lang w:val="en-US"/>
        </w:rPr>
        <w:t>United</w:t>
      </w:r>
      <w:r w:rsidR="006B31AB" w:rsidRPr="006B31AB">
        <w:t xml:space="preserve"> </w:t>
      </w:r>
      <w:r w:rsidR="006B31AB">
        <w:rPr>
          <w:lang w:val="en-US"/>
        </w:rPr>
        <w:t>States</w:t>
      </w:r>
      <w:r w:rsidR="006B31AB" w:rsidRPr="006B31AB">
        <w:t>"; "</w:t>
      </w:r>
      <w:r w:rsidR="006B31AB">
        <w:rPr>
          <w:lang w:val="en-US"/>
        </w:rPr>
        <w:t>Canada</w:t>
      </w:r>
      <w:r w:rsidR="006B31AB" w:rsidRPr="006B31AB">
        <w:t xml:space="preserve">"; …; </w:t>
      </w:r>
      <w:r w:rsidR="006B31AB">
        <w:t>"United Kingdom"</w:t>
      </w:r>
      <w:r w:rsidR="006B31AB" w:rsidRPr="006B31AB">
        <w:t>}</w:t>
      </w:r>
      <w:r w:rsidR="006B31AB">
        <w:t xml:space="preserve">, не найдется проверяемое выражение, то функция </w:t>
      </w:r>
      <w:r w:rsidR="006B31AB" w:rsidRPr="0022112C">
        <w:rPr>
          <w:lang w:val="en-US"/>
        </w:rPr>
        <w:t>SWITCH</w:t>
      </w:r>
      <w:r w:rsidR="006B31AB">
        <w:t xml:space="preserve">() вернет </w:t>
      </w:r>
      <w:r w:rsidR="006B31AB" w:rsidRPr="006B31AB">
        <w:t>"Rest of the World"</w:t>
      </w:r>
      <w:r w:rsidR="006B31AB">
        <w:t>.</w:t>
      </w:r>
    </w:p>
    <w:p w:rsidR="0022112C" w:rsidRPr="0022112C" w:rsidRDefault="006B31AB" w:rsidP="006B31AB">
      <w:pPr>
        <w:pStyle w:val="3"/>
      </w:pPr>
      <w:r w:rsidRPr="006B31AB">
        <w:t>SWITCH TRUE()</w:t>
      </w:r>
    </w:p>
    <w:p w:rsidR="00694C3A" w:rsidRDefault="006B31AB" w:rsidP="0022112C">
      <w:pPr>
        <w:spacing w:after="120" w:line="240" w:lineRule="auto"/>
      </w:pPr>
      <w:r>
        <w:t xml:space="preserve">Функция </w:t>
      </w:r>
      <w:r w:rsidR="0022112C" w:rsidRPr="0022112C">
        <w:rPr>
          <w:lang w:val="en-US"/>
        </w:rPr>
        <w:t>SWITCH</w:t>
      </w:r>
      <w:r w:rsidR="0022112C" w:rsidRPr="0022112C">
        <w:t>() может быть еще более универсальн</w:t>
      </w:r>
      <w:r>
        <w:t>ой</w:t>
      </w:r>
      <w:r w:rsidR="0022112C" w:rsidRPr="0022112C">
        <w:t>, когда в качестве первого аргумента</w:t>
      </w:r>
      <w:r>
        <w:t xml:space="preserve"> используется </w:t>
      </w:r>
      <w:r w:rsidRPr="0022112C">
        <w:rPr>
          <w:lang w:val="en-US"/>
        </w:rPr>
        <w:t>TRUE</w:t>
      </w:r>
      <w:r w:rsidRPr="0022112C">
        <w:t>()</w:t>
      </w:r>
      <w:r w:rsidR="0022112C" w:rsidRPr="0022112C">
        <w:t xml:space="preserve">. </w:t>
      </w:r>
      <w:r>
        <w:t>Далее</w:t>
      </w:r>
      <w:r w:rsidR="0022112C" w:rsidRPr="0022112C">
        <w:t xml:space="preserve"> </w:t>
      </w:r>
      <w:r>
        <w:t>можно</w:t>
      </w:r>
      <w:r w:rsidR="0022112C" w:rsidRPr="0022112C">
        <w:t xml:space="preserve"> указать услови</w:t>
      </w:r>
      <w:r>
        <w:t>я</w:t>
      </w:r>
      <w:r w:rsidR="0022112C" w:rsidRPr="0022112C">
        <w:t xml:space="preserve"> для сопоставления, а не точн</w:t>
      </w:r>
      <w:r>
        <w:t>ы</w:t>
      </w:r>
      <w:r w:rsidR="0022112C" w:rsidRPr="0022112C">
        <w:t>е значени</w:t>
      </w:r>
      <w:r>
        <w:t>я</w:t>
      </w:r>
      <w:r w:rsidR="0022112C" w:rsidRPr="0022112C">
        <w:t>.</w:t>
      </w:r>
      <w:r>
        <w:t xml:space="preserve"> </w:t>
      </w:r>
      <w:r w:rsidR="0022112C" w:rsidRPr="0022112C">
        <w:t xml:space="preserve">Например, добавим еще один вычисляемый столбец в таблицу </w:t>
      </w:r>
      <w:r w:rsidR="0022112C" w:rsidRPr="0022112C">
        <w:rPr>
          <w:lang w:val="en-US"/>
        </w:rPr>
        <w:t>Products</w:t>
      </w:r>
      <w:r w:rsidR="0022112C" w:rsidRPr="0022112C">
        <w:t xml:space="preserve"> для указания диапазона </w:t>
      </w:r>
      <w:r>
        <w:t xml:space="preserve">цен </w:t>
      </w:r>
      <w:r w:rsidR="0022112C" w:rsidRPr="0022112C">
        <w:t>прайс-листа:</w:t>
      </w:r>
    </w:p>
    <w:p w:rsidR="006B31AB" w:rsidRDefault="00E13BE7" w:rsidP="0022112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24100" cy="3876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5.15. Конструкция SWITCH TRUE() позволяет указать условия для проверки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E7" w:rsidRDefault="00E13BE7" w:rsidP="0022112C">
      <w:pPr>
        <w:spacing w:after="120" w:line="240" w:lineRule="auto"/>
      </w:pPr>
      <w:r w:rsidRPr="00E13BE7">
        <w:t>Рис</w:t>
      </w:r>
      <w:r>
        <w:t>. 15.15.</w:t>
      </w:r>
      <w:r w:rsidRPr="00E13BE7">
        <w:t xml:space="preserve"> </w:t>
      </w:r>
      <w:r>
        <w:t xml:space="preserve">Конструкция </w:t>
      </w:r>
      <w:r w:rsidRPr="00E13BE7">
        <w:t>SWITCH TRUE()</w:t>
      </w:r>
      <w:r>
        <w:t xml:space="preserve"> позволяет указать условия для проверки</w:t>
      </w:r>
    </w:p>
    <w:p w:rsidR="00EC38C1" w:rsidRDefault="00EC38C1" w:rsidP="00EC38C1">
      <w:pPr>
        <w:spacing w:after="120" w:line="240" w:lineRule="auto"/>
      </w:pPr>
      <w:r>
        <w:t xml:space="preserve">Здесь, </w:t>
      </w:r>
      <w:r>
        <w:t>как и раньше</w:t>
      </w:r>
      <w:r>
        <w:t>, н</w:t>
      </w:r>
      <w:r w:rsidR="00E13BE7">
        <w:t>ачиная со второго</w:t>
      </w:r>
      <w:r>
        <w:t>,</w:t>
      </w:r>
      <w:r w:rsidR="00E13BE7">
        <w:t xml:space="preserve"> арг</w:t>
      </w:r>
      <w:r>
        <w:t>ументы SWITCH() работают парами</w:t>
      </w:r>
      <w:r w:rsidR="00E13BE7">
        <w:t xml:space="preserve">. Однако вместо соответствия определенному значению они оценивают условие; если оно истинно, то выбирается </w:t>
      </w:r>
      <w:r>
        <w:t>парное значение. Например</w:t>
      </w:r>
      <w:r w:rsidR="00E13BE7">
        <w:t xml:space="preserve">, если </w:t>
      </w:r>
      <w:r>
        <w:t>значение [List Price] &lt; 100</w:t>
      </w:r>
      <w:r w:rsidR="00E13BE7">
        <w:t>, то возвращается</w:t>
      </w:r>
      <w:r>
        <w:t xml:space="preserve"> </w:t>
      </w:r>
      <w:r>
        <w:t>"$"</w:t>
      </w:r>
      <w:r>
        <w:t xml:space="preserve">. </w:t>
      </w:r>
      <w:r w:rsidR="00E13BE7">
        <w:t>Есл</w:t>
      </w:r>
      <w:r>
        <w:t>и вы заканчиваете SWITCH() "</w:t>
      </w:r>
      <w:r w:rsidR="00E13BE7">
        <w:t>четным" аргументом,</w:t>
      </w:r>
      <w:r>
        <w:t xml:space="preserve"> это рассматривается как "ELSE"</w:t>
      </w:r>
      <w:r w:rsidR="00E13BE7">
        <w:t>. В этом случае "$$$$$" возвращается, если ни одно из условий не совпадает</w:t>
      </w:r>
      <w:r>
        <w:t>. Обратите внимание, что важен порядок условий:</w:t>
      </w:r>
      <w:r w:rsidR="00E13BE7">
        <w:t xml:space="preserve"> </w:t>
      </w:r>
      <w:r>
        <w:t xml:space="preserve">если первое из них выполняется, дальнейших проверок не будет. </w:t>
      </w:r>
      <w:r w:rsidR="00E13BE7">
        <w:t xml:space="preserve">Поэтому, если вы указали [List Price] &lt; 1000 в качестве первого условия, </w:t>
      </w:r>
      <w:r>
        <w:t>оно</w:t>
      </w:r>
      <w:r w:rsidR="00E13BE7">
        <w:t xml:space="preserve"> будет верно</w:t>
      </w:r>
      <w:r>
        <w:t>, и</w:t>
      </w:r>
      <w:r w:rsidR="00E13BE7">
        <w:t xml:space="preserve"> для </w:t>
      </w:r>
      <w:r>
        <w:t>изделия</w:t>
      </w:r>
      <w:r w:rsidR="00E13BE7">
        <w:t xml:space="preserve"> по цене </w:t>
      </w:r>
      <w:r w:rsidRPr="00EC38C1">
        <w:t>$</w:t>
      </w:r>
      <w:r w:rsidR="00E13BE7">
        <w:t xml:space="preserve">90, </w:t>
      </w:r>
      <w:r>
        <w:t>и</w:t>
      </w:r>
      <w:r w:rsidR="00E13BE7">
        <w:t xml:space="preserve"> </w:t>
      </w:r>
      <w:r w:rsidRPr="00EC38C1">
        <w:t>$</w:t>
      </w:r>
      <w:r w:rsidR="00E13BE7">
        <w:t>400</w:t>
      </w:r>
      <w:r>
        <w:t>.</w:t>
      </w:r>
    </w:p>
    <w:p w:rsidR="00EC38C1" w:rsidRPr="00E13BE7" w:rsidRDefault="00EC38C1" w:rsidP="00EC38C1">
      <w:pPr>
        <w:spacing w:after="120" w:line="240" w:lineRule="auto"/>
      </w:pPr>
      <w:r>
        <w:t>Для ускорения работы модели данных</w:t>
      </w:r>
      <w:r w:rsidRPr="00EC38C1">
        <w:t xml:space="preserve"> лучше создавать вычисляемые столбцы за пределами Power Piv</w:t>
      </w:r>
      <w:r>
        <w:t xml:space="preserve">ot (например, в </w:t>
      </w:r>
      <w:r>
        <w:rPr>
          <w:lang w:val="en-US"/>
        </w:rPr>
        <w:t>Excel</w:t>
      </w:r>
      <w:r>
        <w:t xml:space="preserve">, базе данных, или </w:t>
      </w:r>
      <w:r w:rsidRPr="00EC38C1">
        <w:t>с помощью Power Query), а затем импортироват</w:t>
      </w:r>
      <w:r>
        <w:t>ь их как часть исходной таблицы</w:t>
      </w:r>
      <w:r w:rsidRPr="00EC38C1">
        <w:t>.</w:t>
      </w:r>
    </w:p>
    <w:p w:rsidR="00E13BE7" w:rsidRPr="00E13BE7" w:rsidRDefault="00E13BE7" w:rsidP="00E13BE7">
      <w:pPr>
        <w:spacing w:after="120" w:line="240" w:lineRule="auto"/>
      </w:pPr>
    </w:p>
    <w:sectPr w:rsidR="00E13BE7" w:rsidRPr="00E13BE7" w:rsidSect="00800380">
      <w:headerReference w:type="even" r:id="rId27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E7" w:rsidRDefault="00E13BE7" w:rsidP="00C93E69">
      <w:pPr>
        <w:spacing w:after="0" w:line="240" w:lineRule="auto"/>
      </w:pPr>
      <w:r>
        <w:separator/>
      </w:r>
    </w:p>
  </w:endnote>
  <w:endnote w:type="continuationSeparator" w:id="0">
    <w:p w:rsidR="00E13BE7" w:rsidRDefault="00E13BE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E7" w:rsidRDefault="00E13BE7" w:rsidP="00C93E69">
      <w:pPr>
        <w:spacing w:after="0" w:line="240" w:lineRule="auto"/>
      </w:pPr>
      <w:r>
        <w:separator/>
      </w:r>
    </w:p>
  </w:footnote>
  <w:footnote w:type="continuationSeparator" w:id="0">
    <w:p w:rsidR="00E13BE7" w:rsidRDefault="00E13BE7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E7" w:rsidRDefault="00E13BE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E7" w:rsidRPr="00F16194" w:rsidRDefault="00E13BE7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E13BE7" w:rsidRPr="00F16194" w:rsidRDefault="00E13BE7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2CAA"/>
    <w:rsid w:val="00025DCC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18F"/>
    <w:rsid w:val="00075B1F"/>
    <w:rsid w:val="00076B2E"/>
    <w:rsid w:val="000800ED"/>
    <w:rsid w:val="0008319F"/>
    <w:rsid w:val="0008528F"/>
    <w:rsid w:val="000873E8"/>
    <w:rsid w:val="00092270"/>
    <w:rsid w:val="00093176"/>
    <w:rsid w:val="000935DE"/>
    <w:rsid w:val="000A2227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2D5"/>
    <w:rsid w:val="000E646D"/>
    <w:rsid w:val="000E6D85"/>
    <w:rsid w:val="000E7B33"/>
    <w:rsid w:val="000F072A"/>
    <w:rsid w:val="000F08D8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6FE"/>
    <w:rsid w:val="00150D25"/>
    <w:rsid w:val="00150EBD"/>
    <w:rsid w:val="00152060"/>
    <w:rsid w:val="00152451"/>
    <w:rsid w:val="00154278"/>
    <w:rsid w:val="001557D4"/>
    <w:rsid w:val="00155CB5"/>
    <w:rsid w:val="001563CF"/>
    <w:rsid w:val="0015789A"/>
    <w:rsid w:val="0016171A"/>
    <w:rsid w:val="001628B4"/>
    <w:rsid w:val="00162C91"/>
    <w:rsid w:val="00164E6B"/>
    <w:rsid w:val="001653AE"/>
    <w:rsid w:val="00171717"/>
    <w:rsid w:val="001727D2"/>
    <w:rsid w:val="0017469E"/>
    <w:rsid w:val="00174999"/>
    <w:rsid w:val="00175218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2972"/>
    <w:rsid w:val="001A590E"/>
    <w:rsid w:val="001A717A"/>
    <w:rsid w:val="001A74DD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61DC"/>
    <w:rsid w:val="001D6419"/>
    <w:rsid w:val="001E1D42"/>
    <w:rsid w:val="001E699D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16D76"/>
    <w:rsid w:val="00220B15"/>
    <w:rsid w:val="00220FF0"/>
    <w:rsid w:val="0022112C"/>
    <w:rsid w:val="00222281"/>
    <w:rsid w:val="002253A0"/>
    <w:rsid w:val="00225409"/>
    <w:rsid w:val="0022575B"/>
    <w:rsid w:val="00225C55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7F5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4EFA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317B"/>
    <w:rsid w:val="00314B26"/>
    <w:rsid w:val="00316FB9"/>
    <w:rsid w:val="0031789A"/>
    <w:rsid w:val="00321CC2"/>
    <w:rsid w:val="00321FC5"/>
    <w:rsid w:val="003234DA"/>
    <w:rsid w:val="0032547F"/>
    <w:rsid w:val="0032554F"/>
    <w:rsid w:val="00326155"/>
    <w:rsid w:val="0032701D"/>
    <w:rsid w:val="00327BBC"/>
    <w:rsid w:val="00327C50"/>
    <w:rsid w:val="0033111A"/>
    <w:rsid w:val="00333757"/>
    <w:rsid w:val="00335AFA"/>
    <w:rsid w:val="00343A0B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7D9"/>
    <w:rsid w:val="0039198E"/>
    <w:rsid w:val="00393797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0F1"/>
    <w:rsid w:val="003B69E2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3A4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C4E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40DD"/>
    <w:rsid w:val="00444FE5"/>
    <w:rsid w:val="0044755B"/>
    <w:rsid w:val="0045427F"/>
    <w:rsid w:val="00455048"/>
    <w:rsid w:val="00455EB6"/>
    <w:rsid w:val="004568CC"/>
    <w:rsid w:val="0046143D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9E3"/>
    <w:rsid w:val="004D137E"/>
    <w:rsid w:val="004D2473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6B42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2B3"/>
    <w:rsid w:val="005206DE"/>
    <w:rsid w:val="00523634"/>
    <w:rsid w:val="00523D77"/>
    <w:rsid w:val="0052620B"/>
    <w:rsid w:val="005302C6"/>
    <w:rsid w:val="00531139"/>
    <w:rsid w:val="00531E93"/>
    <w:rsid w:val="0053423A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A2C34"/>
    <w:rsid w:val="005A58CA"/>
    <w:rsid w:val="005A5921"/>
    <w:rsid w:val="005A6812"/>
    <w:rsid w:val="005B1692"/>
    <w:rsid w:val="005B2312"/>
    <w:rsid w:val="005B40D6"/>
    <w:rsid w:val="005B7C8A"/>
    <w:rsid w:val="005C0CB7"/>
    <w:rsid w:val="005D0B9F"/>
    <w:rsid w:val="005D35B7"/>
    <w:rsid w:val="005D4003"/>
    <w:rsid w:val="005D4B1F"/>
    <w:rsid w:val="005D531B"/>
    <w:rsid w:val="005D7E42"/>
    <w:rsid w:val="005E2B3F"/>
    <w:rsid w:val="005E494D"/>
    <w:rsid w:val="005E49FE"/>
    <w:rsid w:val="005E51D0"/>
    <w:rsid w:val="005E6279"/>
    <w:rsid w:val="005E7FD4"/>
    <w:rsid w:val="00603945"/>
    <w:rsid w:val="00603FD0"/>
    <w:rsid w:val="00605194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274A"/>
    <w:rsid w:val="006262B3"/>
    <w:rsid w:val="006279AD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94840"/>
    <w:rsid w:val="00694C3A"/>
    <w:rsid w:val="006A3AB0"/>
    <w:rsid w:val="006A3DBC"/>
    <w:rsid w:val="006A50CF"/>
    <w:rsid w:val="006A6331"/>
    <w:rsid w:val="006A652A"/>
    <w:rsid w:val="006A69AE"/>
    <w:rsid w:val="006B2249"/>
    <w:rsid w:val="006B31AB"/>
    <w:rsid w:val="006C0B03"/>
    <w:rsid w:val="006C0B8B"/>
    <w:rsid w:val="006C21CD"/>
    <w:rsid w:val="006C2A60"/>
    <w:rsid w:val="006C48EE"/>
    <w:rsid w:val="006D0293"/>
    <w:rsid w:val="006D1988"/>
    <w:rsid w:val="006D1D99"/>
    <w:rsid w:val="006D4EAD"/>
    <w:rsid w:val="006D4F0D"/>
    <w:rsid w:val="006D54D1"/>
    <w:rsid w:val="006E0692"/>
    <w:rsid w:val="006E306A"/>
    <w:rsid w:val="006E4BB6"/>
    <w:rsid w:val="006F213A"/>
    <w:rsid w:val="006F2EA3"/>
    <w:rsid w:val="006F4209"/>
    <w:rsid w:val="006F7A84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9F2"/>
    <w:rsid w:val="00767F56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4E74"/>
    <w:rsid w:val="007C6DA7"/>
    <w:rsid w:val="007D0B07"/>
    <w:rsid w:val="007D16C2"/>
    <w:rsid w:val="007D46B3"/>
    <w:rsid w:val="007D5566"/>
    <w:rsid w:val="007D6D13"/>
    <w:rsid w:val="007E1B1F"/>
    <w:rsid w:val="007E6D1A"/>
    <w:rsid w:val="007F3EFC"/>
    <w:rsid w:val="007F4985"/>
    <w:rsid w:val="007F550C"/>
    <w:rsid w:val="007F7315"/>
    <w:rsid w:val="007F7C81"/>
    <w:rsid w:val="00800380"/>
    <w:rsid w:val="00800B55"/>
    <w:rsid w:val="0080375B"/>
    <w:rsid w:val="0081056D"/>
    <w:rsid w:val="00811087"/>
    <w:rsid w:val="00811C90"/>
    <w:rsid w:val="008145E2"/>
    <w:rsid w:val="008166C2"/>
    <w:rsid w:val="008167FE"/>
    <w:rsid w:val="00816D0A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7C0E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2E57"/>
    <w:rsid w:val="00963A58"/>
    <w:rsid w:val="009702CF"/>
    <w:rsid w:val="00972EFD"/>
    <w:rsid w:val="0097598B"/>
    <w:rsid w:val="00976709"/>
    <w:rsid w:val="00976F7C"/>
    <w:rsid w:val="009851FF"/>
    <w:rsid w:val="00986DBA"/>
    <w:rsid w:val="00992FDE"/>
    <w:rsid w:val="0099311F"/>
    <w:rsid w:val="009933B2"/>
    <w:rsid w:val="00994290"/>
    <w:rsid w:val="0099531E"/>
    <w:rsid w:val="009A3856"/>
    <w:rsid w:val="009A5A62"/>
    <w:rsid w:val="009A692D"/>
    <w:rsid w:val="009A6E36"/>
    <w:rsid w:val="009A716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0626"/>
    <w:rsid w:val="00A31299"/>
    <w:rsid w:val="00A34BE7"/>
    <w:rsid w:val="00A35A40"/>
    <w:rsid w:val="00A36BC2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D8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A2852"/>
    <w:rsid w:val="00AA5195"/>
    <w:rsid w:val="00AB04D5"/>
    <w:rsid w:val="00AB1683"/>
    <w:rsid w:val="00AB19C0"/>
    <w:rsid w:val="00AB39E3"/>
    <w:rsid w:val="00AB44B3"/>
    <w:rsid w:val="00AB44D5"/>
    <w:rsid w:val="00AB53C7"/>
    <w:rsid w:val="00AC267E"/>
    <w:rsid w:val="00AC4FED"/>
    <w:rsid w:val="00AC5AD1"/>
    <w:rsid w:val="00AC6115"/>
    <w:rsid w:val="00AC63FD"/>
    <w:rsid w:val="00AC6C36"/>
    <w:rsid w:val="00AC715F"/>
    <w:rsid w:val="00AC7DB1"/>
    <w:rsid w:val="00AD51D2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B00360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7E7A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53E86"/>
    <w:rsid w:val="00B53FEB"/>
    <w:rsid w:val="00B56D48"/>
    <w:rsid w:val="00B57B4D"/>
    <w:rsid w:val="00B644F1"/>
    <w:rsid w:val="00B65F14"/>
    <w:rsid w:val="00B67418"/>
    <w:rsid w:val="00B71C2F"/>
    <w:rsid w:val="00B7235D"/>
    <w:rsid w:val="00B72A2F"/>
    <w:rsid w:val="00B7460E"/>
    <w:rsid w:val="00B74822"/>
    <w:rsid w:val="00B74939"/>
    <w:rsid w:val="00B7661D"/>
    <w:rsid w:val="00B76C15"/>
    <w:rsid w:val="00B818E2"/>
    <w:rsid w:val="00B82F27"/>
    <w:rsid w:val="00B83C02"/>
    <w:rsid w:val="00B86E96"/>
    <w:rsid w:val="00B91896"/>
    <w:rsid w:val="00B92930"/>
    <w:rsid w:val="00B961D4"/>
    <w:rsid w:val="00B96B79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7950"/>
    <w:rsid w:val="00BE310A"/>
    <w:rsid w:val="00BE3E8C"/>
    <w:rsid w:val="00BE41D6"/>
    <w:rsid w:val="00BE4B69"/>
    <w:rsid w:val="00BE4E83"/>
    <w:rsid w:val="00BE71AA"/>
    <w:rsid w:val="00BE7B53"/>
    <w:rsid w:val="00BF2BF0"/>
    <w:rsid w:val="00BF2DD9"/>
    <w:rsid w:val="00BF31A8"/>
    <w:rsid w:val="00BF3405"/>
    <w:rsid w:val="00BF5289"/>
    <w:rsid w:val="00BF52A8"/>
    <w:rsid w:val="00BF71C6"/>
    <w:rsid w:val="00BF71F4"/>
    <w:rsid w:val="00C0075F"/>
    <w:rsid w:val="00C04029"/>
    <w:rsid w:val="00C04C91"/>
    <w:rsid w:val="00C05640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5CAC"/>
    <w:rsid w:val="00C42FF2"/>
    <w:rsid w:val="00C4310F"/>
    <w:rsid w:val="00C45941"/>
    <w:rsid w:val="00C4607F"/>
    <w:rsid w:val="00C46235"/>
    <w:rsid w:val="00C46EEF"/>
    <w:rsid w:val="00C476E1"/>
    <w:rsid w:val="00C52029"/>
    <w:rsid w:val="00C529DF"/>
    <w:rsid w:val="00C55B5C"/>
    <w:rsid w:val="00C6103B"/>
    <w:rsid w:val="00C6121B"/>
    <w:rsid w:val="00C63441"/>
    <w:rsid w:val="00C65A37"/>
    <w:rsid w:val="00C707BF"/>
    <w:rsid w:val="00C743B3"/>
    <w:rsid w:val="00C74974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F0B"/>
    <w:rsid w:val="00CD5E5A"/>
    <w:rsid w:val="00CD755F"/>
    <w:rsid w:val="00CE20E8"/>
    <w:rsid w:val="00CE2413"/>
    <w:rsid w:val="00CE47F8"/>
    <w:rsid w:val="00CE5B8D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320FC"/>
    <w:rsid w:val="00D32AB1"/>
    <w:rsid w:val="00D330EA"/>
    <w:rsid w:val="00D332A4"/>
    <w:rsid w:val="00D34C0C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615C"/>
    <w:rsid w:val="00D7763A"/>
    <w:rsid w:val="00D80438"/>
    <w:rsid w:val="00D841E7"/>
    <w:rsid w:val="00D861FA"/>
    <w:rsid w:val="00D86E06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301C"/>
    <w:rsid w:val="00DB4D08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2B31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4907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38C1"/>
    <w:rsid w:val="00EC6324"/>
    <w:rsid w:val="00EC6A58"/>
    <w:rsid w:val="00EC7AF1"/>
    <w:rsid w:val="00ED2517"/>
    <w:rsid w:val="00ED445D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11F4"/>
    <w:rsid w:val="00F02CAE"/>
    <w:rsid w:val="00F03C29"/>
    <w:rsid w:val="00F04707"/>
    <w:rsid w:val="00F055B7"/>
    <w:rsid w:val="00F15D0A"/>
    <w:rsid w:val="00F16194"/>
    <w:rsid w:val="00F17398"/>
    <w:rsid w:val="00F17DEF"/>
    <w:rsid w:val="00F21107"/>
    <w:rsid w:val="00F21E07"/>
    <w:rsid w:val="00F22044"/>
    <w:rsid w:val="00F24745"/>
    <w:rsid w:val="00F26EB6"/>
    <w:rsid w:val="00F27AC1"/>
    <w:rsid w:val="00F27BB9"/>
    <w:rsid w:val="00F32A7C"/>
    <w:rsid w:val="00F33A35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500"/>
    <w:rsid w:val="00F80BC9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7366"/>
    <w:rsid w:val="00FA7948"/>
    <w:rsid w:val="00FB173E"/>
    <w:rsid w:val="00FB2F22"/>
    <w:rsid w:val="00FB4A56"/>
    <w:rsid w:val="00FB4E5C"/>
    <w:rsid w:val="00FB6F33"/>
    <w:rsid w:val="00FC00F5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950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5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4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://baguzin.ru/wp/?p=1983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2.jpg"/><Relationship Id="rId28" Type="http://schemas.openxmlformats.org/officeDocument/2006/relationships/fontTable" Target="fontTable.xml"/><Relationship Id="rId10" Type="http://schemas.openxmlformats.org/officeDocument/2006/relationships/hyperlink" Target="http://baguzin.ru/wp/?p=19950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1.jp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1568-2B8F-4D11-8468-1912B71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1699</Words>
  <Characters>9806</Characters>
  <Application>Microsoft Office Word</Application>
  <DocSecurity>0</DocSecurity>
  <Lines>169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2019-01-12T19:02:00Z</cp:lastPrinted>
  <dcterms:created xsi:type="dcterms:W3CDTF">2019-01-12T20:25:00Z</dcterms:created>
  <dcterms:modified xsi:type="dcterms:W3CDTF">2019-01-20T14:50:00Z</dcterms:modified>
</cp:coreProperties>
</file>