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7E" w:rsidRPr="0091175E" w:rsidRDefault="00BF0256" w:rsidP="00F20020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Глава 23. Прояснение понятий «</w:t>
      </w:r>
      <w:r w:rsidRPr="00BF0256">
        <w:rPr>
          <w:b/>
          <w:sz w:val="28"/>
        </w:rPr>
        <w:t>конте</w:t>
      </w:r>
      <w:r>
        <w:rPr>
          <w:b/>
          <w:sz w:val="28"/>
        </w:rPr>
        <w:t>кст фильтра» и «контекст строки»</w:t>
      </w:r>
    </w:p>
    <w:p w:rsidR="007876B9" w:rsidRDefault="007876B9" w:rsidP="00F2002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3A4E91" w:rsidP="00F20020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374FF1" w:rsidRDefault="008505B4" w:rsidP="00A26467">
      <w:pPr>
        <w:spacing w:after="120" w:line="240" w:lineRule="auto"/>
      </w:pPr>
      <w:r>
        <w:t xml:space="preserve">В </w:t>
      </w:r>
      <w:hyperlink r:id="rId10" w:anchor="ch3" w:history="1">
        <w:r w:rsidRPr="008505B4">
          <w:rPr>
            <w:rStyle w:val="aa"/>
          </w:rPr>
          <w:t>главе 3</w:t>
        </w:r>
      </w:hyperlink>
      <w:r>
        <w:t xml:space="preserve"> мы описали кривую обучения </w:t>
      </w:r>
      <w:r>
        <w:rPr>
          <w:lang w:val="en-US"/>
        </w:rPr>
        <w:t>DAX</w:t>
      </w:r>
      <w:r>
        <w:t xml:space="preserve"> (по аналогии с кривой обучения </w:t>
      </w:r>
      <w:r>
        <w:rPr>
          <w:lang w:val="en-US"/>
        </w:rPr>
        <w:t>Excel</w:t>
      </w:r>
      <w:r>
        <w:t xml:space="preserve">). И мы шли в гору по этому пути на протяжении двадцати </w:t>
      </w:r>
      <w:r w:rsidR="00374FF1">
        <w:t>уроков</w:t>
      </w:r>
      <w:r>
        <w:t>. В настоящей главе мы берем небольшой антракт, чтобы погрузиться в то, как</w:t>
      </w:r>
      <w:r w:rsidR="00374FF1">
        <w:t>ие основы заложены в механизмы</w:t>
      </w:r>
      <w:r>
        <w:t xml:space="preserve"> </w:t>
      </w:r>
      <w:r>
        <w:rPr>
          <w:lang w:val="en-US"/>
        </w:rPr>
        <w:t>DAX</w:t>
      </w:r>
      <w:r>
        <w:t xml:space="preserve">. </w:t>
      </w:r>
      <w:r w:rsidR="00A26467">
        <w:t xml:space="preserve">Вы </w:t>
      </w:r>
      <w:r w:rsidR="00374FF1">
        <w:t>с</w:t>
      </w:r>
      <w:r w:rsidR="00A26467">
        <w:t xml:space="preserve">можете </w:t>
      </w:r>
      <w:r w:rsidR="00374FF1">
        <w:t xml:space="preserve">писать формулы </w:t>
      </w:r>
      <w:r w:rsidR="00374FF1">
        <w:rPr>
          <w:lang w:val="en-US"/>
        </w:rPr>
        <w:t>DAX</w:t>
      </w:r>
      <w:r w:rsidR="00374FF1" w:rsidRPr="00374FF1">
        <w:t xml:space="preserve"> </w:t>
      </w:r>
      <w:r w:rsidR="00374FF1">
        <w:t xml:space="preserve">и без этого отступления, но, набив шишки, мы </w:t>
      </w:r>
      <w:r w:rsidR="009979B3">
        <w:t>сочли полезным</w:t>
      </w:r>
      <w:r w:rsidR="000F5592">
        <w:t xml:space="preserve"> поделиться с вами нашим знанием</w:t>
      </w:r>
      <w:r w:rsidR="00374FF1">
        <w:t>.</w:t>
      </w:r>
    </w:p>
    <w:p w:rsidR="00F366A9" w:rsidRDefault="00F366A9" w:rsidP="00A26467">
      <w:pPr>
        <w:spacing w:after="120" w:line="240" w:lineRule="auto"/>
      </w:pPr>
      <w:r>
        <w:rPr>
          <w:noProof/>
        </w:rPr>
        <w:drawing>
          <wp:inline distT="0" distB="0" distL="0" distR="0">
            <wp:extent cx="5941695" cy="1733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3.1. Для вычисляемых столбцов контекст строки определяется автоматически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A9" w:rsidRDefault="00F366A9" w:rsidP="00A26467">
      <w:pPr>
        <w:spacing w:after="120" w:line="240" w:lineRule="auto"/>
      </w:pPr>
      <w:r>
        <w:t>Рис. 23.1. Д</w:t>
      </w:r>
      <w:r w:rsidRPr="00F366A9">
        <w:t xml:space="preserve">ля вычисляемых столбцов </w:t>
      </w:r>
      <w:r>
        <w:t>к</w:t>
      </w:r>
      <w:r w:rsidRPr="00F366A9">
        <w:t xml:space="preserve">онтекст строки определяется автоматически </w:t>
      </w:r>
    </w:p>
    <w:p w:rsidR="009979B3" w:rsidRDefault="00374FF1" w:rsidP="00A26467">
      <w:pPr>
        <w:spacing w:after="120" w:line="240" w:lineRule="auto"/>
      </w:pPr>
      <w:r>
        <w:t>Итак, для начала мы</w:t>
      </w:r>
      <w:r w:rsidR="00A26467">
        <w:t xml:space="preserve"> можем </w:t>
      </w:r>
      <w:r>
        <w:t xml:space="preserve">дать два простых </w:t>
      </w:r>
      <w:r w:rsidR="00A26467">
        <w:t>определ</w:t>
      </w:r>
      <w:r>
        <w:t>ения:</w:t>
      </w:r>
    </w:p>
    <w:p w:rsidR="00374FF1" w:rsidRPr="00374FF1" w:rsidRDefault="00A26467" w:rsidP="00A26467">
      <w:pPr>
        <w:spacing w:after="120" w:line="240" w:lineRule="auto"/>
        <w:rPr>
          <w:i/>
        </w:rPr>
      </w:pPr>
      <w:r w:rsidRPr="00374FF1">
        <w:rPr>
          <w:i/>
        </w:rPr>
        <w:t xml:space="preserve">Контекст </w:t>
      </w:r>
      <w:r w:rsidR="00374FF1" w:rsidRPr="00374FF1">
        <w:rPr>
          <w:i/>
        </w:rPr>
        <w:t>с</w:t>
      </w:r>
      <w:r w:rsidRPr="00374FF1">
        <w:rPr>
          <w:i/>
        </w:rPr>
        <w:t>трок</w:t>
      </w:r>
      <w:r w:rsidR="00374FF1" w:rsidRPr="00374FF1">
        <w:rPr>
          <w:i/>
        </w:rPr>
        <w:t>и</w:t>
      </w:r>
      <w:r w:rsidRPr="00374FF1">
        <w:rPr>
          <w:i/>
        </w:rPr>
        <w:t xml:space="preserve"> = </w:t>
      </w:r>
      <w:r w:rsidR="00374FF1" w:rsidRPr="00374FF1">
        <w:rPr>
          <w:i/>
        </w:rPr>
        <w:t>т</w:t>
      </w:r>
      <w:r w:rsidRPr="00374FF1">
        <w:rPr>
          <w:i/>
        </w:rPr>
        <w:t xml:space="preserve">екущая </w:t>
      </w:r>
      <w:r w:rsidR="00374FF1" w:rsidRPr="00374FF1">
        <w:rPr>
          <w:i/>
        </w:rPr>
        <w:t>с</w:t>
      </w:r>
      <w:r w:rsidRPr="00374FF1">
        <w:rPr>
          <w:i/>
        </w:rPr>
        <w:t>трока</w:t>
      </w:r>
    </w:p>
    <w:p w:rsidR="00A26467" w:rsidRPr="00374FF1" w:rsidRDefault="00A26467" w:rsidP="00A26467">
      <w:pPr>
        <w:spacing w:after="120" w:line="240" w:lineRule="auto"/>
        <w:rPr>
          <w:i/>
        </w:rPr>
      </w:pPr>
      <w:r w:rsidRPr="00374FF1">
        <w:rPr>
          <w:i/>
        </w:rPr>
        <w:t>Контекст фильтр</w:t>
      </w:r>
      <w:r w:rsidR="00374FF1" w:rsidRPr="00374FF1">
        <w:rPr>
          <w:i/>
        </w:rPr>
        <w:t>а</w:t>
      </w:r>
      <w:r w:rsidRPr="00374FF1">
        <w:rPr>
          <w:i/>
        </w:rPr>
        <w:t xml:space="preserve"> = </w:t>
      </w:r>
      <w:r w:rsidR="00374FF1" w:rsidRPr="00374FF1">
        <w:rPr>
          <w:i/>
        </w:rPr>
        <w:t xml:space="preserve">набор </w:t>
      </w:r>
      <w:r w:rsidRPr="00374FF1">
        <w:rPr>
          <w:i/>
        </w:rPr>
        <w:t>фильтр</w:t>
      </w:r>
      <w:r w:rsidR="00374FF1" w:rsidRPr="00374FF1">
        <w:rPr>
          <w:i/>
        </w:rPr>
        <w:t>ов в сводной таблице</w:t>
      </w:r>
    </w:p>
    <w:p w:rsidR="00A26467" w:rsidRDefault="00A26467" w:rsidP="00A26467">
      <w:pPr>
        <w:spacing w:after="120" w:line="240" w:lineRule="auto"/>
      </w:pPr>
      <w:r>
        <w:t>Контекст строки</w:t>
      </w:r>
      <w:r w:rsidR="00374FF1">
        <w:t xml:space="preserve"> является</w:t>
      </w:r>
      <w:r>
        <w:t xml:space="preserve"> ключев</w:t>
      </w:r>
      <w:r w:rsidR="00374FF1">
        <w:t>ым</w:t>
      </w:r>
      <w:r>
        <w:t xml:space="preserve"> компонент</w:t>
      </w:r>
      <w:r w:rsidR="00374FF1">
        <w:t>ом вычисляемых столбцов.</w:t>
      </w:r>
      <w:r w:rsidR="009979B3">
        <w:t xml:space="preserve"> В</w:t>
      </w:r>
      <w:r>
        <w:t xml:space="preserve"> Power Pivot, в отличие от Excel, не</w:t>
      </w:r>
      <w:r w:rsidR="009979B3">
        <w:t>т</w:t>
      </w:r>
      <w:r>
        <w:t xml:space="preserve"> ссыл</w:t>
      </w:r>
      <w:r w:rsidR="009979B3">
        <w:t>о</w:t>
      </w:r>
      <w:r>
        <w:t xml:space="preserve">к </w:t>
      </w:r>
      <w:r w:rsidR="009979B3">
        <w:t>в</w:t>
      </w:r>
      <w:r>
        <w:t xml:space="preserve"> стил</w:t>
      </w:r>
      <w:r w:rsidR="009979B3">
        <w:t>е</w:t>
      </w:r>
      <w:r>
        <w:t xml:space="preserve"> A1 (строки не нумеруются). Контекст строки (текущая строка) автоматически определяется для вычисляемых столбцов. Вот почему вы можете определить вычисляемый столбец </w:t>
      </w:r>
      <w:r w:rsidR="009979B3" w:rsidRPr="009979B3">
        <w:rPr>
          <w:i/>
        </w:rPr>
        <w:t>Причитающаяся с</w:t>
      </w:r>
      <w:r w:rsidRPr="009979B3">
        <w:rPr>
          <w:i/>
        </w:rPr>
        <w:t>умма</w:t>
      </w:r>
      <w:r w:rsidR="009979B3">
        <w:t xml:space="preserve"> (</w:t>
      </w:r>
      <w:proofErr w:type="spellStart"/>
      <w:r w:rsidR="009979B3" w:rsidRPr="009979B3">
        <w:t>Amount</w:t>
      </w:r>
      <w:proofErr w:type="spellEnd"/>
      <w:r w:rsidR="009979B3" w:rsidRPr="009979B3">
        <w:t xml:space="preserve"> </w:t>
      </w:r>
      <w:proofErr w:type="spellStart"/>
      <w:r w:rsidR="009979B3" w:rsidRPr="009979B3">
        <w:t>Due</w:t>
      </w:r>
      <w:proofErr w:type="spellEnd"/>
      <w:r w:rsidR="009979B3">
        <w:t>)</w:t>
      </w:r>
      <w:r>
        <w:t xml:space="preserve"> </w:t>
      </w:r>
      <w:r w:rsidR="009979B3">
        <w:t>формулой:</w:t>
      </w:r>
    </w:p>
    <w:p w:rsidR="009979B3" w:rsidRPr="000638D6" w:rsidRDefault="009979B3" w:rsidP="00A26467">
      <w:pPr>
        <w:spacing w:after="120" w:line="240" w:lineRule="auto"/>
      </w:pPr>
      <w:r w:rsidRPr="009979B3">
        <w:t>[</w:t>
      </w:r>
      <w:r w:rsidR="000638D6">
        <w:rPr>
          <w:lang w:val="en-US"/>
        </w:rPr>
        <w:t>Oder</w:t>
      </w:r>
      <w:proofErr w:type="spellStart"/>
      <w:r w:rsidRPr="009979B3">
        <w:t>Quantity</w:t>
      </w:r>
      <w:proofErr w:type="spellEnd"/>
      <w:r w:rsidRPr="009979B3">
        <w:t>]</w:t>
      </w:r>
      <w:r w:rsidR="000638D6" w:rsidRPr="000638D6">
        <w:t xml:space="preserve"> * </w:t>
      </w:r>
      <w:r w:rsidR="000638D6" w:rsidRPr="009979B3">
        <w:t>[</w:t>
      </w:r>
      <w:proofErr w:type="spellStart"/>
      <w:r w:rsidR="000638D6" w:rsidRPr="009979B3">
        <w:t>Unit</w:t>
      </w:r>
      <w:proofErr w:type="spellEnd"/>
      <w:r w:rsidR="000638D6" w:rsidRPr="009979B3">
        <w:t xml:space="preserve"> </w:t>
      </w:r>
      <w:proofErr w:type="spellStart"/>
      <w:r w:rsidR="000638D6" w:rsidRPr="009979B3">
        <w:t>Price</w:t>
      </w:r>
      <w:proofErr w:type="spellEnd"/>
      <w:r w:rsidR="000638D6" w:rsidRPr="009979B3">
        <w:t>]</w:t>
      </w:r>
    </w:p>
    <w:p w:rsidR="00F366A9" w:rsidRDefault="00A26467" w:rsidP="00A26467">
      <w:pPr>
        <w:spacing w:after="120" w:line="240" w:lineRule="auto"/>
      </w:pPr>
      <w:r>
        <w:t xml:space="preserve">Когда мы ссылаемся на </w:t>
      </w:r>
      <w:r w:rsidR="009979B3" w:rsidRPr="009979B3">
        <w:t>[</w:t>
      </w:r>
      <w:proofErr w:type="spellStart"/>
      <w:r w:rsidR="009979B3" w:rsidRPr="009979B3">
        <w:t>Unit</w:t>
      </w:r>
      <w:proofErr w:type="spellEnd"/>
      <w:r w:rsidR="009979B3" w:rsidRPr="009979B3">
        <w:t xml:space="preserve"> </w:t>
      </w:r>
      <w:proofErr w:type="spellStart"/>
      <w:r w:rsidR="009979B3" w:rsidRPr="009979B3">
        <w:t>Price</w:t>
      </w:r>
      <w:proofErr w:type="spellEnd"/>
      <w:r w:rsidR="009979B3" w:rsidRPr="009979B3">
        <w:t xml:space="preserve">] </w:t>
      </w:r>
      <w:r>
        <w:t xml:space="preserve">или </w:t>
      </w:r>
      <w:r w:rsidR="009979B3" w:rsidRPr="009979B3">
        <w:t>[</w:t>
      </w:r>
      <w:r w:rsidR="000638D6">
        <w:rPr>
          <w:lang w:val="en-US"/>
        </w:rPr>
        <w:t>Oder</w:t>
      </w:r>
      <w:proofErr w:type="spellStart"/>
      <w:r w:rsidR="009979B3" w:rsidRPr="009979B3">
        <w:t>Quantity</w:t>
      </w:r>
      <w:proofErr w:type="spellEnd"/>
      <w:r w:rsidR="009979B3" w:rsidRPr="009979B3">
        <w:t>]</w:t>
      </w:r>
      <w:r>
        <w:t>, нет никакой двусмысленности, мы ссылаемся на эти значения в текущей строке</w:t>
      </w:r>
      <w:r w:rsidR="000638D6" w:rsidRPr="000638D6">
        <w:t xml:space="preserve"> (</w:t>
      </w:r>
      <w:r w:rsidR="000638D6">
        <w:t>рис. 23.1)</w:t>
      </w:r>
      <w:r>
        <w:t>.</w:t>
      </w:r>
      <w:r w:rsidR="000638D6">
        <w:t xml:space="preserve"> В</w:t>
      </w:r>
      <w:r w:rsidR="000638D6" w:rsidRPr="000638D6">
        <w:t>ы не можете ссылаться на следующую строку или предыдущую строку (</w:t>
      </w:r>
      <w:r w:rsidR="000638D6">
        <w:t>не имея</w:t>
      </w:r>
      <w:r w:rsidR="000638D6" w:rsidRPr="000638D6">
        <w:t xml:space="preserve"> ссыл</w:t>
      </w:r>
      <w:r w:rsidR="000638D6">
        <w:t>о</w:t>
      </w:r>
      <w:r w:rsidR="000638D6" w:rsidRPr="000638D6">
        <w:t xml:space="preserve">к </w:t>
      </w:r>
      <w:r w:rsidR="000638D6">
        <w:t>в</w:t>
      </w:r>
      <w:r w:rsidR="000638D6" w:rsidRPr="000638D6">
        <w:t xml:space="preserve"> стил</w:t>
      </w:r>
      <w:r w:rsidR="000638D6">
        <w:t>е</w:t>
      </w:r>
      <w:r w:rsidR="000638D6" w:rsidRPr="000638D6">
        <w:t xml:space="preserve"> A1</w:t>
      </w:r>
      <w:r w:rsidR="000638D6">
        <w:t>; правда, вы можете использовать не</w:t>
      </w:r>
      <w:r w:rsidR="000B6349">
        <w:t>большой</w:t>
      </w:r>
      <w:r w:rsidR="000638D6">
        <w:t xml:space="preserve"> </w:t>
      </w:r>
      <w:hyperlink r:id="rId12" w:history="1">
        <w:r w:rsidR="000638D6" w:rsidRPr="000638D6">
          <w:rPr>
            <w:rStyle w:val="aa"/>
          </w:rPr>
          <w:t>трюк</w:t>
        </w:r>
      </w:hyperlink>
      <w:r w:rsidR="000638D6">
        <w:t>)</w:t>
      </w:r>
      <w:r w:rsidR="000638D6" w:rsidRPr="000638D6">
        <w:t xml:space="preserve">. Но у вас есть текущая строка, и это позволяет вам писать </w:t>
      </w:r>
      <w:r w:rsidR="000638D6">
        <w:t xml:space="preserve">формулы </w:t>
      </w:r>
      <w:r w:rsidR="000638D6" w:rsidRPr="000638D6">
        <w:t>вычисляемы</w:t>
      </w:r>
      <w:r w:rsidR="000638D6">
        <w:t>х</w:t>
      </w:r>
      <w:r w:rsidR="000638D6" w:rsidRPr="000638D6">
        <w:t xml:space="preserve"> столбц</w:t>
      </w:r>
      <w:r w:rsidR="000638D6">
        <w:t>ов</w:t>
      </w:r>
      <w:r w:rsidR="009A61E8">
        <w:t>. Формулы,</w:t>
      </w:r>
      <w:r w:rsidR="000638D6">
        <w:t xml:space="preserve"> обрабатывающие</w:t>
      </w:r>
      <w:r w:rsidR="000638D6" w:rsidRPr="000638D6">
        <w:t xml:space="preserve"> по одной строке за раз.</w:t>
      </w:r>
    </w:p>
    <w:p w:rsidR="000638D6" w:rsidRDefault="000638D6" w:rsidP="006528B0">
      <w:pPr>
        <w:pStyle w:val="3"/>
      </w:pPr>
      <w:r>
        <w:t xml:space="preserve">В </w:t>
      </w:r>
      <w:r w:rsidR="006528B0">
        <w:t>мерах</w:t>
      </w:r>
      <w:r>
        <w:t xml:space="preserve"> нет контекста строк</w:t>
      </w:r>
    </w:p>
    <w:p w:rsidR="006528B0" w:rsidRDefault="000638D6" w:rsidP="000638D6">
      <w:pPr>
        <w:spacing w:after="120" w:line="240" w:lineRule="auto"/>
      </w:pPr>
      <w:r>
        <w:t>Попытка написать меру, используя ту же формулу, что и вычисляемый столбец</w:t>
      </w:r>
      <w:r w:rsidR="006528B0">
        <w:t>…</w:t>
      </w:r>
    </w:p>
    <w:p w:rsidR="006528B0" w:rsidRPr="006528B0" w:rsidRDefault="006528B0" w:rsidP="000638D6">
      <w:pPr>
        <w:spacing w:after="120" w:line="240" w:lineRule="auto"/>
        <w:rPr>
          <w:lang w:val="en-US"/>
        </w:rPr>
      </w:pPr>
      <w:r w:rsidRPr="000638D6">
        <w:rPr>
          <w:lang w:val="en-US"/>
        </w:rPr>
        <w:t>[Total Amount Due] =</w:t>
      </w:r>
      <w:r w:rsidRPr="006528B0">
        <w:rPr>
          <w:lang w:val="en-US"/>
        </w:rPr>
        <w:t xml:space="preserve"> </w:t>
      </w:r>
      <w:r w:rsidRPr="000638D6">
        <w:rPr>
          <w:lang w:val="en-US"/>
        </w:rPr>
        <w:t>[</w:t>
      </w:r>
      <w:proofErr w:type="spellStart"/>
      <w:r w:rsidRPr="000638D6">
        <w:rPr>
          <w:lang w:val="en-US"/>
        </w:rPr>
        <w:t>OrderQuantity</w:t>
      </w:r>
      <w:proofErr w:type="spellEnd"/>
      <w:r w:rsidRPr="000638D6">
        <w:rPr>
          <w:lang w:val="en-US"/>
        </w:rPr>
        <w:t>]</w:t>
      </w:r>
      <w:r w:rsidRPr="006528B0">
        <w:rPr>
          <w:lang w:val="en-US"/>
        </w:rPr>
        <w:t xml:space="preserve"> * </w:t>
      </w:r>
      <w:r w:rsidRPr="000638D6">
        <w:rPr>
          <w:lang w:val="en-US"/>
        </w:rPr>
        <w:t>[Unit Price]</w:t>
      </w:r>
    </w:p>
    <w:p w:rsidR="000638D6" w:rsidRDefault="006528B0" w:rsidP="000638D6">
      <w:pPr>
        <w:spacing w:after="120" w:line="240" w:lineRule="auto"/>
      </w:pPr>
      <w:r w:rsidRPr="003A4E91">
        <w:t>…</w:t>
      </w:r>
      <w:r w:rsidR="000638D6">
        <w:t>приводит</w:t>
      </w:r>
      <w:r w:rsidR="000638D6" w:rsidRPr="003A4E91">
        <w:t xml:space="preserve"> </w:t>
      </w:r>
      <w:r w:rsidR="000638D6">
        <w:t>к</w:t>
      </w:r>
      <w:r w:rsidR="000638D6" w:rsidRPr="003A4E91">
        <w:t xml:space="preserve"> </w:t>
      </w:r>
      <w:r w:rsidR="000638D6">
        <w:t>ошибке</w:t>
      </w:r>
      <w:r w:rsidR="000638D6" w:rsidRPr="003A4E91">
        <w:t xml:space="preserve">. </w:t>
      </w:r>
      <w:r w:rsidR="000638D6">
        <w:t xml:space="preserve">Мы </w:t>
      </w:r>
      <w:r>
        <w:t>уже знакомились с этим</w:t>
      </w:r>
      <w:r w:rsidR="009A61E8">
        <w:t>, когда формулировали</w:t>
      </w:r>
      <w:r w:rsidR="000638D6">
        <w:t xml:space="preserve"> </w:t>
      </w:r>
      <w:hyperlink r:id="rId13" w:anchor="naked" w:history="1">
        <w:r w:rsidR="000638D6" w:rsidRPr="002509D9">
          <w:rPr>
            <w:rStyle w:val="aa"/>
          </w:rPr>
          <w:t>правил</w:t>
        </w:r>
        <w:r w:rsidR="009A61E8" w:rsidRPr="002509D9">
          <w:rPr>
            <w:rStyle w:val="aa"/>
          </w:rPr>
          <w:t>о</w:t>
        </w:r>
      </w:hyperlink>
      <w:r w:rsidR="009A61E8">
        <w:t xml:space="preserve">: </w:t>
      </w:r>
      <w:r w:rsidR="002509D9">
        <w:t>если</w:t>
      </w:r>
      <w:r w:rsidR="009A61E8">
        <w:t xml:space="preserve"> вы ссылаетесь на столбец в ф</w:t>
      </w:r>
      <w:r w:rsidR="009A61E8" w:rsidRPr="00D23B1E">
        <w:t>орму</w:t>
      </w:r>
      <w:r w:rsidR="009A61E8">
        <w:t>ле меры, он всегда должен быть внутри</w:t>
      </w:r>
      <w:r w:rsidR="009A61E8" w:rsidRPr="00D23B1E">
        <w:t xml:space="preserve"> как</w:t>
      </w:r>
      <w:r w:rsidR="009A61E8">
        <w:t>ой-то функции</w:t>
      </w:r>
      <w:r w:rsidR="009A61E8" w:rsidRPr="00D23B1E">
        <w:t>.</w:t>
      </w:r>
      <w:r w:rsidR="000638D6">
        <w:t xml:space="preserve"> </w:t>
      </w:r>
      <w:r w:rsidR="002509D9">
        <w:t>«Г</w:t>
      </w:r>
      <w:r w:rsidR="000638D6">
        <w:t>олы</w:t>
      </w:r>
      <w:r w:rsidR="002509D9">
        <w:t>е»</w:t>
      </w:r>
      <w:r w:rsidR="000638D6">
        <w:t xml:space="preserve"> столбц</w:t>
      </w:r>
      <w:r w:rsidR="002509D9">
        <w:t>ы</w:t>
      </w:r>
      <w:r w:rsidR="000638D6">
        <w:t xml:space="preserve"> в мерах</w:t>
      </w:r>
      <w:r w:rsidR="002509D9">
        <w:t xml:space="preserve"> недопустимы.</w:t>
      </w:r>
    </w:p>
    <w:p w:rsidR="005776D2" w:rsidRDefault="002509D9" w:rsidP="00A26467">
      <w:pPr>
        <w:spacing w:after="120" w:line="240" w:lineRule="auto"/>
      </w:pPr>
      <w:r>
        <w:t>Меры не содержат контекста строки (понятие текущей строки не имеет смысла). Механизм DAX предполагает, что несколько строк останутся после того, как будут применены все фильтры. И как</w:t>
      </w:r>
      <w:r w:rsidR="00821E42">
        <w:t>, например,</w:t>
      </w:r>
      <w:r>
        <w:t xml:space="preserve"> столбец </w:t>
      </w:r>
      <w:r w:rsidRPr="002509D9">
        <w:t>[</w:t>
      </w:r>
      <w:r w:rsidRPr="002509D9">
        <w:rPr>
          <w:lang w:val="en-US"/>
        </w:rPr>
        <w:t>Unit</w:t>
      </w:r>
      <w:r w:rsidRPr="002509D9">
        <w:t xml:space="preserve"> </w:t>
      </w:r>
      <w:r w:rsidRPr="002509D9">
        <w:rPr>
          <w:lang w:val="en-US"/>
        </w:rPr>
        <w:t>Price</w:t>
      </w:r>
      <w:r w:rsidRPr="002509D9">
        <w:t xml:space="preserve">] </w:t>
      </w:r>
      <w:r w:rsidR="00821E42">
        <w:t xml:space="preserve">может быть </w:t>
      </w:r>
      <w:r>
        <w:t>сокращен до одного значения</w:t>
      </w:r>
      <w:r w:rsidR="00821E42">
        <w:t xml:space="preserve"> для этих нескольких строк!?</w:t>
      </w:r>
    </w:p>
    <w:p w:rsidR="00821E42" w:rsidRDefault="00821E42" w:rsidP="00A26467">
      <w:pPr>
        <w:spacing w:after="120" w:line="240" w:lineRule="auto"/>
      </w:pPr>
      <w:r w:rsidRPr="00821E42">
        <w:t xml:space="preserve">Вот почему меры всегда требуют </w:t>
      </w:r>
      <w:r>
        <w:t xml:space="preserve">использовать какую-то </w:t>
      </w:r>
      <w:r w:rsidRPr="00821E42">
        <w:t>функци</w:t>
      </w:r>
      <w:r>
        <w:t xml:space="preserve">ю. Это нужно для </w:t>
      </w:r>
      <w:r w:rsidRPr="00821E42">
        <w:t>агрегирования</w:t>
      </w:r>
      <w:r>
        <w:t>, чтобы</w:t>
      </w:r>
      <w:r w:rsidRPr="00821E42">
        <w:t xml:space="preserve"> свернуть несколько строк в одно значение.</w:t>
      </w:r>
      <w:r w:rsidR="005776D2" w:rsidRPr="005776D2">
        <w:t xml:space="preserve"> </w:t>
      </w:r>
      <w:r>
        <w:t>В тоже время</w:t>
      </w:r>
      <w:r w:rsidRPr="00821E42">
        <w:t xml:space="preserve"> в</w:t>
      </w:r>
      <w:r>
        <w:t xml:space="preserve"> вычисляемом</w:t>
      </w:r>
      <w:r w:rsidRPr="00821E42">
        <w:t xml:space="preserve"> столбце ссылка на </w:t>
      </w:r>
      <w:r>
        <w:t>«</w:t>
      </w:r>
      <w:r w:rsidRPr="00821E42">
        <w:t>голый</w:t>
      </w:r>
      <w:r>
        <w:t xml:space="preserve">» </w:t>
      </w:r>
      <w:r w:rsidRPr="00821E42">
        <w:t xml:space="preserve">столбец является законной, потому что у нас </w:t>
      </w:r>
      <w:r>
        <w:t xml:space="preserve">всегда </w:t>
      </w:r>
      <w:r w:rsidRPr="00821E42">
        <w:t xml:space="preserve">есть контекст строки, и </w:t>
      </w:r>
      <w:r>
        <w:t>н</w:t>
      </w:r>
      <w:r w:rsidRPr="00821E42">
        <w:t xml:space="preserve">ет необходимости </w:t>
      </w:r>
      <w:r>
        <w:t>«</w:t>
      </w:r>
      <w:r w:rsidRPr="00821E42">
        <w:t>сворачивать</w:t>
      </w:r>
      <w:r>
        <w:t>»</w:t>
      </w:r>
      <w:r w:rsidRPr="00821E42">
        <w:t xml:space="preserve"> несколько значений в одно.</w:t>
      </w:r>
    </w:p>
    <w:p w:rsidR="00821E42" w:rsidRPr="00821E42" w:rsidRDefault="00821E42" w:rsidP="00821E42">
      <w:pPr>
        <w:pStyle w:val="3"/>
        <w:rPr>
          <w:b/>
        </w:rPr>
      </w:pPr>
      <w:r>
        <w:lastRenderedPageBreak/>
        <w:t>К</w:t>
      </w:r>
      <w:r w:rsidRPr="00821E42">
        <w:t>лючевой компонент мер</w:t>
      </w:r>
      <w:r>
        <w:t xml:space="preserve"> – к</w:t>
      </w:r>
      <w:r w:rsidRPr="00821E42">
        <w:t>онтекст фильтра</w:t>
      </w:r>
    </w:p>
    <w:p w:rsidR="005776D2" w:rsidRPr="005776D2" w:rsidRDefault="005776D2" w:rsidP="005776D2">
      <w:pPr>
        <w:spacing w:after="120" w:line="240" w:lineRule="auto"/>
      </w:pPr>
      <w:r>
        <w:t>Рассмотрим таблицу Excel</w:t>
      </w:r>
      <w:r w:rsidRPr="005776D2">
        <w:t xml:space="preserve"> (</w:t>
      </w:r>
      <w:r>
        <w:t xml:space="preserve">рис. 23.2). </w:t>
      </w:r>
    </w:p>
    <w:p w:rsidR="001D76E4" w:rsidRDefault="00A87603" w:rsidP="005776D2">
      <w:pPr>
        <w:spacing w:after="120" w:line="240" w:lineRule="auto"/>
      </w:pPr>
      <w:r>
        <w:rPr>
          <w:noProof/>
        </w:rPr>
        <w:drawing>
          <wp:inline distT="0" distB="0" distL="0" distR="0">
            <wp:extent cx="23812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3.2. Сумма калорий составляет 7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42" w:rsidRDefault="001D76E4" w:rsidP="005776D2">
      <w:pPr>
        <w:spacing w:after="120" w:line="240" w:lineRule="auto"/>
      </w:pPr>
      <w:r>
        <w:t>Рис. 23.2</w:t>
      </w:r>
      <w:r w:rsidR="00A87603">
        <w:t>.</w:t>
      </w:r>
      <w:r>
        <w:t xml:space="preserve"> </w:t>
      </w:r>
      <w:r w:rsidR="00A87603">
        <w:t xml:space="preserve">Сумма </w:t>
      </w:r>
      <w:r w:rsidR="005776D2">
        <w:t xml:space="preserve">калорий </w:t>
      </w:r>
      <w:r w:rsidR="00A87603">
        <w:t>составляет</w:t>
      </w:r>
      <w:r w:rsidR="005776D2">
        <w:t xml:space="preserve"> 756</w:t>
      </w:r>
    </w:p>
    <w:p w:rsidR="00A87603" w:rsidRDefault="00A87603" w:rsidP="005776D2">
      <w:pPr>
        <w:spacing w:after="120" w:line="240" w:lineRule="auto"/>
      </w:pPr>
      <w:r>
        <w:t xml:space="preserve">Если теперь взять фильтр по столбцу </w:t>
      </w:r>
      <w:r>
        <w:rPr>
          <w:lang w:val="en-US"/>
        </w:rPr>
        <w:t>Category</w:t>
      </w:r>
      <w:r w:rsidRPr="00A87603">
        <w:t xml:space="preserve"> = "</w:t>
      </w:r>
      <w:r>
        <w:rPr>
          <w:lang w:val="en-US"/>
        </w:rPr>
        <w:t>Drinks</w:t>
      </w:r>
      <w:r w:rsidRPr="00A87603">
        <w:t>"</w:t>
      </w:r>
      <w:r>
        <w:t>, сумма калорий уменьшится:</w:t>
      </w:r>
    </w:p>
    <w:p w:rsidR="00A87603" w:rsidRDefault="00323F24" w:rsidP="00A26467">
      <w:pPr>
        <w:spacing w:after="120" w:line="240" w:lineRule="auto"/>
      </w:pPr>
      <w:r>
        <w:rPr>
          <w:noProof/>
        </w:rPr>
        <w:drawing>
          <wp:inline distT="0" distB="0" distL="0" distR="0">
            <wp:extent cx="2381250" cy="140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3.3. Сумма калорий по напитка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4F" w:rsidRDefault="00A87603" w:rsidP="00A26467">
      <w:pPr>
        <w:spacing w:after="120" w:line="240" w:lineRule="auto"/>
      </w:pPr>
      <w:r>
        <w:t>Рис. 23.3.</w:t>
      </w:r>
      <w:r w:rsidRPr="00A87603">
        <w:t xml:space="preserve"> </w:t>
      </w:r>
      <w:r>
        <w:t>Сумма калорий по напиткам</w:t>
      </w:r>
    </w:p>
    <w:p w:rsidR="00323F24" w:rsidRDefault="00323F24" w:rsidP="00323F24">
      <w:pPr>
        <w:spacing w:after="0" w:line="240" w:lineRule="auto"/>
      </w:pPr>
      <w:r>
        <w:t>Можно сказать:</w:t>
      </w:r>
    </w:p>
    <w:p w:rsidR="00323F24" w:rsidRDefault="00323F24" w:rsidP="00323F24">
      <w:pPr>
        <w:pStyle w:val="a9"/>
        <w:numPr>
          <w:ilvl w:val="0"/>
          <w:numId w:val="23"/>
        </w:numPr>
        <w:spacing w:after="120" w:line="240" w:lineRule="auto"/>
      </w:pPr>
      <w:r>
        <w:t>сумма калорий для напитков составляет 194, или…</w:t>
      </w:r>
    </w:p>
    <w:p w:rsidR="00323F24" w:rsidRDefault="00323F24" w:rsidP="00323F24">
      <w:pPr>
        <w:pStyle w:val="a9"/>
        <w:numPr>
          <w:ilvl w:val="0"/>
          <w:numId w:val="23"/>
        </w:numPr>
        <w:spacing w:after="120" w:line="240" w:lineRule="auto"/>
      </w:pPr>
      <w:r>
        <w:t xml:space="preserve">сумма калорий для текущего контекста фильтра </w:t>
      </w:r>
      <w:proofErr w:type="spellStart"/>
      <w:r w:rsidRPr="00323F24">
        <w:t>Calorie</w:t>
      </w:r>
      <w:proofErr w:type="spellEnd"/>
      <w:r w:rsidRPr="00323F24">
        <w:t>[</w:t>
      </w:r>
      <w:proofErr w:type="spellStart"/>
      <w:r w:rsidRPr="00323F24">
        <w:t>Category</w:t>
      </w:r>
      <w:proofErr w:type="spellEnd"/>
      <w:r w:rsidRPr="00323F24">
        <w:t>] = "</w:t>
      </w:r>
      <w:proofErr w:type="spellStart"/>
      <w:r w:rsidRPr="00323F24">
        <w:t>Drinks</w:t>
      </w:r>
      <w:proofErr w:type="spellEnd"/>
      <w:r w:rsidRPr="00323F24">
        <w:t xml:space="preserve">" </w:t>
      </w:r>
      <w:r>
        <w:t>составляет 194</w:t>
      </w:r>
    </w:p>
    <w:p w:rsidR="00323F24" w:rsidRPr="00323F24" w:rsidRDefault="00323F24" w:rsidP="00323F24">
      <w:pPr>
        <w:spacing w:after="120" w:line="240" w:lineRule="auto"/>
      </w:pPr>
      <w:r>
        <w:t xml:space="preserve">Первый вариант ближе к </w:t>
      </w:r>
      <w:r w:rsidRPr="00323F24">
        <w:t>челове</w:t>
      </w:r>
      <w:r>
        <w:t xml:space="preserve">ческому языку, второй – языку </w:t>
      </w:r>
      <w:r w:rsidRPr="00323F24">
        <w:rPr>
          <w:lang w:val="en-US"/>
        </w:rPr>
        <w:t>DAX</w:t>
      </w:r>
      <w:r w:rsidRPr="00323F24">
        <w:t xml:space="preserve">. </w:t>
      </w:r>
      <w:r>
        <w:t>К</w:t>
      </w:r>
      <w:r w:rsidRPr="00323F24">
        <w:t>онтекст фильтра</w:t>
      </w:r>
      <w:r>
        <w:t xml:space="preserve"> – </w:t>
      </w:r>
      <w:r w:rsidRPr="00323F24">
        <w:t xml:space="preserve">не что иное, как набор строк, которые </w:t>
      </w:r>
      <w:r>
        <w:t>были</w:t>
      </w:r>
      <w:r w:rsidRPr="00323F24">
        <w:t xml:space="preserve"> отфильтрова</w:t>
      </w:r>
      <w:r>
        <w:t>ны</w:t>
      </w:r>
      <w:r w:rsidRPr="00323F24">
        <w:t>. Контекст фильтра берется из координат, поступающих из сводной таблицы (</w:t>
      </w:r>
      <w:r>
        <w:t>областей С</w:t>
      </w:r>
      <w:r w:rsidRPr="00323F24">
        <w:t>трок</w:t>
      </w:r>
      <w:r>
        <w:t>и, С</w:t>
      </w:r>
      <w:r w:rsidRPr="00323F24">
        <w:t>толбц</w:t>
      </w:r>
      <w:r>
        <w:t>ы, Ф</w:t>
      </w:r>
      <w:r w:rsidRPr="00323F24">
        <w:t xml:space="preserve">ильтры). </w:t>
      </w:r>
      <w:r>
        <w:t>Далее контекст фильтра перетекает по связям (под гору) из таблиц поиска в таблицы данных. И, наконец, контекст фильтра</w:t>
      </w:r>
      <w:r w:rsidRPr="00323F24">
        <w:t xml:space="preserve"> </w:t>
      </w:r>
      <w:r>
        <w:t>может</w:t>
      </w:r>
      <w:r w:rsidRPr="00323F24">
        <w:t xml:space="preserve"> быть изменен с помощью </w:t>
      </w:r>
      <w:r w:rsidR="00B0173E">
        <w:rPr>
          <w:lang w:val="en-US"/>
        </w:rPr>
        <w:t>DAX</w:t>
      </w:r>
      <w:r w:rsidR="00B0173E">
        <w:t>-</w:t>
      </w:r>
      <w:r>
        <w:t>функции</w:t>
      </w:r>
      <w:r w:rsidRPr="00323F24">
        <w:t xml:space="preserve"> </w:t>
      </w:r>
      <w:r w:rsidRPr="00323F24">
        <w:rPr>
          <w:lang w:val="en-US"/>
        </w:rPr>
        <w:t>CALCULATE</w:t>
      </w:r>
      <w:r w:rsidRPr="00323F24">
        <w:t>.</w:t>
      </w:r>
      <w:r w:rsidR="00521456">
        <w:t xml:space="preserve"> </w:t>
      </w:r>
      <w:r w:rsidRPr="00323F24">
        <w:t>Но</w:t>
      </w:r>
      <w:r w:rsidR="00521456">
        <w:t xml:space="preserve"> фактически это похоже на</w:t>
      </w:r>
      <w:r w:rsidRPr="00323F24">
        <w:t xml:space="preserve"> простой фильтр, который мы выбрали в таблице </w:t>
      </w:r>
      <w:r w:rsidRPr="00323F24">
        <w:rPr>
          <w:lang w:val="en-US"/>
        </w:rPr>
        <w:t>Excel</w:t>
      </w:r>
      <w:r w:rsidRPr="00323F24">
        <w:t xml:space="preserve"> </w:t>
      </w:r>
      <w:r w:rsidR="00521456">
        <w:t>на рис. 23.3</w:t>
      </w:r>
      <w:r w:rsidRPr="00323F24">
        <w:t>. </w:t>
      </w:r>
    </w:p>
    <w:p w:rsidR="00323F24" w:rsidRDefault="0011487C" w:rsidP="00323F24">
      <w:pPr>
        <w:spacing w:after="120" w:line="240" w:lineRule="auto"/>
      </w:pPr>
      <w:r>
        <w:t>Еще раз, к</w:t>
      </w:r>
      <w:r w:rsidR="00323F24" w:rsidRPr="00323F24">
        <w:t>онтекст фильтра</w:t>
      </w:r>
      <w:r w:rsidR="00521456">
        <w:t xml:space="preserve"> – </w:t>
      </w:r>
      <w:r w:rsidR="00323F24" w:rsidRPr="00323F24">
        <w:t xml:space="preserve">это набор координат, поступающих из </w:t>
      </w:r>
      <w:r w:rsidR="00521456">
        <w:t>сводной таблицы</w:t>
      </w:r>
      <w:r w:rsidR="00323F24" w:rsidRPr="00323F24">
        <w:t xml:space="preserve"> для </w:t>
      </w:r>
      <w:r w:rsidR="00521456" w:rsidRPr="00323F24">
        <w:t xml:space="preserve">текущей меры </w:t>
      </w:r>
      <w:r w:rsidR="00521456">
        <w:t xml:space="preserve">в конкретной </w:t>
      </w:r>
      <w:r w:rsidR="00323F24" w:rsidRPr="00323F24">
        <w:t>ячейк</w:t>
      </w:r>
      <w:r w:rsidR="00521456">
        <w:t>е сводной.</w:t>
      </w:r>
      <w:r w:rsidR="00323F24" w:rsidRPr="00323F24">
        <w:t xml:space="preserve"> </w:t>
      </w:r>
      <w:r w:rsidR="00521456">
        <w:t>Э</w:t>
      </w:r>
      <w:r w:rsidR="00323F24" w:rsidRPr="00323F24">
        <w:t>ти координаты, в свою очередь, приводят к отфильтрованному набору строк</w:t>
      </w:r>
      <w:r w:rsidR="00521456">
        <w:t xml:space="preserve"> исходной таблицы</w:t>
      </w:r>
      <w:r w:rsidR="00323F24" w:rsidRPr="00323F24">
        <w:t xml:space="preserve">, на которых </w:t>
      </w:r>
      <w:r>
        <w:t>счита</w:t>
      </w:r>
      <w:r w:rsidR="00323F24" w:rsidRPr="00323F24">
        <w:t>ется арифметика</w:t>
      </w:r>
      <w:r w:rsidR="00521456">
        <w:t xml:space="preserve"> меры</w:t>
      </w:r>
      <w:r w:rsidR="00323F24" w:rsidRPr="00323F24">
        <w:t>.</w:t>
      </w:r>
    </w:p>
    <w:p w:rsidR="00521456" w:rsidRDefault="00521456" w:rsidP="0011487C">
      <w:pPr>
        <w:pStyle w:val="3"/>
      </w:pPr>
      <w:r>
        <w:t xml:space="preserve">В </w:t>
      </w:r>
      <w:r w:rsidR="0011487C">
        <w:t>вычисляемых с</w:t>
      </w:r>
      <w:r>
        <w:t>толбцах нет контекста фильтра</w:t>
      </w:r>
    </w:p>
    <w:p w:rsidR="0011487C" w:rsidRPr="0011487C" w:rsidRDefault="0011487C" w:rsidP="0011487C">
      <w:pPr>
        <w:spacing w:after="120" w:line="240" w:lineRule="auto"/>
      </w:pPr>
      <w:r>
        <w:t>Для</w:t>
      </w:r>
      <w:r w:rsidR="00521456">
        <w:t xml:space="preserve"> иллюстр</w:t>
      </w:r>
      <w:r>
        <w:t>ации</w:t>
      </w:r>
      <w:r w:rsidR="00521456">
        <w:t xml:space="preserve"> давайте </w:t>
      </w:r>
      <w:r>
        <w:t>перейдем в модел</w:t>
      </w:r>
      <w:r w:rsidR="00B87C25">
        <w:t>ь</w:t>
      </w:r>
      <w:r>
        <w:t xml:space="preserve"> данных на закладку (таблицу) </w:t>
      </w:r>
      <w:r>
        <w:rPr>
          <w:lang w:val="en-US"/>
        </w:rPr>
        <w:t>Sales</w:t>
      </w:r>
      <w:r>
        <w:t xml:space="preserve"> и создадим вычисляемый </w:t>
      </w:r>
      <w:r w:rsidR="00521456">
        <w:t xml:space="preserve">столбец с </w:t>
      </w:r>
      <w:r>
        <w:t>использованием</w:t>
      </w:r>
      <w:r w:rsidR="00521456">
        <w:t xml:space="preserve"> формул</w:t>
      </w:r>
      <w:r>
        <w:t xml:space="preserve">ы </w:t>
      </w:r>
      <w:r w:rsidRPr="0011487C">
        <w:t>=</w:t>
      </w:r>
      <w:r w:rsidRPr="0011487C">
        <w:rPr>
          <w:lang w:val="en-US"/>
        </w:rPr>
        <w:t>SUM</w:t>
      </w:r>
      <w:r w:rsidRPr="0011487C">
        <w:t>(</w:t>
      </w:r>
      <w:r w:rsidRPr="0011487C">
        <w:rPr>
          <w:lang w:val="en-US"/>
        </w:rPr>
        <w:t>Sales</w:t>
      </w:r>
      <w:r w:rsidRPr="0011487C">
        <w:t>[</w:t>
      </w:r>
      <w:proofErr w:type="spellStart"/>
      <w:r w:rsidR="00B87C25">
        <w:rPr>
          <w:lang w:val="en-US"/>
        </w:rPr>
        <w:t>SalesAmt</w:t>
      </w:r>
      <w:proofErr w:type="spellEnd"/>
      <w:r w:rsidRPr="0011487C">
        <w:t>])</w:t>
      </w:r>
    </w:p>
    <w:p w:rsidR="0011487C" w:rsidRDefault="00B87C25" w:rsidP="00521456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33337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3.4. Мы получили одно и то же значение для всех строк вычисляемого столбца при использовании функции агрегации, такой как SU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7C" w:rsidRDefault="0011487C" w:rsidP="00521456">
      <w:pPr>
        <w:spacing w:after="120" w:line="240" w:lineRule="auto"/>
      </w:pPr>
      <w:r w:rsidRPr="0011487C">
        <w:t>Рис</w:t>
      </w:r>
      <w:r>
        <w:t>.</w:t>
      </w:r>
      <w:r w:rsidRPr="0011487C">
        <w:t xml:space="preserve"> </w:t>
      </w:r>
      <w:r>
        <w:t>23.4.</w:t>
      </w:r>
      <w:r w:rsidRPr="0011487C">
        <w:t xml:space="preserve"> </w:t>
      </w:r>
      <w:r w:rsidR="00B87C25">
        <w:t>М</w:t>
      </w:r>
      <w:r w:rsidRPr="0011487C">
        <w:t>ы получ</w:t>
      </w:r>
      <w:r w:rsidR="00B87C25">
        <w:t>или</w:t>
      </w:r>
      <w:r w:rsidRPr="0011487C">
        <w:t xml:space="preserve"> одн</w:t>
      </w:r>
      <w:r w:rsidR="00B87C25">
        <w:t>о</w:t>
      </w:r>
      <w:r w:rsidRPr="0011487C">
        <w:t xml:space="preserve"> и то ж</w:t>
      </w:r>
      <w:r w:rsidR="00B87C25">
        <w:t>е значение</w:t>
      </w:r>
      <w:r w:rsidRPr="0011487C">
        <w:t xml:space="preserve"> для </w:t>
      </w:r>
      <w:r w:rsidR="00B87C25">
        <w:t>всех</w:t>
      </w:r>
      <w:r w:rsidRPr="0011487C">
        <w:t xml:space="preserve"> строк </w:t>
      </w:r>
      <w:r w:rsidR="00B87C25">
        <w:t xml:space="preserve">вычисляемого </w:t>
      </w:r>
      <w:r w:rsidRPr="0011487C">
        <w:t>столбца при использовании функции агрегации, такой как SUM</w:t>
      </w:r>
    </w:p>
    <w:p w:rsidR="00521456" w:rsidRDefault="00B87C25" w:rsidP="00B87C25">
      <w:pPr>
        <w:spacing w:after="0" w:line="240" w:lineRule="auto"/>
      </w:pPr>
      <w:r>
        <w:t>Рассмотри результат подробнее:</w:t>
      </w:r>
    </w:p>
    <w:p w:rsidR="00521456" w:rsidRDefault="00521456" w:rsidP="00B87C25">
      <w:pPr>
        <w:pStyle w:val="a9"/>
        <w:numPr>
          <w:ilvl w:val="0"/>
          <w:numId w:val="24"/>
        </w:numPr>
        <w:spacing w:after="120" w:line="240" w:lineRule="auto"/>
      </w:pPr>
      <w:r>
        <w:t>Функции агрегации, такие как SUM, всегда игнорируют контекст строки и вместо этого работают с контекстом фильтра.</w:t>
      </w:r>
    </w:p>
    <w:p w:rsidR="00521456" w:rsidRDefault="00521456" w:rsidP="00B87C25">
      <w:pPr>
        <w:pStyle w:val="a9"/>
        <w:numPr>
          <w:ilvl w:val="0"/>
          <w:numId w:val="24"/>
        </w:numPr>
        <w:spacing w:after="120" w:line="240" w:lineRule="auto"/>
      </w:pPr>
      <w:r>
        <w:t xml:space="preserve">Но в </w:t>
      </w:r>
      <w:r w:rsidR="00B87C25">
        <w:t xml:space="preserve">вычисляемом </w:t>
      </w:r>
      <w:r>
        <w:t>столбце нет контекста фильтра. Однако это не означает, что мы не получаем никаких данных. На самом деле совсем наоборот...</w:t>
      </w:r>
    </w:p>
    <w:p w:rsidR="00521456" w:rsidRPr="00323F24" w:rsidRDefault="00B87C25" w:rsidP="00B87C25">
      <w:pPr>
        <w:pStyle w:val="a9"/>
        <w:numPr>
          <w:ilvl w:val="0"/>
          <w:numId w:val="24"/>
        </w:numPr>
        <w:spacing w:after="120" w:line="240" w:lineRule="auto"/>
      </w:pPr>
      <w:r>
        <w:t>Фразу «Нет к</w:t>
      </w:r>
      <w:r w:rsidR="00521456">
        <w:t>онтекст</w:t>
      </w:r>
      <w:r w:rsidR="005C7AD0">
        <w:t>а</w:t>
      </w:r>
      <w:r w:rsidR="00521456">
        <w:t xml:space="preserve"> фильтра</w:t>
      </w:r>
      <w:r>
        <w:t>»</w:t>
      </w:r>
      <w:r w:rsidR="00521456">
        <w:t xml:space="preserve"> </w:t>
      </w:r>
      <w:r>
        <w:t>можно заменить на «</w:t>
      </w:r>
      <w:r w:rsidR="00521456">
        <w:t>отсутствие фильтров</w:t>
      </w:r>
      <w:r>
        <w:t>»</w:t>
      </w:r>
      <w:r w:rsidR="00521456">
        <w:t>.</w:t>
      </w:r>
      <w:r>
        <w:t xml:space="preserve"> </w:t>
      </w:r>
      <w:r w:rsidR="00521456">
        <w:t xml:space="preserve">Таким образом, функция агрегации (SUM) </w:t>
      </w:r>
      <w:r>
        <w:t xml:space="preserve">берет в </w:t>
      </w:r>
      <w:r w:rsidR="00521456">
        <w:t>работ</w:t>
      </w:r>
      <w:r>
        <w:t>у</w:t>
      </w:r>
      <w:r w:rsidR="00521456">
        <w:t xml:space="preserve"> в</w:t>
      </w:r>
      <w:r>
        <w:t>е</w:t>
      </w:r>
      <w:r w:rsidR="00521456">
        <w:t>с</w:t>
      </w:r>
      <w:r>
        <w:t>ь</w:t>
      </w:r>
      <w:r w:rsidR="00521456">
        <w:t xml:space="preserve"> столб</w:t>
      </w:r>
      <w:r>
        <w:t>е</w:t>
      </w:r>
      <w:r w:rsidR="00521456">
        <w:t>ц [</w:t>
      </w:r>
      <w:proofErr w:type="spellStart"/>
      <w:r>
        <w:rPr>
          <w:lang w:val="en-US"/>
        </w:rPr>
        <w:t>SalesAmt</w:t>
      </w:r>
      <w:proofErr w:type="spellEnd"/>
      <w:r w:rsidR="00521456">
        <w:t>]</w:t>
      </w:r>
      <w:r>
        <w:t>, т.е.,</w:t>
      </w:r>
      <w:r w:rsidRPr="00B87C25">
        <w:t xml:space="preserve"> </w:t>
      </w:r>
      <w:r>
        <w:t>складываются значения во</w:t>
      </w:r>
      <w:r w:rsidR="00521456">
        <w:t xml:space="preserve"> все</w:t>
      </w:r>
      <w:r>
        <w:t>х</w:t>
      </w:r>
      <w:r w:rsidR="00521456">
        <w:t xml:space="preserve"> строк</w:t>
      </w:r>
      <w:r>
        <w:t>ах столбца.</w:t>
      </w:r>
    </w:p>
    <w:p w:rsidR="00B87C25" w:rsidRDefault="005C7AD0" w:rsidP="00A26467">
      <w:pPr>
        <w:spacing w:after="120" w:line="240" w:lineRule="auto"/>
      </w:pPr>
      <w:r>
        <w:t>К</w:t>
      </w:r>
      <w:r w:rsidR="00B87C25" w:rsidRPr="00B87C25">
        <w:t xml:space="preserve">онтекст строки </w:t>
      </w:r>
      <w:r>
        <w:t>позволяет вычислить значение в одном столбце по формуле на основе значений в других столбцах той же строки.</w:t>
      </w:r>
      <w:r w:rsidR="00B87C25" w:rsidRPr="00B87C25">
        <w:t xml:space="preserve"> </w:t>
      </w:r>
      <w:r>
        <w:t>К</w:t>
      </w:r>
      <w:r w:rsidR="00B87C25" w:rsidRPr="00B87C25">
        <w:t>онтекст фильтра</w:t>
      </w:r>
      <w:r>
        <w:t xml:space="preserve"> – </w:t>
      </w:r>
      <w:r w:rsidR="00B87C25" w:rsidRPr="00B87C25">
        <w:t xml:space="preserve">это набор координат, поступающих из </w:t>
      </w:r>
      <w:r>
        <w:t>сводной таблицы</w:t>
      </w:r>
      <w:r w:rsidR="00B87C25" w:rsidRPr="00B87C25">
        <w:t xml:space="preserve">, </w:t>
      </w:r>
      <w:r>
        <w:t>который отбирает н</w:t>
      </w:r>
      <w:r w:rsidR="00B87C25" w:rsidRPr="00B87C25">
        <w:t xml:space="preserve">ескольких строк. </w:t>
      </w:r>
      <w:r>
        <w:t xml:space="preserve">Контекст строки – основа вычисляемых столбцов. </w:t>
      </w:r>
      <w:r w:rsidR="00B87C25" w:rsidRPr="00B87C25">
        <w:t xml:space="preserve">Контекст фильтра </w:t>
      </w:r>
      <w:r>
        <w:t>– основа</w:t>
      </w:r>
      <w:r w:rsidR="00B87C25" w:rsidRPr="00B87C25">
        <w:t xml:space="preserve"> формул меры. </w:t>
      </w:r>
      <w:r>
        <w:t>Э</w:t>
      </w:r>
      <w:r w:rsidR="00B87C25" w:rsidRPr="00B87C25">
        <w:t>ти понятия являются почти совершенными противоположностями.</w:t>
      </w:r>
    </w:p>
    <w:p w:rsidR="005C7AD0" w:rsidRDefault="005C7AD0" w:rsidP="00A26467">
      <w:pPr>
        <w:spacing w:after="120" w:line="240" w:lineRule="auto"/>
      </w:pPr>
      <w:r>
        <w:rPr>
          <w:noProof/>
        </w:rPr>
        <w:drawing>
          <wp:inline distT="0" distB="0" distL="0" distR="0">
            <wp:extent cx="3714750" cy="1704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3.5. Контекст строки и контекст фильтр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AD0" w:rsidRPr="00B87C25" w:rsidRDefault="005C7AD0" w:rsidP="00A26467">
      <w:pPr>
        <w:spacing w:after="120" w:line="240" w:lineRule="auto"/>
      </w:pPr>
      <w:r w:rsidRPr="00B87C25">
        <w:t xml:space="preserve">Рис. </w:t>
      </w:r>
      <w:r>
        <w:t>23.5. Контекст строки и контекст фильтра</w:t>
      </w:r>
    </w:p>
    <w:p w:rsidR="005C7AD0" w:rsidRPr="005C7AD0" w:rsidRDefault="005C7AD0" w:rsidP="005C7AD0">
      <w:pPr>
        <w:pStyle w:val="3"/>
      </w:pPr>
      <w:r w:rsidRPr="005C7AD0">
        <w:t>Связи и контекст фильтра</w:t>
      </w:r>
    </w:p>
    <w:p w:rsidR="005C7AD0" w:rsidRPr="005C7AD0" w:rsidRDefault="007151BF" w:rsidP="005C7AD0">
      <w:pPr>
        <w:spacing w:after="120" w:line="240" w:lineRule="auto"/>
      </w:pPr>
      <w:r>
        <w:t>Ч</w:t>
      </w:r>
      <w:r w:rsidR="005C7AD0" w:rsidRPr="005C7AD0">
        <w:t xml:space="preserve">то мы имеем в виду, когда говорим: контекст фильтра течет вниз </w:t>
      </w:r>
      <w:r>
        <w:t>по связям таблиц</w:t>
      </w:r>
      <w:r w:rsidR="005C7AD0" w:rsidRPr="005C7AD0">
        <w:t>?</w:t>
      </w:r>
    </w:p>
    <w:p w:rsidR="007151BF" w:rsidRPr="007151BF" w:rsidRDefault="007151BF" w:rsidP="00A26467">
      <w:pPr>
        <w:spacing w:after="120" w:line="240" w:lineRule="auto"/>
      </w:pPr>
      <w:r>
        <w:rPr>
          <w:noProof/>
        </w:rPr>
        <w:drawing>
          <wp:inline distT="0" distB="0" distL="0" distR="0">
            <wp:extent cx="47625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3.6. Таблица продаж Sales фильтруется по стране [Country] = United Stat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BF" w:rsidRDefault="007151BF" w:rsidP="00A26467">
      <w:pPr>
        <w:spacing w:after="120" w:line="240" w:lineRule="auto"/>
      </w:pPr>
      <w:r w:rsidRPr="007151BF">
        <w:t>Рис</w:t>
      </w:r>
      <w:r>
        <w:t>.</w:t>
      </w:r>
      <w:r w:rsidRPr="007151BF">
        <w:t xml:space="preserve"> </w:t>
      </w:r>
      <w:r>
        <w:t>23.6.</w:t>
      </w:r>
      <w:r w:rsidRPr="007151BF">
        <w:t xml:space="preserve"> </w:t>
      </w:r>
      <w:r>
        <w:t>Т</w:t>
      </w:r>
      <w:r w:rsidRPr="007151BF">
        <w:t xml:space="preserve">аблица продаж </w:t>
      </w:r>
      <w:r>
        <w:rPr>
          <w:lang w:val="en-US"/>
        </w:rPr>
        <w:t>Sales</w:t>
      </w:r>
      <w:r w:rsidRPr="007151BF">
        <w:t xml:space="preserve"> фильтруется </w:t>
      </w:r>
      <w:r>
        <w:t>по</w:t>
      </w:r>
      <w:r w:rsidRPr="007151BF">
        <w:t xml:space="preserve"> </w:t>
      </w:r>
      <w:r>
        <w:t>стране</w:t>
      </w:r>
      <w:r w:rsidRPr="007151BF">
        <w:t xml:space="preserve"> [</w:t>
      </w:r>
      <w:r w:rsidRPr="007151BF">
        <w:rPr>
          <w:lang w:val="en-US"/>
        </w:rPr>
        <w:t>Country</w:t>
      </w:r>
      <w:r w:rsidRPr="007151BF">
        <w:t>] = "</w:t>
      </w:r>
      <w:r w:rsidRPr="007151BF">
        <w:rPr>
          <w:lang w:val="en-US"/>
        </w:rPr>
        <w:t>United</w:t>
      </w:r>
      <w:r w:rsidRPr="007151BF">
        <w:t xml:space="preserve"> </w:t>
      </w:r>
      <w:r w:rsidRPr="007151BF">
        <w:rPr>
          <w:lang w:val="en-US"/>
        </w:rPr>
        <w:t>States</w:t>
      </w:r>
      <w:r w:rsidRPr="007151BF">
        <w:t>"</w:t>
      </w:r>
    </w:p>
    <w:p w:rsidR="0043308E" w:rsidRDefault="007151BF" w:rsidP="007151BF">
      <w:pPr>
        <w:spacing w:after="120" w:line="240" w:lineRule="auto"/>
      </w:pPr>
      <w:r>
        <w:t>Фильтр установлен в таблиц</w:t>
      </w:r>
      <w:r w:rsidR="0043308E">
        <w:t>е</w:t>
      </w:r>
      <w:r>
        <w:t xml:space="preserve"> </w:t>
      </w:r>
      <w:proofErr w:type="spellStart"/>
      <w:r>
        <w:t>SalesTerritory</w:t>
      </w:r>
      <w:proofErr w:type="spellEnd"/>
      <w:r>
        <w:t xml:space="preserve">, которая связана с таблицей продаж </w:t>
      </w:r>
      <w:r>
        <w:rPr>
          <w:lang w:val="en-US"/>
        </w:rPr>
        <w:t>Sales</w:t>
      </w:r>
      <w:r>
        <w:t xml:space="preserve">. Фильтр в таблице </w:t>
      </w:r>
      <w:proofErr w:type="spellStart"/>
      <w:r>
        <w:t>SalesTerritory</w:t>
      </w:r>
      <w:proofErr w:type="spellEnd"/>
      <w:r>
        <w:t xml:space="preserve"> «перетекает» в таблицу </w:t>
      </w:r>
      <w:r>
        <w:rPr>
          <w:lang w:val="en-US"/>
        </w:rPr>
        <w:t>Sales</w:t>
      </w:r>
      <w:r>
        <w:t xml:space="preserve"> по связи, установленной между таблицами (по ключевым столбцам</w:t>
      </w:r>
      <w:r w:rsidR="0043308E">
        <w:t xml:space="preserve"> </w:t>
      </w:r>
      <w:proofErr w:type="spellStart"/>
      <w:r w:rsidR="0043308E">
        <w:t>SalesTerritoryKey</w:t>
      </w:r>
      <w:proofErr w:type="spellEnd"/>
      <w:r>
        <w:t>, соединяющие две таблицы</w:t>
      </w:r>
      <w:r w:rsidR="0043308E">
        <w:t>)</w:t>
      </w:r>
      <w:r>
        <w:t>.</w:t>
      </w:r>
    </w:p>
    <w:p w:rsidR="0043308E" w:rsidRDefault="0043308E" w:rsidP="007151BF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2857500" cy="2990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3.7. SalesTerritory и Sales связан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8E" w:rsidRPr="0043308E" w:rsidRDefault="0043308E" w:rsidP="007151BF">
      <w:pPr>
        <w:spacing w:after="120" w:line="240" w:lineRule="auto"/>
      </w:pPr>
      <w:r>
        <w:t xml:space="preserve">Рис. 23.7. </w:t>
      </w:r>
      <w:proofErr w:type="spellStart"/>
      <w:r>
        <w:t>SalesTerritory</w:t>
      </w:r>
      <w:proofErr w:type="spellEnd"/>
      <w:r>
        <w:t xml:space="preserve"> и </w:t>
      </w:r>
      <w:r>
        <w:rPr>
          <w:lang w:val="en-US"/>
        </w:rPr>
        <w:t>Sales</w:t>
      </w:r>
      <w:r>
        <w:t xml:space="preserve"> связаны</w:t>
      </w:r>
    </w:p>
    <w:p w:rsidR="007151BF" w:rsidRPr="007151BF" w:rsidRDefault="0043308E" w:rsidP="007151BF">
      <w:pPr>
        <w:spacing w:after="120" w:line="240" w:lineRule="auto"/>
      </w:pPr>
      <w:r>
        <w:t xml:space="preserve">Если в таблице </w:t>
      </w:r>
      <w:r>
        <w:rPr>
          <w:lang w:val="en-US"/>
        </w:rPr>
        <w:t>S</w:t>
      </w:r>
      <w:proofErr w:type="spellStart"/>
      <w:r w:rsidR="007151BF">
        <w:t>ales</w:t>
      </w:r>
      <w:proofErr w:type="spellEnd"/>
      <w:r>
        <w:rPr>
          <w:lang w:val="en-US"/>
        </w:rPr>
        <w:t>T</w:t>
      </w:r>
      <w:proofErr w:type="spellStart"/>
      <w:r w:rsidR="007151BF">
        <w:t>erritory</w:t>
      </w:r>
      <w:proofErr w:type="spellEnd"/>
      <w:r w:rsidR="007151BF">
        <w:t>, в</w:t>
      </w:r>
      <w:r w:rsidRPr="0043308E">
        <w:t xml:space="preserve"> </w:t>
      </w:r>
      <w:r>
        <w:t xml:space="preserve">столбце </w:t>
      </w:r>
      <w:r w:rsidR="007151BF">
        <w:t>[</w:t>
      </w:r>
      <w:r>
        <w:rPr>
          <w:lang w:val="en-US"/>
        </w:rPr>
        <w:t>Country</w:t>
      </w:r>
      <w:r w:rsidR="007151BF">
        <w:t xml:space="preserve">] </w:t>
      </w:r>
      <w:r>
        <w:t>установить фильтр</w:t>
      </w:r>
      <w:r w:rsidR="007151BF">
        <w:t xml:space="preserve"> "</w:t>
      </w:r>
      <w:r>
        <w:rPr>
          <w:lang w:val="en-US"/>
        </w:rPr>
        <w:t>United</w:t>
      </w:r>
      <w:r w:rsidRPr="0043308E">
        <w:t xml:space="preserve"> </w:t>
      </w:r>
      <w:r>
        <w:rPr>
          <w:lang w:val="en-US"/>
        </w:rPr>
        <w:t>States</w:t>
      </w:r>
      <w:r w:rsidR="007151BF">
        <w:t xml:space="preserve">", </w:t>
      </w:r>
      <w:r>
        <w:t xml:space="preserve">в столбце </w:t>
      </w:r>
      <w:r w:rsidR="007151BF">
        <w:t>[</w:t>
      </w:r>
      <w:proofErr w:type="spellStart"/>
      <w:r w:rsidR="007151BF">
        <w:t>SalesTerritoryKey</w:t>
      </w:r>
      <w:proofErr w:type="spellEnd"/>
      <w:r w:rsidR="007151BF">
        <w:t xml:space="preserve">] </w:t>
      </w:r>
      <w:r w:rsidR="00630CA8">
        <w:t>установится фильтр</w:t>
      </w:r>
      <w:r w:rsidR="007151BF">
        <w:t xml:space="preserve"> { 1, 2, 3, 4, 5}</w:t>
      </w:r>
      <w:r w:rsidR="00630CA8">
        <w:t xml:space="preserve">. Благодаря связи и в таблице </w:t>
      </w:r>
      <w:r w:rsidR="00630CA8">
        <w:rPr>
          <w:lang w:val="en-US"/>
        </w:rPr>
        <w:t>Sales</w:t>
      </w:r>
      <w:r w:rsidR="00630CA8" w:rsidRPr="00630CA8">
        <w:t xml:space="preserve"> </w:t>
      </w:r>
      <w:r w:rsidR="00630CA8">
        <w:t xml:space="preserve">столбец </w:t>
      </w:r>
      <w:proofErr w:type="spellStart"/>
      <w:r w:rsidR="007151BF">
        <w:t>Sales</w:t>
      </w:r>
      <w:proofErr w:type="spellEnd"/>
      <w:r w:rsidR="007151BF">
        <w:t>[</w:t>
      </w:r>
      <w:proofErr w:type="spellStart"/>
      <w:r w:rsidR="007151BF">
        <w:t>SalesTerritoryKey</w:t>
      </w:r>
      <w:proofErr w:type="spellEnd"/>
      <w:r w:rsidR="007151BF">
        <w:t xml:space="preserve">] </w:t>
      </w:r>
      <w:r w:rsidR="00630CA8">
        <w:t>отфильтрует значения</w:t>
      </w:r>
      <w:r w:rsidR="007151BF">
        <w:t xml:space="preserve"> { 1, 2, 3, 4, 5}</w:t>
      </w:r>
      <w:r w:rsidR="00630CA8">
        <w:t>.</w:t>
      </w:r>
    </w:p>
    <w:p w:rsidR="0043308E" w:rsidRDefault="0043308E" w:rsidP="00A26467">
      <w:pPr>
        <w:spacing w:after="120" w:line="240" w:lineRule="auto"/>
      </w:pPr>
      <w:r>
        <w:rPr>
          <w:noProof/>
        </w:rPr>
        <w:drawing>
          <wp:inline distT="0" distB="0" distL="0" distR="0">
            <wp:extent cx="5238750" cy="3657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3.8. Контекст фильтра в таблице SalesTerritor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8E" w:rsidRDefault="0043308E" w:rsidP="00A26467">
      <w:pPr>
        <w:spacing w:after="120" w:line="240" w:lineRule="auto"/>
      </w:pPr>
      <w:r w:rsidRPr="0043308E">
        <w:t>Рис. 2</w:t>
      </w:r>
      <w:r>
        <w:t>3.8.</w:t>
      </w:r>
      <w:r w:rsidRPr="0043308E">
        <w:t xml:space="preserve"> </w:t>
      </w:r>
      <w:r>
        <w:t>К</w:t>
      </w:r>
      <w:r w:rsidRPr="0043308E">
        <w:t xml:space="preserve">онтекст фильтра </w:t>
      </w:r>
      <w:r>
        <w:t xml:space="preserve">в таблице </w:t>
      </w:r>
      <w:proofErr w:type="spellStart"/>
      <w:r>
        <w:t>SalesTerritory</w:t>
      </w:r>
      <w:proofErr w:type="spellEnd"/>
    </w:p>
    <w:p w:rsidR="00630CA8" w:rsidRDefault="00D13E65" w:rsidP="00630CA8">
      <w:pPr>
        <w:spacing w:after="120" w:line="240" w:lineRule="auto"/>
      </w:pPr>
      <w:r w:rsidRPr="00D13E65">
        <w:rPr>
          <w:b/>
        </w:rPr>
        <w:t xml:space="preserve">Связи и контекст строки. </w:t>
      </w:r>
      <w:r w:rsidR="00630CA8">
        <w:t>Нет никакого взаимодействия между связями и контекстом строки (за исключением случаев, когда в</w:t>
      </w:r>
      <w:r w:rsidR="00630CA8" w:rsidRPr="00630CA8">
        <w:t xml:space="preserve"> </w:t>
      </w:r>
      <w:r w:rsidR="00630CA8">
        <w:t>формулах</w:t>
      </w:r>
      <w:r>
        <w:t xml:space="preserve"> вычисляемых столбцов вы</w:t>
      </w:r>
      <w:r w:rsidR="00630CA8">
        <w:t xml:space="preserve"> используете функции, </w:t>
      </w:r>
      <w:r>
        <w:t xml:space="preserve">основанные на связях, например, </w:t>
      </w:r>
      <w:r>
        <w:rPr>
          <w:lang w:val="en-US"/>
        </w:rPr>
        <w:t>RELATED</w:t>
      </w:r>
      <w:r w:rsidRPr="00D13E65">
        <w:t xml:space="preserve"> </w:t>
      </w:r>
      <w:r>
        <w:t>и</w:t>
      </w:r>
      <w:r w:rsidRPr="00D13E65">
        <w:t xml:space="preserve"> </w:t>
      </w:r>
      <w:r w:rsidRPr="00630CA8">
        <w:rPr>
          <w:lang w:val="en-US"/>
        </w:rPr>
        <w:t>RELATEDTABLE</w:t>
      </w:r>
      <w:r>
        <w:t>).</w:t>
      </w:r>
      <w:r w:rsidR="00630CA8">
        <w:t xml:space="preserve"> Контекст строки не влияет на </w:t>
      </w:r>
      <w:r>
        <w:t>связи</w:t>
      </w:r>
      <w:r w:rsidR="00630CA8">
        <w:t xml:space="preserve"> и не зависит от них.</w:t>
      </w:r>
    </w:p>
    <w:p w:rsidR="00630CA8" w:rsidRDefault="00630CA8" w:rsidP="00D13E65">
      <w:pPr>
        <w:pStyle w:val="3"/>
      </w:pPr>
      <w:r>
        <w:t xml:space="preserve">Исключения и </w:t>
      </w:r>
      <w:r w:rsidR="003A4E91">
        <w:t xml:space="preserve">новые </w:t>
      </w:r>
      <w:r>
        <w:t>определения</w:t>
      </w:r>
    </w:p>
    <w:p w:rsidR="00630CA8" w:rsidRDefault="00D13E65" w:rsidP="00630CA8">
      <w:pPr>
        <w:spacing w:after="120" w:line="240" w:lineRule="auto"/>
      </w:pPr>
      <w:r>
        <w:t>И</w:t>
      </w:r>
      <w:r w:rsidR="00630CA8">
        <w:t>сключения</w:t>
      </w:r>
      <w:r>
        <w:t xml:space="preserve"> всё же есть.</w:t>
      </w:r>
      <w:r w:rsidR="00630CA8">
        <w:t xml:space="preserve"> </w:t>
      </w:r>
      <w:r w:rsidRPr="00D13E65">
        <w:t xml:space="preserve">Х-функции (итераторы) создают контекст строки во время вычисления меры. </w:t>
      </w:r>
      <w:r>
        <w:t xml:space="preserve">Напомним, что </w:t>
      </w:r>
      <w:hyperlink r:id="rId21" w:history="1">
        <w:r w:rsidRPr="00D13E65">
          <w:rPr>
            <w:rStyle w:val="aa"/>
          </w:rPr>
          <w:t>Х-ф</w:t>
        </w:r>
        <w:r w:rsidR="00630CA8" w:rsidRPr="00D13E65">
          <w:rPr>
            <w:rStyle w:val="aa"/>
          </w:rPr>
          <w:t>ункции</w:t>
        </w:r>
      </w:hyperlink>
      <w:r w:rsidR="00630CA8">
        <w:t xml:space="preserve"> (например, SUMX, RANKX и т.д.) и функция </w:t>
      </w:r>
      <w:hyperlink r:id="rId22" w:history="1">
        <w:r w:rsidRPr="00D13E65">
          <w:rPr>
            <w:rStyle w:val="aa"/>
          </w:rPr>
          <w:t>FILTER</w:t>
        </w:r>
      </w:hyperlink>
      <w:r>
        <w:t xml:space="preserve"> </w:t>
      </w:r>
      <w:r w:rsidR="00630CA8">
        <w:t xml:space="preserve">проходят через &lt;таблицу&gt; </w:t>
      </w:r>
      <w:r>
        <w:t xml:space="preserve">(аргумент функции) </w:t>
      </w:r>
      <w:r w:rsidR="00630CA8">
        <w:t xml:space="preserve">по одной строке за раз. Таким образом, в этих функциях у вас есть </w:t>
      </w:r>
      <w:r>
        <w:t xml:space="preserve">контекст </w:t>
      </w:r>
      <w:r w:rsidR="00630CA8">
        <w:t>строк</w:t>
      </w:r>
      <w:r>
        <w:t>и</w:t>
      </w:r>
      <w:r w:rsidR="00630CA8">
        <w:t xml:space="preserve"> и функции агрегации вокруг ссылок на столбцы</w:t>
      </w:r>
      <w:r>
        <w:t xml:space="preserve"> не являются обязательными.</w:t>
      </w:r>
      <w:r w:rsidR="009058DA">
        <w:t xml:space="preserve"> </w:t>
      </w:r>
      <w:r w:rsidR="00630CA8">
        <w:lastRenderedPageBreak/>
        <w:t>Например, внутри функции SUMX мож</w:t>
      </w:r>
      <w:r w:rsidR="009058DA">
        <w:t>но</w:t>
      </w:r>
      <w:r w:rsidR="00630CA8">
        <w:t xml:space="preserve"> ссылаться на столбцы как на значения без функций агрегирования:</w:t>
      </w:r>
    </w:p>
    <w:p w:rsidR="009058DA" w:rsidRDefault="009058DA" w:rsidP="009058DA">
      <w:pPr>
        <w:spacing w:after="120" w:line="240" w:lineRule="auto"/>
        <w:rPr>
          <w:lang w:val="en-US"/>
        </w:rPr>
      </w:pPr>
      <w:r w:rsidRPr="009058DA">
        <w:rPr>
          <w:lang w:val="en-US"/>
        </w:rPr>
        <w:t>[Total Amount Due] = SUMX(Sales; Sales[Unit Price]*Sales[Quantity])</w:t>
      </w:r>
    </w:p>
    <w:p w:rsidR="003A4E91" w:rsidRDefault="009058DA" w:rsidP="009058DA">
      <w:pPr>
        <w:spacing w:after="120" w:line="240" w:lineRule="auto"/>
      </w:pPr>
      <w:r w:rsidRPr="009058DA">
        <w:t>Аналогично, внутри функции FILTER вы можете выполнять любую математику, используя голые</w:t>
      </w:r>
      <w:r>
        <w:t xml:space="preserve"> </w:t>
      </w:r>
      <w:r w:rsidRPr="009058DA">
        <w:t>ссылки на столбцы. Это очень удобно, когда</w:t>
      </w:r>
      <w:r>
        <w:t>, например,</w:t>
      </w:r>
      <w:r w:rsidRPr="009058DA">
        <w:t xml:space="preserve"> вы хотите </w:t>
      </w:r>
      <w:r>
        <w:t xml:space="preserve">отфильтровать </w:t>
      </w:r>
      <w:r w:rsidRPr="009058DA">
        <w:t xml:space="preserve">строки, </w:t>
      </w:r>
      <w:r>
        <w:t xml:space="preserve">в которых значение в </w:t>
      </w:r>
      <w:r w:rsidRPr="009058DA">
        <w:t>столбц</w:t>
      </w:r>
      <w:r>
        <w:t>е</w:t>
      </w:r>
      <w:r w:rsidRPr="009058DA">
        <w:t xml:space="preserve"> </w:t>
      </w:r>
      <w:r w:rsidRPr="009058DA">
        <w:rPr>
          <w:lang w:val="en-US"/>
        </w:rPr>
        <w:t>A</w:t>
      </w:r>
      <w:r w:rsidRPr="009058DA">
        <w:t xml:space="preserve"> </w:t>
      </w:r>
      <w:r>
        <w:t xml:space="preserve">в два раза </w:t>
      </w:r>
      <w:r w:rsidRPr="009058DA">
        <w:t xml:space="preserve">больше, чем </w:t>
      </w:r>
      <w:r>
        <w:t xml:space="preserve">в </w:t>
      </w:r>
      <w:r w:rsidRPr="009058DA">
        <w:t>столбц</w:t>
      </w:r>
      <w:r>
        <w:t>е</w:t>
      </w:r>
      <w:r w:rsidRPr="009058DA">
        <w:t xml:space="preserve"> </w:t>
      </w:r>
      <w:r w:rsidRPr="009058DA">
        <w:rPr>
          <w:lang w:val="en-US"/>
        </w:rPr>
        <w:t>B</w:t>
      </w:r>
      <w:r>
        <w:t>.</w:t>
      </w:r>
      <w:r w:rsidR="003A4E91">
        <w:t xml:space="preserve"> При этом Х-</w:t>
      </w:r>
      <w:r w:rsidR="003A4E91" w:rsidRPr="003A4E91">
        <w:t>функции не созда</w:t>
      </w:r>
      <w:r w:rsidR="003A4E91">
        <w:t>ю</w:t>
      </w:r>
      <w:r w:rsidR="003A4E91" w:rsidRPr="003A4E91">
        <w:t xml:space="preserve">т контекст строки для всей </w:t>
      </w:r>
      <w:r w:rsidR="003A4E91">
        <w:t>ф</w:t>
      </w:r>
      <w:r w:rsidR="003A4E91" w:rsidRPr="003A4E91">
        <w:t xml:space="preserve">ормулы. Контекст строки существует только внутри самой </w:t>
      </w:r>
      <w:r w:rsidR="003A4E91">
        <w:t>Х-</w:t>
      </w:r>
      <w:r w:rsidR="003A4E91" w:rsidRPr="003A4E91">
        <w:t>функции.</w:t>
      </w:r>
    </w:p>
    <w:p w:rsidR="003A4E91" w:rsidRDefault="003A4E91" w:rsidP="003A4E91">
      <w:pPr>
        <w:pStyle w:val="3"/>
      </w:pPr>
      <w:r>
        <w:t>Функция CALCULATE создает контекст фильтра в вычисляемых столбцах</w:t>
      </w:r>
    </w:p>
    <w:p w:rsidR="00DE49B9" w:rsidRDefault="003A4E91" w:rsidP="003A4E91">
      <w:pPr>
        <w:spacing w:after="120" w:line="240" w:lineRule="auto"/>
      </w:pPr>
      <w:hyperlink r:id="rId23" w:anchor="step2" w:history="1">
        <w:r w:rsidRPr="003A4E91">
          <w:rPr>
            <w:rStyle w:val="aa"/>
          </w:rPr>
          <w:t>Ра</w:t>
        </w:r>
        <w:r w:rsidRPr="003A4E91">
          <w:rPr>
            <w:rStyle w:val="aa"/>
          </w:rPr>
          <w:t>н</w:t>
        </w:r>
        <w:r w:rsidRPr="003A4E91">
          <w:rPr>
            <w:rStyle w:val="aa"/>
          </w:rPr>
          <w:t>ее</w:t>
        </w:r>
      </w:hyperlink>
      <w:r>
        <w:t xml:space="preserve"> мы указывали на это в шаге 2 золотых правил </w:t>
      </w:r>
      <w:r>
        <w:rPr>
          <w:lang w:val="en-US"/>
        </w:rPr>
        <w:t>DAX</w:t>
      </w:r>
      <w:r>
        <w:t xml:space="preserve">. Функция </w:t>
      </w:r>
      <w:r w:rsidRPr="003A4E91">
        <w:t xml:space="preserve">CALCULATE </w:t>
      </w:r>
      <w:r>
        <w:t xml:space="preserve">не только </w:t>
      </w:r>
      <w:r w:rsidR="00DE49B9">
        <w:t xml:space="preserve">использует контекст фильтра, там, где он задан координатами сводной таблицы, но и создает (переопределяет) свой собственный </w:t>
      </w:r>
      <w:r>
        <w:t>контекст фильтра.</w:t>
      </w:r>
    </w:p>
    <w:p w:rsidR="003A4E91" w:rsidRDefault="003A4E91" w:rsidP="003A4E91">
      <w:pPr>
        <w:spacing w:after="120" w:line="240" w:lineRule="auto"/>
      </w:pPr>
      <w:r>
        <w:t xml:space="preserve">Функция CALCULATE преобразует текущий контекст строки в контекст фильтра. </w:t>
      </w:r>
      <w:r w:rsidR="00DE49B9">
        <w:t>Ве</w:t>
      </w:r>
      <w:r>
        <w:t xml:space="preserve">рнемся к предыдущему примеру, где </w:t>
      </w:r>
      <w:r w:rsidR="00DE49B9">
        <w:t xml:space="preserve">мы использовали функцию </w:t>
      </w:r>
      <w:r>
        <w:t xml:space="preserve">SUM() внутри </w:t>
      </w:r>
      <w:r w:rsidR="00DE49B9">
        <w:t xml:space="preserve">вычисляемого </w:t>
      </w:r>
      <w:r>
        <w:t>столбца</w:t>
      </w:r>
      <w:r w:rsidR="00DE49B9">
        <w:t xml:space="preserve"> *см. рис. 23.4). Создадим еще один вычисляемый столбец, вписав в него формулу</w:t>
      </w:r>
      <w:r>
        <w:t>:</w:t>
      </w:r>
    </w:p>
    <w:p w:rsidR="00DE49B9" w:rsidRDefault="00DE49B9" w:rsidP="003A4E91">
      <w:pPr>
        <w:spacing w:after="120" w:line="240" w:lineRule="auto"/>
        <w:rPr>
          <w:lang w:val="en-US"/>
        </w:rPr>
      </w:pPr>
      <w:r w:rsidRPr="00DE49B9">
        <w:rPr>
          <w:rFonts w:ascii="Calibri" w:hAnsi="Calibri" w:cs="Calibri"/>
          <w:color w:val="000000"/>
          <w:sz w:val="23"/>
          <w:szCs w:val="23"/>
          <w:lang w:val="en-US"/>
        </w:rPr>
        <w:t>=</w:t>
      </w:r>
      <w:r w:rsidRPr="00DE49B9">
        <w:rPr>
          <w:rFonts w:ascii="Calibri" w:hAnsi="Calibri" w:cs="Calibri"/>
          <w:color w:val="008000"/>
          <w:sz w:val="23"/>
          <w:szCs w:val="23"/>
          <w:lang w:val="en-US"/>
        </w:rPr>
        <w:t>CALCULATE</w:t>
      </w:r>
      <w:r w:rsidRPr="00DE49B9">
        <w:rPr>
          <w:rFonts w:ascii="Calibri" w:hAnsi="Calibri" w:cs="Calibri"/>
          <w:color w:val="000000"/>
          <w:sz w:val="23"/>
          <w:szCs w:val="23"/>
          <w:lang w:val="en-US"/>
        </w:rPr>
        <w:t>(</w:t>
      </w:r>
      <w:r w:rsidRPr="00DE49B9">
        <w:rPr>
          <w:rFonts w:ascii="Calibri" w:hAnsi="Calibri" w:cs="Calibri"/>
          <w:color w:val="008000"/>
          <w:sz w:val="23"/>
          <w:szCs w:val="23"/>
          <w:lang w:val="en-US"/>
        </w:rPr>
        <w:t>SUM</w:t>
      </w:r>
      <w:r w:rsidRPr="00DE49B9">
        <w:rPr>
          <w:rFonts w:ascii="Calibri" w:hAnsi="Calibri" w:cs="Calibri"/>
          <w:color w:val="000000"/>
          <w:sz w:val="23"/>
          <w:szCs w:val="23"/>
          <w:lang w:val="en-US"/>
        </w:rPr>
        <w:t>(Sales[</w:t>
      </w:r>
      <w:proofErr w:type="spellStart"/>
      <w:r w:rsidRPr="00DE49B9">
        <w:rPr>
          <w:rFonts w:ascii="Calibri" w:hAnsi="Calibri" w:cs="Calibri"/>
          <w:color w:val="000000"/>
          <w:sz w:val="23"/>
          <w:szCs w:val="23"/>
          <w:lang w:val="en-US"/>
        </w:rPr>
        <w:t>SalesAmt</w:t>
      </w:r>
      <w:proofErr w:type="spellEnd"/>
      <w:r w:rsidRPr="00DE49B9">
        <w:rPr>
          <w:rFonts w:ascii="Calibri" w:hAnsi="Calibri" w:cs="Calibri"/>
          <w:color w:val="000000"/>
          <w:sz w:val="23"/>
          <w:szCs w:val="23"/>
          <w:lang w:val="en-US"/>
        </w:rPr>
        <w:t>]))</w:t>
      </w:r>
    </w:p>
    <w:p w:rsidR="00DE49B9" w:rsidRDefault="00DE49B9" w:rsidP="00DE49B9">
      <w:pPr>
        <w:spacing w:after="120" w:line="240" w:lineRule="auto"/>
      </w:pPr>
      <w:r>
        <w:t xml:space="preserve">Если бы вы написали </w:t>
      </w:r>
      <w:r w:rsidRPr="006A322E">
        <w:rPr>
          <w:i/>
        </w:rPr>
        <w:t>меру</w:t>
      </w:r>
      <w:r>
        <w:t xml:space="preserve">, как указано выше, используя CALCULATE без аргументов фильтра, это было бы странно. Но для </w:t>
      </w:r>
      <w:r w:rsidRPr="007835B6">
        <w:rPr>
          <w:i/>
        </w:rPr>
        <w:t>вычисляемого столбца</w:t>
      </w:r>
      <w:r>
        <w:t>, это может быть интересно. CALCULATE принимает текущий контекст строки и «притворяется», что это на самом деле контекст фильтра:</w:t>
      </w:r>
    </w:p>
    <w:p w:rsidR="00DE49B9" w:rsidRDefault="00DE49B9" w:rsidP="00DE49B9">
      <w:pPr>
        <w:spacing w:after="120" w:line="240" w:lineRule="auto"/>
      </w:pPr>
      <w:r>
        <w:rPr>
          <w:noProof/>
        </w:rPr>
        <w:drawing>
          <wp:inline distT="0" distB="0" distL="0" distR="0">
            <wp:extent cx="4715124" cy="207465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3.9. Вычисляемый столбец дублирует столбец [SalesAmt]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365" cy="207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B9" w:rsidRDefault="00DE49B9" w:rsidP="00DE49B9">
      <w:pPr>
        <w:spacing w:after="120" w:line="240" w:lineRule="auto"/>
        <w:rPr>
          <w:rFonts w:ascii="Calibri" w:hAnsi="Calibri" w:cs="Calibri"/>
          <w:color w:val="000000"/>
          <w:sz w:val="23"/>
          <w:szCs w:val="23"/>
        </w:rPr>
      </w:pPr>
      <w:r w:rsidRPr="00DE49B9">
        <w:t xml:space="preserve">Рис. </w:t>
      </w:r>
      <w:r>
        <w:t>23.</w:t>
      </w:r>
      <w:r w:rsidRPr="00DE49B9">
        <w:t>9</w:t>
      </w:r>
      <w:r>
        <w:t>.</w:t>
      </w:r>
      <w:r w:rsidRPr="00DE49B9">
        <w:t xml:space="preserve"> </w:t>
      </w:r>
      <w:r>
        <w:t xml:space="preserve">Вычисляемый столбец дублирует столбец </w:t>
      </w:r>
      <w:r>
        <w:rPr>
          <w:rFonts w:ascii="Calibri" w:hAnsi="Calibri" w:cs="Calibri"/>
          <w:color w:val="000000"/>
          <w:sz w:val="23"/>
          <w:szCs w:val="23"/>
        </w:rPr>
        <w:t>[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SalesAmt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]</w:t>
      </w:r>
    </w:p>
    <w:p w:rsidR="00DE49B9" w:rsidRDefault="007835B6" w:rsidP="00DE49B9">
      <w:pPr>
        <w:spacing w:after="120" w:line="240" w:lineRule="auto"/>
      </w:pPr>
      <w:r>
        <w:t>Выше мы сказали, что в общем случае связи и контекст строки не взаимодействуют. Однако, перейдя к исключениям, м</w:t>
      </w:r>
      <w:r w:rsidR="00DE49B9">
        <w:t xml:space="preserve">ы можем использовать CALCULATE для </w:t>
      </w:r>
      <w:r>
        <w:t>от</w:t>
      </w:r>
      <w:r w:rsidR="00DE49B9">
        <w:t>сле</w:t>
      </w:r>
      <w:r>
        <w:t>живания связей</w:t>
      </w:r>
      <w:r w:rsidR="00DE49B9">
        <w:t xml:space="preserve"> в </w:t>
      </w:r>
      <w:r>
        <w:t>вычисляемых с</w:t>
      </w:r>
      <w:r w:rsidR="00DE49B9">
        <w:t>толбцах</w:t>
      </w:r>
      <w:r>
        <w:t>.</w:t>
      </w:r>
      <w:r w:rsidR="00BA3C1C">
        <w:t xml:space="preserve"> </w:t>
      </w:r>
      <w:r>
        <w:t xml:space="preserve">Давайте создадим вычисляемый столбец в </w:t>
      </w:r>
      <w:r w:rsidR="00DE49B9">
        <w:t>таблиц</w:t>
      </w:r>
      <w:r>
        <w:t>е</w:t>
      </w:r>
      <w:r w:rsidR="00DE49B9">
        <w:t xml:space="preserve"> поиска </w:t>
      </w:r>
      <w:r w:rsidR="003C430F">
        <w:rPr>
          <w:lang w:val="en-US"/>
        </w:rPr>
        <w:t>Products</w:t>
      </w:r>
      <w:r>
        <w:t xml:space="preserve"> (рис. 23.10).</w:t>
      </w:r>
      <w:r w:rsidRPr="007835B6">
        <w:t xml:space="preserve"> </w:t>
      </w:r>
      <w:r>
        <w:t>Вычисляемый</w:t>
      </w:r>
      <w:r w:rsidRPr="007835B6">
        <w:t xml:space="preserve"> столб</w:t>
      </w:r>
      <w:r>
        <w:t>е</w:t>
      </w:r>
      <w:r w:rsidRPr="007835B6">
        <w:t xml:space="preserve">ц таблицы поиска </w:t>
      </w:r>
      <w:r>
        <w:t xml:space="preserve">дает </w:t>
      </w:r>
      <w:r w:rsidRPr="007835B6">
        <w:t xml:space="preserve">сумму всех соответствующих </w:t>
      </w:r>
      <w:r>
        <w:t xml:space="preserve">(номеру продукта) </w:t>
      </w:r>
      <w:r w:rsidRPr="007835B6">
        <w:t xml:space="preserve">строк из таблицы данных </w:t>
      </w:r>
      <w:r w:rsidRPr="007835B6">
        <w:rPr>
          <w:lang w:val="en-US"/>
        </w:rPr>
        <w:t>Sales</w:t>
      </w:r>
      <w:r w:rsidRPr="007835B6">
        <w:t>.</w:t>
      </w:r>
    </w:p>
    <w:p w:rsidR="007835B6" w:rsidRPr="007835B6" w:rsidRDefault="00BA3C1C" w:rsidP="009058DA">
      <w:pPr>
        <w:spacing w:after="120" w:line="240" w:lineRule="auto"/>
      </w:pPr>
      <w:r>
        <w:rPr>
          <w:noProof/>
        </w:rPr>
        <w:drawing>
          <wp:inline distT="0" distB="0" distL="0" distR="0">
            <wp:extent cx="4953000" cy="2295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3.10. Вычисляемый столбец таблицы поиска «видит» связь с таблицей данных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B6" w:rsidRDefault="007835B6" w:rsidP="009058DA">
      <w:pPr>
        <w:spacing w:after="120" w:line="240" w:lineRule="auto"/>
      </w:pPr>
      <w:r>
        <w:t>Рис. 23.10.</w:t>
      </w:r>
      <w:r w:rsidRPr="007835B6">
        <w:t xml:space="preserve"> </w:t>
      </w:r>
      <w:r>
        <w:t>Вычисляемый</w:t>
      </w:r>
      <w:r w:rsidRPr="007835B6">
        <w:t xml:space="preserve"> столб</w:t>
      </w:r>
      <w:r>
        <w:t>е</w:t>
      </w:r>
      <w:r w:rsidRPr="007835B6">
        <w:t xml:space="preserve">ц таблицы поиска </w:t>
      </w:r>
      <w:r>
        <w:t>«видит» связь с таблицей данных</w:t>
      </w:r>
    </w:p>
    <w:p w:rsidR="00211202" w:rsidRDefault="00BA3C1C" w:rsidP="00BA3C1C">
      <w:pPr>
        <w:spacing w:after="120" w:line="240" w:lineRule="auto"/>
      </w:pPr>
      <w:r>
        <w:lastRenderedPageBreak/>
        <w:t>Как правило,</w:t>
      </w:r>
      <w:r w:rsidRPr="00BA3C1C">
        <w:t xml:space="preserve"> такие столбцы</w:t>
      </w:r>
      <w:r>
        <w:t xml:space="preserve"> </w:t>
      </w:r>
      <w:proofErr w:type="spellStart"/>
      <w:r>
        <w:t>подытогов</w:t>
      </w:r>
      <w:proofErr w:type="spellEnd"/>
      <w:r w:rsidRPr="00BA3C1C">
        <w:t xml:space="preserve"> в таблицах </w:t>
      </w:r>
      <w:r>
        <w:t>поиска</w:t>
      </w:r>
      <w:r w:rsidRPr="00BA3C1C">
        <w:t xml:space="preserve"> не нужны, так как мы динамически вычисляем </w:t>
      </w:r>
      <w:proofErr w:type="spellStart"/>
      <w:r w:rsidRPr="00BA3C1C">
        <w:t>подытоги</w:t>
      </w:r>
      <w:proofErr w:type="spellEnd"/>
      <w:r w:rsidRPr="00BA3C1C">
        <w:t xml:space="preserve"> в свод</w:t>
      </w:r>
      <w:r>
        <w:t>ных таблицах</w:t>
      </w:r>
      <w:r w:rsidRPr="00BA3C1C">
        <w:t xml:space="preserve"> с помощью мер. Веская причина </w:t>
      </w:r>
      <w:r w:rsidR="00211202">
        <w:t>добавить такой вычисляемый столбец – подготовиться к классификации продуктов по корзинам, например, «топовые продукты (по продажам)», «аутсайдеры продаж» и т.п.</w:t>
      </w:r>
      <w:r w:rsidRPr="00BA3C1C">
        <w:t xml:space="preserve"> </w:t>
      </w:r>
      <w:r w:rsidR="00211202">
        <w:t>Д</w:t>
      </w:r>
      <w:r w:rsidRPr="00BA3C1C">
        <w:t xml:space="preserve">ругими словами, нас обычно не интересует </w:t>
      </w:r>
      <w:r w:rsidR="00211202">
        <w:t xml:space="preserve">вычисляемые столбцы </w:t>
      </w:r>
      <w:proofErr w:type="spellStart"/>
      <w:r w:rsidRPr="00BA3C1C">
        <w:t>подытог</w:t>
      </w:r>
      <w:r w:rsidR="00211202">
        <w:t>ов</w:t>
      </w:r>
      <w:proofErr w:type="spellEnd"/>
      <w:r w:rsidR="00211202">
        <w:t xml:space="preserve"> сами по себе</w:t>
      </w:r>
      <w:r w:rsidRPr="00BA3C1C">
        <w:t xml:space="preserve">, но мы используем </w:t>
      </w:r>
      <w:r w:rsidR="00211202">
        <w:t xml:space="preserve">их в </w:t>
      </w:r>
      <w:r w:rsidRPr="00BA3C1C">
        <w:t>качестве входных данных для другого вычисления</w:t>
      </w:r>
      <w:r w:rsidR="00211202">
        <w:t>.</w:t>
      </w:r>
      <w:r w:rsidRPr="00BA3C1C">
        <w:t xml:space="preserve"> </w:t>
      </w:r>
      <w:r w:rsidR="00211202">
        <w:t>Т</w:t>
      </w:r>
      <w:r w:rsidRPr="00BA3C1C">
        <w:t>ого, которое разбивает строки на группы</w:t>
      </w:r>
      <w:r w:rsidR="00211202">
        <w:t>. А группы</w:t>
      </w:r>
      <w:r w:rsidR="00626206">
        <w:t xml:space="preserve"> </w:t>
      </w:r>
      <w:r w:rsidRPr="00BA3C1C">
        <w:t>мы впоследствии используем для строк, столбцов, фильтров или срез</w:t>
      </w:r>
      <w:r w:rsidR="00211202">
        <w:t>ов</w:t>
      </w:r>
      <w:r w:rsidRPr="00BA3C1C">
        <w:t xml:space="preserve"> </w:t>
      </w:r>
      <w:r w:rsidR="00211202">
        <w:t>в сводных таблицах. Также группы могут использоваться в качестве</w:t>
      </w:r>
      <w:r w:rsidRPr="00BA3C1C">
        <w:t xml:space="preserve"> фильтра в </w:t>
      </w:r>
      <w:r w:rsidR="00211202">
        <w:t xml:space="preserve">функции </w:t>
      </w:r>
      <w:r w:rsidRPr="00BA3C1C">
        <w:t>CALCULATE.</w:t>
      </w:r>
    </w:p>
    <w:p w:rsidR="00620917" w:rsidRDefault="00620917" w:rsidP="00620917">
      <w:pPr>
        <w:pStyle w:val="3"/>
      </w:pPr>
      <w:r w:rsidRPr="00620917">
        <w:t xml:space="preserve">Использование мер в контексте строки: </w:t>
      </w:r>
      <w:r>
        <w:t>настоящая круговерть</w:t>
      </w:r>
    </w:p>
    <w:p w:rsidR="00BA3C1C" w:rsidRDefault="00620917" w:rsidP="00BA3C1C">
      <w:pPr>
        <w:spacing w:after="120" w:line="240" w:lineRule="auto"/>
      </w:pPr>
      <w:r>
        <w:t>Ранее мы</w:t>
      </w:r>
      <w:r w:rsidR="00BA3C1C" w:rsidRPr="00BA3C1C">
        <w:t xml:space="preserve"> определили меру [</w:t>
      </w:r>
      <w:r w:rsidR="00BA3C1C" w:rsidRPr="00BA3C1C">
        <w:rPr>
          <w:lang w:val="en-US"/>
        </w:rPr>
        <w:t>Total</w:t>
      </w:r>
      <w:r w:rsidR="00BA3C1C" w:rsidRPr="00BA3C1C">
        <w:t xml:space="preserve"> </w:t>
      </w:r>
      <w:r w:rsidR="00BA3C1C" w:rsidRPr="00BA3C1C">
        <w:rPr>
          <w:lang w:val="en-US"/>
        </w:rPr>
        <w:t>Sales</w:t>
      </w:r>
      <w:r w:rsidR="00BA3C1C" w:rsidRPr="00BA3C1C">
        <w:t>]</w:t>
      </w:r>
      <w:r>
        <w:t xml:space="preserve"> = </w:t>
      </w:r>
      <w:r w:rsidRPr="00620917">
        <w:t>SUM(</w:t>
      </w:r>
      <w:proofErr w:type="spellStart"/>
      <w:r w:rsidRPr="00620917">
        <w:t>Sales</w:t>
      </w:r>
      <w:proofErr w:type="spellEnd"/>
      <w:r w:rsidRPr="00620917">
        <w:t>[</w:t>
      </w:r>
      <w:proofErr w:type="spellStart"/>
      <w:r w:rsidRPr="00620917">
        <w:t>SalesAmt</w:t>
      </w:r>
      <w:proofErr w:type="spellEnd"/>
      <w:r w:rsidRPr="00620917">
        <w:t>])</w:t>
      </w:r>
      <w:proofErr w:type="gramStart"/>
      <w:r>
        <w:t>.</w:t>
      </w:r>
      <w:proofErr w:type="gramEnd"/>
      <w:r>
        <w:t xml:space="preserve"> Ч</w:t>
      </w:r>
      <w:r w:rsidR="00BA3C1C" w:rsidRPr="00BA3C1C">
        <w:t xml:space="preserve">то произойдет, если мы </w:t>
      </w:r>
      <w:r>
        <w:t xml:space="preserve">создадим вычисляемый </w:t>
      </w:r>
      <w:r w:rsidR="00BA3C1C" w:rsidRPr="00BA3C1C">
        <w:t xml:space="preserve">столбец </w:t>
      </w:r>
      <w:r>
        <w:t xml:space="preserve">в </w:t>
      </w:r>
      <w:r w:rsidR="00BA3C1C" w:rsidRPr="00BA3C1C">
        <w:t xml:space="preserve">таблице </w:t>
      </w:r>
      <w:r w:rsidR="00BA3C1C" w:rsidRPr="00BA3C1C">
        <w:rPr>
          <w:lang w:val="en-US"/>
        </w:rPr>
        <w:t>Products</w:t>
      </w:r>
      <w:r w:rsidR="00104A04">
        <w:t xml:space="preserve"> с формулой</w:t>
      </w:r>
      <w:r w:rsidR="00972E0C">
        <w:t xml:space="preserve"> </w:t>
      </w:r>
      <w:r w:rsidR="00104A04">
        <w:t>=</w:t>
      </w:r>
      <w:r w:rsidR="00104A04" w:rsidRPr="00BA3C1C">
        <w:t>[</w:t>
      </w:r>
      <w:r w:rsidR="00104A04" w:rsidRPr="00BA3C1C">
        <w:rPr>
          <w:lang w:val="en-US"/>
        </w:rPr>
        <w:t>Total</w:t>
      </w:r>
      <w:r w:rsidR="00104A04" w:rsidRPr="00BA3C1C">
        <w:t xml:space="preserve"> </w:t>
      </w:r>
      <w:r w:rsidR="00104A04" w:rsidRPr="00BA3C1C">
        <w:rPr>
          <w:lang w:val="en-US"/>
        </w:rPr>
        <w:t>Sales</w:t>
      </w:r>
      <w:r w:rsidR="00104A04" w:rsidRPr="00BA3C1C">
        <w:t>]</w:t>
      </w:r>
      <w:r w:rsidR="00BA3C1C" w:rsidRPr="00BA3C1C">
        <w:t>:</w:t>
      </w:r>
    </w:p>
    <w:p w:rsidR="00620917" w:rsidRDefault="00620917" w:rsidP="00BA3C1C">
      <w:pPr>
        <w:spacing w:after="120" w:line="240" w:lineRule="auto"/>
      </w:pPr>
      <w:r>
        <w:rPr>
          <w:noProof/>
        </w:rPr>
        <w:drawing>
          <wp:inline distT="0" distB="0" distL="0" distR="0">
            <wp:extent cx="5941695" cy="207772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3.11. Вычисляемый с помощью меры столбец дает удивительно правильные результаты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917" w:rsidRPr="00BA3C1C" w:rsidRDefault="00620917" w:rsidP="00BA3C1C">
      <w:pPr>
        <w:spacing w:after="120" w:line="240" w:lineRule="auto"/>
      </w:pPr>
      <w:r w:rsidRPr="00620917">
        <w:t xml:space="preserve">Рис. </w:t>
      </w:r>
      <w:r>
        <w:t>23.11. Вычисляемый с помощью меры столбец дает</w:t>
      </w:r>
      <w:r w:rsidRPr="00620917">
        <w:t xml:space="preserve"> удивительно правильные результаты</w:t>
      </w:r>
    </w:p>
    <w:p w:rsidR="00104A04" w:rsidRDefault="00104A04" w:rsidP="009058DA">
      <w:pPr>
        <w:spacing w:after="120" w:line="240" w:lineRule="auto"/>
      </w:pPr>
      <w:r w:rsidRPr="00104A04">
        <w:t xml:space="preserve">Так что же случилось с контекстом строки, </w:t>
      </w:r>
      <w:r>
        <w:t xml:space="preserve">который вроде бы </w:t>
      </w:r>
      <w:r w:rsidRPr="00104A04">
        <w:t>не взаимодейству</w:t>
      </w:r>
      <w:r>
        <w:t>ет со связями</w:t>
      </w:r>
      <w:r w:rsidRPr="00104A04">
        <w:t xml:space="preserve">? </w:t>
      </w:r>
      <w:r>
        <w:t>В</w:t>
      </w:r>
      <w:r w:rsidRPr="00104A04">
        <w:t xml:space="preserve">сякий раз, когда вы ссылаетесь на меру, двигатель </w:t>
      </w:r>
      <w:r w:rsidRPr="00104A04">
        <w:rPr>
          <w:lang w:val="en-US"/>
        </w:rPr>
        <w:t>DAX</w:t>
      </w:r>
      <w:r w:rsidRPr="00104A04">
        <w:t xml:space="preserve"> </w:t>
      </w:r>
      <w:r>
        <w:t>делает вид</w:t>
      </w:r>
      <w:r w:rsidRPr="00104A04">
        <w:t xml:space="preserve">, что вы </w:t>
      </w:r>
      <w:r>
        <w:t>«завернули» меру в</w:t>
      </w:r>
      <w:r w:rsidRPr="00104A04">
        <w:t xml:space="preserve"> </w:t>
      </w:r>
      <w:r>
        <w:t xml:space="preserve">функцию </w:t>
      </w:r>
      <w:r w:rsidRPr="00104A04">
        <w:rPr>
          <w:lang w:val="en-US"/>
        </w:rPr>
        <w:t>CALCULATE</w:t>
      </w:r>
      <w:r>
        <w:t>.</w:t>
      </w:r>
      <w:r w:rsidRPr="00104A04">
        <w:t xml:space="preserve"> Таким образом, контекст строки в </w:t>
      </w:r>
      <w:r>
        <w:t>в</w:t>
      </w:r>
      <w:r w:rsidRPr="00104A04">
        <w:t xml:space="preserve">ычисляемом столбце или внутри </w:t>
      </w:r>
      <w:r>
        <w:t>Х-</w:t>
      </w:r>
      <w:r w:rsidRPr="00104A04">
        <w:t xml:space="preserve">функции, если вы ссылаетесь на меру, она будет действовать так, как если бы она была </w:t>
      </w:r>
      <w:r>
        <w:t>внутри</w:t>
      </w:r>
      <w:r w:rsidRPr="00104A04">
        <w:t xml:space="preserve"> </w:t>
      </w:r>
      <w:r w:rsidRPr="00104A04">
        <w:rPr>
          <w:lang w:val="en-US"/>
        </w:rPr>
        <w:t>CALCULATE</w:t>
      </w:r>
      <w:r w:rsidRPr="00104A04">
        <w:t xml:space="preserve">. </w:t>
      </w:r>
      <w:r>
        <w:t>Т</w:t>
      </w:r>
      <w:r w:rsidRPr="00104A04">
        <w:t>.е. контекст строки будет переведен в контекст фильтра.</w:t>
      </w:r>
      <w:r>
        <w:t xml:space="preserve"> На рис. 23.11 формулу =</w:t>
      </w:r>
      <w:r w:rsidRPr="00BA3C1C">
        <w:t>[</w:t>
      </w:r>
      <w:r w:rsidRPr="00BA3C1C">
        <w:rPr>
          <w:lang w:val="en-US"/>
        </w:rPr>
        <w:t>Total</w:t>
      </w:r>
      <w:r w:rsidRPr="00BA3C1C">
        <w:t xml:space="preserve"> </w:t>
      </w:r>
      <w:r w:rsidRPr="00BA3C1C">
        <w:rPr>
          <w:lang w:val="en-US"/>
        </w:rPr>
        <w:t>Sales</w:t>
      </w:r>
      <w:r w:rsidRPr="00BA3C1C">
        <w:t>]</w:t>
      </w:r>
      <w:r>
        <w:t xml:space="preserve"> следует воспринимать, как =</w:t>
      </w:r>
      <w:r w:rsidRPr="00104A04">
        <w:t xml:space="preserve"> </w:t>
      </w:r>
      <w:r w:rsidRPr="00104A04">
        <w:rPr>
          <w:lang w:val="en-US"/>
        </w:rPr>
        <w:t>CALCULATE</w:t>
      </w:r>
      <w:r>
        <w:t>(</w:t>
      </w:r>
      <w:r w:rsidRPr="00BA3C1C">
        <w:t>[</w:t>
      </w:r>
      <w:r w:rsidRPr="00BA3C1C">
        <w:rPr>
          <w:lang w:val="en-US"/>
        </w:rPr>
        <w:t>Total</w:t>
      </w:r>
      <w:r w:rsidRPr="00BA3C1C">
        <w:t xml:space="preserve"> </w:t>
      </w:r>
      <w:r w:rsidRPr="00BA3C1C">
        <w:rPr>
          <w:lang w:val="en-US"/>
        </w:rPr>
        <w:t>Sales</w:t>
      </w:r>
      <w:r w:rsidRPr="00BA3C1C">
        <w:t>]</w:t>
      </w:r>
      <w:r>
        <w:t>).</w:t>
      </w:r>
    </w:p>
    <w:p w:rsidR="00104A04" w:rsidRDefault="006910C1" w:rsidP="00104A04">
      <w:pPr>
        <w:spacing w:after="120" w:line="240" w:lineRule="auto"/>
      </w:pPr>
      <w:r>
        <w:t xml:space="preserve">Рассмотрим более сложный кейс. </w:t>
      </w:r>
      <w:r w:rsidR="00104A04" w:rsidRPr="00104A04">
        <w:t>У нас есть мера для подсчета транзакций</w:t>
      </w:r>
      <w:r w:rsidR="0098350D">
        <w:t xml:space="preserve"> – </w:t>
      </w:r>
      <w:r w:rsidR="00104A04" w:rsidRPr="00104A04">
        <w:rPr>
          <w:lang w:val="en-US"/>
        </w:rPr>
        <w:t>Transactions</w:t>
      </w:r>
      <w:r w:rsidR="00104A04" w:rsidRPr="00104A04">
        <w:t xml:space="preserve"> =</w:t>
      </w:r>
      <w:r w:rsidR="00104A04">
        <w:t xml:space="preserve"> </w:t>
      </w:r>
      <w:r w:rsidR="00104A04" w:rsidRPr="00104A04">
        <w:rPr>
          <w:lang w:val="en-US"/>
        </w:rPr>
        <w:t>COUNTROWS</w:t>
      </w:r>
      <w:r w:rsidR="00104A04" w:rsidRPr="00104A04">
        <w:t>(</w:t>
      </w:r>
      <w:r w:rsidR="00104A04" w:rsidRPr="00104A04">
        <w:rPr>
          <w:lang w:val="en-US"/>
        </w:rPr>
        <w:t>Sales</w:t>
      </w:r>
      <w:r w:rsidR="00104A04" w:rsidRPr="00104A04">
        <w:t>)</w:t>
      </w:r>
      <w:r w:rsidR="0098350D">
        <w:t xml:space="preserve">. </w:t>
      </w:r>
      <w:r w:rsidR="00104A04">
        <w:t>О</w:t>
      </w:r>
      <w:r w:rsidR="00104A04" w:rsidRPr="00104A04">
        <w:t>пределим новую меру для подсчета транзакций только самых дорогих товаров</w:t>
      </w:r>
      <w:r w:rsidR="00385FF4">
        <w:t>:</w:t>
      </w:r>
    </w:p>
    <w:p w:rsidR="00385FF4" w:rsidRPr="00385FF4" w:rsidRDefault="00385FF4" w:rsidP="00385FF4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 xml:space="preserve">Transaction for Highest Price = </w:t>
      </w:r>
      <w:r w:rsidRPr="00385FF4">
        <w:rPr>
          <w:rFonts w:cs="CourierNewPSMT"/>
          <w:color w:val="0070C1"/>
          <w:lang w:val="en-US"/>
        </w:rPr>
        <w:t>CALCULATE</w:t>
      </w:r>
      <w:r w:rsidRPr="00385FF4">
        <w:rPr>
          <w:rFonts w:cs="CourierNewPSMT"/>
          <w:color w:val="000000"/>
          <w:lang w:val="en-US"/>
        </w:rPr>
        <w:t>(</w:t>
      </w:r>
    </w:p>
    <w:p w:rsidR="00385FF4" w:rsidRPr="00D10713" w:rsidRDefault="00385FF4" w:rsidP="00385FF4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70C1"/>
          <w:lang w:val="en-US"/>
        </w:rPr>
        <w:t>COUNTROWS</w:t>
      </w:r>
      <w:r w:rsidRPr="00385FF4">
        <w:rPr>
          <w:rFonts w:cs="CourierNewPSMT"/>
          <w:color w:val="000000"/>
          <w:lang w:val="en-US"/>
        </w:rPr>
        <w:t>(Sales)</w:t>
      </w:r>
      <w:r w:rsidRPr="00D10713">
        <w:rPr>
          <w:rFonts w:cs="CourierNewPSMT"/>
          <w:color w:val="000000"/>
          <w:lang w:val="en-US"/>
        </w:rPr>
        <w:t>;</w:t>
      </w:r>
    </w:p>
    <w:p w:rsidR="00385FF4" w:rsidRPr="00385FF4" w:rsidRDefault="00385FF4" w:rsidP="00385FF4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70C1"/>
          <w:lang w:val="en-US"/>
        </w:rPr>
        <w:t>FILTER</w:t>
      </w:r>
      <w:r w:rsidRPr="00385FF4">
        <w:rPr>
          <w:rFonts w:cs="CourierNewPSMT"/>
          <w:color w:val="000000"/>
          <w:lang w:val="en-US"/>
        </w:rPr>
        <w:t>(</w:t>
      </w:r>
    </w:p>
    <w:p w:rsidR="00385FF4" w:rsidRPr="00D10713" w:rsidRDefault="00385FF4" w:rsidP="00385FF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>Products</w:t>
      </w:r>
      <w:r w:rsidRPr="00D10713">
        <w:rPr>
          <w:rFonts w:cs="CourierNewPSMT"/>
          <w:color w:val="000000"/>
          <w:lang w:val="en-US"/>
        </w:rPr>
        <w:t>;</w:t>
      </w:r>
    </w:p>
    <w:p w:rsidR="00385FF4" w:rsidRPr="00385FF4" w:rsidRDefault="00385FF4" w:rsidP="00385FF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>Products[</w:t>
      </w:r>
      <w:proofErr w:type="spellStart"/>
      <w:r w:rsidRPr="00385FF4">
        <w:rPr>
          <w:rFonts w:cs="CourierNewPSMT"/>
          <w:color w:val="000000"/>
          <w:lang w:val="en-US"/>
        </w:rPr>
        <w:t>ListPrice</w:t>
      </w:r>
      <w:proofErr w:type="spellEnd"/>
      <w:r w:rsidRPr="00385FF4">
        <w:rPr>
          <w:rFonts w:cs="CourierNewPSMT"/>
          <w:color w:val="000000"/>
          <w:lang w:val="en-US"/>
        </w:rPr>
        <w:t xml:space="preserve">] = </w:t>
      </w:r>
      <w:r w:rsidRPr="00385FF4">
        <w:rPr>
          <w:rFonts w:cs="CourierNewPSMT"/>
          <w:color w:val="0070C1"/>
          <w:lang w:val="en-US"/>
        </w:rPr>
        <w:t>MAX</w:t>
      </w:r>
      <w:r w:rsidRPr="00385FF4">
        <w:rPr>
          <w:rFonts w:cs="CourierNewPSMT"/>
          <w:color w:val="000000"/>
          <w:lang w:val="en-US"/>
        </w:rPr>
        <w:t>(Products[</w:t>
      </w:r>
      <w:proofErr w:type="spellStart"/>
      <w:r w:rsidRPr="00385FF4">
        <w:rPr>
          <w:rFonts w:cs="CourierNewPSMT"/>
          <w:color w:val="000000"/>
          <w:lang w:val="en-US"/>
        </w:rPr>
        <w:t>ListPrice</w:t>
      </w:r>
      <w:proofErr w:type="spellEnd"/>
      <w:r w:rsidRPr="00385FF4">
        <w:rPr>
          <w:rFonts w:cs="CourierNewPSMT"/>
          <w:color w:val="000000"/>
          <w:lang w:val="en-US"/>
        </w:rPr>
        <w:t>])</w:t>
      </w:r>
    </w:p>
    <w:p w:rsidR="00385FF4" w:rsidRPr="00385FF4" w:rsidRDefault="00385FF4" w:rsidP="00385FF4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</w:rPr>
      </w:pPr>
      <w:r w:rsidRPr="00385FF4">
        <w:rPr>
          <w:rFonts w:cs="CourierNewPSMT"/>
          <w:color w:val="000000"/>
        </w:rPr>
        <w:t>)</w:t>
      </w:r>
    </w:p>
    <w:p w:rsidR="00385FF4" w:rsidRDefault="00385FF4" w:rsidP="00385FF4">
      <w:pPr>
        <w:spacing w:after="120" w:line="240" w:lineRule="auto"/>
        <w:rPr>
          <w:rFonts w:cs="CourierNewPSMT"/>
          <w:color w:val="000000"/>
        </w:rPr>
      </w:pPr>
      <w:r w:rsidRPr="00385FF4">
        <w:rPr>
          <w:rFonts w:cs="CourierNewPSMT"/>
          <w:color w:val="000000"/>
        </w:rPr>
        <w:t>)</w:t>
      </w:r>
    </w:p>
    <w:p w:rsidR="00385FF4" w:rsidRPr="00385FF4" w:rsidRDefault="00385FF4" w:rsidP="00385FF4">
      <w:pPr>
        <w:spacing w:after="120" w:line="240" w:lineRule="auto"/>
      </w:pPr>
      <w:r>
        <w:t xml:space="preserve">Из таблицы </w:t>
      </w:r>
      <w:r>
        <w:rPr>
          <w:lang w:val="en-US"/>
        </w:rPr>
        <w:t>Products</w:t>
      </w:r>
      <w:r w:rsidRPr="00104A04">
        <w:t xml:space="preserve"> </w:t>
      </w:r>
      <w:r>
        <w:t xml:space="preserve">видно, что это товары с ценой по столбцу </w:t>
      </w:r>
      <w:proofErr w:type="spellStart"/>
      <w:r>
        <w:rPr>
          <w:lang w:val="en-US"/>
        </w:rPr>
        <w:t>ListPrice</w:t>
      </w:r>
      <w:proofErr w:type="spellEnd"/>
      <w:r w:rsidRPr="00385FF4">
        <w:t xml:space="preserve"> </w:t>
      </w:r>
      <w:r>
        <w:t xml:space="preserve">= </w:t>
      </w:r>
      <w:r w:rsidRPr="00104A04">
        <w:t>$3578</w:t>
      </w:r>
      <w:r>
        <w:t>,</w:t>
      </w:r>
      <w:r w:rsidRPr="00104A04">
        <w:t>27</w:t>
      </w:r>
      <w:r>
        <w:t>:</w:t>
      </w:r>
    </w:p>
    <w:p w:rsidR="00385FF4" w:rsidRDefault="00385FF4" w:rsidP="00104A04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4286250" cy="3552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3.12. Цена ListPrice самого дорогого товара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FF4" w:rsidRPr="00385FF4" w:rsidRDefault="00385FF4" w:rsidP="00104A04">
      <w:pPr>
        <w:spacing w:after="120" w:line="240" w:lineRule="auto"/>
        <w:rPr>
          <w:lang w:val="en-US"/>
        </w:rPr>
      </w:pPr>
      <w:r>
        <w:t>Рис. 23.12. Цена</w:t>
      </w:r>
      <w:r w:rsidRPr="00385FF4">
        <w:rPr>
          <w:lang w:val="en-US"/>
        </w:rPr>
        <w:t xml:space="preserve"> </w:t>
      </w:r>
      <w:proofErr w:type="spellStart"/>
      <w:r>
        <w:rPr>
          <w:lang w:val="en-US"/>
        </w:rPr>
        <w:t>ListPrice</w:t>
      </w:r>
      <w:proofErr w:type="spellEnd"/>
      <w:r w:rsidRPr="00385FF4">
        <w:rPr>
          <w:lang w:val="en-US"/>
        </w:rPr>
        <w:t xml:space="preserve"> </w:t>
      </w:r>
      <w:r>
        <w:t>самого</w:t>
      </w:r>
      <w:r w:rsidRPr="00385FF4">
        <w:rPr>
          <w:lang w:val="en-US"/>
        </w:rPr>
        <w:t xml:space="preserve"> </w:t>
      </w:r>
      <w:r>
        <w:t>дорогого</w:t>
      </w:r>
      <w:r w:rsidRPr="00385FF4">
        <w:rPr>
          <w:lang w:val="en-US"/>
        </w:rPr>
        <w:t xml:space="preserve"> </w:t>
      </w:r>
      <w:r>
        <w:t>товара</w:t>
      </w:r>
    </w:p>
    <w:p w:rsidR="00385FF4" w:rsidRDefault="00385FF4" w:rsidP="00104A04">
      <w:pPr>
        <w:spacing w:after="120" w:line="240" w:lineRule="auto"/>
      </w:pPr>
      <w:r>
        <w:t>Вот</w:t>
      </w:r>
      <w:r w:rsidRPr="00385FF4">
        <w:t xml:space="preserve"> </w:t>
      </w:r>
      <w:r>
        <w:t>как</w:t>
      </w:r>
      <w:r w:rsidRPr="00385FF4">
        <w:t xml:space="preserve"> </w:t>
      </w:r>
      <w:r>
        <w:t>работает</w:t>
      </w:r>
      <w:r w:rsidRPr="00385FF4">
        <w:t xml:space="preserve"> </w:t>
      </w:r>
      <w:r>
        <w:t>эта мера:</w:t>
      </w:r>
    </w:p>
    <w:p w:rsidR="00385FF4" w:rsidRDefault="00D241D5" w:rsidP="00104A04">
      <w:pPr>
        <w:spacing w:after="120" w:line="240" w:lineRule="auto"/>
      </w:pPr>
      <w:r>
        <w:rPr>
          <w:noProof/>
        </w:rPr>
        <w:drawing>
          <wp:inline distT="0" distB="0" distL="0" distR="0">
            <wp:extent cx="5941695" cy="2073275"/>
            <wp:effectExtent l="0" t="0" r="190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3.13. Мера Transaction for Highest Price возвращает желаемый результат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FF4" w:rsidRDefault="00385FF4" w:rsidP="00104A04">
      <w:pPr>
        <w:spacing w:after="120" w:line="240" w:lineRule="auto"/>
      </w:pPr>
      <w:r>
        <w:t xml:space="preserve">Рис. 23.13. Мера </w:t>
      </w:r>
      <w:r w:rsidRPr="00385FF4">
        <w:rPr>
          <w:rFonts w:cs="CourierNewPSMT"/>
          <w:color w:val="000000"/>
          <w:lang w:val="en-US"/>
        </w:rPr>
        <w:t xml:space="preserve">Transaction for Highest Price </w:t>
      </w:r>
      <w:r w:rsidRPr="00385FF4">
        <w:t>возвращает желаемый результат</w:t>
      </w:r>
    </w:p>
    <w:p w:rsidR="00D241D5" w:rsidRPr="00D241D5" w:rsidRDefault="00D241D5" w:rsidP="00D241D5">
      <w:pPr>
        <w:spacing w:after="0" w:line="240" w:lineRule="auto"/>
      </w:pPr>
      <w:r w:rsidRPr="00D241D5">
        <w:t xml:space="preserve">В качестве лучшей практики мы </w:t>
      </w:r>
      <w:r w:rsidR="00BB3333">
        <w:t xml:space="preserve">часто </w:t>
      </w:r>
      <w:r w:rsidRPr="00D241D5">
        <w:t>рекомендуем</w:t>
      </w:r>
      <w:r>
        <w:t>:</w:t>
      </w:r>
    </w:p>
    <w:p w:rsidR="00D241D5" w:rsidRPr="00D241D5" w:rsidRDefault="00D241D5" w:rsidP="00D241D5">
      <w:pPr>
        <w:pStyle w:val="a9"/>
        <w:numPr>
          <w:ilvl w:val="0"/>
          <w:numId w:val="23"/>
        </w:numPr>
        <w:spacing w:after="120" w:line="240" w:lineRule="auto"/>
      </w:pPr>
      <w:r w:rsidRPr="00D241D5">
        <w:t>Строить меры шаг за шагом</w:t>
      </w:r>
    </w:p>
    <w:p w:rsidR="00D241D5" w:rsidRPr="00D241D5" w:rsidRDefault="00D241D5" w:rsidP="00D241D5">
      <w:pPr>
        <w:pStyle w:val="a9"/>
        <w:numPr>
          <w:ilvl w:val="0"/>
          <w:numId w:val="23"/>
        </w:numPr>
        <w:spacing w:after="120" w:line="240" w:lineRule="auto"/>
      </w:pPr>
      <w:r>
        <w:t>П</w:t>
      </w:r>
      <w:r w:rsidRPr="00D241D5">
        <w:t>овторно использова</w:t>
      </w:r>
      <w:r>
        <w:t>ть м</w:t>
      </w:r>
      <w:r w:rsidRPr="00D241D5">
        <w:t xml:space="preserve">еры </w:t>
      </w:r>
      <w:r>
        <w:t>везде</w:t>
      </w:r>
      <w:r w:rsidRPr="00D241D5">
        <w:t xml:space="preserve">, </w:t>
      </w:r>
      <w:r>
        <w:t>где</w:t>
      </w:r>
      <w:r w:rsidRPr="00D241D5">
        <w:t xml:space="preserve"> это возможно</w:t>
      </w:r>
    </w:p>
    <w:p w:rsidR="00D241D5" w:rsidRPr="00D241D5" w:rsidRDefault="00D241D5" w:rsidP="00D241D5">
      <w:pPr>
        <w:spacing w:after="120" w:line="240" w:lineRule="auto"/>
      </w:pPr>
      <w:r>
        <w:t>Следуя духу этих рекомендац</w:t>
      </w:r>
      <w:r w:rsidR="00BB3333">
        <w:t>и</w:t>
      </w:r>
      <w:r>
        <w:t xml:space="preserve">й, </w:t>
      </w:r>
      <w:r w:rsidR="00BB3333">
        <w:t xml:space="preserve">мы могли бы </w:t>
      </w:r>
      <w:r w:rsidRPr="00D241D5">
        <w:t>определи</w:t>
      </w:r>
      <w:r w:rsidR="00BB3333">
        <w:t>ть</w:t>
      </w:r>
      <w:r w:rsidRPr="00D241D5">
        <w:t xml:space="preserve"> промежуточную меру и повторно использ</w:t>
      </w:r>
      <w:r w:rsidR="00BB3333">
        <w:t>овать ее:</w:t>
      </w:r>
    </w:p>
    <w:p w:rsidR="00BB3333" w:rsidRPr="00D241D5" w:rsidRDefault="00BB3333" w:rsidP="00BB3333">
      <w:pPr>
        <w:spacing w:after="120" w:line="240" w:lineRule="auto"/>
        <w:rPr>
          <w:lang w:val="en-US"/>
        </w:rPr>
      </w:pPr>
      <w:r w:rsidRPr="00D241D5">
        <w:rPr>
          <w:lang w:val="en-US"/>
        </w:rPr>
        <w:t>Highest Price = MAX(Products[</w:t>
      </w:r>
      <w:proofErr w:type="spellStart"/>
      <w:r w:rsidRPr="00D241D5">
        <w:rPr>
          <w:lang w:val="en-US"/>
        </w:rPr>
        <w:t>ListPrice</w:t>
      </w:r>
      <w:proofErr w:type="spellEnd"/>
      <w:r w:rsidRPr="00D241D5">
        <w:rPr>
          <w:lang w:val="en-US"/>
        </w:rPr>
        <w:t>])</w:t>
      </w:r>
    </w:p>
    <w:p w:rsidR="00BB3333" w:rsidRPr="00BB3333" w:rsidRDefault="00BB3333" w:rsidP="00BB3333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0000"/>
          <w:lang w:val="en-US"/>
        </w:rPr>
        <w:t xml:space="preserve">Transaction for Highest Price BROKEN = </w:t>
      </w:r>
      <w:r w:rsidRPr="00BB3333">
        <w:rPr>
          <w:rFonts w:cs="CourierNewPSMT"/>
          <w:color w:val="0070C1"/>
          <w:lang w:val="en-US"/>
        </w:rPr>
        <w:t>CALCULATE</w:t>
      </w:r>
      <w:r w:rsidRPr="00BB3333">
        <w:rPr>
          <w:rFonts w:cs="CourierNewPSMT"/>
          <w:color w:val="000000"/>
          <w:lang w:val="en-US"/>
        </w:rPr>
        <w:t>(</w:t>
      </w:r>
    </w:p>
    <w:p w:rsidR="00BB3333" w:rsidRPr="00BB3333" w:rsidRDefault="00BB3333" w:rsidP="00BB3333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70C1"/>
          <w:lang w:val="en-US"/>
        </w:rPr>
        <w:t>COUNTROWS</w:t>
      </w:r>
      <w:r w:rsidRPr="00BB3333">
        <w:rPr>
          <w:rFonts w:cs="CourierNewPSMT"/>
          <w:color w:val="000000"/>
          <w:lang w:val="en-US"/>
        </w:rPr>
        <w:t>(Sales);</w:t>
      </w:r>
    </w:p>
    <w:p w:rsidR="00BB3333" w:rsidRPr="00BB3333" w:rsidRDefault="00BB3333" w:rsidP="00BB3333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70C1"/>
          <w:lang w:val="en-US"/>
        </w:rPr>
        <w:t>FILTER</w:t>
      </w:r>
      <w:r w:rsidRPr="00BB3333">
        <w:rPr>
          <w:rFonts w:cs="CourierNewPSMT"/>
          <w:color w:val="000000"/>
          <w:lang w:val="en-US"/>
        </w:rPr>
        <w:t>(</w:t>
      </w:r>
    </w:p>
    <w:p w:rsidR="00BB3333" w:rsidRPr="00BB3333" w:rsidRDefault="00BB3333" w:rsidP="00BB333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BB3333">
        <w:rPr>
          <w:rFonts w:cs="CourierNewPSMT"/>
          <w:color w:val="000000"/>
          <w:lang w:val="en-US"/>
        </w:rPr>
        <w:t>Products;</w:t>
      </w:r>
    </w:p>
    <w:p w:rsidR="00BB3333" w:rsidRPr="00BB3333" w:rsidRDefault="00BB3333" w:rsidP="00BB333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-BoldMT"/>
          <w:b/>
          <w:bCs/>
          <w:color w:val="000000"/>
          <w:lang w:val="en-US"/>
        </w:rPr>
      </w:pPr>
      <w:r w:rsidRPr="00BB3333">
        <w:rPr>
          <w:rFonts w:cs="CourierNewPSMT"/>
          <w:color w:val="000000"/>
          <w:lang w:val="en-US"/>
        </w:rPr>
        <w:t>Products[</w:t>
      </w:r>
      <w:proofErr w:type="spellStart"/>
      <w:r w:rsidRPr="00BB3333">
        <w:rPr>
          <w:rFonts w:cs="CourierNewPSMT"/>
          <w:color w:val="000000"/>
          <w:lang w:val="en-US"/>
        </w:rPr>
        <w:t>ListPrice</w:t>
      </w:r>
      <w:proofErr w:type="spellEnd"/>
      <w:r w:rsidRPr="00BB3333">
        <w:rPr>
          <w:rFonts w:cs="CourierNewPSMT"/>
          <w:color w:val="000000"/>
          <w:lang w:val="en-US"/>
        </w:rPr>
        <w:t xml:space="preserve">] = </w:t>
      </w:r>
      <w:r w:rsidRPr="00BB3333">
        <w:rPr>
          <w:rFonts w:cs="CourierNewPS-BoldMT"/>
          <w:b/>
          <w:bCs/>
          <w:color w:val="000000"/>
          <w:lang w:val="en-US"/>
        </w:rPr>
        <w:t>[Highest Price]</w:t>
      </w:r>
    </w:p>
    <w:p w:rsidR="00BB3333" w:rsidRPr="00BB3333" w:rsidRDefault="00BB3333" w:rsidP="00BB3333">
      <w:pPr>
        <w:autoSpaceDE w:val="0"/>
        <w:autoSpaceDN w:val="0"/>
        <w:adjustRightInd w:val="0"/>
        <w:spacing w:after="0" w:line="240" w:lineRule="auto"/>
        <w:ind w:left="708"/>
        <w:rPr>
          <w:rFonts w:cs="CourierNewPSMT"/>
          <w:color w:val="000000"/>
        </w:rPr>
      </w:pPr>
      <w:r w:rsidRPr="00BB3333">
        <w:rPr>
          <w:rFonts w:cs="CourierNewPSMT"/>
          <w:color w:val="000000"/>
        </w:rPr>
        <w:t>)</w:t>
      </w:r>
    </w:p>
    <w:p w:rsidR="00BB3333" w:rsidRPr="00BB3333" w:rsidRDefault="00BB3333" w:rsidP="00BB3333">
      <w:pPr>
        <w:spacing w:after="120" w:line="240" w:lineRule="auto"/>
        <w:rPr>
          <w:rFonts w:cs="CourierNewPSMT"/>
          <w:color w:val="000000"/>
        </w:rPr>
      </w:pPr>
      <w:r w:rsidRPr="00BB3333">
        <w:rPr>
          <w:rFonts w:cs="CourierNewPSMT"/>
          <w:color w:val="000000"/>
        </w:rPr>
        <w:t>)</w:t>
      </w:r>
    </w:p>
    <w:p w:rsidR="00BB3333" w:rsidRDefault="003C430F" w:rsidP="00D241D5">
      <w:pPr>
        <w:spacing w:after="120" w:line="240" w:lineRule="auto"/>
      </w:pPr>
      <w:r>
        <w:t>У-о</w:t>
      </w:r>
      <w:r w:rsidR="00BB3333">
        <w:t>-п-с… Эта</w:t>
      </w:r>
      <w:r w:rsidR="00D241D5" w:rsidRPr="00D241D5">
        <w:t xml:space="preserve"> мера, не работает, хотя она </w:t>
      </w:r>
      <w:r w:rsidR="00BB3333">
        <w:t>представляется очень похожей на предыдущую:</w:t>
      </w:r>
    </w:p>
    <w:p w:rsidR="00BB3333" w:rsidRDefault="00BB3333" w:rsidP="00D241D5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5941695" cy="143002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3.14. Новая мера не работает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33" w:rsidRDefault="00BB3333" w:rsidP="00104A04">
      <w:pPr>
        <w:spacing w:after="120" w:line="240" w:lineRule="auto"/>
      </w:pPr>
      <w:r>
        <w:t>Рис. 23.14. Новая мера не работает</w:t>
      </w:r>
    </w:p>
    <w:p w:rsidR="00BB3333" w:rsidRPr="00BB3333" w:rsidRDefault="00BB3333" w:rsidP="00BB3333">
      <w:pPr>
        <w:spacing w:after="120" w:line="240" w:lineRule="auto"/>
      </w:pPr>
      <w:r w:rsidRPr="00BB3333">
        <w:t xml:space="preserve">На наш взгляд, это наименее разумная вещь во всем языке </w:t>
      </w:r>
      <w:r w:rsidRPr="00BB3333">
        <w:rPr>
          <w:lang w:val="en-US"/>
        </w:rPr>
        <w:t>DAX</w:t>
      </w:r>
      <w:r w:rsidRPr="00BB3333">
        <w:t xml:space="preserve"> </w:t>
      </w:r>
      <w:r>
        <w:t>–</w:t>
      </w:r>
      <w:r w:rsidRPr="00BB3333">
        <w:t xml:space="preserve"> единственное место, где мер</w:t>
      </w:r>
      <w:r>
        <w:t>а</w:t>
      </w:r>
      <w:r w:rsidRPr="00BB3333">
        <w:t xml:space="preserve"> возвращает другой результат, чем базовая формула</w:t>
      </w:r>
      <w:r>
        <w:t xml:space="preserve"> той же меры</w:t>
      </w:r>
      <w:r w:rsidRPr="00BB3333">
        <w:t>.</w:t>
      </w:r>
      <w:r>
        <w:t xml:space="preserve"> Давайте проанализируем работу меры с</w:t>
      </w:r>
      <w:r w:rsidR="003C430F">
        <w:t>т</w:t>
      </w:r>
      <w:r>
        <w:t>рока за строкой</w:t>
      </w:r>
      <w:r w:rsidR="003C430F">
        <w:t xml:space="preserve"> (чтобы было удобно ссылаться на формулу, пронумеруем строки)</w:t>
      </w:r>
      <w:r>
        <w:t>:</w:t>
      </w:r>
    </w:p>
    <w:p w:rsidR="00BB3333" w:rsidRPr="00BB3333" w:rsidRDefault="00BB3333" w:rsidP="00BB3333">
      <w:pPr>
        <w:pStyle w:val="a9"/>
        <w:numPr>
          <w:ilvl w:val="0"/>
          <w:numId w:val="27"/>
        </w:numPr>
        <w:spacing w:after="120" w:line="240" w:lineRule="auto"/>
        <w:ind w:left="709" w:hanging="349"/>
        <w:rPr>
          <w:lang w:val="en-US"/>
        </w:rPr>
      </w:pPr>
      <w:r w:rsidRPr="00BB3333">
        <w:rPr>
          <w:lang w:val="en-US"/>
        </w:rPr>
        <w:t xml:space="preserve">Transaction for Highest Price BROKEN = </w:t>
      </w:r>
      <w:r w:rsidRPr="00BB3333">
        <w:rPr>
          <w:color w:val="00B0F0"/>
          <w:lang w:val="en-US"/>
        </w:rPr>
        <w:t>CALCULATE</w:t>
      </w:r>
      <w:r w:rsidRPr="00BB3333">
        <w:rPr>
          <w:lang w:val="en-US"/>
        </w:rPr>
        <w:t>(</w:t>
      </w:r>
    </w:p>
    <w:p w:rsidR="00BB3333" w:rsidRPr="00BB3333" w:rsidRDefault="00BB3333" w:rsidP="00BB3333">
      <w:pPr>
        <w:pStyle w:val="a9"/>
        <w:numPr>
          <w:ilvl w:val="0"/>
          <w:numId w:val="27"/>
        </w:numPr>
        <w:spacing w:after="120" w:line="240" w:lineRule="auto"/>
        <w:ind w:left="709" w:hanging="349"/>
        <w:rPr>
          <w:lang w:val="en-US"/>
        </w:rPr>
      </w:pPr>
      <w:r w:rsidRPr="00BB3333">
        <w:rPr>
          <w:color w:val="00B0F0"/>
          <w:lang w:val="en-US"/>
        </w:rPr>
        <w:t>COUNTROWS</w:t>
      </w:r>
      <w:r w:rsidRPr="00BB3333">
        <w:rPr>
          <w:lang w:val="en-US"/>
        </w:rPr>
        <w:t>(Sales)</w:t>
      </w:r>
      <w:r>
        <w:t>;</w:t>
      </w:r>
    </w:p>
    <w:p w:rsidR="00BB3333" w:rsidRPr="00BB3333" w:rsidRDefault="00BB3333" w:rsidP="00BB3333">
      <w:pPr>
        <w:pStyle w:val="a9"/>
        <w:numPr>
          <w:ilvl w:val="0"/>
          <w:numId w:val="27"/>
        </w:numPr>
        <w:spacing w:after="120" w:line="240" w:lineRule="auto"/>
        <w:ind w:left="709" w:hanging="349"/>
        <w:rPr>
          <w:lang w:val="en-US"/>
        </w:rPr>
      </w:pPr>
      <w:r w:rsidRPr="00BB3333">
        <w:rPr>
          <w:color w:val="00B0F0"/>
          <w:lang w:val="en-US"/>
        </w:rPr>
        <w:t>FILTER</w:t>
      </w:r>
      <w:r w:rsidRPr="00BB3333">
        <w:rPr>
          <w:lang w:val="en-US"/>
        </w:rPr>
        <w:t>(</w:t>
      </w:r>
    </w:p>
    <w:p w:rsidR="00BB3333" w:rsidRPr="00BB3333" w:rsidRDefault="00626206" w:rsidP="00BB3333">
      <w:pPr>
        <w:pStyle w:val="a9"/>
        <w:numPr>
          <w:ilvl w:val="0"/>
          <w:numId w:val="27"/>
        </w:numPr>
        <w:spacing w:after="120" w:line="240" w:lineRule="auto"/>
        <w:ind w:left="709" w:hanging="349"/>
        <w:rPr>
          <w:lang w:val="en-US"/>
        </w:rPr>
      </w:pPr>
      <w:r>
        <w:t xml:space="preserve"> </w:t>
      </w:r>
      <w:r w:rsidR="00BB3333" w:rsidRPr="00BB3333">
        <w:rPr>
          <w:lang w:val="en-US"/>
        </w:rPr>
        <w:t>Products</w:t>
      </w:r>
      <w:r w:rsidR="00BB3333">
        <w:t>;</w:t>
      </w:r>
    </w:p>
    <w:p w:rsidR="00BB3333" w:rsidRPr="00BB3333" w:rsidRDefault="00626206" w:rsidP="00BB3333">
      <w:pPr>
        <w:pStyle w:val="a9"/>
        <w:numPr>
          <w:ilvl w:val="0"/>
          <w:numId w:val="27"/>
        </w:numPr>
        <w:spacing w:after="120" w:line="240" w:lineRule="auto"/>
        <w:ind w:left="709" w:hanging="349"/>
        <w:rPr>
          <w:lang w:val="en-US"/>
        </w:rPr>
      </w:pPr>
      <w:r>
        <w:t xml:space="preserve"> </w:t>
      </w:r>
      <w:r w:rsidR="00BB3333" w:rsidRPr="00BB3333">
        <w:rPr>
          <w:lang w:val="en-US"/>
        </w:rPr>
        <w:t>Products[</w:t>
      </w:r>
      <w:proofErr w:type="spellStart"/>
      <w:r w:rsidR="00BB3333" w:rsidRPr="00BB3333">
        <w:rPr>
          <w:lang w:val="en-US"/>
        </w:rPr>
        <w:t>ListPrice</w:t>
      </w:r>
      <w:proofErr w:type="spellEnd"/>
      <w:r w:rsidR="00BB3333" w:rsidRPr="00BB3333">
        <w:rPr>
          <w:lang w:val="en-US"/>
        </w:rPr>
        <w:t>] =</w:t>
      </w:r>
      <w:r w:rsidR="00BB3333">
        <w:t xml:space="preserve"> </w:t>
      </w:r>
      <w:r w:rsidR="00BB3333" w:rsidRPr="00BB3333">
        <w:rPr>
          <w:b/>
          <w:lang w:val="en-US"/>
        </w:rPr>
        <w:t>[Highest Price]</w:t>
      </w:r>
    </w:p>
    <w:p w:rsidR="00BB3333" w:rsidRDefault="00BB3333" w:rsidP="00BB3333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r>
        <w:t>)</w:t>
      </w:r>
    </w:p>
    <w:p w:rsidR="00BB3333" w:rsidRDefault="00BB3333" w:rsidP="00BB3333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r>
        <w:t>)</w:t>
      </w:r>
    </w:p>
    <w:p w:rsidR="00BB3333" w:rsidRPr="00BB3333" w:rsidRDefault="00626206" w:rsidP="00BB3333">
      <w:pPr>
        <w:spacing w:after="120" w:line="240" w:lineRule="auto"/>
      </w:pPr>
      <w:r>
        <w:t>Предварительно заметим, что ф</w:t>
      </w:r>
      <w:r w:rsidR="00C50DF5">
        <w:t xml:space="preserve">ункция </w:t>
      </w:r>
      <w:r w:rsidR="00C50DF5" w:rsidRPr="00C50DF5">
        <w:rPr>
          <w:color w:val="000000" w:themeColor="text1"/>
          <w:lang w:val="en-US"/>
        </w:rPr>
        <w:t>FILTER</w:t>
      </w:r>
      <w:r w:rsidR="00C50DF5" w:rsidRPr="00C50DF5">
        <w:rPr>
          <w:color w:val="000000" w:themeColor="text1"/>
        </w:rPr>
        <w:t xml:space="preserve"> </w:t>
      </w:r>
      <w:r w:rsidR="00BB3333" w:rsidRPr="00BB3333">
        <w:t xml:space="preserve">в строке 3 является итератором, </w:t>
      </w:r>
      <w:r w:rsidR="00C50DF5">
        <w:t>т.е. обрабатывает таблицу строка за строкой</w:t>
      </w:r>
      <w:r w:rsidR="00BB3333" w:rsidRPr="00BB3333">
        <w:t>.</w:t>
      </w:r>
      <w:r w:rsidR="00C50DF5">
        <w:t xml:space="preserve"> Другими словами, </w:t>
      </w:r>
      <w:r w:rsidR="00C50DF5" w:rsidRPr="00C50DF5">
        <w:rPr>
          <w:color w:val="000000" w:themeColor="text1"/>
          <w:lang w:val="en-US"/>
        </w:rPr>
        <w:t>FILTER</w:t>
      </w:r>
      <w:r w:rsidR="00C50DF5" w:rsidRPr="00C50DF5">
        <w:rPr>
          <w:color w:val="000000" w:themeColor="text1"/>
        </w:rPr>
        <w:t xml:space="preserve"> </w:t>
      </w:r>
      <w:r w:rsidR="00C50DF5">
        <w:rPr>
          <w:color w:val="000000" w:themeColor="text1"/>
        </w:rPr>
        <w:t xml:space="preserve">создает </w:t>
      </w:r>
      <w:r w:rsidR="00BB3333" w:rsidRPr="00BB3333">
        <w:t>контекст строки.</w:t>
      </w:r>
      <w:r w:rsidR="00C50DF5">
        <w:t xml:space="preserve"> </w:t>
      </w:r>
      <w:r w:rsidR="00BB3333" w:rsidRPr="00BB3333">
        <w:t xml:space="preserve">В строке 5 мы использовали меру </w:t>
      </w:r>
      <w:r w:rsidR="00C50DF5" w:rsidRPr="00C50DF5">
        <w:t>[</w:t>
      </w:r>
      <w:proofErr w:type="spellStart"/>
      <w:r w:rsidR="00C50DF5" w:rsidRPr="00C50DF5">
        <w:t>Highest</w:t>
      </w:r>
      <w:proofErr w:type="spellEnd"/>
      <w:r w:rsidR="00C50DF5" w:rsidRPr="00C50DF5">
        <w:t xml:space="preserve"> </w:t>
      </w:r>
      <w:proofErr w:type="spellStart"/>
      <w:r w:rsidR="00C50DF5" w:rsidRPr="00C50DF5">
        <w:t>Price</w:t>
      </w:r>
      <w:proofErr w:type="spellEnd"/>
      <w:r w:rsidR="00C50DF5" w:rsidRPr="00C50DF5">
        <w:t>]</w:t>
      </w:r>
      <w:r w:rsidR="00C50DF5">
        <w:t xml:space="preserve"> в том месте, </w:t>
      </w:r>
      <w:r w:rsidR="00BB3333" w:rsidRPr="00BB3333">
        <w:t>где у нас есть контекст строки</w:t>
      </w:r>
      <w:r w:rsidR="00C50DF5">
        <w:t>.</w:t>
      </w:r>
    </w:p>
    <w:p w:rsidR="00BB3333" w:rsidRPr="00BB3333" w:rsidRDefault="00626206" w:rsidP="00BB3333">
      <w:pPr>
        <w:spacing w:after="120" w:line="240" w:lineRule="auto"/>
      </w:pPr>
      <w:r>
        <w:t>А теперь д</w:t>
      </w:r>
      <w:r w:rsidR="00BB3333" w:rsidRPr="00BB3333">
        <w:t xml:space="preserve">авайте проследим </w:t>
      </w:r>
      <w:r w:rsidR="00C50DF5">
        <w:t xml:space="preserve">работу меры для ячейки Е3 сводной таблицы (см. рис. 23.14). Для этой ячейки </w:t>
      </w:r>
      <w:r w:rsidR="00BB3333" w:rsidRPr="00BB3333">
        <w:rPr>
          <w:lang w:val="en-US"/>
        </w:rPr>
        <w:t>Sales</w:t>
      </w:r>
      <w:r w:rsidR="00BB3333" w:rsidRPr="00BB3333">
        <w:t>[</w:t>
      </w:r>
      <w:proofErr w:type="spellStart"/>
      <w:r w:rsidR="00BB3333" w:rsidRPr="00BB3333">
        <w:rPr>
          <w:lang w:val="en-US"/>
        </w:rPr>
        <w:t>OrderDate</w:t>
      </w:r>
      <w:proofErr w:type="spellEnd"/>
      <w:r w:rsidR="00BB3333" w:rsidRPr="00BB3333">
        <w:t xml:space="preserve">] = </w:t>
      </w:r>
      <w:r w:rsidR="00C50DF5">
        <w:t>0</w:t>
      </w:r>
      <w:r w:rsidR="00BB3333" w:rsidRPr="00BB3333">
        <w:t>1</w:t>
      </w:r>
      <w:r w:rsidR="00C50DF5">
        <w:t>.07.</w:t>
      </w:r>
      <w:r w:rsidR="00BB3333" w:rsidRPr="00BB3333">
        <w:t>2001</w:t>
      </w:r>
      <w:r w:rsidR="00C50DF5">
        <w:t>.</w:t>
      </w:r>
    </w:p>
    <w:p w:rsidR="00626206" w:rsidRDefault="00626206" w:rsidP="00BB3333">
      <w:pPr>
        <w:spacing w:after="120" w:line="240" w:lineRule="auto"/>
      </w:pPr>
      <w:r w:rsidRPr="00C50DF5">
        <w:rPr>
          <w:color w:val="000000" w:themeColor="text1"/>
          <w:lang w:val="en-US"/>
        </w:rPr>
        <w:t>FILTER</w:t>
      </w:r>
      <w:r w:rsidRPr="00C50D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(строка 3) </w:t>
      </w:r>
      <w:r w:rsidR="00BB3333" w:rsidRPr="00BB3333">
        <w:t>выполняет итерацию</w:t>
      </w:r>
      <w:r>
        <w:t xml:space="preserve"> строка за строкой</w:t>
      </w:r>
      <w:r w:rsidR="00BB3333" w:rsidRPr="00BB3333">
        <w:t xml:space="preserve"> по таблице </w:t>
      </w:r>
      <w:r w:rsidR="00BB3333" w:rsidRPr="00BB3333">
        <w:rPr>
          <w:lang w:val="en-US"/>
        </w:rPr>
        <w:t>Products</w:t>
      </w:r>
      <w:r>
        <w:t xml:space="preserve"> (4). При этом </w:t>
      </w:r>
      <w:r w:rsidR="00BB3333" w:rsidRPr="00BB3333">
        <w:t xml:space="preserve">контекст фильтра </w:t>
      </w:r>
      <w:r>
        <w:t xml:space="preserve">из сводной таблицы </w:t>
      </w:r>
      <w:r w:rsidRPr="00BB3333">
        <w:rPr>
          <w:lang w:val="en-US"/>
        </w:rPr>
        <w:t>Sales</w:t>
      </w:r>
      <w:r w:rsidRPr="00BB3333">
        <w:t>[</w:t>
      </w:r>
      <w:proofErr w:type="spellStart"/>
      <w:r w:rsidRPr="00BB3333">
        <w:rPr>
          <w:lang w:val="en-US"/>
        </w:rPr>
        <w:t>OrderDate</w:t>
      </w:r>
      <w:proofErr w:type="spellEnd"/>
      <w:r w:rsidRPr="00BB3333">
        <w:t xml:space="preserve">] = </w:t>
      </w:r>
      <w:r>
        <w:t>0</w:t>
      </w:r>
      <w:r w:rsidRPr="00BB3333">
        <w:t>1</w:t>
      </w:r>
      <w:r>
        <w:t>.07.</w:t>
      </w:r>
      <w:r w:rsidRPr="00BB3333">
        <w:t>2001</w:t>
      </w:r>
      <w:r>
        <w:t xml:space="preserve"> </w:t>
      </w:r>
      <w:r w:rsidR="00BB3333" w:rsidRPr="00BB3333">
        <w:t>ник</w:t>
      </w:r>
      <w:r>
        <w:t xml:space="preserve">ак не фильтрует </w:t>
      </w:r>
      <w:r w:rsidRPr="00BB3333">
        <w:t>таблиц</w:t>
      </w:r>
      <w:r>
        <w:t>у</w:t>
      </w:r>
      <w:r w:rsidRPr="00BB3333">
        <w:t xml:space="preserve"> </w:t>
      </w:r>
      <w:r w:rsidRPr="00BB3333">
        <w:rPr>
          <w:lang w:val="en-US"/>
        </w:rPr>
        <w:t>Products</w:t>
      </w:r>
      <w:r>
        <w:t>.</w:t>
      </w:r>
    </w:p>
    <w:p w:rsidR="00BB3333" w:rsidRPr="00BB3333" w:rsidRDefault="00626206" w:rsidP="00BB3333">
      <w:pPr>
        <w:spacing w:after="120" w:line="240" w:lineRule="auto"/>
      </w:pPr>
      <w:r>
        <w:t>П</w:t>
      </w:r>
      <w:r w:rsidR="00BB3333" w:rsidRPr="00BB3333">
        <w:t xml:space="preserve">оскольку </w:t>
      </w:r>
      <w:r w:rsidR="00BB3333" w:rsidRPr="00BB3333">
        <w:rPr>
          <w:lang w:val="en-US"/>
        </w:rPr>
        <w:t>COUNTROWS</w:t>
      </w:r>
      <w:r w:rsidR="00BB3333" w:rsidRPr="00BB3333">
        <w:t>(</w:t>
      </w:r>
      <w:r w:rsidR="00BB3333" w:rsidRPr="00BB3333">
        <w:rPr>
          <w:lang w:val="en-US"/>
        </w:rPr>
        <w:t>Sales</w:t>
      </w:r>
      <w:r w:rsidR="00BB3333" w:rsidRPr="00BB3333">
        <w:t xml:space="preserve">) будет возвращать значение только </w:t>
      </w:r>
      <w:r>
        <w:t>по тем</w:t>
      </w:r>
      <w:r w:rsidR="00BB3333" w:rsidRPr="00BB3333">
        <w:t xml:space="preserve"> </w:t>
      </w:r>
      <w:proofErr w:type="spellStart"/>
      <w:r w:rsidR="00BB3333" w:rsidRPr="00BB3333">
        <w:rPr>
          <w:lang w:val="en-US"/>
        </w:rPr>
        <w:t>ProductKey</w:t>
      </w:r>
      <w:proofErr w:type="spellEnd"/>
      <w:r>
        <w:t>, которые были проданы 0</w:t>
      </w:r>
      <w:r w:rsidRPr="00BB3333">
        <w:t>1</w:t>
      </w:r>
      <w:r>
        <w:t>.07.</w:t>
      </w:r>
      <w:r w:rsidRPr="00BB3333">
        <w:t>2001</w:t>
      </w:r>
      <w:r>
        <w:t xml:space="preserve">, мы сосредоточимся на </w:t>
      </w:r>
      <w:proofErr w:type="spellStart"/>
      <w:r w:rsidRPr="00BB3333">
        <w:rPr>
          <w:lang w:val="en-US"/>
        </w:rPr>
        <w:t>ProductKey</w:t>
      </w:r>
      <w:proofErr w:type="spellEnd"/>
      <w:r w:rsidRPr="00BB3333">
        <w:t xml:space="preserve"> </w:t>
      </w:r>
      <w:r w:rsidR="00BB3333" w:rsidRPr="00BB3333">
        <w:t>= { 336</w:t>
      </w:r>
      <w:r>
        <w:t>;</w:t>
      </w:r>
      <w:r w:rsidR="00BB3333" w:rsidRPr="00BB3333">
        <w:t xml:space="preserve"> 310</w:t>
      </w:r>
      <w:r>
        <w:t>;</w:t>
      </w:r>
      <w:r w:rsidR="00BB3333" w:rsidRPr="00BB3333">
        <w:t xml:space="preserve"> 346 }</w:t>
      </w:r>
      <w:r>
        <w:t>.</w:t>
      </w:r>
    </w:p>
    <w:p w:rsidR="00D10713" w:rsidRDefault="00BB3333" w:rsidP="00D10713">
      <w:pPr>
        <w:spacing w:after="120" w:line="240" w:lineRule="auto"/>
      </w:pPr>
      <w:r w:rsidRPr="00BB3333">
        <w:t>Для</w:t>
      </w:r>
      <w:r w:rsidRPr="00626206">
        <w:rPr>
          <w:lang w:val="en-US"/>
        </w:rPr>
        <w:t xml:space="preserve"> </w:t>
      </w:r>
      <w:r w:rsidR="00D10713">
        <w:t>продукта</w:t>
      </w:r>
      <w:r w:rsidR="00D10713" w:rsidRPr="00D10713">
        <w:rPr>
          <w:lang w:val="en-US"/>
        </w:rPr>
        <w:t xml:space="preserve"> </w:t>
      </w:r>
      <w:proofErr w:type="spellStart"/>
      <w:r w:rsidRPr="00BB3333">
        <w:rPr>
          <w:lang w:val="en-US"/>
        </w:rPr>
        <w:t>ProductKey</w:t>
      </w:r>
      <w:proofErr w:type="spellEnd"/>
      <w:r w:rsidRPr="00626206">
        <w:rPr>
          <w:lang w:val="en-US"/>
        </w:rPr>
        <w:t xml:space="preserve"> = 336 </w:t>
      </w:r>
      <w:r w:rsidR="00D10713">
        <w:t>цена</w:t>
      </w:r>
      <w:r w:rsidR="00D10713" w:rsidRPr="00D10713">
        <w:rPr>
          <w:lang w:val="en-US"/>
        </w:rPr>
        <w:t xml:space="preserve"> </w:t>
      </w:r>
      <w:r w:rsidR="00D10713" w:rsidRPr="00BB3333">
        <w:rPr>
          <w:lang w:val="en-US"/>
        </w:rPr>
        <w:t>Products</w:t>
      </w:r>
      <w:r w:rsidR="00D10713" w:rsidRPr="00D10713">
        <w:rPr>
          <w:lang w:val="en-US"/>
        </w:rPr>
        <w:t>[</w:t>
      </w:r>
      <w:proofErr w:type="spellStart"/>
      <w:r w:rsidR="00D10713" w:rsidRPr="00BB3333">
        <w:rPr>
          <w:lang w:val="en-US"/>
        </w:rPr>
        <w:t>ListPrice</w:t>
      </w:r>
      <w:proofErr w:type="spellEnd"/>
      <w:r w:rsidR="00D10713" w:rsidRPr="00D10713">
        <w:rPr>
          <w:lang w:val="en-US"/>
        </w:rPr>
        <w:t xml:space="preserve">] = $699,09. </w:t>
      </w:r>
      <w:r w:rsidR="00D10713">
        <w:t>Ф</w:t>
      </w:r>
      <w:r w:rsidR="00626206">
        <w:t>ункция</w:t>
      </w:r>
      <w:r w:rsidR="00626206" w:rsidRPr="00626206">
        <w:rPr>
          <w:lang w:val="en-US"/>
        </w:rPr>
        <w:t xml:space="preserve"> </w:t>
      </w:r>
      <w:r w:rsidR="00626206" w:rsidRPr="00C50DF5">
        <w:rPr>
          <w:color w:val="000000" w:themeColor="text1"/>
          <w:lang w:val="en-US"/>
        </w:rPr>
        <w:t>FILTER</w:t>
      </w:r>
      <w:r w:rsidRPr="00626206">
        <w:rPr>
          <w:lang w:val="en-US"/>
        </w:rPr>
        <w:t xml:space="preserve"> </w:t>
      </w:r>
      <w:r w:rsidRPr="00BB3333">
        <w:t>оценивает</w:t>
      </w:r>
      <w:r w:rsidRPr="00626206">
        <w:rPr>
          <w:lang w:val="en-US"/>
        </w:rPr>
        <w:t xml:space="preserve"> </w:t>
      </w:r>
      <w:r w:rsidRPr="00BB3333">
        <w:t>условие</w:t>
      </w:r>
      <w:r w:rsidRPr="00626206">
        <w:rPr>
          <w:lang w:val="en-US"/>
        </w:rPr>
        <w:t xml:space="preserve"> </w:t>
      </w:r>
      <w:r w:rsidRPr="00BB3333">
        <w:rPr>
          <w:lang w:val="en-US"/>
        </w:rPr>
        <w:t>Products</w:t>
      </w:r>
      <w:r w:rsidRPr="00626206">
        <w:rPr>
          <w:lang w:val="en-US"/>
        </w:rPr>
        <w:t>[</w:t>
      </w:r>
      <w:proofErr w:type="spellStart"/>
      <w:r w:rsidRPr="00BB3333">
        <w:rPr>
          <w:lang w:val="en-US"/>
        </w:rPr>
        <w:t>ListPrice</w:t>
      </w:r>
      <w:proofErr w:type="spellEnd"/>
      <w:r w:rsidRPr="00626206">
        <w:rPr>
          <w:lang w:val="en-US"/>
        </w:rPr>
        <w:t>] =</w:t>
      </w:r>
      <w:r w:rsidR="00626206" w:rsidRPr="00626206">
        <w:rPr>
          <w:lang w:val="en-US"/>
        </w:rPr>
        <w:t xml:space="preserve"> </w:t>
      </w:r>
      <w:r w:rsidR="00626206" w:rsidRPr="00BB3333">
        <w:rPr>
          <w:lang w:val="en-US"/>
        </w:rPr>
        <w:t>[Highest Price]</w:t>
      </w:r>
      <w:r w:rsidR="00626206" w:rsidRPr="00626206">
        <w:rPr>
          <w:lang w:val="en-US"/>
        </w:rPr>
        <w:t>.</w:t>
      </w:r>
      <w:r w:rsidR="00D10713" w:rsidRPr="00D10713">
        <w:rPr>
          <w:lang w:val="en-US"/>
        </w:rPr>
        <w:t xml:space="preserve"> </w:t>
      </w:r>
      <w:r w:rsidR="00D10713" w:rsidRPr="00D10713">
        <w:t>[</w:t>
      </w:r>
      <w:r w:rsidR="00D10713" w:rsidRPr="00BB3333">
        <w:rPr>
          <w:lang w:val="en-US"/>
        </w:rPr>
        <w:t>Highest</w:t>
      </w:r>
      <w:r w:rsidR="00D10713" w:rsidRPr="00D10713">
        <w:t xml:space="preserve"> </w:t>
      </w:r>
      <w:r w:rsidR="00D10713" w:rsidRPr="00BB3333">
        <w:rPr>
          <w:lang w:val="en-US"/>
        </w:rPr>
        <w:t>Price</w:t>
      </w:r>
      <w:r w:rsidR="00D10713" w:rsidRPr="00D10713">
        <w:t>]</w:t>
      </w:r>
      <w:r w:rsidR="00D10713">
        <w:t xml:space="preserve"> – мера, т.е., работает так, будто она находится внутри CALCULATE. Таким образом, контекст строки </w:t>
      </w:r>
      <w:proofErr w:type="spellStart"/>
      <w:r w:rsidR="00D10713">
        <w:t>Product</w:t>
      </w:r>
      <w:proofErr w:type="spellEnd"/>
      <w:r w:rsidR="00D10713">
        <w:t>[</w:t>
      </w:r>
      <w:proofErr w:type="spellStart"/>
      <w:r w:rsidR="00D10713">
        <w:t>ProductKey</w:t>
      </w:r>
      <w:proofErr w:type="spellEnd"/>
      <w:r w:rsidR="00D10713">
        <w:t xml:space="preserve">] = 336 переходит в контекст фильтра. Что вернет мера </w:t>
      </w:r>
      <w:r w:rsidR="00D10713" w:rsidRPr="00D10713">
        <w:t>[</w:t>
      </w:r>
      <w:r w:rsidR="00D10713" w:rsidRPr="00BB3333">
        <w:rPr>
          <w:lang w:val="en-US"/>
        </w:rPr>
        <w:t>Highest</w:t>
      </w:r>
      <w:r w:rsidR="00D10713" w:rsidRPr="00D10713">
        <w:t xml:space="preserve"> </w:t>
      </w:r>
      <w:r w:rsidR="00D10713" w:rsidRPr="00BB3333">
        <w:rPr>
          <w:lang w:val="en-US"/>
        </w:rPr>
        <w:t>Price</w:t>
      </w:r>
      <w:r w:rsidR="00D10713" w:rsidRPr="00D10713">
        <w:t>]</w:t>
      </w:r>
      <w:r w:rsidR="00D10713">
        <w:t xml:space="preserve"> в этом контексте фильтра?</w:t>
      </w:r>
    </w:p>
    <w:p w:rsidR="00D10713" w:rsidRPr="00D10713" w:rsidRDefault="00D10713" w:rsidP="00D107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 w:rsidRPr="00D10713">
        <w:rPr>
          <w:rFonts w:cs="Calibri"/>
          <w:color w:val="000000"/>
        </w:rPr>
        <w:t>Filter</w:t>
      </w:r>
      <w:proofErr w:type="spellEnd"/>
      <w:r w:rsidRPr="00D10713">
        <w:rPr>
          <w:rFonts w:cs="Calibri"/>
          <w:color w:val="000000"/>
        </w:rPr>
        <w:t xml:space="preserve"> </w:t>
      </w:r>
      <w:proofErr w:type="spellStart"/>
      <w:r w:rsidRPr="00D10713">
        <w:rPr>
          <w:rFonts w:cs="Calibri"/>
          <w:color w:val="000000"/>
        </w:rPr>
        <w:t>Context</w:t>
      </w:r>
      <w:proofErr w:type="spellEnd"/>
      <w:r w:rsidRPr="00D10713">
        <w:rPr>
          <w:rFonts w:cs="Calibri"/>
          <w:color w:val="000000"/>
        </w:rPr>
        <w:t xml:space="preserve">: </w:t>
      </w:r>
      <w:proofErr w:type="spellStart"/>
      <w:r w:rsidRPr="00D10713">
        <w:rPr>
          <w:rFonts w:cs="Calibri"/>
          <w:color w:val="000000"/>
        </w:rPr>
        <w:t>Product</w:t>
      </w:r>
      <w:proofErr w:type="spellEnd"/>
      <w:r w:rsidRPr="00D10713">
        <w:rPr>
          <w:rFonts w:cs="Calibri"/>
          <w:color w:val="000000"/>
        </w:rPr>
        <w:t>[</w:t>
      </w:r>
      <w:proofErr w:type="spellStart"/>
      <w:r w:rsidRPr="00D10713">
        <w:rPr>
          <w:rFonts w:cs="Calibri"/>
          <w:color w:val="000000"/>
        </w:rPr>
        <w:t>ProductKey</w:t>
      </w:r>
      <w:proofErr w:type="spellEnd"/>
      <w:r w:rsidRPr="00D10713">
        <w:rPr>
          <w:rFonts w:cs="Calibri"/>
          <w:color w:val="000000"/>
        </w:rPr>
        <w:t>] = 336</w:t>
      </w:r>
    </w:p>
    <w:p w:rsidR="008E5BB4" w:rsidRDefault="00D10713" w:rsidP="008E5BB4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[</w:t>
      </w:r>
      <w:r w:rsidRPr="00D10713">
        <w:rPr>
          <w:rFonts w:cs="Calibri"/>
          <w:color w:val="000000"/>
          <w:lang w:val="en-US"/>
        </w:rPr>
        <w:t>Highest Price</w:t>
      </w:r>
      <w:r>
        <w:rPr>
          <w:rFonts w:cs="Calibri"/>
          <w:color w:val="000000"/>
          <w:lang w:val="en-US"/>
        </w:rPr>
        <w:t>]</w:t>
      </w:r>
      <w:r w:rsidRPr="00D10713">
        <w:rPr>
          <w:rFonts w:cs="Calibri"/>
          <w:color w:val="000000"/>
          <w:lang w:val="en-US"/>
        </w:rPr>
        <w:t xml:space="preserve"> = MAX(Products[</w:t>
      </w:r>
      <w:proofErr w:type="spellStart"/>
      <w:r w:rsidRPr="00D10713">
        <w:rPr>
          <w:rFonts w:cs="Calibri"/>
          <w:color w:val="000000"/>
          <w:lang w:val="en-US"/>
        </w:rPr>
        <w:t>ListPrice</w:t>
      </w:r>
      <w:proofErr w:type="spellEnd"/>
      <w:r w:rsidRPr="00D10713">
        <w:rPr>
          <w:rFonts w:cs="Calibri"/>
          <w:color w:val="000000"/>
          <w:lang w:val="en-US"/>
        </w:rPr>
        <w:t>])</w:t>
      </w:r>
    </w:p>
    <w:p w:rsidR="008E5BB4" w:rsidRDefault="00D10713" w:rsidP="008E5BB4">
      <w:pPr>
        <w:autoSpaceDE w:val="0"/>
        <w:autoSpaceDN w:val="0"/>
        <w:adjustRightInd w:val="0"/>
        <w:spacing w:after="120" w:line="240" w:lineRule="auto"/>
      </w:pPr>
      <w:r>
        <w:t>Как</w:t>
      </w:r>
      <w:r w:rsidRPr="00D10713">
        <w:t xml:space="preserve"> </w:t>
      </w:r>
      <w:r>
        <w:t>вы</w:t>
      </w:r>
      <w:r w:rsidRPr="00D10713">
        <w:t xml:space="preserve"> </w:t>
      </w:r>
      <w:r>
        <w:t>уже</w:t>
      </w:r>
      <w:r w:rsidRPr="00D10713">
        <w:t xml:space="preserve"> </w:t>
      </w:r>
      <w:r>
        <w:t>догадались</w:t>
      </w:r>
      <w:r w:rsidRPr="00D10713">
        <w:t>, $699</w:t>
      </w:r>
      <w:r>
        <w:t>,</w:t>
      </w:r>
      <w:r w:rsidRPr="00D10713">
        <w:t>09</w:t>
      </w:r>
      <w:r w:rsidR="008E5BB4">
        <w:t xml:space="preserve">. </w:t>
      </w:r>
      <w:r>
        <w:t xml:space="preserve">Т.е., возвращается не абсолютно максимальное значение </w:t>
      </w:r>
      <w:r w:rsidRPr="00D10713">
        <w:t>[</w:t>
      </w:r>
      <w:proofErr w:type="spellStart"/>
      <w:r w:rsidRPr="00D10713">
        <w:rPr>
          <w:rFonts w:cs="Calibri"/>
          <w:color w:val="000000"/>
          <w:lang w:val="en-US"/>
        </w:rPr>
        <w:t>ListPrice</w:t>
      </w:r>
      <w:proofErr w:type="spellEnd"/>
      <w:r w:rsidRPr="00D10713">
        <w:rPr>
          <w:rFonts w:cs="Calibri"/>
          <w:color w:val="000000"/>
        </w:rPr>
        <w:t>] (</w:t>
      </w:r>
      <w:r>
        <w:rPr>
          <w:rFonts w:cs="Calibri"/>
          <w:color w:val="000000"/>
        </w:rPr>
        <w:t>во всей таблице), а максималь</w:t>
      </w:r>
      <w:r w:rsidR="008E5BB4">
        <w:rPr>
          <w:rFonts w:cs="Calibri"/>
          <w:color w:val="000000"/>
        </w:rPr>
        <w:t>ное значение в контексте фильтра.</w:t>
      </w:r>
    </w:p>
    <w:p w:rsidR="00BB3333" w:rsidRPr="008E5BB4" w:rsidRDefault="00BB3333" w:rsidP="00BB3333">
      <w:pPr>
        <w:spacing w:after="120" w:line="240" w:lineRule="auto"/>
      </w:pPr>
      <w:r w:rsidRPr="00BB3333">
        <w:t>Итак</w:t>
      </w:r>
      <w:r w:rsidRPr="008E5BB4">
        <w:t xml:space="preserve">, </w:t>
      </w:r>
      <w:r w:rsidR="008E5BB4">
        <w:t>строка</w:t>
      </w:r>
      <w:r w:rsidR="008E5BB4" w:rsidRPr="008E5BB4">
        <w:t xml:space="preserve"> 5 </w:t>
      </w:r>
      <w:r w:rsidR="008E5BB4">
        <w:t>оценивает</w:t>
      </w:r>
      <w:r w:rsidRPr="008E5BB4">
        <w:t xml:space="preserve"> </w:t>
      </w:r>
      <w:r w:rsidRPr="00BB3333">
        <w:t>условие</w:t>
      </w:r>
      <w:r w:rsidRPr="008E5BB4">
        <w:t xml:space="preserve"> </w:t>
      </w:r>
      <w:r w:rsidRPr="00BB3333">
        <w:t>фильтра</w:t>
      </w:r>
      <w:r w:rsidRPr="008E5BB4">
        <w:t xml:space="preserve"> </w:t>
      </w:r>
      <w:r w:rsidRPr="00BB3333">
        <w:t>для</w:t>
      </w:r>
      <w:r w:rsidRPr="008E5BB4">
        <w:t xml:space="preserve"> </w:t>
      </w:r>
      <w:r w:rsidRPr="00BB3333">
        <w:t>строки</w:t>
      </w:r>
      <w:r w:rsidRPr="008E5BB4">
        <w:t xml:space="preserve"> </w:t>
      </w:r>
      <w:proofErr w:type="spellStart"/>
      <w:r w:rsidR="008E5BB4" w:rsidRPr="00BB3333">
        <w:rPr>
          <w:lang w:val="en-US"/>
        </w:rPr>
        <w:t>ProductKey</w:t>
      </w:r>
      <w:proofErr w:type="spellEnd"/>
      <w:r w:rsidR="008E5BB4" w:rsidRPr="008E5BB4">
        <w:t xml:space="preserve"> = 336 </w:t>
      </w:r>
      <w:r w:rsidR="008E5BB4" w:rsidRPr="00BB3333">
        <w:rPr>
          <w:lang w:val="en-US"/>
        </w:rPr>
        <w:t>Products</w:t>
      </w:r>
      <w:r w:rsidR="008E5BB4" w:rsidRPr="008E5BB4">
        <w:t>[</w:t>
      </w:r>
      <w:proofErr w:type="spellStart"/>
      <w:r w:rsidR="008E5BB4" w:rsidRPr="00BB3333">
        <w:rPr>
          <w:lang w:val="en-US"/>
        </w:rPr>
        <w:t>ListPrice</w:t>
      </w:r>
      <w:proofErr w:type="spellEnd"/>
      <w:r w:rsidR="008E5BB4" w:rsidRPr="008E5BB4">
        <w:t>] =[</w:t>
      </w:r>
      <w:r w:rsidR="008E5BB4" w:rsidRPr="00BB3333">
        <w:rPr>
          <w:lang w:val="en-US"/>
        </w:rPr>
        <w:t>Highest</w:t>
      </w:r>
      <w:r w:rsidR="008E5BB4" w:rsidRPr="008E5BB4">
        <w:t xml:space="preserve"> </w:t>
      </w:r>
      <w:r w:rsidR="008E5BB4" w:rsidRPr="00BB3333">
        <w:rPr>
          <w:lang w:val="en-US"/>
        </w:rPr>
        <w:t>Price</w:t>
      </w:r>
      <w:r w:rsidR="008E5BB4" w:rsidRPr="008E5BB4">
        <w:t>]</w:t>
      </w:r>
      <w:r w:rsidR="008E5BB4">
        <w:t>:</w:t>
      </w:r>
    </w:p>
    <w:p w:rsidR="00BB3333" w:rsidRPr="00BB3333" w:rsidRDefault="008E5BB4" w:rsidP="00BB3333">
      <w:pPr>
        <w:spacing w:after="120" w:line="240" w:lineRule="auto"/>
      </w:pPr>
      <w:r w:rsidRPr="008E5BB4">
        <w:t>$</w:t>
      </w:r>
      <w:r w:rsidR="00BB3333" w:rsidRPr="00BB3333">
        <w:t>699</w:t>
      </w:r>
      <w:r>
        <w:t>,</w:t>
      </w:r>
      <w:r w:rsidR="00BB3333" w:rsidRPr="00BB3333">
        <w:t>09 = $699</w:t>
      </w:r>
      <w:r>
        <w:t>,</w:t>
      </w:r>
      <w:r w:rsidR="00BB3333" w:rsidRPr="00BB3333">
        <w:t>09</w:t>
      </w:r>
    </w:p>
    <w:p w:rsidR="00BB3333" w:rsidRPr="00BB3333" w:rsidRDefault="008E5BB4" w:rsidP="00BB3333">
      <w:pPr>
        <w:spacing w:after="120" w:line="240" w:lineRule="auto"/>
      </w:pPr>
      <w:r>
        <w:t>Без проблем: условие выполнено!</w:t>
      </w:r>
    </w:p>
    <w:p w:rsidR="00BB3333" w:rsidRPr="00BB3333" w:rsidRDefault="008E5BB4" w:rsidP="00BB3333">
      <w:pPr>
        <w:spacing w:after="120" w:line="240" w:lineRule="auto"/>
      </w:pPr>
      <w:r>
        <w:t xml:space="preserve">И так для всех продуктов: </w:t>
      </w:r>
      <w:proofErr w:type="spellStart"/>
      <w:r w:rsidRPr="00BB3333">
        <w:rPr>
          <w:lang w:val="en-US"/>
        </w:rPr>
        <w:t>ProductKey</w:t>
      </w:r>
      <w:proofErr w:type="spellEnd"/>
      <w:r w:rsidRPr="00BB3333">
        <w:t xml:space="preserve"> = { 336</w:t>
      </w:r>
      <w:r>
        <w:t>;</w:t>
      </w:r>
      <w:r w:rsidRPr="00BB3333">
        <w:t xml:space="preserve"> 310</w:t>
      </w:r>
      <w:r>
        <w:t>;</w:t>
      </w:r>
      <w:r w:rsidRPr="00BB3333">
        <w:t xml:space="preserve"> 346 }</w:t>
      </w:r>
      <w:r>
        <w:t xml:space="preserve">. </w:t>
      </w:r>
      <w:r w:rsidR="00BB3333" w:rsidRPr="00BB3333">
        <w:t xml:space="preserve">Поскольку обе стороны сравнения </w:t>
      </w:r>
      <w:r>
        <w:t xml:space="preserve">(5) </w:t>
      </w:r>
      <w:r w:rsidR="00BB3333" w:rsidRPr="00BB3333">
        <w:t>всегда будут оценивать одно и то же значение.</w:t>
      </w:r>
    </w:p>
    <w:p w:rsidR="00BB3333" w:rsidRPr="00BB3333" w:rsidRDefault="008E5BB4" w:rsidP="00BB3333">
      <w:pPr>
        <w:spacing w:after="120" w:line="240" w:lineRule="auto"/>
      </w:pPr>
      <w:r>
        <w:t>Т.е.,</w:t>
      </w:r>
      <w:r w:rsidR="00BB3333" w:rsidRPr="00BB3333">
        <w:t xml:space="preserve"> </w:t>
      </w:r>
      <w:r>
        <w:t>функция</w:t>
      </w:r>
      <w:r w:rsidR="00BB3333" w:rsidRPr="00BB3333">
        <w:t xml:space="preserve"> </w:t>
      </w:r>
      <w:r w:rsidRPr="00C50DF5">
        <w:rPr>
          <w:color w:val="000000" w:themeColor="text1"/>
          <w:lang w:val="en-US"/>
        </w:rPr>
        <w:t>FILTER</w:t>
      </w:r>
      <w:r w:rsidRPr="00C50DF5">
        <w:rPr>
          <w:color w:val="000000" w:themeColor="text1"/>
        </w:rPr>
        <w:t xml:space="preserve"> </w:t>
      </w:r>
      <w:r>
        <w:t>(3)</w:t>
      </w:r>
      <w:r w:rsidR="00BB3333" w:rsidRPr="00BB3333">
        <w:t xml:space="preserve"> в данном случае не предоставляет никаких дополнительных фильтров. Единственны</w:t>
      </w:r>
      <w:r>
        <w:t>й</w:t>
      </w:r>
      <w:r w:rsidR="00BB3333" w:rsidRPr="00BB3333">
        <w:t xml:space="preserve"> фильтр поступа</w:t>
      </w:r>
      <w:r>
        <w:t>е</w:t>
      </w:r>
      <w:r w:rsidR="00BB3333" w:rsidRPr="00BB3333">
        <w:t>т из исходно</w:t>
      </w:r>
      <w:r>
        <w:t xml:space="preserve">й сводной по дате. </w:t>
      </w:r>
      <w:r w:rsidR="00BB3333" w:rsidRPr="00BB3333">
        <w:t xml:space="preserve">Таким образом, наша сломанная </w:t>
      </w:r>
      <w:r>
        <w:t>(</w:t>
      </w:r>
      <w:r w:rsidRPr="00BB3333">
        <w:rPr>
          <w:lang w:val="en-US"/>
        </w:rPr>
        <w:t>BROKEN</w:t>
      </w:r>
      <w:r>
        <w:t xml:space="preserve">) </w:t>
      </w:r>
      <w:r w:rsidR="00BB3333" w:rsidRPr="00BB3333">
        <w:t xml:space="preserve">мера работает так же, как </w:t>
      </w:r>
      <w:r>
        <w:t xml:space="preserve">первоначальная </w:t>
      </w:r>
      <w:r w:rsidRPr="00104A04">
        <w:rPr>
          <w:lang w:val="en-US"/>
        </w:rPr>
        <w:t>Transactions</w:t>
      </w:r>
      <w:r w:rsidRPr="00104A04">
        <w:t xml:space="preserve"> =</w:t>
      </w:r>
      <w:r>
        <w:t xml:space="preserve"> </w:t>
      </w:r>
      <w:r w:rsidRPr="00104A04">
        <w:rPr>
          <w:lang w:val="en-US"/>
        </w:rPr>
        <w:t>COUNTROWS</w:t>
      </w:r>
      <w:r w:rsidRPr="00104A04">
        <w:t>(</w:t>
      </w:r>
      <w:r w:rsidRPr="00104A04">
        <w:rPr>
          <w:lang w:val="en-US"/>
        </w:rPr>
        <w:t>Sales</w:t>
      </w:r>
      <w:r w:rsidRPr="00104A04">
        <w:t>)</w:t>
      </w:r>
      <w:r>
        <w:t xml:space="preserve">, </w:t>
      </w:r>
      <w:r w:rsidR="00BB3333" w:rsidRPr="00BB3333">
        <w:t xml:space="preserve">и всегда возвращает то же </w:t>
      </w:r>
      <w:r>
        <w:t xml:space="preserve">самое </w:t>
      </w:r>
      <w:r w:rsidR="00BB3333" w:rsidRPr="00BB3333">
        <w:t>число</w:t>
      </w:r>
      <w:r>
        <w:t>.</w:t>
      </w:r>
      <w:r w:rsidR="00BB3333" w:rsidRPr="00BB3333">
        <w:t xml:space="preserve"> </w:t>
      </w:r>
    </w:p>
    <w:p w:rsidR="008E5BB4" w:rsidRPr="008E5BB4" w:rsidRDefault="008E5BB4" w:rsidP="008E5BB4">
      <w:pPr>
        <w:pStyle w:val="3"/>
        <w:rPr>
          <w:lang w:val="en-US"/>
        </w:rPr>
      </w:pPr>
      <w:r w:rsidRPr="008E5BB4">
        <w:lastRenderedPageBreak/>
        <w:t>Почему</w:t>
      </w:r>
      <w:r w:rsidRPr="008E5BB4">
        <w:rPr>
          <w:lang w:val="en-US"/>
        </w:rPr>
        <w:t xml:space="preserve"> </w:t>
      </w:r>
      <w:r>
        <w:t>же</w:t>
      </w:r>
      <w:r w:rsidRPr="008E5BB4">
        <w:rPr>
          <w:lang w:val="en-US"/>
        </w:rPr>
        <w:t xml:space="preserve"> </w:t>
      </w:r>
      <w:r w:rsidRPr="008E5BB4">
        <w:t>мера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Transaction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for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Highest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Price</w:t>
      </w:r>
      <w:r w:rsidRPr="008E5BB4">
        <w:rPr>
          <w:lang w:val="en-US"/>
        </w:rPr>
        <w:t xml:space="preserve"> </w:t>
      </w:r>
      <w:r w:rsidRPr="008E5BB4">
        <w:t>работа</w:t>
      </w:r>
      <w:r w:rsidR="00923389">
        <w:t>ет</w:t>
      </w:r>
      <w:r w:rsidRPr="008E5BB4">
        <w:rPr>
          <w:lang w:val="en-US"/>
        </w:rPr>
        <w:t xml:space="preserve">, </w:t>
      </w:r>
      <w:r>
        <w:t>а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Transaction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for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Highest</w:t>
      </w:r>
      <w:r w:rsidRPr="008E5BB4">
        <w:rPr>
          <w:lang w:val="en-US"/>
        </w:rPr>
        <w:t xml:space="preserve"> </w:t>
      </w:r>
      <w:r w:rsidRPr="00385FF4">
        <w:rPr>
          <w:lang w:val="en-US"/>
        </w:rPr>
        <w:t>Price</w:t>
      </w:r>
      <w:r w:rsidRPr="008E5BB4">
        <w:rPr>
          <w:lang w:val="en-US"/>
        </w:rPr>
        <w:t xml:space="preserve"> </w:t>
      </w:r>
      <w:r w:rsidRPr="00BB3333">
        <w:rPr>
          <w:lang w:val="en-US"/>
        </w:rPr>
        <w:t>BROKEN</w:t>
      </w:r>
      <w:r w:rsidRPr="008E5BB4">
        <w:rPr>
          <w:lang w:val="en-US"/>
        </w:rPr>
        <w:t xml:space="preserve"> </w:t>
      </w:r>
      <w:r w:rsidR="00923389" w:rsidRPr="00923389">
        <w:rPr>
          <w:lang w:val="en-US"/>
        </w:rPr>
        <w:t xml:space="preserve">– </w:t>
      </w:r>
      <w:r>
        <w:t>нет</w:t>
      </w:r>
      <w:r w:rsidRPr="008E5BB4">
        <w:rPr>
          <w:lang w:val="en-US"/>
        </w:rPr>
        <w:t>?</w:t>
      </w:r>
    </w:p>
    <w:p w:rsidR="00923389" w:rsidRPr="00923389" w:rsidRDefault="00923389" w:rsidP="00923389">
      <w:pPr>
        <w:autoSpaceDE w:val="0"/>
        <w:autoSpaceDN w:val="0"/>
        <w:adjustRightInd w:val="0"/>
        <w:spacing w:after="120" w:line="240" w:lineRule="auto"/>
        <w:rPr>
          <w:rFonts w:cs="CourierNewPSMT"/>
          <w:color w:val="000000"/>
        </w:rPr>
      </w:pPr>
      <w:r>
        <w:rPr>
          <w:rFonts w:cs="CourierNewPSMT"/>
          <w:color w:val="000000"/>
        </w:rPr>
        <w:t>Приведем</w:t>
      </w:r>
      <w:r w:rsidRPr="00923389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формулу</w:t>
      </w:r>
      <w:r w:rsidRPr="00923389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меры</w:t>
      </w:r>
      <w:r w:rsidRPr="00923389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еще</w:t>
      </w:r>
      <w:r w:rsidRPr="00923389">
        <w:rPr>
          <w:rFonts w:cs="CourierNewPSMT"/>
          <w:color w:val="000000"/>
        </w:rPr>
        <w:t xml:space="preserve"> </w:t>
      </w:r>
      <w:r>
        <w:rPr>
          <w:rFonts w:cs="CourierNewPSMT"/>
          <w:color w:val="000000"/>
        </w:rPr>
        <w:t>раз</w:t>
      </w:r>
      <w:r w:rsidRPr="00923389">
        <w:rPr>
          <w:rFonts w:cs="CourierNewPSMT"/>
          <w:color w:val="000000"/>
        </w:rPr>
        <w:t>:</w:t>
      </w:r>
    </w:p>
    <w:p w:rsidR="00923389" w:rsidRPr="00385FF4" w:rsidRDefault="00923389" w:rsidP="00923389">
      <w:pPr>
        <w:autoSpaceDE w:val="0"/>
        <w:autoSpaceDN w:val="0"/>
        <w:adjustRightInd w:val="0"/>
        <w:spacing w:after="0" w:line="240" w:lineRule="auto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 xml:space="preserve">Transaction for Highest Price = </w:t>
      </w:r>
      <w:r w:rsidRPr="00385FF4">
        <w:rPr>
          <w:rFonts w:cs="CourierNewPSMT"/>
          <w:color w:val="0070C1"/>
          <w:lang w:val="en-US"/>
        </w:rPr>
        <w:t>CALCULATE</w:t>
      </w:r>
      <w:r w:rsidRPr="00385FF4">
        <w:rPr>
          <w:rFonts w:cs="CourierNewPSMT"/>
          <w:color w:val="000000"/>
          <w:lang w:val="en-US"/>
        </w:rPr>
        <w:t>(</w:t>
      </w:r>
    </w:p>
    <w:p w:rsidR="00923389" w:rsidRPr="00D10713" w:rsidRDefault="00923389" w:rsidP="00923389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70C1"/>
          <w:lang w:val="en-US"/>
        </w:rPr>
        <w:t>COUNTROWS</w:t>
      </w:r>
      <w:r w:rsidRPr="00385FF4">
        <w:rPr>
          <w:rFonts w:cs="CourierNewPSMT"/>
          <w:color w:val="000000"/>
          <w:lang w:val="en-US"/>
        </w:rPr>
        <w:t>(Sales)</w:t>
      </w:r>
      <w:r w:rsidRPr="00D10713">
        <w:rPr>
          <w:rFonts w:cs="CourierNewPSMT"/>
          <w:color w:val="000000"/>
          <w:lang w:val="en-US"/>
        </w:rPr>
        <w:t>;</w:t>
      </w:r>
    </w:p>
    <w:p w:rsidR="00923389" w:rsidRPr="00385FF4" w:rsidRDefault="00923389" w:rsidP="00923389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70C1"/>
          <w:lang w:val="en-US"/>
        </w:rPr>
        <w:t>FILTER</w:t>
      </w:r>
      <w:r w:rsidRPr="00385FF4">
        <w:rPr>
          <w:rFonts w:cs="CourierNewPSMT"/>
          <w:color w:val="000000"/>
          <w:lang w:val="en-US"/>
        </w:rPr>
        <w:t>(</w:t>
      </w:r>
    </w:p>
    <w:p w:rsidR="00923389" w:rsidRPr="00D10713" w:rsidRDefault="00923389" w:rsidP="0092338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>Products</w:t>
      </w:r>
      <w:r w:rsidRPr="00D10713">
        <w:rPr>
          <w:rFonts w:cs="CourierNewPSMT"/>
          <w:color w:val="000000"/>
          <w:lang w:val="en-US"/>
        </w:rPr>
        <w:t>;</w:t>
      </w:r>
    </w:p>
    <w:p w:rsidR="00923389" w:rsidRPr="00385FF4" w:rsidRDefault="00923389" w:rsidP="0092338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CourierNewPSMT"/>
          <w:color w:val="000000"/>
          <w:lang w:val="en-US"/>
        </w:rPr>
      </w:pPr>
      <w:r w:rsidRPr="00385FF4">
        <w:rPr>
          <w:rFonts w:cs="CourierNewPSMT"/>
          <w:color w:val="000000"/>
          <w:lang w:val="en-US"/>
        </w:rPr>
        <w:t>Products[</w:t>
      </w:r>
      <w:proofErr w:type="spellStart"/>
      <w:r w:rsidRPr="00385FF4">
        <w:rPr>
          <w:rFonts w:cs="CourierNewPSMT"/>
          <w:color w:val="000000"/>
          <w:lang w:val="en-US"/>
        </w:rPr>
        <w:t>ListPrice</w:t>
      </w:r>
      <w:proofErr w:type="spellEnd"/>
      <w:r w:rsidRPr="00385FF4">
        <w:rPr>
          <w:rFonts w:cs="CourierNewPSMT"/>
          <w:color w:val="000000"/>
          <w:lang w:val="en-US"/>
        </w:rPr>
        <w:t xml:space="preserve">] = </w:t>
      </w:r>
      <w:r w:rsidRPr="00385FF4">
        <w:rPr>
          <w:rFonts w:cs="CourierNewPSMT"/>
          <w:color w:val="0070C1"/>
          <w:lang w:val="en-US"/>
        </w:rPr>
        <w:t>MAX</w:t>
      </w:r>
      <w:r w:rsidRPr="00385FF4">
        <w:rPr>
          <w:rFonts w:cs="CourierNewPSMT"/>
          <w:color w:val="000000"/>
          <w:lang w:val="en-US"/>
        </w:rPr>
        <w:t>(Products[</w:t>
      </w:r>
      <w:proofErr w:type="spellStart"/>
      <w:r w:rsidRPr="00385FF4">
        <w:rPr>
          <w:rFonts w:cs="CourierNewPSMT"/>
          <w:color w:val="000000"/>
          <w:lang w:val="en-US"/>
        </w:rPr>
        <w:t>ListPrice</w:t>
      </w:r>
      <w:proofErr w:type="spellEnd"/>
      <w:r w:rsidRPr="00385FF4">
        <w:rPr>
          <w:rFonts w:cs="CourierNewPSMT"/>
          <w:color w:val="000000"/>
          <w:lang w:val="en-US"/>
        </w:rPr>
        <w:t>])</w:t>
      </w:r>
    </w:p>
    <w:p w:rsidR="00923389" w:rsidRPr="00385FF4" w:rsidRDefault="00923389" w:rsidP="00923389">
      <w:pPr>
        <w:autoSpaceDE w:val="0"/>
        <w:autoSpaceDN w:val="0"/>
        <w:adjustRightInd w:val="0"/>
        <w:spacing w:after="0" w:line="240" w:lineRule="auto"/>
        <w:ind w:firstLine="708"/>
        <w:rPr>
          <w:rFonts w:cs="CourierNewPSMT"/>
          <w:color w:val="000000"/>
        </w:rPr>
      </w:pPr>
      <w:r w:rsidRPr="00385FF4">
        <w:rPr>
          <w:rFonts w:cs="CourierNewPSMT"/>
          <w:color w:val="000000"/>
        </w:rPr>
        <w:t>)</w:t>
      </w:r>
    </w:p>
    <w:p w:rsidR="00923389" w:rsidRDefault="00923389" w:rsidP="00923389">
      <w:pPr>
        <w:spacing w:after="120" w:line="240" w:lineRule="auto"/>
        <w:rPr>
          <w:rFonts w:cs="CourierNewPSMT"/>
          <w:color w:val="000000"/>
        </w:rPr>
      </w:pPr>
      <w:r w:rsidRPr="00385FF4">
        <w:rPr>
          <w:rFonts w:cs="CourierNewPSMT"/>
          <w:color w:val="000000"/>
        </w:rPr>
        <w:t>)</w:t>
      </w:r>
    </w:p>
    <w:p w:rsidR="00923389" w:rsidRDefault="008E5BB4" w:rsidP="008E5BB4">
      <w:pPr>
        <w:spacing w:after="120" w:line="240" w:lineRule="auto"/>
      </w:pPr>
      <w:r w:rsidRPr="008E5BB4">
        <w:t>Вы помните</w:t>
      </w:r>
      <w:r>
        <w:t>, какой</w:t>
      </w:r>
      <w:r w:rsidRPr="008E5BB4">
        <w:t xml:space="preserve"> результат мы получили, когда определили вычисляемый столбец в таблице </w:t>
      </w:r>
      <w:r w:rsidRPr="008E5BB4">
        <w:rPr>
          <w:lang w:val="en-US"/>
        </w:rPr>
        <w:t>Product</w:t>
      </w:r>
      <w:r w:rsidR="00222FBB">
        <w:rPr>
          <w:lang w:val="en-US"/>
        </w:rPr>
        <w:t>s</w:t>
      </w:r>
      <w:r w:rsidRPr="008E5BB4">
        <w:t xml:space="preserve"> как</w:t>
      </w:r>
      <w:r w:rsidR="00222FBB" w:rsidRPr="00222FBB">
        <w:t xml:space="preserve"> </w:t>
      </w:r>
      <w:r w:rsidRPr="008E5BB4">
        <w:t xml:space="preserve">= </w:t>
      </w:r>
      <w:r w:rsidRPr="008E5BB4">
        <w:rPr>
          <w:lang w:val="en-US"/>
        </w:rPr>
        <w:t>SUM</w:t>
      </w:r>
      <w:r w:rsidRPr="008E5BB4">
        <w:t>(</w:t>
      </w:r>
      <w:r w:rsidRPr="008E5BB4">
        <w:rPr>
          <w:lang w:val="en-US"/>
        </w:rPr>
        <w:t>Sales</w:t>
      </w:r>
      <w:r w:rsidRPr="008E5BB4">
        <w:t>[</w:t>
      </w:r>
      <w:proofErr w:type="spellStart"/>
      <w:r w:rsidRPr="008E5BB4">
        <w:rPr>
          <w:lang w:val="en-US"/>
        </w:rPr>
        <w:t>SalesAmt</w:t>
      </w:r>
      <w:proofErr w:type="spellEnd"/>
      <w:r w:rsidRPr="008E5BB4">
        <w:t>])</w:t>
      </w:r>
      <w:r w:rsidR="00222FBB">
        <w:t xml:space="preserve">? </w:t>
      </w:r>
      <w:r w:rsidRPr="008E5BB4">
        <w:t>Мы получили одно и то же число в каждой строке</w:t>
      </w:r>
      <w:r w:rsidR="00222FBB">
        <w:t xml:space="preserve"> (см. рис. 23.4) </w:t>
      </w:r>
      <w:r w:rsidRPr="008E5BB4">
        <w:t xml:space="preserve"> </w:t>
      </w:r>
      <w:r w:rsidR="00222FBB">
        <w:t>–</w:t>
      </w:r>
      <w:r w:rsidRPr="008E5BB4">
        <w:t xml:space="preserve"> сумму всех строк таблицы </w:t>
      </w:r>
      <w:r w:rsidR="00222FBB">
        <w:rPr>
          <w:lang w:val="en-US"/>
        </w:rPr>
        <w:t>Sales</w:t>
      </w:r>
      <w:r w:rsidRPr="008E5BB4">
        <w:t>, так как не было контекста фильтра.</w:t>
      </w:r>
      <w:r w:rsidR="00923389">
        <w:t xml:space="preserve"> Фрагмент формулы </w:t>
      </w:r>
      <w:r w:rsidR="00222FBB" w:rsidRPr="00222FBB">
        <w:rPr>
          <w:lang w:val="en-US"/>
        </w:rPr>
        <w:t>MAX</w:t>
      </w:r>
      <w:r w:rsidR="00222FBB" w:rsidRPr="00923389">
        <w:t>(</w:t>
      </w:r>
      <w:r w:rsidR="00222FBB" w:rsidRPr="00222FBB">
        <w:rPr>
          <w:lang w:val="en-US"/>
        </w:rPr>
        <w:t>Products</w:t>
      </w:r>
      <w:r w:rsidR="00222FBB" w:rsidRPr="00923389">
        <w:t>[</w:t>
      </w:r>
      <w:proofErr w:type="spellStart"/>
      <w:r w:rsidR="00222FBB" w:rsidRPr="00222FBB">
        <w:rPr>
          <w:lang w:val="en-US"/>
        </w:rPr>
        <w:t>ListPrice</w:t>
      </w:r>
      <w:proofErr w:type="spellEnd"/>
      <w:r w:rsidR="00222FBB" w:rsidRPr="00923389">
        <w:t xml:space="preserve">]) </w:t>
      </w:r>
      <w:r w:rsidRPr="008E5BB4">
        <w:t>в</w:t>
      </w:r>
      <w:r w:rsidR="00923389">
        <w:t>едет себя аналогично</w:t>
      </w:r>
      <w:r w:rsidRPr="008E5BB4">
        <w:t>. Поскольку нет контекста фильтра</w:t>
      </w:r>
      <w:r w:rsidR="00923389">
        <w:t>, наложенного на</w:t>
      </w:r>
      <w:r w:rsidRPr="008E5BB4">
        <w:t xml:space="preserve"> таблиц</w:t>
      </w:r>
      <w:r w:rsidR="00923389">
        <w:t>у</w:t>
      </w:r>
      <w:r w:rsidRPr="008E5BB4">
        <w:t xml:space="preserve"> </w:t>
      </w:r>
      <w:r w:rsidRPr="008E5BB4">
        <w:rPr>
          <w:lang w:val="en-US"/>
        </w:rPr>
        <w:t>Products</w:t>
      </w:r>
      <w:r w:rsidRPr="008E5BB4">
        <w:t>, он всегда возвращает максимальную цену для всех продуктов,</w:t>
      </w:r>
      <w:r w:rsidR="00923389">
        <w:t xml:space="preserve"> </w:t>
      </w:r>
      <w:r w:rsidRPr="008E5BB4">
        <w:t>которая составляет $3578</w:t>
      </w:r>
      <w:r w:rsidR="00923389">
        <w:t>,</w:t>
      </w:r>
      <w:r w:rsidRPr="008E5BB4">
        <w:t>27</w:t>
      </w:r>
      <w:r w:rsidR="00923389">
        <w:t>.</w:t>
      </w:r>
    </w:p>
    <w:p w:rsidR="00923389" w:rsidRPr="009376ED" w:rsidRDefault="00923389" w:rsidP="00923389">
      <w:pPr>
        <w:spacing w:after="120" w:line="240" w:lineRule="auto"/>
      </w:pPr>
      <w:r>
        <w:t>Чтобы глубже понять, почему возникают такие различия, вс</w:t>
      </w:r>
      <w:r w:rsidRPr="00923389">
        <w:t>помни</w:t>
      </w:r>
      <w:r w:rsidR="009376ED">
        <w:t>м</w:t>
      </w:r>
      <w:r w:rsidRPr="00923389">
        <w:t>, как контекст строки и фильтра применя</w:t>
      </w:r>
      <w:r w:rsidR="009376ED">
        <w:t>ю</w:t>
      </w:r>
      <w:r w:rsidRPr="00923389">
        <w:t xml:space="preserve">тся к аргументам функции </w:t>
      </w:r>
      <w:r w:rsidRPr="00923389">
        <w:rPr>
          <w:lang w:val="en-US"/>
        </w:rPr>
        <w:t>FILTER</w:t>
      </w:r>
      <w:r w:rsidRPr="009376ED">
        <w:t>()</w:t>
      </w:r>
      <w:r w:rsidR="009376ED">
        <w:t>.</w:t>
      </w:r>
    </w:p>
    <w:p w:rsidR="009376ED" w:rsidRDefault="009376ED" w:rsidP="008E5BB4">
      <w:pPr>
        <w:spacing w:after="12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762500" cy="1600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3.15. Анатомия функции FILTER()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ED" w:rsidRDefault="009376ED" w:rsidP="009376ED">
      <w:pPr>
        <w:spacing w:after="120" w:line="240" w:lineRule="auto"/>
      </w:pPr>
      <w:r>
        <w:t>Рис. 23.15. Анатомия функции</w:t>
      </w:r>
      <w:r w:rsidRPr="009376ED">
        <w:t xml:space="preserve"> </w:t>
      </w:r>
      <w:r w:rsidRPr="00923389">
        <w:rPr>
          <w:lang w:val="en-US"/>
        </w:rPr>
        <w:t>FILTER</w:t>
      </w:r>
      <w:r w:rsidRPr="009376ED">
        <w:t>()</w:t>
      </w:r>
      <w:r>
        <w:t>: (1) п</w:t>
      </w:r>
      <w:r w:rsidRPr="009376ED">
        <w:t>рименяется исходный контекст фильтра</w:t>
      </w:r>
      <w:r>
        <w:t xml:space="preserve"> из сводной таблицы, (2) применяется </w:t>
      </w:r>
      <w:r w:rsidRPr="009376ED">
        <w:t>контекст строки</w:t>
      </w:r>
      <w:r>
        <w:t xml:space="preserve">, </w:t>
      </w:r>
      <w:r w:rsidRPr="009376ED">
        <w:t>генерир</w:t>
      </w:r>
      <w:r>
        <w:t>уемый внутри функции-</w:t>
      </w:r>
      <w:r w:rsidRPr="009376ED">
        <w:t>итератор</w:t>
      </w:r>
      <w:r>
        <w:t>а</w:t>
      </w:r>
      <w:r w:rsidRPr="009376ED">
        <w:t xml:space="preserve"> </w:t>
      </w:r>
      <w:r w:rsidRPr="00923389">
        <w:rPr>
          <w:lang w:val="en-US"/>
        </w:rPr>
        <w:t>FILTER</w:t>
      </w:r>
      <w:r w:rsidRPr="009376ED">
        <w:t>,</w:t>
      </w:r>
      <w:r>
        <w:t xml:space="preserve"> (3) п</w:t>
      </w:r>
      <w:r w:rsidRPr="009376ED">
        <w:t>рименяется исходный контекст фильтра</w:t>
      </w:r>
      <w:r>
        <w:t xml:space="preserve"> из сводной таблицы, (4) сначала генерируется </w:t>
      </w:r>
      <w:r w:rsidRPr="009376ED">
        <w:t>контекст строки</w:t>
      </w:r>
      <w:r>
        <w:t xml:space="preserve"> внутри функции</w:t>
      </w:r>
      <w:r w:rsidRPr="009376ED">
        <w:t xml:space="preserve"> </w:t>
      </w:r>
      <w:r w:rsidRPr="00923389">
        <w:rPr>
          <w:lang w:val="en-US"/>
        </w:rPr>
        <w:t>FILTER</w:t>
      </w:r>
      <w:r>
        <w:t>, затем он переходит</w:t>
      </w:r>
      <w:r w:rsidRPr="009376ED">
        <w:t xml:space="preserve"> в контекст фильтра</w:t>
      </w:r>
      <w:r>
        <w:t>,</w:t>
      </w:r>
      <w:r w:rsidRPr="009376ED">
        <w:t xml:space="preserve"> и </w:t>
      </w:r>
      <w:r>
        <w:t xml:space="preserve">уже он </w:t>
      </w:r>
      <w:r w:rsidRPr="009376ED">
        <w:t>применяется</w:t>
      </w:r>
      <w:r>
        <w:t xml:space="preserve"> в формуле</w:t>
      </w:r>
    </w:p>
    <w:p w:rsidR="009376ED" w:rsidRDefault="009376ED" w:rsidP="009376ED">
      <w:pPr>
        <w:spacing w:after="120" w:line="240" w:lineRule="auto"/>
      </w:pPr>
      <w:r>
        <w:t>Первый аргумент: &lt;таблица&gt;</w:t>
      </w:r>
      <w:r w:rsidR="00AE489F">
        <w:t xml:space="preserve">. </w:t>
      </w:r>
      <w:r>
        <w:t>Может быть им</w:t>
      </w:r>
      <w:r w:rsidR="00AE489F">
        <w:t>енем</w:t>
      </w:r>
      <w:r>
        <w:t xml:space="preserve"> таблицы (например, </w:t>
      </w:r>
      <w:r w:rsidR="00AE489F" w:rsidRPr="009376ED">
        <w:rPr>
          <w:lang w:val="en-US"/>
        </w:rPr>
        <w:t>Products</w:t>
      </w:r>
      <w:r>
        <w:t>) или табличн</w:t>
      </w:r>
      <w:r w:rsidR="00AE489F">
        <w:t>ым</w:t>
      </w:r>
      <w:r>
        <w:t xml:space="preserve"> выражение</w:t>
      </w:r>
      <w:r w:rsidR="00AE489F">
        <w:t>м</w:t>
      </w:r>
      <w:r>
        <w:t xml:space="preserve"> </w:t>
      </w:r>
      <w:r w:rsidR="00AE489F">
        <w:t>на</w:t>
      </w:r>
      <w:r>
        <w:t xml:space="preserve"> </w:t>
      </w:r>
      <w:r w:rsidR="00AE489F">
        <w:t>основе</w:t>
      </w:r>
      <w:r>
        <w:t xml:space="preserve"> функци</w:t>
      </w:r>
      <w:r w:rsidR="00AE489F">
        <w:t>и</w:t>
      </w:r>
      <w:r>
        <w:t>, возвраща</w:t>
      </w:r>
      <w:r w:rsidR="00AE489F">
        <w:t>ющей</w:t>
      </w:r>
      <w:r>
        <w:t xml:space="preserve"> таблицу (например, </w:t>
      </w:r>
      <w:r w:rsidR="00AE489F" w:rsidRPr="009376ED">
        <w:rPr>
          <w:lang w:val="en-US"/>
        </w:rPr>
        <w:t>ALL</w:t>
      </w:r>
      <w:r w:rsidR="00AE489F" w:rsidRPr="00AE489F">
        <w:t>(</w:t>
      </w:r>
      <w:r w:rsidR="00AE489F" w:rsidRPr="009376ED">
        <w:rPr>
          <w:lang w:val="en-US"/>
        </w:rPr>
        <w:t>Products</w:t>
      </w:r>
      <w:r w:rsidR="00AE489F" w:rsidRPr="00AE489F">
        <w:t>)</w:t>
      </w:r>
      <w:r>
        <w:t xml:space="preserve">). </w:t>
      </w:r>
      <w:r w:rsidR="00AE489F">
        <w:t>К аргументу &lt;таблица&gt; применяется и</w:t>
      </w:r>
      <w:r>
        <w:t>сходный контекст фильтра</w:t>
      </w:r>
      <w:r w:rsidR="00AE489F">
        <w:t>, поступающий</w:t>
      </w:r>
      <w:r>
        <w:t xml:space="preserve"> из свод</w:t>
      </w:r>
      <w:r w:rsidR="00AE489F">
        <w:t>ной таблицы (е</w:t>
      </w:r>
      <w:r>
        <w:t xml:space="preserve">сли, конечно, вы не переопределите его с помощью </w:t>
      </w:r>
      <w:r w:rsidR="006456BA">
        <w:t xml:space="preserve">функции </w:t>
      </w:r>
      <w:r>
        <w:t>ALL</w:t>
      </w:r>
      <w:r w:rsidR="006456BA">
        <w:t>()</w:t>
      </w:r>
      <w:r w:rsidR="00AE489F">
        <w:t>)</w:t>
      </w:r>
      <w:r>
        <w:t>.</w:t>
      </w:r>
    </w:p>
    <w:p w:rsidR="006456BA" w:rsidRDefault="009376ED" w:rsidP="006456BA">
      <w:pPr>
        <w:spacing w:after="0" w:line="240" w:lineRule="auto"/>
      </w:pPr>
      <w:r>
        <w:t>Второй аргумент: &lt;условие&gt;</w:t>
      </w:r>
      <w:r w:rsidR="006456BA">
        <w:t>. В нем оцениваться одно из следующих условий:</w:t>
      </w:r>
    </w:p>
    <w:p w:rsidR="006456BA" w:rsidRDefault="006456BA" w:rsidP="006456BA">
      <w:pPr>
        <w:pStyle w:val="a9"/>
        <w:numPr>
          <w:ilvl w:val="0"/>
          <w:numId w:val="28"/>
        </w:numPr>
        <w:spacing w:after="120" w:line="240" w:lineRule="auto"/>
      </w:pPr>
      <w:r w:rsidRPr="006456BA">
        <w:rPr>
          <w:lang w:val="en-US"/>
        </w:rPr>
        <w:t>table</w:t>
      </w:r>
      <w:r w:rsidRPr="006456BA">
        <w:t>[</w:t>
      </w:r>
      <w:r w:rsidRPr="006456BA">
        <w:rPr>
          <w:lang w:val="en-US"/>
        </w:rPr>
        <w:t>column</w:t>
      </w:r>
      <w:r w:rsidRPr="006456BA">
        <w:t xml:space="preserve">] </w:t>
      </w:r>
      <w:r>
        <w:t xml:space="preserve">– ссылка на столбец использует контекст строки, сгенерированный функцией </w:t>
      </w:r>
      <w:r w:rsidRPr="006456BA">
        <w:rPr>
          <w:lang w:val="en-US"/>
        </w:rPr>
        <w:t>FILTER</w:t>
      </w:r>
      <w:r>
        <w:t xml:space="preserve"> (итератором). Обратите внимание, что обычно голая ссылка типа </w:t>
      </w:r>
      <w:r w:rsidRPr="006456BA">
        <w:rPr>
          <w:lang w:val="en-US"/>
        </w:rPr>
        <w:t>table</w:t>
      </w:r>
      <w:r w:rsidRPr="006456BA">
        <w:t>[</w:t>
      </w:r>
      <w:r w:rsidRPr="006456BA">
        <w:rPr>
          <w:lang w:val="en-US"/>
        </w:rPr>
        <w:t>column</w:t>
      </w:r>
      <w:r w:rsidRPr="006456BA">
        <w:t>]</w:t>
      </w:r>
      <w:r>
        <w:t xml:space="preserve"> (без каких-либо функций агрегации вокруг столбца) не допускается, поскольку меры не имеют контекста строки. Но функция FILTER является итератором, она проходит строка за строкой (по таблице из первого аргумента) и генерирует контекст строки на каждом шаге итерации.</w:t>
      </w:r>
    </w:p>
    <w:p w:rsidR="006456BA" w:rsidRDefault="006456BA" w:rsidP="006456BA">
      <w:pPr>
        <w:pStyle w:val="a9"/>
        <w:numPr>
          <w:ilvl w:val="0"/>
          <w:numId w:val="28"/>
        </w:numPr>
        <w:spacing w:after="120" w:line="240" w:lineRule="auto"/>
      </w:pPr>
      <w:r>
        <w:t>функция SUM() или иная агрегация – всегда ссылается на контекст фильтра и игнорирует контекст строки, даже если контекст строки создан функцией</w:t>
      </w:r>
      <w:r w:rsidRPr="006456BA">
        <w:t xml:space="preserve"> </w:t>
      </w:r>
      <w:r>
        <w:t>FILTER. Единственный доступный контекст фильтра – тот, что исходит из сводной таблицы.</w:t>
      </w:r>
    </w:p>
    <w:p w:rsidR="003539EC" w:rsidRDefault="006456BA" w:rsidP="006456BA">
      <w:pPr>
        <w:pStyle w:val="a9"/>
        <w:numPr>
          <w:ilvl w:val="0"/>
          <w:numId w:val="28"/>
        </w:numPr>
        <w:spacing w:after="120" w:line="240" w:lineRule="auto"/>
      </w:pPr>
      <w:r w:rsidRPr="006456BA">
        <w:rPr>
          <w:lang w:val="en-US"/>
        </w:rPr>
        <w:t>CALCULATE</w:t>
      </w:r>
      <w:r w:rsidRPr="006456BA">
        <w:t>(</w:t>
      </w:r>
      <w:r w:rsidRPr="006456BA">
        <w:rPr>
          <w:lang w:val="en-US"/>
        </w:rPr>
        <w:t>SUM</w:t>
      </w:r>
      <w:r w:rsidRPr="006456BA">
        <w:t xml:space="preserve">()) </w:t>
      </w:r>
      <w:r>
        <w:t xml:space="preserve">– контекст строки, созданный каждой итерацией функции FILTER, будет преобразован в контекст фильтра, и сумма будет </w:t>
      </w:r>
      <w:r w:rsidR="003539EC">
        <w:t>об</w:t>
      </w:r>
      <w:r>
        <w:t>рабат</w:t>
      </w:r>
      <w:r w:rsidR="003539EC">
        <w:t>ывать только отобранные строки, наследуя связи</w:t>
      </w:r>
      <w:r>
        <w:t xml:space="preserve"> и т.</w:t>
      </w:r>
      <w:r w:rsidR="003539EC">
        <w:t>п</w:t>
      </w:r>
      <w:r>
        <w:t>.</w:t>
      </w:r>
    </w:p>
    <w:p w:rsidR="006456BA" w:rsidRDefault="006456BA" w:rsidP="006456BA">
      <w:pPr>
        <w:pStyle w:val="a9"/>
        <w:numPr>
          <w:ilvl w:val="0"/>
          <w:numId w:val="28"/>
        </w:numPr>
        <w:spacing w:after="120" w:line="240" w:lineRule="auto"/>
      </w:pPr>
      <w:r>
        <w:t xml:space="preserve">[Мера] </w:t>
      </w:r>
      <w:r w:rsidR="003539EC">
        <w:t>–</w:t>
      </w:r>
      <w:r>
        <w:t xml:space="preserve"> будет вести себя так же, как CALCULATE(SUM()) или CALCULATE </w:t>
      </w:r>
      <w:r w:rsidR="003539EC">
        <w:t xml:space="preserve">с </w:t>
      </w:r>
      <w:r>
        <w:t>любой другой агрегационной функци</w:t>
      </w:r>
      <w:r w:rsidR="003539EC">
        <w:t>ей</w:t>
      </w:r>
      <w:r>
        <w:t xml:space="preserve">, потому что ссылки на меры подразумевают </w:t>
      </w:r>
      <w:r w:rsidR="003539EC">
        <w:t>использование функции CALCULATE</w:t>
      </w:r>
      <w:r>
        <w:t>.</w:t>
      </w:r>
    </w:p>
    <w:p w:rsidR="006456BA" w:rsidRDefault="006456BA" w:rsidP="003539EC">
      <w:pPr>
        <w:spacing w:after="0" w:line="240" w:lineRule="auto"/>
      </w:pPr>
      <w:r>
        <w:lastRenderedPageBreak/>
        <w:t>Если от этой главы у вас закружилась голова, не волнуйтесь.</w:t>
      </w:r>
      <w:r w:rsidR="003539EC">
        <w:t xml:space="preserve"> </w:t>
      </w:r>
      <w:r>
        <w:t xml:space="preserve">Когда что-то таинственное начинает происходить, </w:t>
      </w:r>
      <w:r w:rsidR="003539EC">
        <w:t xml:space="preserve">попробуйте </w:t>
      </w:r>
      <w:proofErr w:type="spellStart"/>
      <w:r w:rsidR="003539EC">
        <w:t>пошаманить</w:t>
      </w:r>
      <w:proofErr w:type="spellEnd"/>
      <w:r>
        <w:t>:</w:t>
      </w:r>
    </w:p>
    <w:p w:rsidR="006456BA" w:rsidRDefault="006456BA" w:rsidP="003539EC">
      <w:pPr>
        <w:pStyle w:val="a9"/>
        <w:numPr>
          <w:ilvl w:val="0"/>
          <w:numId w:val="29"/>
        </w:numPr>
        <w:spacing w:after="120" w:line="240" w:lineRule="auto"/>
      </w:pPr>
      <w:r>
        <w:t>Перен</w:t>
      </w:r>
      <w:r w:rsidR="003539EC">
        <w:t>ести</w:t>
      </w:r>
      <w:r>
        <w:t xml:space="preserve"> функци</w:t>
      </w:r>
      <w:r w:rsidR="003539EC">
        <w:t>ю</w:t>
      </w:r>
      <w:r>
        <w:t xml:space="preserve"> агрегирования в</w:t>
      </w:r>
      <w:r w:rsidR="003539EC">
        <w:t>нутрь</w:t>
      </w:r>
      <w:r>
        <w:t xml:space="preserve"> CALCULATE</w:t>
      </w:r>
      <w:r w:rsidR="003539EC">
        <w:t>()</w:t>
      </w:r>
      <w:r>
        <w:t>.</w:t>
      </w:r>
    </w:p>
    <w:p w:rsidR="006456BA" w:rsidRDefault="006456BA" w:rsidP="003539EC">
      <w:pPr>
        <w:pStyle w:val="a9"/>
        <w:numPr>
          <w:ilvl w:val="0"/>
          <w:numId w:val="29"/>
        </w:numPr>
        <w:spacing w:after="120" w:line="240" w:lineRule="auto"/>
      </w:pPr>
      <w:r>
        <w:t>Замен</w:t>
      </w:r>
      <w:r w:rsidR="003539EC">
        <w:t>ить</w:t>
      </w:r>
      <w:r>
        <w:t xml:space="preserve"> ссылк</w:t>
      </w:r>
      <w:r w:rsidR="003539EC">
        <w:t>у</w:t>
      </w:r>
      <w:r>
        <w:t xml:space="preserve"> на меру ее базовой формулой.</w:t>
      </w:r>
    </w:p>
    <w:p w:rsidR="003539EC" w:rsidRDefault="003539EC" w:rsidP="003539EC">
      <w:pPr>
        <w:pStyle w:val="3"/>
      </w:pPr>
      <w:r>
        <w:t>Ключевые моменты этой главы</w:t>
      </w:r>
    </w:p>
    <w:p w:rsidR="003539EC" w:rsidRDefault="003539EC" w:rsidP="003539EC">
      <w:pPr>
        <w:spacing w:after="120" w:line="240" w:lineRule="auto"/>
      </w:pPr>
      <w:r>
        <w:t>Контекст строки – это знание текущей строки</w:t>
      </w:r>
    </w:p>
    <w:p w:rsidR="003539EC" w:rsidRDefault="003539EC" w:rsidP="003539EC">
      <w:pPr>
        <w:spacing w:after="120" w:line="240" w:lineRule="auto"/>
      </w:pPr>
      <w:r>
        <w:t>Контекст фильтра – это набор координат фильтра, поступающих из сводной таблицы</w:t>
      </w:r>
    </w:p>
    <w:p w:rsidR="003539EC" w:rsidRDefault="003539EC" w:rsidP="003539EC">
      <w:pPr>
        <w:spacing w:after="120" w:line="240" w:lineRule="auto"/>
      </w:pPr>
      <w:r>
        <w:t>Меры не имеют контекста строки, но… мы можем создать контекст строки внутри мер, используя функции-итераторы (Х-функции или FILTER).</w:t>
      </w:r>
    </w:p>
    <w:p w:rsidR="003539EC" w:rsidRDefault="003539EC" w:rsidP="003539EC">
      <w:pPr>
        <w:spacing w:after="120" w:line="240" w:lineRule="auto"/>
      </w:pPr>
      <w:r>
        <w:t>Вычисляемые столбцы не имеют ко</w:t>
      </w:r>
      <w:bookmarkStart w:id="0" w:name="_GoBack"/>
      <w:bookmarkEnd w:id="0"/>
      <w:r>
        <w:t xml:space="preserve">нтекста фильтра, но… мы можем создать его, используя CALCULATE. </w:t>
      </w:r>
      <w:r w:rsidRPr="003539EC">
        <w:rPr>
          <w:lang w:val="en-US"/>
        </w:rPr>
        <w:t>CALCULATE</w:t>
      </w:r>
      <w:r w:rsidRPr="003539EC">
        <w:t xml:space="preserve"> </w:t>
      </w:r>
      <w:r>
        <w:t>трансформирует текущий контекст строки в контекст фильтра, который добавляет</w:t>
      </w:r>
      <w:r w:rsidR="000F3C71">
        <w:t>ся</w:t>
      </w:r>
      <w:r>
        <w:t xml:space="preserve"> к существующему контексту фильтра. </w:t>
      </w:r>
      <w:r w:rsidR="000F3C71">
        <w:t>Важным</w:t>
      </w:r>
      <w:r>
        <w:t xml:space="preserve"> следствием является то, что </w:t>
      </w:r>
      <w:r w:rsidR="000F3C71">
        <w:t>связи</w:t>
      </w:r>
      <w:r>
        <w:t xml:space="preserve"> и </w:t>
      </w:r>
      <w:r w:rsidR="000F3C71">
        <w:t>перетекание</w:t>
      </w:r>
      <w:r>
        <w:t xml:space="preserve"> фильтра, которую они обеспечивают, будут соблюдаться в рамках этого расчета.</w:t>
      </w:r>
    </w:p>
    <w:p w:rsidR="00E52795" w:rsidRPr="00BB3333" w:rsidRDefault="003539EC" w:rsidP="00E175F1">
      <w:pPr>
        <w:spacing w:after="120" w:line="240" w:lineRule="auto"/>
      </w:pPr>
      <w:r>
        <w:t xml:space="preserve">Ссылки на </w:t>
      </w:r>
      <w:r w:rsidR="000F3C71">
        <w:t>меры</w:t>
      </w:r>
      <w:r>
        <w:t>, используемые в контексте строки, ведут себя так, как если бы они были обернуты в CALCULATE</w:t>
      </w:r>
      <w:r w:rsidR="000F3C71">
        <w:t>()</w:t>
      </w:r>
      <w:r>
        <w:t>,транс</w:t>
      </w:r>
      <w:r w:rsidR="000F3C71">
        <w:t xml:space="preserve">формируя </w:t>
      </w:r>
      <w:r>
        <w:t>существующий контекст строки в контекст фильтра.</w:t>
      </w:r>
    </w:p>
    <w:sectPr w:rsidR="00E52795" w:rsidRPr="00BB3333" w:rsidSect="00800380">
      <w:headerReference w:type="even" r:id="rId31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46" w:rsidRDefault="004E3046" w:rsidP="00C93E69">
      <w:pPr>
        <w:spacing w:after="0" w:line="240" w:lineRule="auto"/>
      </w:pPr>
      <w:r>
        <w:separator/>
      </w:r>
    </w:p>
  </w:endnote>
  <w:endnote w:type="continuationSeparator" w:id="0">
    <w:p w:rsidR="004E3046" w:rsidRDefault="004E304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46" w:rsidRDefault="004E3046" w:rsidP="00C93E69">
      <w:pPr>
        <w:spacing w:after="0" w:line="240" w:lineRule="auto"/>
      </w:pPr>
      <w:r>
        <w:separator/>
      </w:r>
    </w:p>
  </w:footnote>
  <w:footnote w:type="continuationSeparator" w:id="0">
    <w:p w:rsidR="004E3046" w:rsidRDefault="004E3046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46" w:rsidRDefault="004E304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046" w:rsidRPr="00F16194" w:rsidRDefault="004E3046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4E3046" w:rsidRPr="00F16194" w:rsidRDefault="004E3046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089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893"/>
    <w:multiLevelType w:val="hybridMultilevel"/>
    <w:tmpl w:val="D07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9CD"/>
    <w:multiLevelType w:val="hybridMultilevel"/>
    <w:tmpl w:val="F5F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A41"/>
    <w:multiLevelType w:val="hybridMultilevel"/>
    <w:tmpl w:val="3BD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0B02"/>
    <w:multiLevelType w:val="hybridMultilevel"/>
    <w:tmpl w:val="47DC4E1A"/>
    <w:lvl w:ilvl="0" w:tplc="FD206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5A74"/>
    <w:multiLevelType w:val="hybridMultilevel"/>
    <w:tmpl w:val="99D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30AF"/>
    <w:multiLevelType w:val="hybridMultilevel"/>
    <w:tmpl w:val="B7AE21C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475F"/>
    <w:multiLevelType w:val="hybridMultilevel"/>
    <w:tmpl w:val="B49653B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280F"/>
    <w:multiLevelType w:val="hybridMultilevel"/>
    <w:tmpl w:val="E58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6D32"/>
    <w:multiLevelType w:val="hybridMultilevel"/>
    <w:tmpl w:val="B2FC0176"/>
    <w:lvl w:ilvl="0" w:tplc="2F88B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49BC"/>
    <w:multiLevelType w:val="hybridMultilevel"/>
    <w:tmpl w:val="0E9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D86"/>
    <w:multiLevelType w:val="hybridMultilevel"/>
    <w:tmpl w:val="F98ABF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C263DAA"/>
    <w:multiLevelType w:val="hybridMultilevel"/>
    <w:tmpl w:val="B3C4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A51"/>
    <w:multiLevelType w:val="hybridMultilevel"/>
    <w:tmpl w:val="431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0844"/>
    <w:multiLevelType w:val="hybridMultilevel"/>
    <w:tmpl w:val="E5C0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FB8"/>
    <w:multiLevelType w:val="hybridMultilevel"/>
    <w:tmpl w:val="D3BEDA92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C6AD2"/>
    <w:multiLevelType w:val="hybridMultilevel"/>
    <w:tmpl w:val="9CC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511F"/>
    <w:multiLevelType w:val="hybridMultilevel"/>
    <w:tmpl w:val="D10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A42"/>
    <w:multiLevelType w:val="hybridMultilevel"/>
    <w:tmpl w:val="A5427428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2D05"/>
    <w:multiLevelType w:val="hybridMultilevel"/>
    <w:tmpl w:val="0F1ADF46"/>
    <w:lvl w:ilvl="0" w:tplc="D5E44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A437C"/>
    <w:multiLevelType w:val="hybridMultilevel"/>
    <w:tmpl w:val="9BCC533C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420AC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7111"/>
    <w:multiLevelType w:val="hybridMultilevel"/>
    <w:tmpl w:val="C016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24"/>
  </w:num>
  <w:num w:numId="5">
    <w:abstractNumId w:val="2"/>
  </w:num>
  <w:num w:numId="6">
    <w:abstractNumId w:val="3"/>
  </w:num>
  <w:num w:numId="7">
    <w:abstractNumId w:val="22"/>
  </w:num>
  <w:num w:numId="8">
    <w:abstractNumId w:val="14"/>
  </w:num>
  <w:num w:numId="9">
    <w:abstractNumId w:val="27"/>
  </w:num>
  <w:num w:numId="10">
    <w:abstractNumId w:val="8"/>
  </w:num>
  <w:num w:numId="11">
    <w:abstractNumId w:val="25"/>
  </w:num>
  <w:num w:numId="12">
    <w:abstractNumId w:val="9"/>
  </w:num>
  <w:num w:numId="13">
    <w:abstractNumId w:val="19"/>
  </w:num>
  <w:num w:numId="14">
    <w:abstractNumId w:val="4"/>
  </w:num>
  <w:num w:numId="15">
    <w:abstractNumId w:val="1"/>
  </w:num>
  <w:num w:numId="16">
    <w:abstractNumId w:val="11"/>
  </w:num>
  <w:num w:numId="17">
    <w:abstractNumId w:val="18"/>
  </w:num>
  <w:num w:numId="18">
    <w:abstractNumId w:val="28"/>
  </w:num>
  <w:num w:numId="19">
    <w:abstractNumId w:val="0"/>
  </w:num>
  <w:num w:numId="20">
    <w:abstractNumId w:val="15"/>
  </w:num>
  <w:num w:numId="21">
    <w:abstractNumId w:val="29"/>
  </w:num>
  <w:num w:numId="22">
    <w:abstractNumId w:val="12"/>
  </w:num>
  <w:num w:numId="23">
    <w:abstractNumId w:val="17"/>
  </w:num>
  <w:num w:numId="24">
    <w:abstractNumId w:val="21"/>
  </w:num>
  <w:num w:numId="25">
    <w:abstractNumId w:val="5"/>
  </w:num>
  <w:num w:numId="26">
    <w:abstractNumId w:val="7"/>
  </w:num>
  <w:num w:numId="27">
    <w:abstractNumId w:val="6"/>
  </w:num>
  <w:num w:numId="28">
    <w:abstractNumId w:val="20"/>
  </w:num>
  <w:num w:numId="29">
    <w:abstractNumId w:val="16"/>
  </w:num>
  <w:num w:numId="3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07835"/>
    <w:rsid w:val="00010E85"/>
    <w:rsid w:val="0001197E"/>
    <w:rsid w:val="00011C80"/>
    <w:rsid w:val="00012352"/>
    <w:rsid w:val="00012BFA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A2227"/>
    <w:rsid w:val="000A3259"/>
    <w:rsid w:val="000A4B66"/>
    <w:rsid w:val="000B2109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30EA"/>
    <w:rsid w:val="000D628E"/>
    <w:rsid w:val="000D671C"/>
    <w:rsid w:val="000E0A0F"/>
    <w:rsid w:val="000E2959"/>
    <w:rsid w:val="000E62D5"/>
    <w:rsid w:val="000E646D"/>
    <w:rsid w:val="000E6D85"/>
    <w:rsid w:val="000E7B33"/>
    <w:rsid w:val="000F072A"/>
    <w:rsid w:val="000F08D8"/>
    <w:rsid w:val="000F34DB"/>
    <w:rsid w:val="000F3C71"/>
    <w:rsid w:val="000F5592"/>
    <w:rsid w:val="000F5A15"/>
    <w:rsid w:val="000F5DC0"/>
    <w:rsid w:val="000F66D2"/>
    <w:rsid w:val="000F6E91"/>
    <w:rsid w:val="000F7F6C"/>
    <w:rsid w:val="001013BF"/>
    <w:rsid w:val="00101D47"/>
    <w:rsid w:val="00104A04"/>
    <w:rsid w:val="00106B1E"/>
    <w:rsid w:val="00107655"/>
    <w:rsid w:val="00107704"/>
    <w:rsid w:val="001102BD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53A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18D8"/>
    <w:rsid w:val="001A2972"/>
    <w:rsid w:val="001A32C2"/>
    <w:rsid w:val="001A4A3D"/>
    <w:rsid w:val="001A590E"/>
    <w:rsid w:val="001A717A"/>
    <w:rsid w:val="001A74DD"/>
    <w:rsid w:val="001A7ED9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6E4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9BF"/>
    <w:rsid w:val="00216D76"/>
    <w:rsid w:val="00220B15"/>
    <w:rsid w:val="00220FF0"/>
    <w:rsid w:val="0022112C"/>
    <w:rsid w:val="00222281"/>
    <w:rsid w:val="00222FBB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9D9"/>
    <w:rsid w:val="00250DAE"/>
    <w:rsid w:val="00252A8F"/>
    <w:rsid w:val="00252D87"/>
    <w:rsid w:val="00253685"/>
    <w:rsid w:val="00253D05"/>
    <w:rsid w:val="00253FC0"/>
    <w:rsid w:val="00255391"/>
    <w:rsid w:val="002568B9"/>
    <w:rsid w:val="00261B99"/>
    <w:rsid w:val="0026401C"/>
    <w:rsid w:val="002653B8"/>
    <w:rsid w:val="00265DFA"/>
    <w:rsid w:val="0027100E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901DF"/>
    <w:rsid w:val="002914C0"/>
    <w:rsid w:val="00291907"/>
    <w:rsid w:val="0029336E"/>
    <w:rsid w:val="00297FE7"/>
    <w:rsid w:val="002A0324"/>
    <w:rsid w:val="002A0428"/>
    <w:rsid w:val="002A0E62"/>
    <w:rsid w:val="002A0EAE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A2C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547F"/>
    <w:rsid w:val="0032554F"/>
    <w:rsid w:val="00325AA6"/>
    <w:rsid w:val="00326155"/>
    <w:rsid w:val="003269D8"/>
    <w:rsid w:val="0032701D"/>
    <w:rsid w:val="00327BBC"/>
    <w:rsid w:val="00327C50"/>
    <w:rsid w:val="0033111A"/>
    <w:rsid w:val="00331A46"/>
    <w:rsid w:val="00331AE5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604E8"/>
    <w:rsid w:val="00362B2A"/>
    <w:rsid w:val="00362D39"/>
    <w:rsid w:val="00364C1E"/>
    <w:rsid w:val="00364C40"/>
    <w:rsid w:val="003701E5"/>
    <w:rsid w:val="003707C8"/>
    <w:rsid w:val="00370B25"/>
    <w:rsid w:val="00372825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2C36"/>
    <w:rsid w:val="003A3232"/>
    <w:rsid w:val="003A4E91"/>
    <w:rsid w:val="003A6069"/>
    <w:rsid w:val="003A64D4"/>
    <w:rsid w:val="003A7204"/>
    <w:rsid w:val="003B0105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BC6"/>
    <w:rsid w:val="003D0582"/>
    <w:rsid w:val="003D06E3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7395"/>
    <w:rsid w:val="003F09FC"/>
    <w:rsid w:val="003F1806"/>
    <w:rsid w:val="003F1A3F"/>
    <w:rsid w:val="003F4902"/>
    <w:rsid w:val="003F5523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EB6"/>
    <w:rsid w:val="004568CC"/>
    <w:rsid w:val="0046143D"/>
    <w:rsid w:val="0046179E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32F"/>
    <w:rsid w:val="004774D6"/>
    <w:rsid w:val="00480036"/>
    <w:rsid w:val="00480138"/>
    <w:rsid w:val="00481483"/>
    <w:rsid w:val="00483D2D"/>
    <w:rsid w:val="0049015C"/>
    <w:rsid w:val="0049341A"/>
    <w:rsid w:val="00496B81"/>
    <w:rsid w:val="004A03FA"/>
    <w:rsid w:val="004A17A9"/>
    <w:rsid w:val="004A2D1A"/>
    <w:rsid w:val="004A40EF"/>
    <w:rsid w:val="004A422F"/>
    <w:rsid w:val="004A52B4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473"/>
    <w:rsid w:val="004D263B"/>
    <w:rsid w:val="004D2661"/>
    <w:rsid w:val="004D2882"/>
    <w:rsid w:val="004D2925"/>
    <w:rsid w:val="004D2EC1"/>
    <w:rsid w:val="004D35A5"/>
    <w:rsid w:val="004D71C3"/>
    <w:rsid w:val="004E0242"/>
    <w:rsid w:val="004E1E5F"/>
    <w:rsid w:val="004E3046"/>
    <w:rsid w:val="004E6C2B"/>
    <w:rsid w:val="004F0F4F"/>
    <w:rsid w:val="004F10D5"/>
    <w:rsid w:val="004F1C7B"/>
    <w:rsid w:val="004F1E4A"/>
    <w:rsid w:val="004F35F0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7AD0"/>
    <w:rsid w:val="005D0B9F"/>
    <w:rsid w:val="005D35B7"/>
    <w:rsid w:val="005D4003"/>
    <w:rsid w:val="005D4B1F"/>
    <w:rsid w:val="005D531B"/>
    <w:rsid w:val="005D65B1"/>
    <w:rsid w:val="005D7E42"/>
    <w:rsid w:val="005E1579"/>
    <w:rsid w:val="005E2B3F"/>
    <w:rsid w:val="005E494D"/>
    <w:rsid w:val="005E49FE"/>
    <w:rsid w:val="005E51D0"/>
    <w:rsid w:val="005E6279"/>
    <w:rsid w:val="005E7948"/>
    <w:rsid w:val="005E7FD4"/>
    <w:rsid w:val="005F3794"/>
    <w:rsid w:val="006007DB"/>
    <w:rsid w:val="00603945"/>
    <w:rsid w:val="00603FD0"/>
    <w:rsid w:val="00605194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1ED6"/>
    <w:rsid w:val="0067283A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A322E"/>
    <w:rsid w:val="006A3AB0"/>
    <w:rsid w:val="006A3DBC"/>
    <w:rsid w:val="006A4C7D"/>
    <w:rsid w:val="006A50CF"/>
    <w:rsid w:val="006A6331"/>
    <w:rsid w:val="006A652A"/>
    <w:rsid w:val="006A69AE"/>
    <w:rsid w:val="006A726C"/>
    <w:rsid w:val="006B2249"/>
    <w:rsid w:val="006B3174"/>
    <w:rsid w:val="006B31AB"/>
    <w:rsid w:val="006B6412"/>
    <w:rsid w:val="006C0B03"/>
    <w:rsid w:val="006C0B8B"/>
    <w:rsid w:val="006C21CD"/>
    <w:rsid w:val="006C2532"/>
    <w:rsid w:val="006C2A60"/>
    <w:rsid w:val="006C48EE"/>
    <w:rsid w:val="006D0293"/>
    <w:rsid w:val="006D07A2"/>
    <w:rsid w:val="006D11BE"/>
    <w:rsid w:val="006D1988"/>
    <w:rsid w:val="006D1D99"/>
    <w:rsid w:val="006D4DA4"/>
    <w:rsid w:val="006D4EAD"/>
    <w:rsid w:val="006D4F0D"/>
    <w:rsid w:val="006D54D1"/>
    <w:rsid w:val="006E0692"/>
    <w:rsid w:val="006E306A"/>
    <w:rsid w:val="006E4BB6"/>
    <w:rsid w:val="006F213A"/>
    <w:rsid w:val="006F2EA3"/>
    <w:rsid w:val="006F33E5"/>
    <w:rsid w:val="006F4209"/>
    <w:rsid w:val="006F7A84"/>
    <w:rsid w:val="006F7D3A"/>
    <w:rsid w:val="00703389"/>
    <w:rsid w:val="007060B8"/>
    <w:rsid w:val="007128D2"/>
    <w:rsid w:val="007151BF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7255"/>
    <w:rsid w:val="0075768F"/>
    <w:rsid w:val="00760B64"/>
    <w:rsid w:val="007615F6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E"/>
    <w:rsid w:val="00781170"/>
    <w:rsid w:val="007835B6"/>
    <w:rsid w:val="00783BD1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9793A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06FF5"/>
    <w:rsid w:val="0081056D"/>
    <w:rsid w:val="00811087"/>
    <w:rsid w:val="00811C90"/>
    <w:rsid w:val="008145E2"/>
    <w:rsid w:val="00815535"/>
    <w:rsid w:val="008166C2"/>
    <w:rsid w:val="008167FE"/>
    <w:rsid w:val="00816D0A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758"/>
    <w:rsid w:val="008464FA"/>
    <w:rsid w:val="00846DFE"/>
    <w:rsid w:val="008505B4"/>
    <w:rsid w:val="00854746"/>
    <w:rsid w:val="00854B4E"/>
    <w:rsid w:val="00855365"/>
    <w:rsid w:val="008557EC"/>
    <w:rsid w:val="00855B3B"/>
    <w:rsid w:val="00860280"/>
    <w:rsid w:val="00860F11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4E5B"/>
    <w:rsid w:val="00897623"/>
    <w:rsid w:val="008A0486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0E58"/>
    <w:rsid w:val="008D37E4"/>
    <w:rsid w:val="008D38AE"/>
    <w:rsid w:val="008D507B"/>
    <w:rsid w:val="008D672B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2E0D"/>
    <w:rsid w:val="009058DA"/>
    <w:rsid w:val="00910A08"/>
    <w:rsid w:val="0091175E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598B"/>
    <w:rsid w:val="00976709"/>
    <w:rsid w:val="00976F7C"/>
    <w:rsid w:val="0098350D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3856"/>
    <w:rsid w:val="009A5A62"/>
    <w:rsid w:val="009A61E8"/>
    <w:rsid w:val="009A692D"/>
    <w:rsid w:val="009A6E36"/>
    <w:rsid w:val="009A7163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E7FD5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467"/>
    <w:rsid w:val="00A26F73"/>
    <w:rsid w:val="00A30626"/>
    <w:rsid w:val="00A31299"/>
    <w:rsid w:val="00A3263F"/>
    <w:rsid w:val="00A34BE7"/>
    <w:rsid w:val="00A35A40"/>
    <w:rsid w:val="00A36912"/>
    <w:rsid w:val="00A36BC2"/>
    <w:rsid w:val="00A37B3C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993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51D2"/>
    <w:rsid w:val="00AD67AA"/>
    <w:rsid w:val="00AD67F4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8D"/>
    <w:rsid w:val="00BA60E1"/>
    <w:rsid w:val="00BB0ADA"/>
    <w:rsid w:val="00BB1926"/>
    <w:rsid w:val="00BB3333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6B4A"/>
    <w:rsid w:val="00BD7950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5198"/>
    <w:rsid w:val="00BF5289"/>
    <w:rsid w:val="00BF52A8"/>
    <w:rsid w:val="00BF71C6"/>
    <w:rsid w:val="00BF71F4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6103B"/>
    <w:rsid w:val="00C6121B"/>
    <w:rsid w:val="00C6245C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1F40"/>
    <w:rsid w:val="00CA2241"/>
    <w:rsid w:val="00CA2FF8"/>
    <w:rsid w:val="00CA72FA"/>
    <w:rsid w:val="00CB05C8"/>
    <w:rsid w:val="00CB0909"/>
    <w:rsid w:val="00CB1CE1"/>
    <w:rsid w:val="00CB4776"/>
    <w:rsid w:val="00CB539C"/>
    <w:rsid w:val="00CB67E9"/>
    <w:rsid w:val="00CB7FD9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47F8"/>
    <w:rsid w:val="00CE5B8D"/>
    <w:rsid w:val="00CF1BD8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763A"/>
    <w:rsid w:val="00D8012C"/>
    <w:rsid w:val="00D80438"/>
    <w:rsid w:val="00D841E7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D106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9B9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3838"/>
    <w:rsid w:val="00E3551B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2795"/>
    <w:rsid w:val="00E54907"/>
    <w:rsid w:val="00E55EB0"/>
    <w:rsid w:val="00E60825"/>
    <w:rsid w:val="00E60B03"/>
    <w:rsid w:val="00E60F0C"/>
    <w:rsid w:val="00E61DD9"/>
    <w:rsid w:val="00E63D90"/>
    <w:rsid w:val="00E6634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5586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356B"/>
    <w:rsid w:val="00F24745"/>
    <w:rsid w:val="00F26EB6"/>
    <w:rsid w:val="00F27AC1"/>
    <w:rsid w:val="00F27BB9"/>
    <w:rsid w:val="00F32A7C"/>
    <w:rsid w:val="00F33A35"/>
    <w:rsid w:val="00F366A9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4F2"/>
    <w:rsid w:val="00F54DBE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1CF2F"/>
  <w15:docId w15:val="{1FBD2368-9667-45C0-85B8-4132F33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styleId="af7">
    <w:name w:val="Unresolved Mention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guzin.ru/wp/?p=19833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hyperlink" Target="http://baguzin.ru/wp/?p=200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werpivotpro.com/2015/03/how-to-compare-the-current-row-to-the-previous-row-in-power-pivot/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0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://baguzin.ru/wp/?p=19833" TargetMode="External"/><Relationship Id="rId28" Type="http://schemas.openxmlformats.org/officeDocument/2006/relationships/image" Target="media/image13.jpg"/><Relationship Id="rId10" Type="http://schemas.openxmlformats.org/officeDocument/2006/relationships/hyperlink" Target="http://baguzin.ru/wp/?p=19780" TargetMode="External"/><Relationship Id="rId19" Type="http://schemas.openxmlformats.org/officeDocument/2006/relationships/image" Target="media/image7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://baguzin.ru/wp/?p=19926" TargetMode="External"/><Relationship Id="rId27" Type="http://schemas.openxmlformats.org/officeDocument/2006/relationships/image" Target="media/image12.jpg"/><Relationship Id="rId30" Type="http://schemas.openxmlformats.org/officeDocument/2006/relationships/image" Target="media/image15.jpg"/><Relationship Id="rId8" Type="http://schemas.openxmlformats.org/officeDocument/2006/relationships/hyperlink" Target="http://baguzin.ru/wp/?p=20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D3516-630B-49EB-8BE6-FBE811A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12</cp:revision>
  <cp:lastPrinted>2019-05-19T15:48:00Z</cp:lastPrinted>
  <dcterms:created xsi:type="dcterms:W3CDTF">2019-05-19T16:20:00Z</dcterms:created>
  <dcterms:modified xsi:type="dcterms:W3CDTF">2019-05-24T13:43:00Z</dcterms:modified>
</cp:coreProperties>
</file>