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D49" w:rsidRDefault="00A63312" w:rsidP="00D458EC">
      <w:pPr>
        <w:spacing w:after="240" w:line="216" w:lineRule="auto"/>
        <w:rPr>
          <w:b/>
          <w:sz w:val="28"/>
        </w:rPr>
      </w:pPr>
      <w:r w:rsidRPr="00A63312">
        <w:rPr>
          <w:b/>
          <w:sz w:val="28"/>
        </w:rPr>
        <w:t>Илья Балахнин. Тетрадь «Формула прибыли». Главные цифры вашего бизнеса</w:t>
      </w:r>
    </w:p>
    <w:p w:rsidR="00CF4D42" w:rsidRPr="00CF4D42" w:rsidRDefault="004A2156" w:rsidP="004A2156">
      <w:pPr>
        <w:spacing w:after="120" w:line="240" w:lineRule="auto"/>
        <w:rPr>
          <w:color w:val="FF0000"/>
        </w:rPr>
      </w:pPr>
      <w:r w:rsidRPr="004A2156">
        <w:rPr>
          <w:color w:val="000000" w:themeColor="text1"/>
        </w:rPr>
        <w:t>Сегодня главная задача маркетинговых стратегов в любой отрасли — прибыль и способы ее извлечения. Автор книги разработал собственную модель — Формулу Прибыли, которая включает описание 17 ключевых показателей, влияющих на прибыль. Формула универсальна для любого</w:t>
      </w:r>
      <w:r>
        <w:rPr>
          <w:color w:val="000000" w:themeColor="text1"/>
        </w:rPr>
        <w:t xml:space="preserve"> </w:t>
      </w:r>
      <w:r w:rsidRPr="004A2156">
        <w:rPr>
          <w:color w:val="000000" w:themeColor="text1"/>
        </w:rPr>
        <w:t>бизнеса и позволяет собственникам и руководителям компаний ставить перед</w:t>
      </w:r>
      <w:r>
        <w:rPr>
          <w:color w:val="000000" w:themeColor="text1"/>
        </w:rPr>
        <w:t xml:space="preserve"> </w:t>
      </w:r>
      <w:r w:rsidRPr="004A2156">
        <w:rPr>
          <w:color w:val="000000" w:themeColor="text1"/>
        </w:rPr>
        <w:t>своими сотрудниками правильные цели, находить узкие места и совершенствовать процессы.</w:t>
      </w:r>
    </w:p>
    <w:p w:rsidR="001F210C" w:rsidRPr="007B5F49" w:rsidRDefault="00A63312" w:rsidP="009240DF">
      <w:pPr>
        <w:spacing w:after="120" w:line="240" w:lineRule="auto"/>
      </w:pPr>
      <w:r w:rsidRPr="00A63312">
        <w:t>Илья Балахнин. Тетрадь «Формула прибыли». Главные цифры вашего бизнеса</w:t>
      </w:r>
      <w:r w:rsidR="002C2519">
        <w:t>.</w:t>
      </w:r>
      <w:r w:rsidR="001F210C">
        <w:t xml:space="preserve"> – М.: </w:t>
      </w:r>
      <w:r w:rsidR="004A2156" w:rsidRPr="004A2156">
        <w:t>Интеллектуальная Литература</w:t>
      </w:r>
      <w:r w:rsidR="001F210C">
        <w:t>, 201</w:t>
      </w:r>
      <w:r w:rsidR="002C2519">
        <w:t>9</w:t>
      </w:r>
      <w:r w:rsidR="001F210C">
        <w:t xml:space="preserve">. – </w:t>
      </w:r>
      <w:r w:rsidR="004A2156">
        <w:t>96</w:t>
      </w:r>
      <w:r w:rsidR="001F210C">
        <w:t xml:space="preserve"> с.</w:t>
      </w:r>
    </w:p>
    <w:p w:rsidR="003F141F" w:rsidRDefault="007B5F49" w:rsidP="003F141F">
      <w:pPr>
        <w:spacing w:after="120" w:line="240" w:lineRule="auto"/>
      </w:pPr>
      <w:r>
        <w:rPr>
          <w:noProof/>
        </w:rPr>
        <w:drawing>
          <wp:inline distT="0" distB="0" distL="0" distR="0">
            <wp:extent cx="1905000" cy="2724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лья Балахнин. Тетрадь Формула прибыли. Обложка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0101" w:rsidRDefault="00830101" w:rsidP="003F141F">
      <w:pPr>
        <w:spacing w:after="120" w:line="240" w:lineRule="auto"/>
        <w:rPr>
          <w:rStyle w:val="aa"/>
        </w:rPr>
      </w:pPr>
      <w:r w:rsidRPr="00830101">
        <w:t xml:space="preserve">Купить </w:t>
      </w:r>
      <w:r w:rsidR="004A2156" w:rsidRPr="004A2156">
        <w:t xml:space="preserve">книгу в издательстве </w:t>
      </w:r>
      <w:hyperlink r:id="rId9" w:history="1">
        <w:r w:rsidR="004A2156" w:rsidRPr="005F77A2">
          <w:rPr>
            <w:rStyle w:val="aa"/>
          </w:rPr>
          <w:t>Альпина Паблишер</w:t>
        </w:r>
      </w:hyperlink>
      <w:r w:rsidR="007B5F49">
        <w:t>,</w:t>
      </w:r>
      <w:r w:rsidR="004A2156" w:rsidRPr="004A2156">
        <w:t xml:space="preserve"> </w:t>
      </w:r>
      <w:r w:rsidRPr="00830101">
        <w:t xml:space="preserve">в </w:t>
      </w:r>
      <w:hyperlink r:id="rId10" w:history="1">
        <w:r w:rsidRPr="00830101">
          <w:rPr>
            <w:rStyle w:val="aa"/>
          </w:rPr>
          <w:t>Ozon</w:t>
        </w:r>
      </w:hyperlink>
      <w:r w:rsidR="007B5F49">
        <w:rPr>
          <w:rStyle w:val="aa"/>
        </w:rPr>
        <w:t xml:space="preserve"> </w:t>
      </w:r>
    </w:p>
    <w:p w:rsidR="00F36B4A" w:rsidRDefault="00F36B4A" w:rsidP="00F36B4A">
      <w:pPr>
        <w:pStyle w:val="3"/>
      </w:pPr>
      <w:r>
        <w:t>Введение</w:t>
      </w:r>
    </w:p>
    <w:p w:rsidR="00F36B4A" w:rsidRDefault="00F36B4A" w:rsidP="00F36B4A">
      <w:pPr>
        <w:spacing w:after="120" w:line="240" w:lineRule="auto"/>
      </w:pPr>
      <w:r>
        <w:t xml:space="preserve">Несмотря на гуманитарное образование, я всегда интересовался точными науками, а особенно привлекало меня применение математических методов там, где, на первый взгляд, математика традиционно считается чем-то инородным. Мои взгляды сформировались под влиянием работа </w:t>
      </w:r>
      <w:hyperlink r:id="rId11" w:history="1">
        <w:r w:rsidRPr="007800BE">
          <w:rPr>
            <w:rStyle w:val="aa"/>
          </w:rPr>
          <w:t>Джона Янча</w:t>
        </w:r>
      </w:hyperlink>
      <w:r>
        <w:t>.</w:t>
      </w:r>
    </w:p>
    <w:p w:rsidR="00F36B4A" w:rsidRDefault="00F36B4A" w:rsidP="007800BE">
      <w:pPr>
        <w:spacing w:after="0" w:line="240" w:lineRule="auto"/>
      </w:pPr>
      <w:r>
        <w:t xml:space="preserve">Часто маркетинг воспринимается как некие «фишки» и бенчмаркинг, или как создание корпоративной сувенирной продукции, или, наконец, как синоним продвижения. </w:t>
      </w:r>
      <w:r w:rsidR="007800BE">
        <w:t xml:space="preserve">Я </w:t>
      </w:r>
      <w:r>
        <w:t>счита</w:t>
      </w:r>
      <w:r w:rsidR="007800BE">
        <w:t>ю</w:t>
      </w:r>
      <w:r>
        <w:t>, что маркетинг — это сложная интегрированная бизнес-функция, нацеленная на управление:</w:t>
      </w:r>
    </w:p>
    <w:p w:rsidR="00F36B4A" w:rsidRDefault="00F36B4A" w:rsidP="007800BE">
      <w:pPr>
        <w:pStyle w:val="a9"/>
        <w:numPr>
          <w:ilvl w:val="0"/>
          <w:numId w:val="35"/>
        </w:numPr>
        <w:spacing w:after="120" w:line="240" w:lineRule="auto"/>
        <w:ind w:left="709" w:hanging="349"/>
      </w:pPr>
      <w:r>
        <w:t>продуктом;</w:t>
      </w:r>
    </w:p>
    <w:p w:rsidR="00F36B4A" w:rsidRDefault="00F36B4A" w:rsidP="007800BE">
      <w:pPr>
        <w:pStyle w:val="a9"/>
        <w:numPr>
          <w:ilvl w:val="0"/>
          <w:numId w:val="35"/>
        </w:numPr>
        <w:spacing w:after="120" w:line="240" w:lineRule="auto"/>
        <w:ind w:left="709" w:hanging="349"/>
      </w:pPr>
      <w:r>
        <w:t>ценой;</w:t>
      </w:r>
    </w:p>
    <w:p w:rsidR="00F36B4A" w:rsidRDefault="00F36B4A" w:rsidP="007800BE">
      <w:pPr>
        <w:pStyle w:val="a9"/>
        <w:numPr>
          <w:ilvl w:val="0"/>
          <w:numId w:val="35"/>
        </w:numPr>
        <w:spacing w:after="120" w:line="240" w:lineRule="auto"/>
        <w:ind w:left="709" w:hanging="349"/>
      </w:pPr>
      <w:r>
        <w:t>целевыми клиентскими группами;</w:t>
      </w:r>
    </w:p>
    <w:p w:rsidR="00F36B4A" w:rsidRDefault="00F36B4A" w:rsidP="007800BE">
      <w:pPr>
        <w:pStyle w:val="a9"/>
        <w:numPr>
          <w:ilvl w:val="0"/>
          <w:numId w:val="35"/>
        </w:numPr>
        <w:spacing w:after="120" w:line="240" w:lineRule="auto"/>
        <w:ind w:left="709" w:hanging="349"/>
      </w:pPr>
      <w:r>
        <w:t>каналами продвижения;</w:t>
      </w:r>
    </w:p>
    <w:p w:rsidR="00F36B4A" w:rsidRDefault="00F36B4A" w:rsidP="007800BE">
      <w:pPr>
        <w:pStyle w:val="a9"/>
        <w:numPr>
          <w:ilvl w:val="0"/>
          <w:numId w:val="35"/>
        </w:numPr>
        <w:spacing w:after="120" w:line="240" w:lineRule="auto"/>
        <w:ind w:left="709" w:hanging="349"/>
      </w:pPr>
      <w:r>
        <w:t>точками продаж;</w:t>
      </w:r>
    </w:p>
    <w:p w:rsidR="00F36B4A" w:rsidRDefault="00F36B4A" w:rsidP="007800BE">
      <w:pPr>
        <w:pStyle w:val="a9"/>
        <w:numPr>
          <w:ilvl w:val="0"/>
          <w:numId w:val="35"/>
        </w:numPr>
        <w:spacing w:after="120" w:line="240" w:lineRule="auto"/>
        <w:ind w:left="709" w:hanging="349"/>
      </w:pPr>
      <w:r>
        <w:t>позиционированием.</w:t>
      </w:r>
    </w:p>
    <w:p w:rsidR="007800BE" w:rsidRDefault="007800BE" w:rsidP="00F36B4A">
      <w:pPr>
        <w:spacing w:after="120" w:line="240" w:lineRule="auto"/>
      </w:pPr>
      <w:r>
        <w:t>М</w:t>
      </w:r>
      <w:r w:rsidR="00F36B4A">
        <w:t xml:space="preserve">аркетинг управляет и самой главной областью — прибылью. Формула </w:t>
      </w:r>
      <w:r>
        <w:t>п</w:t>
      </w:r>
      <w:r w:rsidR="00F36B4A">
        <w:t>рибыли является ответом на классические методы бухгалтерского и управленческого учета и юнит</w:t>
      </w:r>
      <w:r>
        <w:t>-</w:t>
      </w:r>
      <w:r w:rsidR="00F36B4A">
        <w:t xml:space="preserve">экономики, которые </w:t>
      </w:r>
      <w:r w:rsidR="00F36B4A" w:rsidRPr="007800BE">
        <w:rPr>
          <w:b/>
        </w:rPr>
        <w:t>не</w:t>
      </w:r>
      <w:r w:rsidR="00F36B4A">
        <w:t xml:space="preserve"> позволяют принимать эффективные решения для маркетинга и продаж. Именно поэтому мы хотели бы предложить свой вид учета — «коммерческий».</w:t>
      </w:r>
    </w:p>
    <w:p w:rsidR="007800BE" w:rsidRDefault="007800BE" w:rsidP="007800BE">
      <w:pPr>
        <w:pStyle w:val="3"/>
      </w:pPr>
      <w:r>
        <w:t>Часть 1. Четыре уровня аналитической культуры</w:t>
      </w:r>
    </w:p>
    <w:p w:rsidR="00F36B4A" w:rsidRDefault="007800BE" w:rsidP="007800BE">
      <w:pPr>
        <w:spacing w:after="0" w:line="240" w:lineRule="auto"/>
      </w:pPr>
      <w:r>
        <w:t>Э</w:t>
      </w:r>
      <w:r w:rsidR="00F36B4A">
        <w:t>ффективный маркетинг всегда основан на данных</w:t>
      </w:r>
      <w:r>
        <w:t>. М</w:t>
      </w:r>
      <w:r w:rsidR="00F36B4A">
        <w:t>ы выделяем четыре уровня развития аналитической культуры</w:t>
      </w:r>
      <w:r>
        <w:t>:</w:t>
      </w:r>
    </w:p>
    <w:p w:rsidR="007800BE" w:rsidRDefault="00F36B4A" w:rsidP="00F36B4A">
      <w:pPr>
        <w:pStyle w:val="a9"/>
        <w:numPr>
          <w:ilvl w:val="0"/>
          <w:numId w:val="36"/>
        </w:numPr>
        <w:spacing w:after="120" w:line="240" w:lineRule="auto"/>
      </w:pPr>
      <w:r>
        <w:t>«Ничего не считаем»</w:t>
      </w:r>
      <w:r w:rsidR="007800BE">
        <w:t xml:space="preserve">. Из показателей обычно доступны </w:t>
      </w:r>
      <w:r>
        <w:t>выручка</w:t>
      </w:r>
      <w:r w:rsidR="007800BE">
        <w:t xml:space="preserve"> и</w:t>
      </w:r>
      <w:r>
        <w:t xml:space="preserve"> чистая прибыль</w:t>
      </w:r>
      <w:r w:rsidR="007800BE">
        <w:t>.</w:t>
      </w:r>
    </w:p>
    <w:p w:rsidR="007800BE" w:rsidRDefault="00F36B4A" w:rsidP="007800BE">
      <w:pPr>
        <w:pStyle w:val="a9"/>
        <w:numPr>
          <w:ilvl w:val="0"/>
          <w:numId w:val="36"/>
        </w:numPr>
        <w:spacing w:after="120" w:line="240" w:lineRule="auto"/>
      </w:pPr>
      <w:r>
        <w:t>«Считаем самые главные цифры»</w:t>
      </w:r>
      <w:r w:rsidR="007800BE">
        <w:t>. Д</w:t>
      </w:r>
      <w:r>
        <w:t>оступны все показатели Формулы Прибыли</w:t>
      </w:r>
      <w:r w:rsidR="007800BE">
        <w:t>.</w:t>
      </w:r>
    </w:p>
    <w:p w:rsidR="00E803BE" w:rsidRDefault="00F36B4A" w:rsidP="00F36B4A">
      <w:pPr>
        <w:pStyle w:val="a9"/>
        <w:numPr>
          <w:ilvl w:val="0"/>
          <w:numId w:val="36"/>
        </w:numPr>
        <w:spacing w:after="120" w:line="240" w:lineRule="auto"/>
      </w:pPr>
      <w:r>
        <w:lastRenderedPageBreak/>
        <w:t>«Мы знаем причины явлений»</w:t>
      </w:r>
      <w:r w:rsidR="007800BE">
        <w:t>.</w:t>
      </w:r>
      <w:r>
        <w:t xml:space="preserve"> </w:t>
      </w:r>
      <w:r w:rsidR="007800BE">
        <w:t>И</w:t>
      </w:r>
      <w:r>
        <w:t>спольз</w:t>
      </w:r>
      <w:r w:rsidR="007800BE">
        <w:t>уются</w:t>
      </w:r>
      <w:r>
        <w:t xml:space="preserve"> производные коэффициенты</w:t>
      </w:r>
      <w:r w:rsidR="00E803BE">
        <w:t>:</w:t>
      </w:r>
      <w:r>
        <w:t xml:space="preserve"> корреляционные, регрессионные и т.д.</w:t>
      </w:r>
      <w:r w:rsidR="007800BE">
        <w:t xml:space="preserve"> </w:t>
      </w:r>
      <w:r>
        <w:t>Например, ценовая эластичность, зависимость результативности сотрудников от стажа и др.</w:t>
      </w:r>
    </w:p>
    <w:p w:rsidR="00F36B4A" w:rsidRDefault="00F36B4A" w:rsidP="00E803BE">
      <w:pPr>
        <w:pStyle w:val="a9"/>
        <w:numPr>
          <w:ilvl w:val="0"/>
          <w:numId w:val="36"/>
        </w:numPr>
        <w:spacing w:after="120" w:line="240" w:lineRule="auto"/>
      </w:pPr>
      <w:r>
        <w:t>«Знаем будущее»</w:t>
      </w:r>
      <w:r w:rsidR="00E803BE">
        <w:t>. В</w:t>
      </w:r>
      <w:r>
        <w:t xml:space="preserve"> системе показателей компании появляются ранние индикаторы будущих проблем, позволяющие заранее нейтрализовать их.</w:t>
      </w:r>
    </w:p>
    <w:p w:rsidR="00F36B4A" w:rsidRDefault="00E803BE" w:rsidP="00E803BE">
      <w:pPr>
        <w:pStyle w:val="3"/>
      </w:pPr>
      <w:r>
        <w:t xml:space="preserve">Часть 2. </w:t>
      </w:r>
      <w:r w:rsidR="00F36B4A">
        <w:t>Ф</w:t>
      </w:r>
      <w:r>
        <w:t>ормула прибыли</w:t>
      </w:r>
    </w:p>
    <w:p w:rsidR="00F36B4A" w:rsidRDefault="00F36B4A" w:rsidP="00F36B4A">
      <w:pPr>
        <w:spacing w:after="120" w:line="240" w:lineRule="auto"/>
      </w:pPr>
      <w:r>
        <w:t>Чтобы извлекать прибыль, компания должна</w:t>
      </w:r>
      <w:r w:rsidR="00E803BE">
        <w:t xml:space="preserve"> </w:t>
      </w:r>
      <w:r>
        <w:t>расти</w:t>
      </w:r>
      <w:r w:rsidR="00E803BE">
        <w:t xml:space="preserve"> и </w:t>
      </w:r>
      <w:r>
        <w:t>оптимизировать эффективность.</w:t>
      </w:r>
      <w:r w:rsidR="00E803BE">
        <w:t xml:space="preserve"> </w:t>
      </w:r>
      <w:r>
        <w:t>Таким образом, у любой компании есть всего две основные стратегии: стратегия роста и стратегия эффективности, при</w:t>
      </w:r>
      <w:r w:rsidR="00E803BE">
        <w:t xml:space="preserve"> </w:t>
      </w:r>
      <w:r>
        <w:t>этом главной задачей является поддержание их баланса.</w:t>
      </w:r>
    </w:p>
    <w:p w:rsidR="003C6F04" w:rsidRDefault="0004416C" w:rsidP="00E803BE">
      <w:pPr>
        <w:spacing w:after="120" w:line="240" w:lineRule="auto"/>
      </w:pPr>
      <w:r>
        <w:rPr>
          <w:noProof/>
        </w:rPr>
        <w:drawing>
          <wp:inline distT="0" distB="0" distL="0" distR="0">
            <wp:extent cx="4381500" cy="2533650"/>
            <wp:effectExtent l="0" t="0" r="0" b="0"/>
            <wp:docPr id="2" name="Рисунок 2" descr="Изображение выглядит как текст, карт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. 1. Формула прибыли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6F04" w:rsidRPr="003C6F04" w:rsidRDefault="003C6F04" w:rsidP="00E803BE">
      <w:pPr>
        <w:spacing w:after="120" w:line="240" w:lineRule="auto"/>
      </w:pPr>
      <w:r>
        <w:t>Рис. 1. Формула прибыли</w:t>
      </w:r>
    </w:p>
    <w:p w:rsidR="00F36B4A" w:rsidRDefault="00E803BE" w:rsidP="00E803BE">
      <w:pPr>
        <w:spacing w:after="120" w:line="240" w:lineRule="auto"/>
      </w:pPr>
      <w:r>
        <w:t>Стратегия роста строится вокруг выручки</w:t>
      </w:r>
      <w:r w:rsidR="009729F9">
        <w:t xml:space="preserve"> (</w:t>
      </w:r>
      <w:r w:rsidR="009729F9" w:rsidRPr="009729F9">
        <w:t>Revenue</w:t>
      </w:r>
      <w:r w:rsidR="009729F9">
        <w:t xml:space="preserve">, </w:t>
      </w:r>
      <w:r w:rsidR="009729F9" w:rsidRPr="009729F9">
        <w:rPr>
          <w:b/>
          <w:lang w:val="en-US"/>
        </w:rPr>
        <w:t>R</w:t>
      </w:r>
      <w:r w:rsidR="009729F9" w:rsidRPr="009729F9">
        <w:t>)</w:t>
      </w:r>
      <w:r>
        <w:t xml:space="preserve">, стратегия </w:t>
      </w:r>
      <w:r w:rsidR="00F36B4A">
        <w:t xml:space="preserve">эффективности </w:t>
      </w:r>
      <w:r>
        <w:t>– вокруг маржи</w:t>
      </w:r>
      <w:r w:rsidR="009729F9">
        <w:t xml:space="preserve"> (</w:t>
      </w:r>
      <w:r w:rsidR="009729F9">
        <w:rPr>
          <w:lang w:val="en-US"/>
        </w:rPr>
        <w:t>M</w:t>
      </w:r>
      <w:r w:rsidR="009729F9" w:rsidRPr="009729F9">
        <w:t xml:space="preserve">argin, </w:t>
      </w:r>
      <w:r w:rsidR="009729F9" w:rsidRPr="009729F9">
        <w:rPr>
          <w:b/>
          <w:lang w:val="en-US"/>
        </w:rPr>
        <w:t>M</w:t>
      </w:r>
      <w:r w:rsidR="009729F9" w:rsidRPr="009729F9">
        <w:t>)</w:t>
      </w:r>
      <w:r>
        <w:t xml:space="preserve">.  </w:t>
      </w:r>
      <w:r w:rsidR="00F36B4A">
        <w:t xml:space="preserve">Маржинальностью в чистом виде невозможно управлять, так как </w:t>
      </w:r>
      <w:r>
        <w:t xml:space="preserve">нет </w:t>
      </w:r>
      <w:r w:rsidR="00F36B4A">
        <w:t>рычагов</w:t>
      </w:r>
      <w:r>
        <w:t xml:space="preserve">. </w:t>
      </w:r>
      <w:r w:rsidR="00F36B4A">
        <w:t xml:space="preserve">Торговая наценка называется фронт-маржой, </w:t>
      </w:r>
      <w:r>
        <w:t xml:space="preserve">бонусы от поставщика – </w:t>
      </w:r>
      <w:r w:rsidR="00F36B4A">
        <w:t>back-маржой, или ретробонусом, или рибейтом.</w:t>
      </w:r>
      <w:r>
        <w:t xml:space="preserve"> Такой подход</w:t>
      </w:r>
      <w:r w:rsidR="00F36B4A">
        <w:t xml:space="preserve"> синонимич</w:t>
      </w:r>
      <w:r>
        <w:t>е</w:t>
      </w:r>
      <w:r w:rsidR="00F36B4A">
        <w:t>н разделению успеха коммерсантов (продавцов, маркетологов, отвечающих за наценку) и закупщиков (отвечающих за согласованные условия поставки).</w:t>
      </w:r>
    </w:p>
    <w:p w:rsidR="00F36B4A" w:rsidRDefault="009729F9" w:rsidP="00F36B4A">
      <w:pPr>
        <w:spacing w:after="120" w:line="240" w:lineRule="auto"/>
      </w:pPr>
      <w:r>
        <w:t>Э</w:t>
      </w:r>
      <w:r w:rsidR="00F36B4A">
        <w:t>то разделение не имеет никакого практического смысла. Именно поэтому маржинальность мы разбирать не будем. Мы сделаем алгебраическую подмену: заменим умножение выручки на маржинальность вычитанием из выручки общих издержек</w:t>
      </w:r>
      <w:r w:rsidRPr="009729F9">
        <w:t xml:space="preserve"> (</w:t>
      </w:r>
      <w:r>
        <w:rPr>
          <w:lang w:val="en-US"/>
        </w:rPr>
        <w:t>Total</w:t>
      </w:r>
      <w:r w:rsidRPr="009729F9">
        <w:t xml:space="preserve"> </w:t>
      </w:r>
      <w:r>
        <w:rPr>
          <w:lang w:val="en-US"/>
        </w:rPr>
        <w:t>Cost</w:t>
      </w:r>
      <w:r w:rsidRPr="009729F9">
        <w:t xml:space="preserve">, </w:t>
      </w:r>
      <w:r w:rsidRPr="009729F9">
        <w:rPr>
          <w:b/>
          <w:lang w:val="en-US"/>
        </w:rPr>
        <w:t>TC</w:t>
      </w:r>
      <w:r w:rsidRPr="009729F9">
        <w:t>)</w:t>
      </w:r>
      <w:r w:rsidR="00F36B4A">
        <w:t>.</w:t>
      </w:r>
      <w:r w:rsidR="00941100">
        <w:t xml:space="preserve"> </w:t>
      </w:r>
      <w:r>
        <w:t>Л</w:t>
      </w:r>
      <w:r w:rsidR="00F36B4A">
        <w:t xml:space="preserve">евая ветка </w:t>
      </w:r>
      <w:r>
        <w:t xml:space="preserve">формулы прибыли </w:t>
      </w:r>
      <w:r w:rsidR="00F36B4A">
        <w:t>показывает, как компания зарабатывает, правая — как расходует или инвестирует.</w:t>
      </w:r>
    </w:p>
    <w:p w:rsidR="00986C08" w:rsidRDefault="00636067" w:rsidP="00F36B4A">
      <w:pPr>
        <w:spacing w:after="120" w:line="240" w:lineRule="auto"/>
      </w:pPr>
      <w:r w:rsidRPr="00636067">
        <w:rPr>
          <w:b/>
        </w:rPr>
        <w:t xml:space="preserve">Стратегия эффективности. </w:t>
      </w:r>
      <w:r w:rsidR="00941100">
        <w:t xml:space="preserve">Издержки делятся на </w:t>
      </w:r>
      <w:r w:rsidR="00F36B4A">
        <w:t>и капитальны</w:t>
      </w:r>
      <w:r w:rsidR="00941100">
        <w:t>е (</w:t>
      </w:r>
      <w:r w:rsidR="00941100">
        <w:rPr>
          <w:lang w:val="en-US"/>
        </w:rPr>
        <w:t>C</w:t>
      </w:r>
      <w:r w:rsidR="00941100" w:rsidRPr="00941100">
        <w:t xml:space="preserve">apital </w:t>
      </w:r>
      <w:r w:rsidR="00941100">
        <w:rPr>
          <w:lang w:val="en-US"/>
        </w:rPr>
        <w:t>E</w:t>
      </w:r>
      <w:r w:rsidR="00941100" w:rsidRPr="00941100">
        <w:t>xpenditure</w:t>
      </w:r>
      <w:r w:rsidR="00941100">
        <w:rPr>
          <w:lang w:val="en-US"/>
        </w:rPr>
        <w:t>s</w:t>
      </w:r>
      <w:r w:rsidR="00941100" w:rsidRPr="00941100">
        <w:t xml:space="preserve">, </w:t>
      </w:r>
      <w:r w:rsidR="00941100" w:rsidRPr="00941100">
        <w:rPr>
          <w:b/>
          <w:lang w:val="en-US"/>
        </w:rPr>
        <w:t>CAPEX</w:t>
      </w:r>
      <w:r w:rsidR="00941100" w:rsidRPr="00941100">
        <w:t xml:space="preserve">) </w:t>
      </w:r>
      <w:r w:rsidR="00941100">
        <w:t>и</w:t>
      </w:r>
      <w:r w:rsidR="00F36B4A">
        <w:t xml:space="preserve"> </w:t>
      </w:r>
      <w:r w:rsidR="00941100">
        <w:t xml:space="preserve">операционные </w:t>
      </w:r>
      <w:r w:rsidR="00941100" w:rsidRPr="00941100">
        <w:t>(</w:t>
      </w:r>
      <w:r w:rsidR="00941100">
        <w:rPr>
          <w:lang w:val="en-US"/>
        </w:rPr>
        <w:t>O</w:t>
      </w:r>
      <w:r w:rsidR="00941100" w:rsidRPr="00941100">
        <w:rPr>
          <w:lang w:val="en-US"/>
        </w:rPr>
        <w:t>perating</w:t>
      </w:r>
      <w:r w:rsidR="00941100" w:rsidRPr="00941100">
        <w:t xml:space="preserve"> </w:t>
      </w:r>
      <w:r w:rsidR="00941100">
        <w:rPr>
          <w:lang w:val="en-US"/>
        </w:rPr>
        <w:t>E</w:t>
      </w:r>
      <w:r w:rsidR="00941100" w:rsidRPr="00941100">
        <w:rPr>
          <w:lang w:val="en-US"/>
        </w:rPr>
        <w:t>xpenses</w:t>
      </w:r>
      <w:r w:rsidR="00941100" w:rsidRPr="00941100">
        <w:t xml:space="preserve">, </w:t>
      </w:r>
      <w:r w:rsidR="00941100" w:rsidRPr="00941100">
        <w:rPr>
          <w:b/>
          <w:lang w:val="en-US"/>
        </w:rPr>
        <w:t>OPEX</w:t>
      </w:r>
      <w:r w:rsidR="00941100" w:rsidRPr="00941100">
        <w:t>)</w:t>
      </w:r>
      <w:r w:rsidR="00F36B4A">
        <w:t>.</w:t>
      </w:r>
      <w:r w:rsidR="00941100" w:rsidRPr="00941100">
        <w:t xml:space="preserve"> </w:t>
      </w:r>
      <w:r w:rsidR="00941100">
        <w:t>В свою очередь операционные издержки подразделяются на п</w:t>
      </w:r>
      <w:r w:rsidR="00941100" w:rsidRPr="0004416C">
        <w:t>остоянные (Fixed costs</w:t>
      </w:r>
      <w:r w:rsidR="00941100">
        <w:t>,</w:t>
      </w:r>
      <w:r w:rsidR="00941100" w:rsidRPr="0004416C">
        <w:t xml:space="preserve"> </w:t>
      </w:r>
      <w:r w:rsidR="00941100" w:rsidRPr="00941100">
        <w:rPr>
          <w:b/>
        </w:rPr>
        <w:t>FC</w:t>
      </w:r>
      <w:r w:rsidR="00941100" w:rsidRPr="0004416C">
        <w:t>)</w:t>
      </w:r>
      <w:r w:rsidR="00941100">
        <w:t xml:space="preserve"> и п</w:t>
      </w:r>
      <w:r w:rsidR="00941100" w:rsidRPr="0004416C">
        <w:t>еременные (Variable costs</w:t>
      </w:r>
      <w:r w:rsidR="00941100">
        <w:t xml:space="preserve">, </w:t>
      </w:r>
      <w:r w:rsidR="00941100" w:rsidRPr="00941100">
        <w:rPr>
          <w:b/>
        </w:rPr>
        <w:t>VC</w:t>
      </w:r>
      <w:r w:rsidR="00941100" w:rsidRPr="0004416C">
        <w:t>)</w:t>
      </w:r>
      <w:r w:rsidR="00941100">
        <w:t>. С</w:t>
      </w:r>
      <w:r w:rsidR="00F36B4A">
        <w:t xml:space="preserve"> точки зрения маркетинга переменные издержки можно разделить на три группы</w:t>
      </w:r>
      <w:r w:rsidR="00941100">
        <w:t xml:space="preserve">: себестоимость </w:t>
      </w:r>
      <w:r w:rsidR="00F36B4A">
        <w:t>(</w:t>
      </w:r>
      <w:r w:rsidR="00941100">
        <w:rPr>
          <w:lang w:val="en-US"/>
        </w:rPr>
        <w:t>C</w:t>
      </w:r>
      <w:r w:rsidR="00F36B4A">
        <w:t xml:space="preserve">ost </w:t>
      </w:r>
      <w:r w:rsidR="00941100">
        <w:rPr>
          <w:lang w:val="en-US"/>
        </w:rPr>
        <w:t>O</w:t>
      </w:r>
      <w:r w:rsidR="00F36B4A">
        <w:t>f</w:t>
      </w:r>
      <w:r w:rsidR="00941100">
        <w:t xml:space="preserve"> </w:t>
      </w:r>
      <w:r w:rsidR="00F36B4A">
        <w:t xml:space="preserve">the </w:t>
      </w:r>
      <w:r w:rsidR="00941100">
        <w:rPr>
          <w:lang w:val="en-US"/>
        </w:rPr>
        <w:t>G</w:t>
      </w:r>
      <w:r w:rsidR="00F36B4A">
        <w:t xml:space="preserve">oods </w:t>
      </w:r>
      <w:r w:rsidR="00941100">
        <w:rPr>
          <w:lang w:val="en-US"/>
        </w:rPr>
        <w:t>S</w:t>
      </w:r>
      <w:r w:rsidR="00F36B4A">
        <w:t>old</w:t>
      </w:r>
      <w:r w:rsidR="00941100">
        <w:t xml:space="preserve">, </w:t>
      </w:r>
      <w:r w:rsidR="00941100" w:rsidRPr="00941100">
        <w:rPr>
          <w:b/>
        </w:rPr>
        <w:t>COGS</w:t>
      </w:r>
      <w:r w:rsidR="00F36B4A">
        <w:t>)</w:t>
      </w:r>
      <w:r w:rsidR="00986C08" w:rsidRPr="00986C08">
        <w:t xml:space="preserve">, </w:t>
      </w:r>
      <w:r w:rsidR="00986C08">
        <w:t>затраты на персонал</w:t>
      </w:r>
      <w:r w:rsidR="00986C08" w:rsidRPr="00986C08">
        <w:t xml:space="preserve"> (</w:t>
      </w:r>
      <w:r w:rsidR="00986C08">
        <w:rPr>
          <w:lang w:val="en-US"/>
        </w:rPr>
        <w:t>H</w:t>
      </w:r>
      <w:r w:rsidR="00F36B4A">
        <w:t>uman</w:t>
      </w:r>
      <w:r w:rsidR="00986C08" w:rsidRPr="00986C08">
        <w:t xml:space="preserve">, </w:t>
      </w:r>
      <w:r w:rsidR="00986C08" w:rsidRPr="00986C08">
        <w:rPr>
          <w:b/>
        </w:rPr>
        <w:t>H</w:t>
      </w:r>
      <w:r w:rsidR="00F36B4A">
        <w:t>)</w:t>
      </w:r>
      <w:r w:rsidR="00986C08" w:rsidRPr="00986C08">
        <w:t xml:space="preserve"> </w:t>
      </w:r>
      <w:r w:rsidR="00986C08">
        <w:t>и</w:t>
      </w:r>
      <w:r w:rsidR="00986C08" w:rsidRPr="00986C08">
        <w:t xml:space="preserve"> </w:t>
      </w:r>
      <w:r w:rsidR="00986C08">
        <w:t>маркетинговые инвестиции (</w:t>
      </w:r>
      <w:r w:rsidR="00986C08" w:rsidRPr="00986C08">
        <w:rPr>
          <w:b/>
        </w:rPr>
        <w:t>MI</w:t>
      </w:r>
      <w:r w:rsidR="00986C08">
        <w:t xml:space="preserve">). В затраты на персонал входит: </w:t>
      </w:r>
      <w:r w:rsidR="00F36B4A">
        <w:t>найм сотрудников</w:t>
      </w:r>
      <w:r w:rsidR="00986C08">
        <w:t xml:space="preserve">, </w:t>
      </w:r>
      <w:r w:rsidR="00F36B4A">
        <w:t>обучение и адаптация</w:t>
      </w:r>
      <w:r w:rsidR="00986C08">
        <w:t xml:space="preserve">, </w:t>
      </w:r>
      <w:r w:rsidR="00F36B4A">
        <w:t>удержание, оценка</w:t>
      </w:r>
      <w:r w:rsidR="00986C08">
        <w:t xml:space="preserve">, </w:t>
      </w:r>
      <w:r w:rsidR="00F36B4A">
        <w:t>организация труда</w:t>
      </w:r>
      <w:r w:rsidR="00986C08">
        <w:t>. А вот зарплата относится к постоянным издержкам или себестоимости (</w:t>
      </w:r>
      <w:r w:rsidR="00986C08">
        <w:rPr>
          <w:lang w:val="en-US"/>
        </w:rPr>
        <w:t>COGS</w:t>
      </w:r>
      <w:r w:rsidR="00986C08" w:rsidRPr="00986C08">
        <w:t>)</w:t>
      </w:r>
      <w:r w:rsidR="00986C08">
        <w:t>.</w:t>
      </w:r>
    </w:p>
    <w:p w:rsidR="00636067" w:rsidRDefault="00986C08" w:rsidP="00F36B4A">
      <w:pPr>
        <w:spacing w:after="120" w:line="240" w:lineRule="auto"/>
      </w:pPr>
      <w:r>
        <w:t>М</w:t>
      </w:r>
      <w:r w:rsidR="00F36B4A">
        <w:t>аркетинговы</w:t>
      </w:r>
      <w:r>
        <w:t>е</w:t>
      </w:r>
      <w:r w:rsidR="00F36B4A">
        <w:t xml:space="preserve"> инвестици</w:t>
      </w:r>
      <w:r>
        <w:t xml:space="preserve">и включают </w:t>
      </w:r>
      <w:r w:rsidR="00BD36CD">
        <w:t>затраты на привлечение клиента</w:t>
      </w:r>
      <w:r w:rsidR="00BD36CD" w:rsidRPr="00BD36CD">
        <w:t xml:space="preserve"> </w:t>
      </w:r>
      <w:r w:rsidR="00BD36CD">
        <w:t>(</w:t>
      </w:r>
      <w:r w:rsidR="00BD36CD">
        <w:rPr>
          <w:lang w:val="en-US"/>
        </w:rPr>
        <w:t>C</w:t>
      </w:r>
      <w:r w:rsidR="00BD36CD">
        <w:t xml:space="preserve">ustomer </w:t>
      </w:r>
      <w:r w:rsidR="00BD36CD">
        <w:rPr>
          <w:lang w:val="en-US"/>
        </w:rPr>
        <w:t>A</w:t>
      </w:r>
      <w:r w:rsidR="00BD36CD">
        <w:t xml:space="preserve">cquisition </w:t>
      </w:r>
      <w:r w:rsidR="00BD36CD">
        <w:rPr>
          <w:lang w:val="en-US"/>
        </w:rPr>
        <w:t>C</w:t>
      </w:r>
      <w:r w:rsidR="00BD36CD">
        <w:t>ost</w:t>
      </w:r>
      <w:r w:rsidR="00BD36CD" w:rsidRPr="00BD36CD">
        <w:t xml:space="preserve">, </w:t>
      </w:r>
      <w:r w:rsidR="00BD36CD" w:rsidRPr="00BD36CD">
        <w:rPr>
          <w:b/>
        </w:rPr>
        <w:t>CAC</w:t>
      </w:r>
      <w:r w:rsidR="00BD36CD">
        <w:t>)</w:t>
      </w:r>
      <w:r w:rsidR="00BD36CD" w:rsidRPr="00BD36CD">
        <w:t xml:space="preserve"> </w:t>
      </w:r>
      <w:r w:rsidR="00BD36CD">
        <w:t>и</w:t>
      </w:r>
      <w:r w:rsidR="00636067" w:rsidRPr="00636067">
        <w:t xml:space="preserve"> </w:t>
      </w:r>
      <w:r w:rsidR="00636067">
        <w:t xml:space="preserve">затраты на удержание клиента </w:t>
      </w:r>
      <w:r w:rsidR="00F36B4A">
        <w:t>(</w:t>
      </w:r>
      <w:r w:rsidR="00636067">
        <w:rPr>
          <w:lang w:val="en-US"/>
        </w:rPr>
        <w:t>C</w:t>
      </w:r>
      <w:r w:rsidR="00F36B4A">
        <w:t xml:space="preserve">ustomer </w:t>
      </w:r>
      <w:r w:rsidR="00636067">
        <w:rPr>
          <w:lang w:val="en-US"/>
        </w:rPr>
        <w:t>R</w:t>
      </w:r>
      <w:r w:rsidR="00F36B4A">
        <w:t xml:space="preserve">etention </w:t>
      </w:r>
      <w:r w:rsidR="00636067">
        <w:rPr>
          <w:lang w:val="en-US"/>
        </w:rPr>
        <w:t>C</w:t>
      </w:r>
      <w:r w:rsidR="00F36B4A">
        <w:t>ost</w:t>
      </w:r>
      <w:r w:rsidR="00636067" w:rsidRPr="00636067">
        <w:t xml:space="preserve">, </w:t>
      </w:r>
      <w:r w:rsidR="00636067" w:rsidRPr="00636067">
        <w:rPr>
          <w:b/>
        </w:rPr>
        <w:t>CRC</w:t>
      </w:r>
      <w:r w:rsidR="00F36B4A">
        <w:t>)</w:t>
      </w:r>
      <w:r w:rsidR="00636067">
        <w:t xml:space="preserve">, </w:t>
      </w:r>
      <w:r w:rsidR="00F36B4A">
        <w:t>то есть сколько денег компания платит за возможность совершать каждую новую сделку с ним.</w:t>
      </w:r>
    </w:p>
    <w:p w:rsidR="00F36B4A" w:rsidRDefault="00F36B4A" w:rsidP="00F36B4A">
      <w:pPr>
        <w:spacing w:after="120" w:line="240" w:lineRule="auto"/>
      </w:pPr>
      <w:r w:rsidRPr="00636067">
        <w:rPr>
          <w:b/>
        </w:rPr>
        <w:t>С</w:t>
      </w:r>
      <w:r w:rsidR="00636067" w:rsidRPr="00636067">
        <w:rPr>
          <w:b/>
        </w:rPr>
        <w:t xml:space="preserve">тратегия роста. </w:t>
      </w:r>
      <w:r>
        <w:t xml:space="preserve">Одна из главных проблем бизнеса — отсутствие понимания, как компания работает и откуда берет деньги. Когда к нам в </w:t>
      </w:r>
      <w:r w:rsidR="00636067">
        <w:t xml:space="preserve">консалтинговую </w:t>
      </w:r>
      <w:r>
        <w:t>компанию приходит молодой сотрудник, то первое, чему мы его учим, — принципу любого стратегического консультанта: «Клиент обычно так хорошо знает свой продукт, что никогда не знает свой бизнес».</w:t>
      </w:r>
    </w:p>
    <w:p w:rsidR="00F36B4A" w:rsidRDefault="00F36B4A" w:rsidP="00F36B4A">
      <w:pPr>
        <w:spacing w:after="120" w:line="240" w:lineRule="auto"/>
      </w:pPr>
      <w:r>
        <w:t>Успешные</w:t>
      </w:r>
      <w:r w:rsidRPr="00636067">
        <w:t xml:space="preserve"> </w:t>
      </w:r>
      <w:r>
        <w:t>клиенты</w:t>
      </w:r>
      <w:r w:rsidRPr="00636067">
        <w:t xml:space="preserve"> </w:t>
      </w:r>
      <w:r w:rsidR="00636067" w:rsidRPr="00636067">
        <w:t>(</w:t>
      </w:r>
      <w:r w:rsidR="00636067" w:rsidRPr="00636067">
        <w:rPr>
          <w:lang w:val="en-US"/>
        </w:rPr>
        <w:t>Successful</w:t>
      </w:r>
      <w:r w:rsidR="00636067" w:rsidRPr="00636067">
        <w:t xml:space="preserve"> </w:t>
      </w:r>
      <w:r w:rsidR="00636067">
        <w:rPr>
          <w:lang w:val="en-US"/>
        </w:rPr>
        <w:t>C</w:t>
      </w:r>
      <w:r w:rsidR="00636067" w:rsidRPr="00636067">
        <w:rPr>
          <w:lang w:val="en-US"/>
        </w:rPr>
        <w:t>lient</w:t>
      </w:r>
      <w:r w:rsidR="00636067" w:rsidRPr="00636067">
        <w:t xml:space="preserve">, </w:t>
      </w:r>
      <w:r w:rsidRPr="00636067">
        <w:rPr>
          <w:b/>
          <w:lang w:val="en-US"/>
        </w:rPr>
        <w:t>CL</w:t>
      </w:r>
      <w:r w:rsidR="00636067" w:rsidRPr="00636067">
        <w:rPr>
          <w:b/>
          <w:lang w:val="en-US"/>
        </w:rPr>
        <w:t>S</w:t>
      </w:r>
      <w:r w:rsidR="00636067" w:rsidRPr="00636067">
        <w:t xml:space="preserve">), </w:t>
      </w:r>
      <w:r>
        <w:t>ден</w:t>
      </w:r>
      <w:r w:rsidR="00636067">
        <w:t>ьги</w:t>
      </w:r>
      <w:r>
        <w:t>, котор</w:t>
      </w:r>
      <w:r w:rsidR="00636067">
        <w:t>ые</w:t>
      </w:r>
      <w:r>
        <w:t xml:space="preserve"> один клиент в среднем приносит нам за всю свою жизнь</w:t>
      </w:r>
      <w:r w:rsidR="00636067">
        <w:t xml:space="preserve"> (</w:t>
      </w:r>
      <w:r w:rsidR="00636067">
        <w:rPr>
          <w:lang w:val="en-US"/>
        </w:rPr>
        <w:t>L</w:t>
      </w:r>
      <w:r w:rsidR="00636067">
        <w:t>ife-</w:t>
      </w:r>
      <w:r w:rsidR="00636067">
        <w:rPr>
          <w:lang w:val="en-US"/>
        </w:rPr>
        <w:t>T</w:t>
      </w:r>
      <w:r w:rsidR="00636067">
        <w:t xml:space="preserve">ime </w:t>
      </w:r>
      <w:r w:rsidR="00636067">
        <w:rPr>
          <w:lang w:val="en-US"/>
        </w:rPr>
        <w:t>V</w:t>
      </w:r>
      <w:r w:rsidR="00636067">
        <w:t>alue</w:t>
      </w:r>
      <w:r w:rsidR="00636067" w:rsidRPr="00636067">
        <w:t xml:space="preserve">, </w:t>
      </w:r>
      <w:r w:rsidR="00636067" w:rsidRPr="00636067">
        <w:rPr>
          <w:b/>
        </w:rPr>
        <w:t>LTV</w:t>
      </w:r>
      <w:r w:rsidR="00636067">
        <w:t>)</w:t>
      </w:r>
      <w:r w:rsidR="00636067" w:rsidRPr="00636067">
        <w:t>.</w:t>
      </w:r>
      <w:r>
        <w:t xml:space="preserve"> </w:t>
      </w:r>
      <w:r w:rsidR="00636067">
        <w:t>О</w:t>
      </w:r>
      <w:r>
        <w:t xml:space="preserve">тношение </w:t>
      </w:r>
      <w:r w:rsidRPr="00636067">
        <w:rPr>
          <w:b/>
        </w:rPr>
        <w:t>LTV</w:t>
      </w:r>
      <w:r>
        <w:t xml:space="preserve"> к</w:t>
      </w:r>
      <w:r w:rsidR="00636067">
        <w:t xml:space="preserve"> сумме</w:t>
      </w:r>
      <w:r>
        <w:t xml:space="preserve"> </w:t>
      </w:r>
      <w:r w:rsidRPr="00636067">
        <w:rPr>
          <w:b/>
        </w:rPr>
        <w:t>CAC</w:t>
      </w:r>
      <w:r>
        <w:t xml:space="preserve"> (затраты на привлечение) и </w:t>
      </w:r>
      <w:r w:rsidRPr="00636067">
        <w:rPr>
          <w:b/>
        </w:rPr>
        <w:lastRenderedPageBreak/>
        <w:t>CRC</w:t>
      </w:r>
      <w:r>
        <w:t xml:space="preserve"> (затраты на возвращение и удержание) есть не что иное, как возврат на инвестиции</w:t>
      </w:r>
      <w:r w:rsidR="00636067">
        <w:t xml:space="preserve"> –</w:t>
      </w:r>
      <w:r>
        <w:t xml:space="preserve"> Return of Marketing Investment</w:t>
      </w:r>
      <w:r w:rsidR="00636067">
        <w:t>, ROMI.</w:t>
      </w:r>
    </w:p>
    <w:p w:rsidR="00F36B4A" w:rsidRDefault="00F36B4A" w:rsidP="00D24F63">
      <w:pPr>
        <w:spacing w:after="0" w:line="240" w:lineRule="auto"/>
      </w:pPr>
      <w:r>
        <w:t xml:space="preserve">Успешные клиенты </w:t>
      </w:r>
      <w:r w:rsidR="00636067">
        <w:t>есть</w:t>
      </w:r>
      <w:r>
        <w:t xml:space="preserve"> разность между общим количеством клиентов</w:t>
      </w:r>
      <w:r w:rsidR="00D24F63" w:rsidRPr="00D24F63">
        <w:t xml:space="preserve"> (</w:t>
      </w:r>
      <w:r w:rsidR="00D24F63" w:rsidRPr="00D24F63">
        <w:rPr>
          <w:b/>
          <w:lang w:val="en-US"/>
        </w:rPr>
        <w:t>CL</w:t>
      </w:r>
      <w:r w:rsidR="00D24F63" w:rsidRPr="00D24F63">
        <w:t>)</w:t>
      </w:r>
      <w:r>
        <w:t xml:space="preserve"> и отток</w:t>
      </w:r>
      <w:r w:rsidR="00D24F63">
        <w:t xml:space="preserve">ом клиентов (Churn, </w:t>
      </w:r>
      <w:r w:rsidR="00D24F63" w:rsidRPr="00D24F63">
        <w:rPr>
          <w:b/>
        </w:rPr>
        <w:t>C</w:t>
      </w:r>
      <w:r w:rsidR="00D24F63" w:rsidRPr="00D24F63">
        <w:rPr>
          <w:b/>
          <w:lang w:val="en-US"/>
        </w:rPr>
        <w:t>HR</w:t>
      </w:r>
      <w:r w:rsidR="00D24F63" w:rsidRPr="00D24F63">
        <w:t>).</w:t>
      </w:r>
      <w:r w:rsidR="00D24F63">
        <w:t xml:space="preserve"> К</w:t>
      </w:r>
      <w:r>
        <w:t>лиентами</w:t>
      </w:r>
      <w:r w:rsidR="00D24F63">
        <w:t xml:space="preserve"> </w:t>
      </w:r>
      <w:r w:rsidR="00D24F63" w:rsidRPr="00D24F63">
        <w:t>(</w:t>
      </w:r>
      <w:r w:rsidR="00D24F63" w:rsidRPr="00D24F63">
        <w:rPr>
          <w:b/>
          <w:lang w:val="en-US"/>
        </w:rPr>
        <w:t>CL</w:t>
      </w:r>
      <w:r w:rsidR="00D24F63" w:rsidRPr="00D24F63">
        <w:t>)</w:t>
      </w:r>
      <w:r>
        <w:t xml:space="preserve"> называют всех людей, которые готовы были заплатить. В то же время от части клиентов по какой-то причине компания денег не получила.</w:t>
      </w:r>
      <w:r w:rsidR="00D24F63" w:rsidRPr="00D24F63">
        <w:t xml:space="preserve"> </w:t>
      </w:r>
      <w:r w:rsidR="00D24F63">
        <w:t xml:space="preserve">Основные </w:t>
      </w:r>
      <w:r>
        <w:t>причины оттока</w:t>
      </w:r>
      <w:r w:rsidR="00D24F63">
        <w:t xml:space="preserve"> (на диаграмме формулы прибыли не показаны)</w:t>
      </w:r>
      <w:r>
        <w:t>:</w:t>
      </w:r>
    </w:p>
    <w:p w:rsidR="00F36B4A" w:rsidRDefault="00F36B4A" w:rsidP="00D24F63">
      <w:pPr>
        <w:pStyle w:val="a9"/>
        <w:numPr>
          <w:ilvl w:val="0"/>
          <w:numId w:val="37"/>
        </w:numPr>
        <w:spacing w:after="120" w:line="240" w:lineRule="auto"/>
        <w:ind w:left="567" w:hanging="207"/>
      </w:pPr>
      <w:r>
        <w:t>Out of stock —</w:t>
      </w:r>
      <w:r w:rsidR="00D24F63">
        <w:t xml:space="preserve"> </w:t>
      </w:r>
      <w:r>
        <w:t>товара нет в наличии</w:t>
      </w:r>
      <w:r w:rsidR="00D24F63">
        <w:t xml:space="preserve"> </w:t>
      </w:r>
      <w:r>
        <w:t>и</w:t>
      </w:r>
      <w:r w:rsidR="00D24F63">
        <w:t>ли</w:t>
      </w:r>
      <w:r>
        <w:t xml:space="preserve"> заявленная услуга не предоставляется</w:t>
      </w:r>
      <w:r w:rsidR="00D24F63">
        <w:t xml:space="preserve"> (например, </w:t>
      </w:r>
      <w:r>
        <w:t>отсутствие посадочных мест в ресторане</w:t>
      </w:r>
      <w:r w:rsidR="00D24F63">
        <w:t>).</w:t>
      </w:r>
    </w:p>
    <w:p w:rsidR="00F36B4A" w:rsidRDefault="00F36B4A" w:rsidP="00D24F63">
      <w:pPr>
        <w:pStyle w:val="a9"/>
        <w:numPr>
          <w:ilvl w:val="0"/>
          <w:numId w:val="37"/>
        </w:numPr>
        <w:spacing w:after="120" w:line="240" w:lineRule="auto"/>
        <w:ind w:left="567" w:hanging="207"/>
      </w:pPr>
      <w:r>
        <w:t xml:space="preserve">Технические или логистические проблемы </w:t>
      </w:r>
      <w:r w:rsidR="00D24F63">
        <w:t xml:space="preserve">(не работает </w:t>
      </w:r>
      <w:r>
        <w:t>POS-терминал</w:t>
      </w:r>
      <w:r w:rsidR="00D24F63">
        <w:t>).</w:t>
      </w:r>
    </w:p>
    <w:p w:rsidR="00F36B4A" w:rsidRDefault="00F36B4A" w:rsidP="00D24F63">
      <w:pPr>
        <w:pStyle w:val="a9"/>
        <w:numPr>
          <w:ilvl w:val="0"/>
          <w:numId w:val="37"/>
        </w:numPr>
        <w:spacing w:after="120" w:line="240" w:lineRule="auto"/>
        <w:ind w:left="567" w:hanging="207"/>
      </w:pPr>
      <w:r>
        <w:t>Сделка не имеет экономического смысла — клиент дезинформирован</w:t>
      </w:r>
      <w:r w:rsidR="00D24F63">
        <w:t>.</w:t>
      </w:r>
      <w:r>
        <w:t xml:space="preserve"> </w:t>
      </w:r>
    </w:p>
    <w:p w:rsidR="00D24F63" w:rsidRDefault="00F36B4A" w:rsidP="00D24F63">
      <w:pPr>
        <w:pStyle w:val="a9"/>
        <w:numPr>
          <w:ilvl w:val="0"/>
          <w:numId w:val="37"/>
        </w:numPr>
        <w:spacing w:after="120" w:line="240" w:lineRule="auto"/>
        <w:ind w:left="567" w:hanging="207"/>
      </w:pPr>
      <w:r>
        <w:t>Скоринг — невозможность продажи товара или оказания услуги из-за несоответствия клиента определенным требованиям</w:t>
      </w:r>
      <w:r w:rsidR="00D24F63">
        <w:t>.</w:t>
      </w:r>
    </w:p>
    <w:p w:rsidR="00F36B4A" w:rsidRDefault="00D24F63" w:rsidP="00F36B4A">
      <w:pPr>
        <w:spacing w:after="120" w:line="240" w:lineRule="auto"/>
      </w:pPr>
      <w:r>
        <w:t>Потенциальные клиенты</w:t>
      </w:r>
      <w:r w:rsidRPr="00D24F63">
        <w:t xml:space="preserve"> </w:t>
      </w:r>
      <w:r>
        <w:t>или «лиды» (</w:t>
      </w:r>
      <w:r>
        <w:rPr>
          <w:lang w:val="en-US"/>
        </w:rPr>
        <w:t>L</w:t>
      </w:r>
      <w:r>
        <w:t>eads</w:t>
      </w:r>
      <w:r w:rsidRPr="00D24F63">
        <w:t>,</w:t>
      </w:r>
      <w:r>
        <w:t xml:space="preserve"> </w:t>
      </w:r>
      <w:r w:rsidR="00F36B4A" w:rsidRPr="00D24F63">
        <w:rPr>
          <w:b/>
        </w:rPr>
        <w:t>L</w:t>
      </w:r>
      <w:r w:rsidRPr="00D24F63">
        <w:t>).</w:t>
      </w:r>
      <w:r w:rsidR="00F36B4A">
        <w:t xml:space="preserve"> </w:t>
      </w:r>
      <w:r>
        <w:t>К</w:t>
      </w:r>
      <w:r w:rsidR="00F36B4A">
        <w:t>онверсия</w:t>
      </w:r>
      <w:r>
        <w:t xml:space="preserve"> (</w:t>
      </w:r>
      <w:r>
        <w:rPr>
          <w:lang w:val="en-US"/>
        </w:rPr>
        <w:t>C</w:t>
      </w:r>
      <w:r w:rsidRPr="00D24F63">
        <w:t xml:space="preserve">onversion, </w:t>
      </w:r>
      <w:r w:rsidRPr="00D24F63">
        <w:rPr>
          <w:b/>
          <w:lang w:val="en-US"/>
        </w:rPr>
        <w:t>C</w:t>
      </w:r>
      <w:r w:rsidRPr="00D24F63">
        <w:t>)</w:t>
      </w:r>
      <w:r>
        <w:t xml:space="preserve"> показывает процент потенциальных клиентов (</w:t>
      </w:r>
      <w:r w:rsidRPr="00D24F63">
        <w:rPr>
          <w:b/>
          <w:lang w:val="en-US"/>
        </w:rPr>
        <w:t>L</w:t>
      </w:r>
      <w:r w:rsidRPr="00D24F63">
        <w:t>)</w:t>
      </w:r>
      <w:r>
        <w:t xml:space="preserve"> превратившихся в успешные</w:t>
      </w:r>
      <w:r w:rsidRPr="00636067">
        <w:t xml:space="preserve"> </w:t>
      </w:r>
      <w:r>
        <w:t>клиенты</w:t>
      </w:r>
      <w:r w:rsidRPr="00636067">
        <w:t xml:space="preserve"> (</w:t>
      </w:r>
      <w:r w:rsidRPr="00636067">
        <w:rPr>
          <w:b/>
          <w:lang w:val="en-US"/>
        </w:rPr>
        <w:t>CLS</w:t>
      </w:r>
      <w:r w:rsidRPr="00636067">
        <w:t>)</w:t>
      </w:r>
      <w:r w:rsidR="00F36B4A">
        <w:t>. Например, если в наш магазин заходят 50 человек и лишь один совершает покупку, то конверсия составляет 2%.</w:t>
      </w:r>
      <w:r>
        <w:t xml:space="preserve"> Чтобы клиенты зашли в ваш магазин вы должны охватить рекламой определенную аудиторию (</w:t>
      </w:r>
      <w:r w:rsidR="00C124B2">
        <w:rPr>
          <w:lang w:val="en-US"/>
        </w:rPr>
        <w:t>R</w:t>
      </w:r>
      <w:r w:rsidR="00F36B4A">
        <w:t>each</w:t>
      </w:r>
      <w:r w:rsidR="00C124B2" w:rsidRPr="00C124B2">
        <w:t xml:space="preserve">, </w:t>
      </w:r>
      <w:r w:rsidR="00C124B2" w:rsidRPr="00C124B2">
        <w:rPr>
          <w:b/>
          <w:lang w:val="en-US"/>
        </w:rPr>
        <w:t>R</w:t>
      </w:r>
      <w:r w:rsidR="00C124B2" w:rsidRPr="00C124B2">
        <w:t>).</w:t>
      </w:r>
      <w:r w:rsidR="00F36B4A">
        <w:t xml:space="preserve"> Чтобы охват превратился в лиды, его необходимо умножить на первую конверсию</w:t>
      </w:r>
      <w:r w:rsidR="00C124B2" w:rsidRPr="00C124B2">
        <w:t xml:space="preserve"> (</w:t>
      </w:r>
      <w:r w:rsidR="00C124B2" w:rsidRPr="00C124B2">
        <w:rPr>
          <w:b/>
          <w:lang w:val="en-US"/>
        </w:rPr>
        <w:t>C</w:t>
      </w:r>
      <w:r w:rsidR="00C124B2" w:rsidRPr="00C124B2">
        <w:rPr>
          <w:b/>
        </w:rPr>
        <w:t>1</w:t>
      </w:r>
      <w:r w:rsidR="00C124B2" w:rsidRPr="00C124B2">
        <w:t>)</w:t>
      </w:r>
      <w:r w:rsidR="00F36B4A">
        <w:t xml:space="preserve"> — превращение из узнаваемости в заинтересованность: «пойду посмотрю, что и как». </w:t>
      </w:r>
    </w:p>
    <w:p w:rsidR="00C124B2" w:rsidRDefault="00C124B2" w:rsidP="00F36B4A">
      <w:pPr>
        <w:spacing w:after="120" w:line="240" w:lineRule="auto"/>
      </w:pPr>
      <w:r>
        <w:rPr>
          <w:noProof/>
        </w:rPr>
        <w:drawing>
          <wp:inline distT="0" distB="0" distL="0" distR="0">
            <wp:extent cx="4819650" cy="2057400"/>
            <wp:effectExtent l="0" t="0" r="0" b="0"/>
            <wp:docPr id="3" name="Рисунок 3" descr="Изображение выглядит как текст, карт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. 2. Воронка продаж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24B2" w:rsidRDefault="00C124B2" w:rsidP="00F36B4A">
      <w:pPr>
        <w:spacing w:after="120" w:line="240" w:lineRule="auto"/>
      </w:pPr>
      <w:r>
        <w:t>Рис. 2. Воронка продаж</w:t>
      </w:r>
    </w:p>
    <w:p w:rsidR="00F36B4A" w:rsidRDefault="0013488E" w:rsidP="00F36B4A">
      <w:pPr>
        <w:spacing w:after="120" w:line="240" w:lineRule="auto"/>
      </w:pPr>
      <w:r>
        <w:t>К</w:t>
      </w:r>
      <w:r w:rsidR="00F36B4A">
        <w:t>оличество успешных сделок с клиентом</w:t>
      </w:r>
      <w:r>
        <w:t xml:space="preserve"> (</w:t>
      </w:r>
      <w:r w:rsidRPr="0013488E">
        <w:rPr>
          <w:b/>
        </w:rPr>
        <w:t>Q</w:t>
      </w:r>
      <w:r w:rsidRPr="0013488E">
        <w:rPr>
          <w:b/>
          <w:lang w:val="en-US"/>
        </w:rPr>
        <w:t>S</w:t>
      </w:r>
      <w:r w:rsidRPr="0013488E">
        <w:t xml:space="preserve"> </w:t>
      </w:r>
      <w:r>
        <w:t>от английских слов quantity и successful).</w:t>
      </w:r>
      <w:r w:rsidR="00F36B4A">
        <w:t xml:space="preserve"> </w:t>
      </w:r>
      <w:r>
        <w:t>Размер с</w:t>
      </w:r>
      <w:r w:rsidR="00F36B4A">
        <w:t>редн</w:t>
      </w:r>
      <w:r>
        <w:t>его</w:t>
      </w:r>
      <w:r w:rsidR="00F36B4A">
        <w:t xml:space="preserve"> чек</w:t>
      </w:r>
      <w:r>
        <w:t>а (</w:t>
      </w:r>
      <w:r>
        <w:rPr>
          <w:lang w:val="en-US"/>
        </w:rPr>
        <w:t>P</w:t>
      </w:r>
      <w:r>
        <w:t>rice</w:t>
      </w:r>
      <w:r w:rsidRPr="0013488E">
        <w:t xml:space="preserve">, </w:t>
      </w:r>
      <w:r w:rsidRPr="0013488E">
        <w:rPr>
          <w:b/>
          <w:lang w:val="en-US"/>
        </w:rPr>
        <w:t>P</w:t>
      </w:r>
      <w:r w:rsidRPr="0013488E">
        <w:t>)</w:t>
      </w:r>
      <w:r>
        <w:t xml:space="preserve"> –</w:t>
      </w:r>
      <w:r w:rsidR="00F36B4A">
        <w:t xml:space="preserve"> количество денег, полученных от клиента за одну покупку.</w:t>
      </w:r>
      <w:r w:rsidR="001A4089">
        <w:t xml:space="preserve"> </w:t>
      </w:r>
      <w:r w:rsidR="00F36B4A">
        <w:t>Средний чек может быть разделен на два других параметра</w:t>
      </w:r>
      <w:r w:rsidR="001A4089">
        <w:t>:</w:t>
      </w:r>
      <w:r w:rsidR="00F36B4A">
        <w:t xml:space="preserve"> стоимость одного товара в чеке</w:t>
      </w:r>
      <w:r w:rsidR="001A4089">
        <w:t xml:space="preserve"> (</w:t>
      </w:r>
      <w:r w:rsidR="001A4089">
        <w:rPr>
          <w:lang w:val="en-US"/>
        </w:rPr>
        <w:t>P</w:t>
      </w:r>
      <w:r w:rsidR="001A4089">
        <w:t xml:space="preserve">rice per </w:t>
      </w:r>
      <w:r w:rsidR="001A4089">
        <w:rPr>
          <w:lang w:val="en-US"/>
        </w:rPr>
        <w:t>U</w:t>
      </w:r>
      <w:r w:rsidR="001A4089">
        <w:t>nit</w:t>
      </w:r>
      <w:r w:rsidR="001A4089" w:rsidRPr="001A4089">
        <w:t xml:space="preserve">, </w:t>
      </w:r>
      <w:r w:rsidR="001A4089" w:rsidRPr="001A4089">
        <w:rPr>
          <w:b/>
        </w:rPr>
        <w:t>P</w:t>
      </w:r>
      <w:r w:rsidR="001A4089" w:rsidRPr="001A4089">
        <w:rPr>
          <w:b/>
          <w:lang w:val="en-US"/>
        </w:rPr>
        <w:t>U</w:t>
      </w:r>
      <w:r w:rsidR="00F36B4A">
        <w:t>) и глубина,</w:t>
      </w:r>
      <w:r w:rsidR="001A4089" w:rsidRPr="001A4089">
        <w:t xml:space="preserve"> </w:t>
      </w:r>
      <w:r w:rsidR="001A4089">
        <w:t>или</w:t>
      </w:r>
      <w:r w:rsidR="00F36B4A">
        <w:t xml:space="preserve"> количество товаров в чеке</w:t>
      </w:r>
      <w:r w:rsidR="001A4089" w:rsidRPr="001A4089">
        <w:t xml:space="preserve"> (</w:t>
      </w:r>
      <w:r w:rsidR="001A4089">
        <w:t>Depth</w:t>
      </w:r>
      <w:r w:rsidR="001A4089" w:rsidRPr="001A4089">
        <w:t xml:space="preserve">, </w:t>
      </w:r>
      <w:r w:rsidR="001A4089" w:rsidRPr="001A4089">
        <w:rPr>
          <w:b/>
        </w:rPr>
        <w:t>D</w:t>
      </w:r>
      <w:r w:rsidR="00F36B4A">
        <w:t>).</w:t>
      </w:r>
    </w:p>
    <w:p w:rsidR="00F36B4A" w:rsidRDefault="001A4089" w:rsidP="00F36B4A">
      <w:pPr>
        <w:spacing w:after="120" w:line="240" w:lineRule="auto"/>
      </w:pPr>
      <w:r>
        <w:t>С</w:t>
      </w:r>
      <w:r w:rsidR="00F36B4A">
        <w:t>уществуют две базовые стратегии увеличения продаж — crossell и upsell.</w:t>
      </w:r>
      <w:r>
        <w:t xml:space="preserve"> </w:t>
      </w:r>
      <w:r w:rsidR="00F36B4A">
        <w:t>Crossell</w:t>
      </w:r>
      <w:r>
        <w:t xml:space="preserve"> (</w:t>
      </w:r>
      <w:r w:rsidRPr="001A4089">
        <w:rPr>
          <w:b/>
          <w:lang w:val="en-US"/>
        </w:rPr>
        <w:t>CS</w:t>
      </w:r>
      <w:r w:rsidRPr="001A4089">
        <w:t>)</w:t>
      </w:r>
      <w:r w:rsidR="00F36B4A">
        <w:t xml:space="preserve"> — это когда вместе со смартфоном покупателю продают чехол, пленку на экран или другой сопутствующий товар. </w:t>
      </w:r>
      <w:r>
        <w:rPr>
          <w:lang w:val="en-US"/>
        </w:rPr>
        <w:t>U</w:t>
      </w:r>
      <w:r w:rsidR="00F36B4A">
        <w:t>psell</w:t>
      </w:r>
      <w:r w:rsidRPr="001A4089">
        <w:t xml:space="preserve"> (</w:t>
      </w:r>
      <w:r w:rsidRPr="001A4089">
        <w:rPr>
          <w:b/>
          <w:lang w:val="en-US"/>
        </w:rPr>
        <w:t>US</w:t>
      </w:r>
      <w:r w:rsidRPr="001A4089">
        <w:t>)</w:t>
      </w:r>
      <w:r w:rsidR="00F36B4A">
        <w:t xml:space="preserve"> — это когда покупателя, который пришел за смартфоном на 256 гигабайт, продавец убеждает приобрести такой же, но с памятью в 512 гигабайт. </w:t>
      </w:r>
      <w:r>
        <w:t>С</w:t>
      </w:r>
      <w:r w:rsidR="00F36B4A">
        <w:t xml:space="preserve">тоимость одного товара </w:t>
      </w:r>
      <w:r>
        <w:t>–</w:t>
      </w:r>
      <w:r w:rsidR="00F36B4A">
        <w:t xml:space="preserve"> это отражение того, как производится upsell, а глубина чека </w:t>
      </w:r>
      <w:r>
        <w:t xml:space="preserve">– </w:t>
      </w:r>
      <w:r w:rsidR="00F36B4A">
        <w:t>отражение успешности crossell. </w:t>
      </w:r>
    </w:p>
    <w:p w:rsidR="00F36B4A" w:rsidRDefault="001A4089" w:rsidP="00F36B4A">
      <w:pPr>
        <w:spacing w:after="120" w:line="240" w:lineRule="auto"/>
      </w:pPr>
      <w:r>
        <w:t xml:space="preserve">Стоимость одного товара в чеке зависит от upsell нелинейно, поэтому в формуле показана функция – </w:t>
      </w:r>
      <w:r w:rsidRPr="001A4089">
        <w:rPr>
          <w:b/>
          <w:lang w:val="en-US"/>
        </w:rPr>
        <w:t>F</w:t>
      </w:r>
      <w:r>
        <w:t>. На стоимость одного товара также влияет ваш б</w:t>
      </w:r>
      <w:r w:rsidR="00F36B4A">
        <w:t>ренд</w:t>
      </w:r>
      <w:r>
        <w:t xml:space="preserve"> (</w:t>
      </w:r>
      <w:r w:rsidRPr="001A4089">
        <w:rPr>
          <w:b/>
          <w:lang w:val="en-US"/>
        </w:rPr>
        <w:t>BRAND</w:t>
      </w:r>
      <w:r w:rsidRPr="001A4089">
        <w:t>)</w:t>
      </w:r>
      <w:r w:rsidR="00F36B4A">
        <w:t xml:space="preserve"> —</w:t>
      </w:r>
      <w:r w:rsidRPr="001A4089">
        <w:t xml:space="preserve"> </w:t>
      </w:r>
      <w:r w:rsidR="00F36B4A">
        <w:t>коммерческая наценка.</w:t>
      </w:r>
    </w:p>
    <w:p w:rsidR="001B3C44" w:rsidRDefault="001A4089" w:rsidP="00F36B4A">
      <w:pPr>
        <w:spacing w:after="120" w:line="240" w:lineRule="auto"/>
      </w:pPr>
      <w:r>
        <w:t>Г</w:t>
      </w:r>
      <w:r w:rsidR="00F36B4A">
        <w:t>лубина</w:t>
      </w:r>
      <w:r w:rsidRPr="001A4089">
        <w:t xml:space="preserve"> </w:t>
      </w:r>
      <w:r w:rsidRPr="001A4089">
        <w:rPr>
          <w:b/>
          <w:lang w:val="en-US"/>
        </w:rPr>
        <w:t>D</w:t>
      </w:r>
      <w:r w:rsidRPr="001A4089">
        <w:t xml:space="preserve"> = </w:t>
      </w:r>
      <w:r>
        <w:rPr>
          <w:lang w:val="en-US"/>
        </w:rPr>
        <w:t>F</w:t>
      </w:r>
      <w:r w:rsidRPr="001A4089">
        <w:t>(</w:t>
      </w:r>
      <w:r w:rsidRPr="001A4089">
        <w:rPr>
          <w:b/>
          <w:lang w:val="en-US"/>
        </w:rPr>
        <w:t>CS</w:t>
      </w:r>
      <w:r w:rsidRPr="001A4089">
        <w:t xml:space="preserve">, </w:t>
      </w:r>
      <w:r w:rsidRPr="001A4089">
        <w:rPr>
          <w:b/>
          <w:lang w:val="en-US"/>
        </w:rPr>
        <w:t>AM</w:t>
      </w:r>
      <w:r w:rsidRPr="001A4089">
        <w:t xml:space="preserve">, </w:t>
      </w:r>
      <w:r w:rsidRPr="001A4089">
        <w:rPr>
          <w:b/>
          <w:lang w:val="en-US"/>
        </w:rPr>
        <w:t>PAY</w:t>
      </w:r>
      <w:r w:rsidRPr="001A4089">
        <w:t xml:space="preserve">). </w:t>
      </w:r>
      <w:r w:rsidRPr="001A4089">
        <w:rPr>
          <w:b/>
        </w:rPr>
        <w:t>АМ</w:t>
      </w:r>
      <w:r>
        <w:t xml:space="preserve"> – </w:t>
      </w:r>
      <w:r w:rsidR="00F36B4A">
        <w:t>ассортиментн</w:t>
      </w:r>
      <w:r>
        <w:t>ая</w:t>
      </w:r>
      <w:r w:rsidR="00F36B4A">
        <w:t xml:space="preserve"> матриц</w:t>
      </w:r>
      <w:r>
        <w:t xml:space="preserve">а, </w:t>
      </w:r>
      <w:r w:rsidR="00F36B4A">
        <w:t>то есть разнообразия моделей на полке внутри одного и того же типа продукции.</w:t>
      </w:r>
      <w:r>
        <w:t xml:space="preserve"> </w:t>
      </w:r>
      <w:r w:rsidRPr="001A4089">
        <w:rPr>
          <w:b/>
          <w:lang w:val="en-US"/>
        </w:rPr>
        <w:t>PAY</w:t>
      </w:r>
      <w:r>
        <w:rPr>
          <w:b/>
        </w:rPr>
        <w:t xml:space="preserve"> </w:t>
      </w:r>
      <w:r w:rsidRPr="001A4089">
        <w:t>(</w:t>
      </w:r>
      <w:r>
        <w:rPr>
          <w:lang w:val="en-US"/>
        </w:rPr>
        <w:t>P</w:t>
      </w:r>
      <w:r>
        <w:t>ayability)</w:t>
      </w:r>
      <w:r w:rsidRPr="001A4089">
        <w:t xml:space="preserve"> –</w:t>
      </w:r>
      <w:r w:rsidRPr="001B3C44">
        <w:t xml:space="preserve"> </w:t>
      </w:r>
      <w:r>
        <w:t>п</w:t>
      </w:r>
      <w:r w:rsidR="00F36B4A">
        <w:t>латежеспособность спроса</w:t>
      </w:r>
      <w:r>
        <w:t>, т.е.</w:t>
      </w:r>
      <w:r w:rsidR="001B3C44">
        <w:t xml:space="preserve"> </w:t>
      </w:r>
      <w:r w:rsidR="00F36B4A">
        <w:t>возможность покупателя платить по счетам</w:t>
      </w:r>
      <w:r w:rsidR="001B3C44">
        <w:t>.</w:t>
      </w:r>
    </w:p>
    <w:p w:rsidR="001B3C44" w:rsidRDefault="001B3C44" w:rsidP="00F36B4A">
      <w:pPr>
        <w:spacing w:after="120" w:line="240" w:lineRule="auto"/>
      </w:pPr>
      <w:r>
        <w:t>Формулу прибыли можно также представить в линейном виде:</w:t>
      </w:r>
    </w:p>
    <w:p w:rsidR="001B3C44" w:rsidRDefault="001B3C44" w:rsidP="00F36B4A">
      <w:pPr>
        <w:spacing w:after="120" w:line="240" w:lineRule="auto"/>
      </w:pPr>
      <w:r>
        <w:rPr>
          <w:noProof/>
        </w:rPr>
        <w:lastRenderedPageBreak/>
        <w:drawing>
          <wp:inline distT="0" distB="0" distL="0" distR="0">
            <wp:extent cx="4762500" cy="2190750"/>
            <wp:effectExtent l="0" t="0" r="0" b="0"/>
            <wp:docPr id="4" name="Рисунок 4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. 3. Линейное представление формулы прибыли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3C44" w:rsidRDefault="001B3C44" w:rsidP="00F36B4A">
      <w:pPr>
        <w:spacing w:after="120" w:line="240" w:lineRule="auto"/>
      </w:pPr>
      <w:r>
        <w:t>Рис. 3. Линейное представление формулы прибыли</w:t>
      </w:r>
    </w:p>
    <w:p w:rsidR="001B3C44" w:rsidRDefault="001B3C44" w:rsidP="001B3C44">
      <w:pPr>
        <w:pStyle w:val="3"/>
      </w:pPr>
      <w:r>
        <w:t>Часть 3. Как это применить</w:t>
      </w:r>
    </w:p>
    <w:p w:rsidR="00F36B4A" w:rsidRDefault="00F36B4A" w:rsidP="00F36B4A">
      <w:pPr>
        <w:spacing w:after="120" w:line="240" w:lineRule="auto"/>
      </w:pPr>
      <w:r>
        <w:t>Формулу можно использовать как памятку о том, в какой сегмент вашего бизнеса можно вложить средства ради скорейшего увеличения дохода.</w:t>
      </w:r>
      <w:r w:rsidR="001B3C44">
        <w:t xml:space="preserve"> Например:</w:t>
      </w:r>
    </w:p>
    <w:p w:rsidR="001B3C44" w:rsidRDefault="001B3C44" w:rsidP="00F36B4A">
      <w:pPr>
        <w:spacing w:after="120" w:line="240" w:lineRule="auto"/>
      </w:pPr>
      <w:r>
        <w:rPr>
          <w:noProof/>
        </w:rPr>
        <w:drawing>
          <wp:inline distT="0" distB="0" distL="0" distR="0">
            <wp:extent cx="4762500" cy="38100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. 4. Повышение прибыли через воздействие на параметр формулы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3C44" w:rsidRDefault="001B3C44" w:rsidP="00F36B4A">
      <w:pPr>
        <w:spacing w:after="120" w:line="240" w:lineRule="auto"/>
      </w:pPr>
      <w:r>
        <w:t>Рис. 4. Повышение прибыли через воздействие на параметр формулы</w:t>
      </w:r>
    </w:p>
    <w:p w:rsidR="00617BAB" w:rsidRDefault="00617BAB" w:rsidP="00F36B4A">
      <w:pPr>
        <w:spacing w:after="120" w:line="240" w:lineRule="auto"/>
      </w:pPr>
      <w:r>
        <w:t>Используйте формулу выручки (левая часть формулы прибыли), чтобы понять насколько изменить каждую составляющую, чтобы увеличить выручку до целевого показателя. Например, если у вас четыре сомножителя в формуле выручки…</w:t>
      </w:r>
    </w:p>
    <w:p w:rsidR="00617BAB" w:rsidRDefault="00617BAB" w:rsidP="00F36B4A">
      <w:pPr>
        <w:spacing w:after="120" w:line="240" w:lineRule="auto"/>
      </w:pPr>
      <w:r>
        <w:rPr>
          <w:noProof/>
        </w:rPr>
        <w:drawing>
          <wp:inline distT="0" distB="0" distL="0" distR="0">
            <wp:extent cx="2857500" cy="400050"/>
            <wp:effectExtent l="0" t="0" r="0" b="0"/>
            <wp:docPr id="7" name="Рисунок 7" descr="Изображение выглядит как музык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. 5. Формула выручки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7BAB" w:rsidRDefault="00617BAB" w:rsidP="00F36B4A">
      <w:pPr>
        <w:spacing w:after="120" w:line="240" w:lineRule="auto"/>
      </w:pPr>
      <w:r>
        <w:t>… то для ее удвоения нужно каждый из показателей увеличить на 20%. Мы называем это правилом 20-20-20-20.</w:t>
      </w:r>
    </w:p>
    <w:p w:rsidR="00F36B4A" w:rsidRDefault="00F36B4A" w:rsidP="00617BAB">
      <w:pPr>
        <w:spacing w:after="120" w:line="240" w:lineRule="auto"/>
      </w:pPr>
      <w:r>
        <w:t xml:space="preserve">Третий способ применения </w:t>
      </w:r>
      <w:r w:rsidR="00617BAB">
        <w:t>ф</w:t>
      </w:r>
      <w:r>
        <w:t xml:space="preserve">ормулы </w:t>
      </w:r>
      <w:r w:rsidR="00617BAB">
        <w:t>п</w:t>
      </w:r>
      <w:r>
        <w:t xml:space="preserve">рибыли связан с концепцией доктора </w:t>
      </w:r>
      <w:hyperlink r:id="rId17" w:history="1">
        <w:r w:rsidRPr="00617BAB">
          <w:rPr>
            <w:rStyle w:val="aa"/>
          </w:rPr>
          <w:t>Элияху Голдратта</w:t>
        </w:r>
      </w:hyperlink>
      <w:r>
        <w:t xml:space="preserve">, о которой он рассказывает в книге </w:t>
      </w:r>
      <w:hyperlink r:id="rId18" w:history="1">
        <w:r w:rsidRPr="00617BAB">
          <w:rPr>
            <w:rStyle w:val="aa"/>
          </w:rPr>
          <w:t>Цель</w:t>
        </w:r>
      </w:hyperlink>
      <w:r w:rsidR="00617BAB">
        <w:t>:</w:t>
      </w:r>
      <w:r>
        <w:t xml:space="preserve"> для любого процесса существует </w:t>
      </w:r>
      <w:r w:rsidRPr="00617BAB">
        <w:rPr>
          <w:i/>
        </w:rPr>
        <w:t>ограничение</w:t>
      </w:r>
      <w:r>
        <w:t xml:space="preserve">, пропускная способность которого ограничивает весь процесс. С помощью </w:t>
      </w:r>
      <w:r w:rsidR="00617BAB">
        <w:t>ф</w:t>
      </w:r>
      <w:r>
        <w:t xml:space="preserve">ормулы </w:t>
      </w:r>
      <w:r w:rsidR="00617BAB">
        <w:t>п</w:t>
      </w:r>
      <w:r>
        <w:t>рибыли можно рассчитать ключевое ограничение.</w:t>
      </w:r>
    </w:p>
    <w:p w:rsidR="002D1DDC" w:rsidRPr="00520526" w:rsidRDefault="00617BAB" w:rsidP="00F36B4A">
      <w:pPr>
        <w:spacing w:after="120" w:line="240" w:lineRule="auto"/>
      </w:pPr>
      <w:r>
        <w:lastRenderedPageBreak/>
        <w:t xml:space="preserve">Четвертый способ. </w:t>
      </w:r>
      <w:r w:rsidR="00F36B4A">
        <w:t>Возьмите показател</w:t>
      </w:r>
      <w:r w:rsidR="00C40169">
        <w:t>и</w:t>
      </w:r>
      <w:r w:rsidR="00F36B4A">
        <w:t xml:space="preserve"> формулы и </w:t>
      </w:r>
      <w:r w:rsidR="00C40169">
        <w:t>постро</w:t>
      </w:r>
      <w:r w:rsidR="00F36B4A">
        <w:t xml:space="preserve">йте для </w:t>
      </w:r>
      <w:r w:rsidR="00C40169">
        <w:t>них</w:t>
      </w:r>
      <w:r w:rsidR="00F36B4A">
        <w:t xml:space="preserve"> </w:t>
      </w:r>
      <w:hyperlink r:id="rId19" w:history="1">
        <w:r w:rsidR="00F36B4A" w:rsidRPr="00C40169">
          <w:rPr>
            <w:rStyle w:val="aa"/>
          </w:rPr>
          <w:t xml:space="preserve">контрольные </w:t>
        </w:r>
        <w:r w:rsidR="00C40169" w:rsidRPr="00C40169">
          <w:rPr>
            <w:rStyle w:val="aa"/>
          </w:rPr>
          <w:t>карты Шухарта</w:t>
        </w:r>
      </w:hyperlink>
      <w:r w:rsidR="00C40169">
        <w:t xml:space="preserve">. </w:t>
      </w:r>
      <w:r w:rsidR="00F36B4A">
        <w:t>Если значение попадает в</w:t>
      </w:r>
      <w:r w:rsidR="00C40169">
        <w:t xml:space="preserve">нутрь контрольных границ, </w:t>
      </w:r>
      <w:r w:rsidR="00F36B4A">
        <w:t>компания работает в нормальном режиме. Если значение выходит за границ</w:t>
      </w:r>
      <w:r w:rsidR="00C40169">
        <w:t>ы</w:t>
      </w:r>
      <w:r w:rsidR="00F36B4A">
        <w:t xml:space="preserve">, то надо найти причину </w:t>
      </w:r>
      <w:r w:rsidR="00C40169">
        <w:t xml:space="preserve">этого </w:t>
      </w:r>
      <w:r w:rsidR="00F36B4A">
        <w:t xml:space="preserve">и пересмотреть регламент. </w:t>
      </w:r>
      <w:hyperlink r:id="rId20" w:history="1">
        <w:r w:rsidR="00C40169" w:rsidRPr="00C40169">
          <w:rPr>
            <w:rStyle w:val="aa"/>
          </w:rPr>
          <w:t>Д</w:t>
        </w:r>
        <w:r w:rsidR="00F36B4A" w:rsidRPr="00C40169">
          <w:rPr>
            <w:rStyle w:val="aa"/>
          </w:rPr>
          <w:t>октор Деминг</w:t>
        </w:r>
      </w:hyperlink>
      <w:r w:rsidR="00F36B4A">
        <w:t xml:space="preserve"> четко сформулировал важнейший принцип эффективного управления: тот, кто может контролировать вариа</w:t>
      </w:r>
      <w:r w:rsidR="00C40169">
        <w:t>бельность</w:t>
      </w:r>
      <w:r w:rsidR="00F36B4A">
        <w:t>, может контролировать бизнес.</w:t>
      </w:r>
      <w:r w:rsidR="00C40169">
        <w:t xml:space="preserve"> </w:t>
      </w:r>
      <w:r w:rsidR="00F36B4A">
        <w:t>Важнейшим принципом управляемости является стабилизация</w:t>
      </w:r>
      <w:r w:rsidR="00C40169">
        <w:t xml:space="preserve"> параметров</w:t>
      </w:r>
      <w:r w:rsidR="00F36B4A">
        <w:t>.</w:t>
      </w:r>
      <w:bookmarkStart w:id="0" w:name="_GoBack"/>
      <w:bookmarkEnd w:id="0"/>
    </w:p>
    <w:sectPr w:rsidR="002D1DDC" w:rsidRPr="00520526" w:rsidSect="00800380">
      <w:pgSz w:w="11909" w:h="16834"/>
      <w:pgMar w:top="851" w:right="1134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7BAB" w:rsidRDefault="00617BAB" w:rsidP="00C93E69">
      <w:pPr>
        <w:spacing w:after="0" w:line="240" w:lineRule="auto"/>
      </w:pPr>
      <w:r>
        <w:separator/>
      </w:r>
    </w:p>
  </w:endnote>
  <w:endnote w:type="continuationSeparator" w:id="0">
    <w:p w:rsidR="00617BAB" w:rsidRDefault="00617BAB" w:rsidP="00C9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7BAB" w:rsidRDefault="00617BAB" w:rsidP="00C93E69">
      <w:pPr>
        <w:spacing w:after="0" w:line="240" w:lineRule="auto"/>
      </w:pPr>
      <w:r>
        <w:separator/>
      </w:r>
    </w:p>
  </w:footnote>
  <w:footnote w:type="continuationSeparator" w:id="0">
    <w:p w:rsidR="00617BAB" w:rsidRDefault="00617BAB" w:rsidP="00C93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902C3"/>
    <w:multiLevelType w:val="hybridMultilevel"/>
    <w:tmpl w:val="57E680F2"/>
    <w:lvl w:ilvl="0" w:tplc="3A1827CE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341D0"/>
    <w:multiLevelType w:val="hybridMultilevel"/>
    <w:tmpl w:val="1FE62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30AD1"/>
    <w:multiLevelType w:val="hybridMultilevel"/>
    <w:tmpl w:val="376C7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94A01"/>
    <w:multiLevelType w:val="hybridMultilevel"/>
    <w:tmpl w:val="90627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E6CB4"/>
    <w:multiLevelType w:val="hybridMultilevel"/>
    <w:tmpl w:val="16A40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7694B"/>
    <w:multiLevelType w:val="hybridMultilevel"/>
    <w:tmpl w:val="64347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16C5D"/>
    <w:multiLevelType w:val="hybridMultilevel"/>
    <w:tmpl w:val="D2B60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844AB"/>
    <w:multiLevelType w:val="hybridMultilevel"/>
    <w:tmpl w:val="ED80D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A01AA"/>
    <w:multiLevelType w:val="hybridMultilevel"/>
    <w:tmpl w:val="09988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C3208B"/>
    <w:multiLevelType w:val="hybridMultilevel"/>
    <w:tmpl w:val="76C84252"/>
    <w:lvl w:ilvl="0" w:tplc="70DE915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9030E"/>
    <w:multiLevelType w:val="hybridMultilevel"/>
    <w:tmpl w:val="DF068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7C4497"/>
    <w:multiLevelType w:val="hybridMultilevel"/>
    <w:tmpl w:val="37D41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FD0F3F"/>
    <w:multiLevelType w:val="hybridMultilevel"/>
    <w:tmpl w:val="33C0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5B1EF8"/>
    <w:multiLevelType w:val="hybridMultilevel"/>
    <w:tmpl w:val="A75E3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127228"/>
    <w:multiLevelType w:val="hybridMultilevel"/>
    <w:tmpl w:val="5E94D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1406D4"/>
    <w:multiLevelType w:val="hybridMultilevel"/>
    <w:tmpl w:val="BD4C9DCC"/>
    <w:lvl w:ilvl="0" w:tplc="9F643F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7D3DF4"/>
    <w:multiLevelType w:val="hybridMultilevel"/>
    <w:tmpl w:val="00EC9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8C1072"/>
    <w:multiLevelType w:val="hybridMultilevel"/>
    <w:tmpl w:val="40823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A33364"/>
    <w:multiLevelType w:val="hybridMultilevel"/>
    <w:tmpl w:val="586EE6EC"/>
    <w:lvl w:ilvl="0" w:tplc="3A1827CE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F24B57"/>
    <w:multiLevelType w:val="hybridMultilevel"/>
    <w:tmpl w:val="29840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411970"/>
    <w:multiLevelType w:val="hybridMultilevel"/>
    <w:tmpl w:val="1A207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BC0E77"/>
    <w:multiLevelType w:val="hybridMultilevel"/>
    <w:tmpl w:val="24808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0C04F2"/>
    <w:multiLevelType w:val="hybridMultilevel"/>
    <w:tmpl w:val="BF444FBA"/>
    <w:lvl w:ilvl="0" w:tplc="79E24AF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2A03F7"/>
    <w:multiLevelType w:val="hybridMultilevel"/>
    <w:tmpl w:val="1B889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8C6BA1"/>
    <w:multiLevelType w:val="hybridMultilevel"/>
    <w:tmpl w:val="AB046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BE29E7"/>
    <w:multiLevelType w:val="hybridMultilevel"/>
    <w:tmpl w:val="68505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676FD0"/>
    <w:multiLevelType w:val="hybridMultilevel"/>
    <w:tmpl w:val="A2FAD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6834DE"/>
    <w:multiLevelType w:val="hybridMultilevel"/>
    <w:tmpl w:val="F1A6F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7036E8"/>
    <w:multiLevelType w:val="hybridMultilevel"/>
    <w:tmpl w:val="70200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E01534"/>
    <w:multiLevelType w:val="hybridMultilevel"/>
    <w:tmpl w:val="48FC3EC2"/>
    <w:lvl w:ilvl="0" w:tplc="70DE915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F30A9C"/>
    <w:multiLevelType w:val="hybridMultilevel"/>
    <w:tmpl w:val="6824B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274255"/>
    <w:multiLevelType w:val="hybridMultilevel"/>
    <w:tmpl w:val="0FFA2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7713DB"/>
    <w:multiLevelType w:val="hybridMultilevel"/>
    <w:tmpl w:val="3B081C5E"/>
    <w:lvl w:ilvl="0" w:tplc="734241B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2A6E7E"/>
    <w:multiLevelType w:val="hybridMultilevel"/>
    <w:tmpl w:val="4732A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5F64A2"/>
    <w:multiLevelType w:val="hybridMultilevel"/>
    <w:tmpl w:val="E0C46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BF5029"/>
    <w:multiLevelType w:val="hybridMultilevel"/>
    <w:tmpl w:val="DF902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510F0F"/>
    <w:multiLevelType w:val="hybridMultilevel"/>
    <w:tmpl w:val="CAB2B7FA"/>
    <w:lvl w:ilvl="0" w:tplc="B03A0F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4222E3"/>
    <w:multiLevelType w:val="hybridMultilevel"/>
    <w:tmpl w:val="4C26C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"/>
  </w:num>
  <w:num w:numId="3">
    <w:abstractNumId w:val="3"/>
  </w:num>
  <w:num w:numId="4">
    <w:abstractNumId w:val="13"/>
  </w:num>
  <w:num w:numId="5">
    <w:abstractNumId w:val="2"/>
  </w:num>
  <w:num w:numId="6">
    <w:abstractNumId w:val="27"/>
  </w:num>
  <w:num w:numId="7">
    <w:abstractNumId w:val="36"/>
  </w:num>
  <w:num w:numId="8">
    <w:abstractNumId w:val="11"/>
  </w:num>
  <w:num w:numId="9">
    <w:abstractNumId w:val="8"/>
  </w:num>
  <w:num w:numId="10">
    <w:abstractNumId w:val="17"/>
  </w:num>
  <w:num w:numId="11">
    <w:abstractNumId w:val="23"/>
  </w:num>
  <w:num w:numId="12">
    <w:abstractNumId w:val="12"/>
  </w:num>
  <w:num w:numId="13">
    <w:abstractNumId w:val="22"/>
  </w:num>
  <w:num w:numId="14">
    <w:abstractNumId w:val="14"/>
  </w:num>
  <w:num w:numId="15">
    <w:abstractNumId w:val="6"/>
  </w:num>
  <w:num w:numId="16">
    <w:abstractNumId w:val="29"/>
  </w:num>
  <w:num w:numId="17">
    <w:abstractNumId w:val="9"/>
  </w:num>
  <w:num w:numId="18">
    <w:abstractNumId w:val="33"/>
  </w:num>
  <w:num w:numId="19">
    <w:abstractNumId w:val="37"/>
  </w:num>
  <w:num w:numId="20">
    <w:abstractNumId w:val="20"/>
  </w:num>
  <w:num w:numId="21">
    <w:abstractNumId w:val="7"/>
  </w:num>
  <w:num w:numId="22">
    <w:abstractNumId w:val="26"/>
  </w:num>
  <w:num w:numId="23">
    <w:abstractNumId w:val="28"/>
  </w:num>
  <w:num w:numId="24">
    <w:abstractNumId w:val="16"/>
  </w:num>
  <w:num w:numId="25">
    <w:abstractNumId w:val="1"/>
  </w:num>
  <w:num w:numId="26">
    <w:abstractNumId w:val="25"/>
  </w:num>
  <w:num w:numId="27">
    <w:abstractNumId w:val="24"/>
  </w:num>
  <w:num w:numId="28">
    <w:abstractNumId w:val="10"/>
  </w:num>
  <w:num w:numId="29">
    <w:abstractNumId w:val="34"/>
  </w:num>
  <w:num w:numId="30">
    <w:abstractNumId w:val="19"/>
  </w:num>
  <w:num w:numId="31">
    <w:abstractNumId w:val="32"/>
  </w:num>
  <w:num w:numId="32">
    <w:abstractNumId w:val="31"/>
  </w:num>
  <w:num w:numId="33">
    <w:abstractNumId w:val="30"/>
  </w:num>
  <w:num w:numId="34">
    <w:abstractNumId w:val="35"/>
  </w:num>
  <w:num w:numId="35">
    <w:abstractNumId w:val="18"/>
  </w:num>
  <w:num w:numId="36">
    <w:abstractNumId w:val="5"/>
  </w:num>
  <w:num w:numId="37">
    <w:abstractNumId w:val="0"/>
  </w:num>
  <w:num w:numId="38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6B3"/>
    <w:rsid w:val="00005386"/>
    <w:rsid w:val="00006B28"/>
    <w:rsid w:val="00012BFA"/>
    <w:rsid w:val="0001331F"/>
    <w:rsid w:val="000266E0"/>
    <w:rsid w:val="00027B9F"/>
    <w:rsid w:val="000302B4"/>
    <w:rsid w:val="00030DB5"/>
    <w:rsid w:val="00031C7E"/>
    <w:rsid w:val="000346ED"/>
    <w:rsid w:val="00037BEC"/>
    <w:rsid w:val="00040A24"/>
    <w:rsid w:val="0004416C"/>
    <w:rsid w:val="0005413B"/>
    <w:rsid w:val="00055EA0"/>
    <w:rsid w:val="00063AAE"/>
    <w:rsid w:val="00064D0A"/>
    <w:rsid w:val="0007284C"/>
    <w:rsid w:val="00073E70"/>
    <w:rsid w:val="00077856"/>
    <w:rsid w:val="00082D0B"/>
    <w:rsid w:val="00085F6F"/>
    <w:rsid w:val="000944C3"/>
    <w:rsid w:val="000C0DE4"/>
    <w:rsid w:val="000C522E"/>
    <w:rsid w:val="000C5F06"/>
    <w:rsid w:val="000C728E"/>
    <w:rsid w:val="000D286E"/>
    <w:rsid w:val="000D4DA6"/>
    <w:rsid w:val="000D50E9"/>
    <w:rsid w:val="000D628E"/>
    <w:rsid w:val="000F5A15"/>
    <w:rsid w:val="0010231F"/>
    <w:rsid w:val="00121CF8"/>
    <w:rsid w:val="0013048E"/>
    <w:rsid w:val="00134879"/>
    <w:rsid w:val="0013488E"/>
    <w:rsid w:val="00140402"/>
    <w:rsid w:val="0014484A"/>
    <w:rsid w:val="001479DD"/>
    <w:rsid w:val="00150D25"/>
    <w:rsid w:val="001557D4"/>
    <w:rsid w:val="001628B4"/>
    <w:rsid w:val="00164E6B"/>
    <w:rsid w:val="0017469E"/>
    <w:rsid w:val="0018062A"/>
    <w:rsid w:val="001808BD"/>
    <w:rsid w:val="00180953"/>
    <w:rsid w:val="00181895"/>
    <w:rsid w:val="00182F77"/>
    <w:rsid w:val="0019642B"/>
    <w:rsid w:val="001A4089"/>
    <w:rsid w:val="001B0A6F"/>
    <w:rsid w:val="001B0D69"/>
    <w:rsid w:val="001B3C44"/>
    <w:rsid w:val="001C454E"/>
    <w:rsid w:val="001C5059"/>
    <w:rsid w:val="001D1E2A"/>
    <w:rsid w:val="001D61DC"/>
    <w:rsid w:val="001E4D49"/>
    <w:rsid w:val="001E7169"/>
    <w:rsid w:val="001F1FAA"/>
    <w:rsid w:val="001F210C"/>
    <w:rsid w:val="001F5F21"/>
    <w:rsid w:val="0020694E"/>
    <w:rsid w:val="002071F5"/>
    <w:rsid w:val="002076F4"/>
    <w:rsid w:val="002159BF"/>
    <w:rsid w:val="00220FF0"/>
    <w:rsid w:val="00225409"/>
    <w:rsid w:val="002326A0"/>
    <w:rsid w:val="00234134"/>
    <w:rsid w:val="0023683E"/>
    <w:rsid w:val="0024334F"/>
    <w:rsid w:val="00253D05"/>
    <w:rsid w:val="00255391"/>
    <w:rsid w:val="00261B99"/>
    <w:rsid w:val="00265B24"/>
    <w:rsid w:val="0027038D"/>
    <w:rsid w:val="002751C1"/>
    <w:rsid w:val="00284450"/>
    <w:rsid w:val="002A2403"/>
    <w:rsid w:val="002B1836"/>
    <w:rsid w:val="002B335F"/>
    <w:rsid w:val="002C2519"/>
    <w:rsid w:val="002C296E"/>
    <w:rsid w:val="002D0A2C"/>
    <w:rsid w:val="002D1DDC"/>
    <w:rsid w:val="002D7237"/>
    <w:rsid w:val="002E1ABD"/>
    <w:rsid w:val="002F7357"/>
    <w:rsid w:val="00301386"/>
    <w:rsid w:val="00302DB7"/>
    <w:rsid w:val="00304733"/>
    <w:rsid w:val="0030574A"/>
    <w:rsid w:val="00306BDC"/>
    <w:rsid w:val="003100D3"/>
    <w:rsid w:val="00311EBA"/>
    <w:rsid w:val="00316FB9"/>
    <w:rsid w:val="00321CC2"/>
    <w:rsid w:val="003248B5"/>
    <w:rsid w:val="0035198A"/>
    <w:rsid w:val="00352BB4"/>
    <w:rsid w:val="00362AF9"/>
    <w:rsid w:val="003765D7"/>
    <w:rsid w:val="0038173F"/>
    <w:rsid w:val="00382BBF"/>
    <w:rsid w:val="003844E7"/>
    <w:rsid w:val="00395FFD"/>
    <w:rsid w:val="003B0105"/>
    <w:rsid w:val="003C6BC6"/>
    <w:rsid w:val="003C6F04"/>
    <w:rsid w:val="003D26F7"/>
    <w:rsid w:val="003D7C5B"/>
    <w:rsid w:val="003E13A4"/>
    <w:rsid w:val="003E49B7"/>
    <w:rsid w:val="003F141F"/>
    <w:rsid w:val="003F4902"/>
    <w:rsid w:val="003F7821"/>
    <w:rsid w:val="00400A57"/>
    <w:rsid w:val="004101DA"/>
    <w:rsid w:val="00413461"/>
    <w:rsid w:val="0042117D"/>
    <w:rsid w:val="00424D11"/>
    <w:rsid w:val="004255FB"/>
    <w:rsid w:val="0042620B"/>
    <w:rsid w:val="00435379"/>
    <w:rsid w:val="004405B3"/>
    <w:rsid w:val="00444FE5"/>
    <w:rsid w:val="00452BFF"/>
    <w:rsid w:val="0046143D"/>
    <w:rsid w:val="0046388B"/>
    <w:rsid w:val="00463B37"/>
    <w:rsid w:val="00471481"/>
    <w:rsid w:val="00486627"/>
    <w:rsid w:val="00496B81"/>
    <w:rsid w:val="004A17A9"/>
    <w:rsid w:val="004A2156"/>
    <w:rsid w:val="004C469D"/>
    <w:rsid w:val="004C5039"/>
    <w:rsid w:val="004C5FFE"/>
    <w:rsid w:val="004C6528"/>
    <w:rsid w:val="004D137E"/>
    <w:rsid w:val="004D2882"/>
    <w:rsid w:val="004E0242"/>
    <w:rsid w:val="004F1E4A"/>
    <w:rsid w:val="005066A6"/>
    <w:rsid w:val="005109D7"/>
    <w:rsid w:val="00520526"/>
    <w:rsid w:val="00522725"/>
    <w:rsid w:val="00523634"/>
    <w:rsid w:val="0054286A"/>
    <w:rsid w:val="005466AD"/>
    <w:rsid w:val="0054766E"/>
    <w:rsid w:val="00555270"/>
    <w:rsid w:val="005701D1"/>
    <w:rsid w:val="0057632B"/>
    <w:rsid w:val="00576E12"/>
    <w:rsid w:val="00577EA6"/>
    <w:rsid w:val="00581671"/>
    <w:rsid w:val="005840B8"/>
    <w:rsid w:val="00591E0C"/>
    <w:rsid w:val="0059344D"/>
    <w:rsid w:val="00593C5A"/>
    <w:rsid w:val="00593F02"/>
    <w:rsid w:val="005A5921"/>
    <w:rsid w:val="005D0B9F"/>
    <w:rsid w:val="005E6279"/>
    <w:rsid w:val="005F77A2"/>
    <w:rsid w:val="0060362F"/>
    <w:rsid w:val="00603FD0"/>
    <w:rsid w:val="006118CE"/>
    <w:rsid w:val="00612B1A"/>
    <w:rsid w:val="00617BAB"/>
    <w:rsid w:val="0062274A"/>
    <w:rsid w:val="00627BA9"/>
    <w:rsid w:val="00627C10"/>
    <w:rsid w:val="00630E7A"/>
    <w:rsid w:val="00635DCB"/>
    <w:rsid w:val="00636067"/>
    <w:rsid w:val="00654615"/>
    <w:rsid w:val="00655A03"/>
    <w:rsid w:val="0066149F"/>
    <w:rsid w:val="006754F8"/>
    <w:rsid w:val="00675A6F"/>
    <w:rsid w:val="00682E73"/>
    <w:rsid w:val="00684605"/>
    <w:rsid w:val="00685206"/>
    <w:rsid w:val="00694168"/>
    <w:rsid w:val="00696A4D"/>
    <w:rsid w:val="006A3AB0"/>
    <w:rsid w:val="006A652A"/>
    <w:rsid w:val="006B1A7B"/>
    <w:rsid w:val="006C21CD"/>
    <w:rsid w:val="006D1988"/>
    <w:rsid w:val="006D1D99"/>
    <w:rsid w:val="006E045D"/>
    <w:rsid w:val="006E4BB6"/>
    <w:rsid w:val="006E6FC9"/>
    <w:rsid w:val="006F2EA3"/>
    <w:rsid w:val="007060B8"/>
    <w:rsid w:val="00724E50"/>
    <w:rsid w:val="0073697E"/>
    <w:rsid w:val="0074772A"/>
    <w:rsid w:val="007526B5"/>
    <w:rsid w:val="00771B77"/>
    <w:rsid w:val="00772A7C"/>
    <w:rsid w:val="007800BE"/>
    <w:rsid w:val="00780CDE"/>
    <w:rsid w:val="00785090"/>
    <w:rsid w:val="00794583"/>
    <w:rsid w:val="00796931"/>
    <w:rsid w:val="007A127B"/>
    <w:rsid w:val="007A1953"/>
    <w:rsid w:val="007A254D"/>
    <w:rsid w:val="007A2976"/>
    <w:rsid w:val="007A5147"/>
    <w:rsid w:val="007B5F49"/>
    <w:rsid w:val="007B7DCC"/>
    <w:rsid w:val="007C1A5A"/>
    <w:rsid w:val="007C311C"/>
    <w:rsid w:val="007C6DA7"/>
    <w:rsid w:val="007D22A4"/>
    <w:rsid w:val="007D46B3"/>
    <w:rsid w:val="007E094E"/>
    <w:rsid w:val="007E1B1F"/>
    <w:rsid w:val="007F1E6D"/>
    <w:rsid w:val="007F4985"/>
    <w:rsid w:val="007F7C81"/>
    <w:rsid w:val="00800380"/>
    <w:rsid w:val="0081056D"/>
    <w:rsid w:val="008145E2"/>
    <w:rsid w:val="008166C2"/>
    <w:rsid w:val="00830101"/>
    <w:rsid w:val="00833996"/>
    <w:rsid w:val="00844758"/>
    <w:rsid w:val="008464FA"/>
    <w:rsid w:val="00846DFE"/>
    <w:rsid w:val="00855365"/>
    <w:rsid w:val="008557EC"/>
    <w:rsid w:val="00860280"/>
    <w:rsid w:val="00873C88"/>
    <w:rsid w:val="00876FFA"/>
    <w:rsid w:val="00891213"/>
    <w:rsid w:val="0089674F"/>
    <w:rsid w:val="008C5F29"/>
    <w:rsid w:val="008D37E4"/>
    <w:rsid w:val="008D38AE"/>
    <w:rsid w:val="008F34D2"/>
    <w:rsid w:val="008F6F34"/>
    <w:rsid w:val="009007AA"/>
    <w:rsid w:val="009019AE"/>
    <w:rsid w:val="00901BEC"/>
    <w:rsid w:val="00910A08"/>
    <w:rsid w:val="00912EBF"/>
    <w:rsid w:val="00916867"/>
    <w:rsid w:val="00920440"/>
    <w:rsid w:val="00921D3C"/>
    <w:rsid w:val="00923C97"/>
    <w:rsid w:val="009240DF"/>
    <w:rsid w:val="00927317"/>
    <w:rsid w:val="009312C2"/>
    <w:rsid w:val="00941100"/>
    <w:rsid w:val="00944F61"/>
    <w:rsid w:val="009508DF"/>
    <w:rsid w:val="0095100B"/>
    <w:rsid w:val="009565A0"/>
    <w:rsid w:val="00971DBA"/>
    <w:rsid w:val="009729F9"/>
    <w:rsid w:val="00986C08"/>
    <w:rsid w:val="00986DBA"/>
    <w:rsid w:val="00994290"/>
    <w:rsid w:val="0099525D"/>
    <w:rsid w:val="009A5A62"/>
    <w:rsid w:val="009A6E36"/>
    <w:rsid w:val="009B6387"/>
    <w:rsid w:val="009B7403"/>
    <w:rsid w:val="009D3D77"/>
    <w:rsid w:val="009E6122"/>
    <w:rsid w:val="009E6BDD"/>
    <w:rsid w:val="009F2017"/>
    <w:rsid w:val="009F6C32"/>
    <w:rsid w:val="00A006E4"/>
    <w:rsid w:val="00A03FA9"/>
    <w:rsid w:val="00A213E7"/>
    <w:rsid w:val="00A31299"/>
    <w:rsid w:val="00A51210"/>
    <w:rsid w:val="00A52034"/>
    <w:rsid w:val="00A524C2"/>
    <w:rsid w:val="00A52A4A"/>
    <w:rsid w:val="00A53703"/>
    <w:rsid w:val="00A55EE9"/>
    <w:rsid w:val="00A63312"/>
    <w:rsid w:val="00A7013C"/>
    <w:rsid w:val="00A70EFB"/>
    <w:rsid w:val="00A80653"/>
    <w:rsid w:val="00A82F36"/>
    <w:rsid w:val="00A8715D"/>
    <w:rsid w:val="00AB19C0"/>
    <w:rsid w:val="00AC63FD"/>
    <w:rsid w:val="00AC715F"/>
    <w:rsid w:val="00AC7DB1"/>
    <w:rsid w:val="00AE1963"/>
    <w:rsid w:val="00AE2BDE"/>
    <w:rsid w:val="00AF13F1"/>
    <w:rsid w:val="00AF3040"/>
    <w:rsid w:val="00B0725A"/>
    <w:rsid w:val="00B11D34"/>
    <w:rsid w:val="00B1267B"/>
    <w:rsid w:val="00B13F24"/>
    <w:rsid w:val="00B2056A"/>
    <w:rsid w:val="00B22940"/>
    <w:rsid w:val="00B27E7A"/>
    <w:rsid w:val="00B36E57"/>
    <w:rsid w:val="00B53E86"/>
    <w:rsid w:val="00B62A22"/>
    <w:rsid w:val="00B644F1"/>
    <w:rsid w:val="00B7460E"/>
    <w:rsid w:val="00B74939"/>
    <w:rsid w:val="00B76C15"/>
    <w:rsid w:val="00B83C02"/>
    <w:rsid w:val="00B86E96"/>
    <w:rsid w:val="00B91896"/>
    <w:rsid w:val="00BA0F59"/>
    <w:rsid w:val="00BB0ADA"/>
    <w:rsid w:val="00BB42CB"/>
    <w:rsid w:val="00BB7232"/>
    <w:rsid w:val="00BC6428"/>
    <w:rsid w:val="00BD13DE"/>
    <w:rsid w:val="00BD36CD"/>
    <w:rsid w:val="00BD4DB0"/>
    <w:rsid w:val="00BE3E8C"/>
    <w:rsid w:val="00BF2DD9"/>
    <w:rsid w:val="00BF5289"/>
    <w:rsid w:val="00C0075F"/>
    <w:rsid w:val="00C1051C"/>
    <w:rsid w:val="00C124B2"/>
    <w:rsid w:val="00C12D23"/>
    <w:rsid w:val="00C13CC6"/>
    <w:rsid w:val="00C14072"/>
    <w:rsid w:val="00C1589F"/>
    <w:rsid w:val="00C1736F"/>
    <w:rsid w:val="00C20CEE"/>
    <w:rsid w:val="00C23888"/>
    <w:rsid w:val="00C341A2"/>
    <w:rsid w:val="00C40169"/>
    <w:rsid w:val="00C45941"/>
    <w:rsid w:val="00C65A37"/>
    <w:rsid w:val="00C707BF"/>
    <w:rsid w:val="00C74A55"/>
    <w:rsid w:val="00C83709"/>
    <w:rsid w:val="00C93E69"/>
    <w:rsid w:val="00C93EE1"/>
    <w:rsid w:val="00C94178"/>
    <w:rsid w:val="00C96091"/>
    <w:rsid w:val="00CA2241"/>
    <w:rsid w:val="00CA2FF8"/>
    <w:rsid w:val="00CB05C8"/>
    <w:rsid w:val="00CB0909"/>
    <w:rsid w:val="00CB2B72"/>
    <w:rsid w:val="00CB6B25"/>
    <w:rsid w:val="00CB7FD9"/>
    <w:rsid w:val="00CE20E8"/>
    <w:rsid w:val="00CE3865"/>
    <w:rsid w:val="00CF1BD8"/>
    <w:rsid w:val="00CF4D42"/>
    <w:rsid w:val="00D033E8"/>
    <w:rsid w:val="00D10204"/>
    <w:rsid w:val="00D1520A"/>
    <w:rsid w:val="00D209C0"/>
    <w:rsid w:val="00D2205A"/>
    <w:rsid w:val="00D24703"/>
    <w:rsid w:val="00D24F63"/>
    <w:rsid w:val="00D32AB1"/>
    <w:rsid w:val="00D332A4"/>
    <w:rsid w:val="00D41DEB"/>
    <w:rsid w:val="00D449A5"/>
    <w:rsid w:val="00D458EC"/>
    <w:rsid w:val="00D45A67"/>
    <w:rsid w:val="00D565A7"/>
    <w:rsid w:val="00D616D3"/>
    <w:rsid w:val="00D65B8E"/>
    <w:rsid w:val="00D841E7"/>
    <w:rsid w:val="00D903A9"/>
    <w:rsid w:val="00DA4909"/>
    <w:rsid w:val="00DA5670"/>
    <w:rsid w:val="00DB636B"/>
    <w:rsid w:val="00DD4E22"/>
    <w:rsid w:val="00DE747F"/>
    <w:rsid w:val="00DF0B64"/>
    <w:rsid w:val="00DF1EF9"/>
    <w:rsid w:val="00DF482F"/>
    <w:rsid w:val="00DF4BF5"/>
    <w:rsid w:val="00E05BB6"/>
    <w:rsid w:val="00E06B5A"/>
    <w:rsid w:val="00E138B8"/>
    <w:rsid w:val="00E20D22"/>
    <w:rsid w:val="00E24253"/>
    <w:rsid w:val="00E46C14"/>
    <w:rsid w:val="00E52164"/>
    <w:rsid w:val="00E55EB0"/>
    <w:rsid w:val="00E60F0C"/>
    <w:rsid w:val="00E614D2"/>
    <w:rsid w:val="00E664F4"/>
    <w:rsid w:val="00E70B38"/>
    <w:rsid w:val="00E734B3"/>
    <w:rsid w:val="00E741C5"/>
    <w:rsid w:val="00E77D13"/>
    <w:rsid w:val="00E803BE"/>
    <w:rsid w:val="00E86964"/>
    <w:rsid w:val="00E91B3E"/>
    <w:rsid w:val="00E9326A"/>
    <w:rsid w:val="00E940E3"/>
    <w:rsid w:val="00EA1E9D"/>
    <w:rsid w:val="00EA5470"/>
    <w:rsid w:val="00EB168D"/>
    <w:rsid w:val="00EB2981"/>
    <w:rsid w:val="00EC6A58"/>
    <w:rsid w:val="00EC7FEA"/>
    <w:rsid w:val="00ED445D"/>
    <w:rsid w:val="00ED7D1B"/>
    <w:rsid w:val="00EF307A"/>
    <w:rsid w:val="00EF3951"/>
    <w:rsid w:val="00F011F4"/>
    <w:rsid w:val="00F03C29"/>
    <w:rsid w:val="00F04707"/>
    <w:rsid w:val="00F15D0A"/>
    <w:rsid w:val="00F22044"/>
    <w:rsid w:val="00F32DEE"/>
    <w:rsid w:val="00F33A35"/>
    <w:rsid w:val="00F34C90"/>
    <w:rsid w:val="00F36B4A"/>
    <w:rsid w:val="00F41AA4"/>
    <w:rsid w:val="00F574C5"/>
    <w:rsid w:val="00F7459D"/>
    <w:rsid w:val="00F747FF"/>
    <w:rsid w:val="00F74930"/>
    <w:rsid w:val="00F75FAC"/>
    <w:rsid w:val="00F912CE"/>
    <w:rsid w:val="00F92657"/>
    <w:rsid w:val="00F96321"/>
    <w:rsid w:val="00FA2240"/>
    <w:rsid w:val="00FA3C2A"/>
    <w:rsid w:val="00FA54B6"/>
    <w:rsid w:val="00FA7366"/>
    <w:rsid w:val="00FB6F33"/>
    <w:rsid w:val="00FC21A9"/>
    <w:rsid w:val="00FC391E"/>
    <w:rsid w:val="00FC5965"/>
    <w:rsid w:val="00FC7352"/>
    <w:rsid w:val="00FC739B"/>
    <w:rsid w:val="00FD04CC"/>
    <w:rsid w:val="00FF4980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C30E8"/>
  <w15:docId w15:val="{5C509D16-032E-478A-B34C-0EFB83DF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7773"/>
  </w:style>
  <w:style w:type="paragraph" w:styleId="2">
    <w:name w:val="heading 2"/>
    <w:basedOn w:val="a"/>
    <w:next w:val="a"/>
    <w:link w:val="20"/>
    <w:uiPriority w:val="9"/>
    <w:unhideWhenUsed/>
    <w:qFormat/>
    <w:rsid w:val="00382B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82B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93E6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character" w:customStyle="1" w:styleId="5">
    <w:name w:val="Заголовок №5_"/>
    <w:basedOn w:val="a0"/>
    <w:link w:val="50"/>
    <w:rsid w:val="00BC64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41"/>
    <w:rsid w:val="00BC64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1">
    <w:name w:val="Основной текст5"/>
    <w:basedOn w:val="ab"/>
    <w:rsid w:val="00BC642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50">
    <w:name w:val="Заголовок №5"/>
    <w:basedOn w:val="a"/>
    <w:link w:val="5"/>
    <w:rsid w:val="00BC6428"/>
    <w:pPr>
      <w:widowControl w:val="0"/>
      <w:shd w:val="clear" w:color="auto" w:fill="FFFFFF"/>
      <w:spacing w:after="120"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1"/>
    <w:basedOn w:val="a"/>
    <w:link w:val="ab"/>
    <w:rsid w:val="00BC6428"/>
    <w:pPr>
      <w:widowControl w:val="0"/>
      <w:shd w:val="clear" w:color="auto" w:fill="FFFFFF"/>
      <w:spacing w:before="120" w:after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Подпись к таблице_"/>
    <w:basedOn w:val="a0"/>
    <w:link w:val="ad"/>
    <w:rsid w:val="001C454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C454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4">
    <w:name w:val="Основной текст (14)_"/>
    <w:basedOn w:val="a0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7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9">
    <w:name w:val="Основной текст9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styleId="ae">
    <w:name w:val="Placeholder Text"/>
    <w:basedOn w:val="a0"/>
    <w:uiPriority w:val="99"/>
    <w:semiHidden/>
    <w:rsid w:val="003F4902"/>
    <w:rPr>
      <w:color w:val="808080"/>
    </w:rPr>
  </w:style>
  <w:style w:type="character" w:customStyle="1" w:styleId="20">
    <w:name w:val="Заголовок 2 Знак"/>
    <w:basedOn w:val="a0"/>
    <w:link w:val="2"/>
    <w:uiPriority w:val="9"/>
    <w:rsid w:val="00382BB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82BB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B62A22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B62A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3.jpg"/><Relationship Id="rId18" Type="http://schemas.openxmlformats.org/officeDocument/2006/relationships/hyperlink" Target="http://baguzin.ru/wp/?p=16674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17" Type="http://schemas.openxmlformats.org/officeDocument/2006/relationships/hyperlink" Target="http://baguzin.ru/wp/?p=1512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jpg"/><Relationship Id="rId20" Type="http://schemas.openxmlformats.org/officeDocument/2006/relationships/hyperlink" Target="http://baguzin.ru/wp/?p=213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ann-ivanov-ferber.ru/book/search?query=%D0%94%D0%B6%D0%BE%D0%BD%20%D0%AF%D0%BD%D1%87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g"/><Relationship Id="rId10" Type="http://schemas.openxmlformats.org/officeDocument/2006/relationships/hyperlink" Target="https://www.ozon.ru/context/detail/id/160809132/?partner=baguzin" TargetMode="External"/><Relationship Id="rId19" Type="http://schemas.openxmlformats.org/officeDocument/2006/relationships/hyperlink" Target="http://baguzin.ru/wp/?p=147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.gdeslon.ru/f/7be5da5a70a16741" TargetMode="External"/><Relationship Id="rId14" Type="http://schemas.openxmlformats.org/officeDocument/2006/relationships/image" Target="media/image4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950637-D6BA-4F58-A87C-979C902F1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849</TotalTime>
  <Pages>5</Pages>
  <Words>1155</Words>
  <Characters>7624</Characters>
  <Application>Microsoft Office Word</Application>
  <DocSecurity>0</DocSecurity>
  <Lines>130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8770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Baguzin</dc:creator>
  <cp:lastModifiedBy>Сергей Багузин</cp:lastModifiedBy>
  <cp:revision>12</cp:revision>
  <cp:lastPrinted>2014-06-14T17:20:00Z</cp:lastPrinted>
  <dcterms:created xsi:type="dcterms:W3CDTF">2019-11-14T12:24:00Z</dcterms:created>
  <dcterms:modified xsi:type="dcterms:W3CDTF">2019-11-24T08:52:00Z</dcterms:modified>
</cp:coreProperties>
</file>