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89" w:rsidRPr="00DA20B1" w:rsidRDefault="002E1D99" w:rsidP="00DA20B1">
      <w:pPr>
        <w:spacing w:line="216" w:lineRule="auto"/>
        <w:rPr>
          <w:b/>
          <w:sz w:val="32"/>
          <w:szCs w:val="32"/>
        </w:rPr>
      </w:pPr>
      <w:r w:rsidRPr="00DA20B1">
        <w:rPr>
          <w:b/>
          <w:sz w:val="32"/>
          <w:szCs w:val="32"/>
        </w:rPr>
        <w:t>Г</w:t>
      </w:r>
      <w:r w:rsidR="007E3D59" w:rsidRPr="00DA20B1">
        <w:rPr>
          <w:b/>
          <w:sz w:val="32"/>
          <w:szCs w:val="32"/>
        </w:rPr>
        <w:t>рейд</w:t>
      </w:r>
      <w:r w:rsidRPr="00DA20B1">
        <w:rPr>
          <w:b/>
          <w:sz w:val="32"/>
          <w:szCs w:val="32"/>
        </w:rPr>
        <w:t>инг</w:t>
      </w:r>
      <w:r w:rsidR="00096974">
        <w:rPr>
          <w:b/>
          <w:sz w:val="32"/>
          <w:szCs w:val="32"/>
        </w:rPr>
        <w:t xml:space="preserve"> для</w:t>
      </w:r>
      <w:r w:rsidR="00007A83" w:rsidRPr="00DA20B1">
        <w:rPr>
          <w:b/>
          <w:sz w:val="32"/>
          <w:szCs w:val="32"/>
        </w:rPr>
        <w:t xml:space="preserve"> среднего </w:t>
      </w:r>
      <w:r w:rsidR="00096974">
        <w:rPr>
          <w:b/>
          <w:sz w:val="32"/>
          <w:szCs w:val="32"/>
        </w:rPr>
        <w:t xml:space="preserve">и </w:t>
      </w:r>
      <w:r w:rsidR="00096974" w:rsidRPr="00DA20B1">
        <w:rPr>
          <w:b/>
          <w:sz w:val="32"/>
          <w:szCs w:val="32"/>
        </w:rPr>
        <w:t xml:space="preserve">малого </w:t>
      </w:r>
      <w:r w:rsidR="00007A83" w:rsidRPr="00DA20B1">
        <w:rPr>
          <w:b/>
          <w:sz w:val="32"/>
          <w:szCs w:val="32"/>
        </w:rPr>
        <w:t>бизнеса</w:t>
      </w:r>
    </w:p>
    <w:p w:rsidR="002B2589" w:rsidRPr="00560E8F" w:rsidRDefault="00553782" w:rsidP="00DA20B1">
      <w:pPr>
        <w:spacing w:before="60" w:after="240"/>
        <w:rPr>
          <w:i/>
        </w:rPr>
      </w:pPr>
      <w:r>
        <w:rPr>
          <w:i/>
        </w:rPr>
        <w:t>Сергей Багузин</w:t>
      </w:r>
    </w:p>
    <w:p w:rsidR="00956C2F" w:rsidRDefault="00096974" w:rsidP="002B2589">
      <w:r>
        <w:t>Из этой статьи вы</w:t>
      </w:r>
    </w:p>
    <w:p w:rsidR="00096974" w:rsidRDefault="00096974" w:rsidP="00AB54E9">
      <w:pPr>
        <w:pStyle w:val="a9"/>
        <w:numPr>
          <w:ilvl w:val="0"/>
          <w:numId w:val="4"/>
        </w:numPr>
      </w:pPr>
      <w:r>
        <w:t xml:space="preserve">узнаете, </w:t>
      </w:r>
      <w:r w:rsidR="00CD4E97">
        <w:t>что</w:t>
      </w:r>
      <w:r>
        <w:t xml:space="preserve"> может дать</w:t>
      </w:r>
      <w:r w:rsidR="00CD4E97">
        <w:t xml:space="preserve"> грейдинг</w:t>
      </w:r>
      <w:r>
        <w:t xml:space="preserve"> компаниям среднего и малого бизнеса</w:t>
      </w:r>
      <w:r w:rsidR="00D745C3">
        <w:t xml:space="preserve"> (СМБ)</w:t>
      </w:r>
      <w:r>
        <w:t>;</w:t>
      </w:r>
    </w:p>
    <w:p w:rsidR="00B01E4A" w:rsidRDefault="00096974" w:rsidP="00956C2F">
      <w:pPr>
        <w:pStyle w:val="a9"/>
        <w:numPr>
          <w:ilvl w:val="0"/>
          <w:numId w:val="4"/>
        </w:numPr>
      </w:pPr>
      <w:r>
        <w:t xml:space="preserve">познакомитесь с методологией </w:t>
      </w:r>
      <w:r w:rsidR="007D47CD">
        <w:t>грейдинг</w:t>
      </w:r>
      <w:r>
        <w:t>а</w:t>
      </w:r>
      <w:r w:rsidR="00B01E4A">
        <w:t>;</w:t>
      </w:r>
    </w:p>
    <w:p w:rsidR="00956C2F" w:rsidRDefault="00096974" w:rsidP="00956C2F">
      <w:pPr>
        <w:pStyle w:val="a9"/>
        <w:numPr>
          <w:ilvl w:val="0"/>
          <w:numId w:val="4"/>
        </w:numPr>
      </w:pPr>
      <w:r>
        <w:t xml:space="preserve">получите рекомендации, </w:t>
      </w:r>
      <w:r w:rsidR="00956C2F">
        <w:t>как провести гр</w:t>
      </w:r>
      <w:r w:rsidR="002E78FB">
        <w:t>ейдинг в компании своими силами;</w:t>
      </w:r>
    </w:p>
    <w:p w:rsidR="001D515E" w:rsidRDefault="00E3383D" w:rsidP="00956C2F">
      <w:pPr>
        <w:pStyle w:val="a9"/>
        <w:numPr>
          <w:ilvl w:val="0"/>
          <w:numId w:val="4"/>
        </w:numPr>
      </w:pPr>
      <w:r>
        <w:t>изучите</w:t>
      </w:r>
      <w:r w:rsidR="002E78FB">
        <w:t xml:space="preserve"> </w:t>
      </w:r>
      <w:r w:rsidR="008D2F52">
        <w:t>сквозн</w:t>
      </w:r>
      <w:r>
        <w:t>ой</w:t>
      </w:r>
      <w:r w:rsidR="002E78FB">
        <w:t xml:space="preserve"> пример</w:t>
      </w:r>
      <w:r w:rsidR="008D2F52">
        <w:t xml:space="preserve"> внедрения грейдинга.</w:t>
      </w:r>
    </w:p>
    <w:p w:rsidR="00E3383D" w:rsidRDefault="00E3383D" w:rsidP="00E3383D">
      <w:r>
        <w:t xml:space="preserve">Статья адресована в первую очередь руководителям компаний </w:t>
      </w:r>
      <w:r w:rsidR="00D745C3">
        <w:t>СМБ</w:t>
      </w:r>
      <w:r>
        <w:t>.</w:t>
      </w:r>
    </w:p>
    <w:p w:rsidR="00FA0E41" w:rsidRPr="007F27ED" w:rsidRDefault="00FA0E41" w:rsidP="00560E8F">
      <w:pPr>
        <w:pStyle w:val="aa"/>
        <w:spacing w:before="120"/>
        <w:ind w:left="1077"/>
        <w:rPr>
          <w:rFonts w:ascii="Times New Roman" w:hAnsi="Times New Roman"/>
          <w:i/>
          <w:sz w:val="22"/>
        </w:rPr>
      </w:pPr>
      <w:r w:rsidRPr="007F27ED">
        <w:rPr>
          <w:rFonts w:ascii="Times New Roman" w:hAnsi="Times New Roman"/>
          <w:i/>
          <w:sz w:val="22"/>
        </w:rPr>
        <w:t>Отзываясь об одном философе с особо большим самомнением, известный физик Нобелевский лауреат Ричард Фейнман говорил:</w:t>
      </w:r>
    </w:p>
    <w:p w:rsidR="00FA0E41" w:rsidRPr="00696577" w:rsidRDefault="00FA0E41" w:rsidP="00FA0E41">
      <w:pPr>
        <w:pStyle w:val="aa"/>
        <w:ind w:left="1560"/>
        <w:rPr>
          <w:rFonts w:ascii="Times New Roman" w:hAnsi="Times New Roman"/>
          <w:i/>
          <w:color w:val="000000"/>
          <w:sz w:val="22"/>
        </w:rPr>
      </w:pPr>
      <w:r w:rsidRPr="00696577">
        <w:rPr>
          <w:rFonts w:ascii="Times New Roman" w:hAnsi="Times New Roman"/>
          <w:i/>
          <w:color w:val="000000"/>
          <w:sz w:val="22"/>
        </w:rPr>
        <w:t xml:space="preserve">«Меня не философия раздражает, а напыщенность. Если бы только они относились к себе не так серьёзно! Если бы они могли сказать: "Я считаю вот так, но такой-то думает иначе, а ведь он тоже кое-что в этом смыслит". Если бы только они не забывали пояснить, что </w:t>
      </w:r>
      <w:r w:rsidRPr="00696577">
        <w:rPr>
          <w:rFonts w:ascii="Times New Roman" w:hAnsi="Times New Roman"/>
          <w:b/>
          <w:i/>
          <w:color w:val="000000"/>
          <w:sz w:val="22"/>
        </w:rPr>
        <w:t>это всего лишь их лучшее предположение</w:t>
      </w:r>
      <w:r w:rsidRPr="00696577">
        <w:rPr>
          <w:rFonts w:ascii="Times New Roman" w:hAnsi="Times New Roman"/>
          <w:i/>
          <w:color w:val="000000"/>
          <w:sz w:val="22"/>
        </w:rPr>
        <w:t>»</w:t>
      </w:r>
      <w:r w:rsidRPr="00696577">
        <w:rPr>
          <w:rStyle w:val="ae"/>
          <w:rFonts w:ascii="Times New Roman" w:hAnsi="Times New Roman"/>
          <w:i/>
          <w:color w:val="000000"/>
          <w:sz w:val="22"/>
        </w:rPr>
        <w:footnoteReference w:id="1"/>
      </w:r>
      <w:r w:rsidR="001D5151">
        <w:rPr>
          <w:rFonts w:ascii="Times New Roman" w:hAnsi="Times New Roman"/>
          <w:i/>
          <w:color w:val="000000"/>
          <w:sz w:val="22"/>
        </w:rPr>
        <w:t>.</w:t>
      </w:r>
    </w:p>
    <w:p w:rsidR="00FA0E41" w:rsidRDefault="00FA0E41" w:rsidP="00560E8F">
      <w:pPr>
        <w:spacing w:before="120"/>
      </w:pPr>
      <w:r>
        <w:t xml:space="preserve">Итак, </w:t>
      </w:r>
      <w:r w:rsidRPr="00956C2F">
        <w:t>мое лучшее предположение</w:t>
      </w:r>
      <w:r w:rsidR="001D5151">
        <w:t xml:space="preserve"> на тему грейдинга…</w:t>
      </w:r>
    </w:p>
    <w:p w:rsidR="00956C2F" w:rsidRPr="00B77A1E" w:rsidRDefault="00956C2F" w:rsidP="00696577">
      <w:pPr>
        <w:spacing w:before="360" w:after="120"/>
        <w:rPr>
          <w:b/>
          <w:sz w:val="28"/>
        </w:rPr>
      </w:pPr>
      <w:r w:rsidRPr="00B77A1E">
        <w:rPr>
          <w:b/>
          <w:sz w:val="28"/>
        </w:rPr>
        <w:t>Поле битвы</w:t>
      </w:r>
    </w:p>
    <w:p w:rsidR="00E3383D" w:rsidRDefault="00DA4281" w:rsidP="00E3383D">
      <w:r>
        <w:t xml:space="preserve">В </w:t>
      </w:r>
      <w:r w:rsidR="003005FF">
        <w:t>большинстве</w:t>
      </w:r>
      <w:r>
        <w:t xml:space="preserve"> российских компани</w:t>
      </w:r>
      <w:r w:rsidR="003005FF">
        <w:t>й</w:t>
      </w:r>
      <w:r>
        <w:t xml:space="preserve"> названия и структура должностей либо был</w:t>
      </w:r>
      <w:r w:rsidR="00100D80">
        <w:t xml:space="preserve">и </w:t>
      </w:r>
      <w:r>
        <w:t xml:space="preserve"> унаследован</w:t>
      </w:r>
      <w:r w:rsidR="00100D80">
        <w:t>ы от советск</w:t>
      </w:r>
      <w:r w:rsidR="00696577">
        <w:t xml:space="preserve">их времен, либо формировались </w:t>
      </w:r>
      <w:r w:rsidR="00DA20B1">
        <w:t>стихийно</w:t>
      </w:r>
      <w:r w:rsidR="00696577">
        <w:t xml:space="preserve"> </w:t>
      </w:r>
      <w:r w:rsidR="00100D80">
        <w:t xml:space="preserve">по мере развития организаций. </w:t>
      </w:r>
      <w:r w:rsidR="00696577">
        <w:t>Н</w:t>
      </w:r>
      <w:r w:rsidR="00100D80">
        <w:t>а</w:t>
      </w:r>
      <w:r w:rsidR="00696577">
        <w:t xml:space="preserve">ступает момент, когда </w:t>
      </w:r>
      <w:r w:rsidR="00100D80">
        <w:t xml:space="preserve">руководитель хочет навести </w:t>
      </w:r>
      <w:r w:rsidR="005C4050">
        <w:t>в этом</w:t>
      </w:r>
      <w:r w:rsidR="003411C5">
        <w:t xml:space="preserve"> </w:t>
      </w:r>
      <w:r w:rsidR="00100D80">
        <w:t>порядок</w:t>
      </w:r>
      <w:r w:rsidR="00E3383D">
        <w:t>.</w:t>
      </w:r>
      <w:r w:rsidR="00D77007">
        <w:rPr>
          <w:rStyle w:val="ae"/>
        </w:rPr>
        <w:footnoteReference w:id="2"/>
      </w:r>
      <w:r w:rsidR="00E3383D">
        <w:t xml:space="preserve"> </w:t>
      </w:r>
      <w:r w:rsidR="00100D80">
        <w:t xml:space="preserve">Вот </w:t>
      </w:r>
      <w:r w:rsidR="00196806">
        <w:t>возможные</w:t>
      </w:r>
      <w:r w:rsidR="00100D80">
        <w:t xml:space="preserve"> вопросы, на которые </w:t>
      </w:r>
      <w:r w:rsidR="00E3383D">
        <w:t>ему хотелось бы получить ответ:</w:t>
      </w:r>
    </w:p>
    <w:p w:rsidR="00E3383D" w:rsidRDefault="003005FF" w:rsidP="00E3383D">
      <w:pPr>
        <w:pStyle w:val="a9"/>
        <w:numPr>
          <w:ilvl w:val="0"/>
          <w:numId w:val="20"/>
        </w:numPr>
        <w:spacing w:after="120"/>
      </w:pPr>
      <w:r>
        <w:t xml:space="preserve">может ли продавец, обслуживающий </w:t>
      </w:r>
      <w:r w:rsidR="00196806" w:rsidRPr="00E3383D">
        <w:rPr>
          <w:lang w:val="en-US"/>
        </w:rPr>
        <w:t>VIP</w:t>
      </w:r>
      <w:r w:rsidR="00196806">
        <w:t>-</w:t>
      </w:r>
      <w:r>
        <w:t>клиентов</w:t>
      </w:r>
      <w:r w:rsidR="00196806">
        <w:t xml:space="preserve">, </w:t>
      </w:r>
      <w:r>
        <w:t>получать больше</w:t>
      </w:r>
      <w:r w:rsidR="00196806">
        <w:t xml:space="preserve"> начальника</w:t>
      </w:r>
      <w:r w:rsidR="00696577">
        <w:t xml:space="preserve"> отдела? </w:t>
      </w:r>
    </w:p>
    <w:p w:rsidR="00E3383D" w:rsidRDefault="00696577" w:rsidP="00E3383D">
      <w:pPr>
        <w:pStyle w:val="a9"/>
        <w:numPr>
          <w:ilvl w:val="0"/>
          <w:numId w:val="20"/>
        </w:numPr>
        <w:spacing w:after="120"/>
      </w:pPr>
      <w:r>
        <w:t xml:space="preserve">правильно ли, что </w:t>
      </w:r>
      <w:r w:rsidR="00196806">
        <w:t xml:space="preserve">главбух получает меньше </w:t>
      </w:r>
      <w:r>
        <w:t xml:space="preserve">начальника отдела </w:t>
      </w:r>
      <w:r w:rsidR="00196806">
        <w:t>закуп</w:t>
      </w:r>
      <w:r>
        <w:t>о</w:t>
      </w:r>
      <w:r w:rsidR="00196806">
        <w:t xml:space="preserve">к? </w:t>
      </w:r>
    </w:p>
    <w:p w:rsidR="00100D80" w:rsidRDefault="00196806" w:rsidP="00E3383D">
      <w:pPr>
        <w:pStyle w:val="a9"/>
        <w:numPr>
          <w:ilvl w:val="0"/>
          <w:numId w:val="20"/>
        </w:numPr>
        <w:spacing w:after="120"/>
      </w:pPr>
      <w:r>
        <w:t xml:space="preserve">способствует ли развитию </w:t>
      </w:r>
      <w:r w:rsidR="00696577">
        <w:t>фирмы</w:t>
      </w:r>
      <w:r>
        <w:t xml:space="preserve"> </w:t>
      </w:r>
      <w:r w:rsidR="00696577">
        <w:t>то</w:t>
      </w:r>
      <w:r w:rsidR="00DA20B1">
        <w:t>,</w:t>
      </w:r>
      <w:r w:rsidR="00696577">
        <w:t xml:space="preserve"> что </w:t>
      </w:r>
      <w:r w:rsidR="008978C7">
        <w:t>оклад</w:t>
      </w:r>
      <w:r>
        <w:t xml:space="preserve"> </w:t>
      </w:r>
      <w:r w:rsidR="00893787">
        <w:t>тесно связан со</w:t>
      </w:r>
      <w:r>
        <w:t xml:space="preserve"> стаж</w:t>
      </w:r>
      <w:r w:rsidR="00893787">
        <w:t>ем работы</w:t>
      </w:r>
      <w:r>
        <w:t>?</w:t>
      </w:r>
    </w:p>
    <w:p w:rsidR="00364820" w:rsidRDefault="00196806" w:rsidP="002B2589">
      <w:r>
        <w:t xml:space="preserve">Привести в порядок структуру должностей </w:t>
      </w:r>
      <w:r w:rsidR="00893787">
        <w:t>поможет</w:t>
      </w:r>
      <w:r>
        <w:t xml:space="preserve"> </w:t>
      </w:r>
      <w:r w:rsidRPr="00893787">
        <w:rPr>
          <w:b/>
        </w:rPr>
        <w:t>грейдинг</w:t>
      </w:r>
      <w:r w:rsidR="005C4050">
        <w:rPr>
          <w:rStyle w:val="ae"/>
        </w:rPr>
        <w:footnoteReference w:id="3"/>
      </w:r>
      <w:r w:rsidR="001D5151">
        <w:rPr>
          <w:b/>
        </w:rPr>
        <w:t>.</w:t>
      </w:r>
    </w:p>
    <w:p w:rsidR="001505AD" w:rsidRPr="007F27ED" w:rsidRDefault="001505AD" w:rsidP="00696577">
      <w:pPr>
        <w:spacing w:before="120" w:after="120"/>
        <w:ind w:firstLine="839"/>
        <w:rPr>
          <w:i/>
        </w:rPr>
      </w:pPr>
      <w:r w:rsidRPr="007F27ED">
        <w:rPr>
          <w:i/>
        </w:rPr>
        <w:t>Грейдинг –</w:t>
      </w:r>
      <w:r w:rsidR="00956C2F" w:rsidRPr="007F27ED">
        <w:rPr>
          <w:i/>
        </w:rPr>
        <w:t xml:space="preserve"> </w:t>
      </w:r>
      <w:r w:rsidRPr="007F27ED">
        <w:rPr>
          <w:i/>
        </w:rPr>
        <w:t xml:space="preserve">группировка должностей </w:t>
      </w:r>
      <w:r w:rsidR="00AB54E9">
        <w:rPr>
          <w:i/>
        </w:rPr>
        <w:t xml:space="preserve">компании </w:t>
      </w:r>
      <w:r w:rsidRPr="007F27ED">
        <w:rPr>
          <w:i/>
        </w:rPr>
        <w:t xml:space="preserve">по </w:t>
      </w:r>
      <w:r w:rsidR="00956C2F" w:rsidRPr="007F27ED">
        <w:rPr>
          <w:i/>
        </w:rPr>
        <w:t>уровням</w:t>
      </w:r>
    </w:p>
    <w:p w:rsidR="0077602A" w:rsidRDefault="0077602A" w:rsidP="00794546">
      <w:pPr>
        <w:spacing w:after="80"/>
      </w:pPr>
      <w:r>
        <w:t>Проведем не</w:t>
      </w:r>
      <w:r w:rsidR="00B928B4">
        <w:t>большое исследование в Интернет</w:t>
      </w:r>
      <w:r w:rsidR="00DA20B1">
        <w:t>е</w:t>
      </w:r>
      <w:r w:rsidR="00B928B4">
        <w:t>.</w:t>
      </w:r>
      <w:r>
        <w:t xml:space="preserve"> </w:t>
      </w:r>
      <w:r w:rsidR="00B928B4">
        <w:t>С</w:t>
      </w:r>
      <w:r>
        <w:t xml:space="preserve">равним </w:t>
      </w:r>
      <w:r w:rsidR="00B928B4">
        <w:t>данные поиск</w:t>
      </w:r>
      <w:r w:rsidR="00893787">
        <w:t>а</w:t>
      </w:r>
      <w:r w:rsidR="00B928B4">
        <w:t xml:space="preserve"> в </w:t>
      </w:r>
      <w:r>
        <w:rPr>
          <w:lang w:val="en-US"/>
        </w:rPr>
        <w:t>Google</w:t>
      </w:r>
      <w:r>
        <w:t>:</w:t>
      </w:r>
    </w:p>
    <w:tbl>
      <w:tblPr>
        <w:tblW w:w="6485" w:type="dxa"/>
        <w:tblInd w:w="103" w:type="dxa"/>
        <w:tblLook w:val="04A0"/>
      </w:tblPr>
      <w:tblGrid>
        <w:gridCol w:w="1153"/>
        <w:gridCol w:w="2092"/>
        <w:gridCol w:w="1200"/>
        <w:gridCol w:w="2040"/>
      </w:tblGrid>
      <w:tr w:rsidR="00B928B4" w:rsidRPr="00A55596" w:rsidTr="00DA20B1">
        <w:trPr>
          <w:trHeight w:val="600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B4" w:rsidRPr="00A55596" w:rsidRDefault="00B928B4" w:rsidP="00B928B4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A55596">
              <w:rPr>
                <w:rFonts w:eastAsia="Times New Roman"/>
                <w:i/>
                <w:iCs/>
                <w:color w:val="000000"/>
                <w:szCs w:val="22"/>
              </w:rPr>
              <w:t>Запрос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8B4" w:rsidRPr="00A55596" w:rsidRDefault="00B928B4" w:rsidP="00B928B4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A55596">
              <w:rPr>
                <w:rFonts w:eastAsia="Times New Roman"/>
                <w:i/>
                <w:iCs/>
                <w:color w:val="000000"/>
                <w:szCs w:val="22"/>
              </w:rPr>
              <w:t xml:space="preserve">Число страниц </w:t>
            </w:r>
            <w:r w:rsidRPr="00A55596">
              <w:rPr>
                <w:rFonts w:eastAsia="Times New Roman"/>
                <w:i/>
                <w:iCs/>
                <w:color w:val="000000"/>
                <w:szCs w:val="22"/>
              </w:rPr>
              <w:br/>
              <w:t>на русском языке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B4" w:rsidRPr="00A55596" w:rsidRDefault="00B928B4" w:rsidP="00B928B4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 w:rsidRPr="00A55596">
              <w:rPr>
                <w:rFonts w:eastAsia="Times New Roman"/>
                <w:i/>
                <w:iCs/>
                <w:color w:val="000000"/>
                <w:szCs w:val="22"/>
              </w:rPr>
              <w:t>Запрос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28B4" w:rsidRPr="00A55596" w:rsidRDefault="00DA20B1" w:rsidP="00B928B4">
            <w:pPr>
              <w:jc w:val="center"/>
              <w:rPr>
                <w:rFonts w:eastAsia="Times New Roman"/>
                <w:i/>
                <w:iCs/>
                <w:color w:val="000000"/>
                <w:szCs w:val="22"/>
              </w:rPr>
            </w:pPr>
            <w:r>
              <w:rPr>
                <w:rFonts w:eastAsia="Times New Roman"/>
                <w:i/>
                <w:iCs/>
                <w:color w:val="000000"/>
                <w:szCs w:val="22"/>
              </w:rPr>
              <w:t>Общее ч</w:t>
            </w:r>
            <w:r w:rsidR="00B928B4" w:rsidRPr="00A55596">
              <w:rPr>
                <w:rFonts w:eastAsia="Times New Roman"/>
                <w:i/>
                <w:iCs/>
                <w:color w:val="000000"/>
                <w:szCs w:val="22"/>
              </w:rPr>
              <w:t>исло страниц</w:t>
            </w:r>
          </w:p>
        </w:tc>
      </w:tr>
      <w:tr w:rsidR="00B928B4" w:rsidRPr="00A55596" w:rsidTr="00DA20B1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персонал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20 100 000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personnel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128 000 000</w:t>
            </w:r>
          </w:p>
        </w:tc>
      </w:tr>
      <w:tr w:rsidR="00B928B4" w:rsidRPr="00A55596" w:rsidTr="00DA20B1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грейдинг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32 200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grading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17 900 000</w:t>
            </w:r>
          </w:p>
        </w:tc>
      </w:tr>
      <w:tr w:rsidR="00B928B4" w:rsidRPr="00A55596" w:rsidTr="00DA20B1">
        <w:trPr>
          <w:trHeight w:val="300"/>
        </w:trPr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доля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0,2%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доля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8B4" w:rsidRPr="00A55596" w:rsidRDefault="00B928B4" w:rsidP="00B928B4">
            <w:pPr>
              <w:jc w:val="right"/>
              <w:rPr>
                <w:rFonts w:eastAsia="Times New Roman"/>
                <w:color w:val="000000"/>
                <w:szCs w:val="22"/>
              </w:rPr>
            </w:pPr>
            <w:r w:rsidRPr="00A55596">
              <w:rPr>
                <w:rFonts w:eastAsia="Times New Roman"/>
                <w:color w:val="000000"/>
                <w:szCs w:val="22"/>
              </w:rPr>
              <w:t>14,0%</w:t>
            </w:r>
          </w:p>
        </w:tc>
      </w:tr>
    </w:tbl>
    <w:p w:rsidR="00786168" w:rsidRDefault="00B928B4" w:rsidP="008B5B65">
      <w:pPr>
        <w:spacing w:before="80" w:after="120"/>
      </w:pPr>
      <w:r>
        <w:t>При всей условности эксперимента очевидно, что грейдинг</w:t>
      </w:r>
      <w:r w:rsidR="0065698E">
        <w:t xml:space="preserve"> в России</w:t>
      </w:r>
      <w:r>
        <w:t xml:space="preserve"> имеет огромный потенциал </w:t>
      </w:r>
      <w:r w:rsidR="00794546">
        <w:t>для</w:t>
      </w:r>
      <w:r>
        <w:t xml:space="preserve"> развити</w:t>
      </w:r>
      <w:r w:rsidR="00794546">
        <w:t>я</w:t>
      </w:r>
      <w:r>
        <w:t>!</w:t>
      </w:r>
      <w:r w:rsidR="008B5B65">
        <w:t xml:space="preserve"> </w:t>
      </w:r>
      <w:r w:rsidR="00996237">
        <w:t xml:space="preserve">Вместе с тем </w:t>
      </w:r>
      <w:r w:rsidR="00EF3909">
        <w:t xml:space="preserve">сегодняшняя </w:t>
      </w:r>
      <w:r w:rsidR="00996237">
        <w:t xml:space="preserve">популярность грейдинга </w:t>
      </w:r>
      <w:r w:rsidR="00EF3909">
        <w:t>не очень велика. На мой взгляд</w:t>
      </w:r>
      <w:r w:rsidR="00DA20B1">
        <w:t>,</w:t>
      </w:r>
      <w:r w:rsidR="00EF3909">
        <w:t xml:space="preserve"> </w:t>
      </w:r>
      <w:r w:rsidR="00D745C3">
        <w:t xml:space="preserve">это связано это с тем, что </w:t>
      </w:r>
      <w:r w:rsidR="00786168">
        <w:t xml:space="preserve">классические методики </w:t>
      </w:r>
      <w:r w:rsidR="00D745C3">
        <w:t>грейдинг</w:t>
      </w:r>
      <w:r w:rsidR="00786168">
        <w:t>а</w:t>
      </w:r>
      <w:r w:rsidR="00D745C3">
        <w:t xml:space="preserve"> </w:t>
      </w:r>
      <w:r w:rsidR="00786168">
        <w:t>требуют</w:t>
      </w:r>
      <w:r w:rsidR="00D745C3">
        <w:t xml:space="preserve"> адапт</w:t>
      </w:r>
      <w:r w:rsidR="00786168">
        <w:t>ации</w:t>
      </w:r>
      <w:r w:rsidR="00D745C3">
        <w:t xml:space="preserve"> для среднестатистической российской компании. </w:t>
      </w:r>
      <w:r w:rsidR="00786168">
        <w:t>Чем мы и займемся ниже!</w:t>
      </w:r>
    </w:p>
    <w:p w:rsidR="003C25C4" w:rsidRPr="00B77A1E" w:rsidRDefault="003C25C4" w:rsidP="003C25C4">
      <w:pPr>
        <w:keepNext/>
        <w:spacing w:before="360" w:after="120"/>
        <w:rPr>
          <w:b/>
          <w:sz w:val="28"/>
        </w:rPr>
      </w:pPr>
      <w:r>
        <w:rPr>
          <w:b/>
          <w:sz w:val="28"/>
        </w:rPr>
        <w:t xml:space="preserve">Основы грейдинга по методу </w:t>
      </w:r>
      <w:r w:rsidRPr="00F44E39">
        <w:rPr>
          <w:b/>
          <w:sz w:val="28"/>
        </w:rPr>
        <w:t>Watson Wyatt</w:t>
      </w:r>
      <w:r w:rsidR="00AA47E1">
        <w:rPr>
          <w:rStyle w:val="ae"/>
          <w:b/>
          <w:sz w:val="28"/>
        </w:rPr>
        <w:footnoteReference w:id="4"/>
      </w:r>
    </w:p>
    <w:p w:rsidR="003C25C4" w:rsidRDefault="003C25C4" w:rsidP="008978C7">
      <w:r>
        <w:t xml:space="preserve">Почему </w:t>
      </w:r>
      <w:r w:rsidRPr="0085797B">
        <w:rPr>
          <w:lang w:val="en-US"/>
        </w:rPr>
        <w:t>Watson</w:t>
      </w:r>
      <w:r w:rsidRPr="002820FD">
        <w:t xml:space="preserve"> </w:t>
      </w:r>
      <w:r w:rsidRPr="0085797B">
        <w:rPr>
          <w:lang w:val="en-US"/>
        </w:rPr>
        <w:t>Wyatt</w:t>
      </w:r>
      <w:r>
        <w:t xml:space="preserve">? Этот метод хорошо разработан, </w:t>
      </w:r>
      <w:r w:rsidR="00C73614">
        <w:t xml:space="preserve">относительно </w:t>
      </w:r>
      <w:r w:rsidR="00AA47E1">
        <w:t>про</w:t>
      </w:r>
      <w:r w:rsidR="00C73614">
        <w:t>ст</w:t>
      </w:r>
      <w:r w:rsidR="00AA47E1">
        <w:t xml:space="preserve">, </w:t>
      </w:r>
      <w:r>
        <w:t xml:space="preserve">легко адаптируется для потребностей </w:t>
      </w:r>
      <w:r w:rsidR="00786168">
        <w:t>СМБ</w:t>
      </w:r>
      <w:r>
        <w:t>.</w:t>
      </w:r>
      <w:r w:rsidR="008978C7">
        <w:t xml:space="preserve"> </w:t>
      </w:r>
      <w:r>
        <w:t>Процесс оценки происходит в три этапа:</w:t>
      </w:r>
    </w:p>
    <w:p w:rsidR="003C25C4" w:rsidRDefault="003C25C4" w:rsidP="003C25C4">
      <w:pPr>
        <w:pStyle w:val="a9"/>
        <w:numPr>
          <w:ilvl w:val="0"/>
          <w:numId w:val="10"/>
        </w:numPr>
        <w:ind w:left="714" w:hanging="357"/>
      </w:pPr>
      <w:r>
        <w:t>определение грейда компании;</w:t>
      </w:r>
    </w:p>
    <w:p w:rsidR="003C25C4" w:rsidRDefault="003C25C4" w:rsidP="003C25C4">
      <w:pPr>
        <w:pStyle w:val="a9"/>
        <w:numPr>
          <w:ilvl w:val="0"/>
          <w:numId w:val="10"/>
        </w:numPr>
        <w:ind w:left="714" w:hanging="357"/>
      </w:pPr>
      <w:r>
        <w:lastRenderedPageBreak/>
        <w:t>определение категории должности;</w:t>
      </w:r>
    </w:p>
    <w:p w:rsidR="003C25C4" w:rsidRDefault="003C25C4" w:rsidP="003C25C4">
      <w:pPr>
        <w:pStyle w:val="a9"/>
        <w:numPr>
          <w:ilvl w:val="0"/>
          <w:numId w:val="10"/>
        </w:numPr>
        <w:spacing w:after="120"/>
      </w:pPr>
      <w:r>
        <w:t>определение грейда в рамках категории.</w:t>
      </w:r>
    </w:p>
    <w:p w:rsidR="00AA47E1" w:rsidRDefault="00AA47E1" w:rsidP="00AA47E1">
      <w:pPr>
        <w:spacing w:before="120" w:after="120"/>
      </w:pPr>
      <w:r w:rsidRPr="007171E6">
        <w:rPr>
          <w:b/>
        </w:rPr>
        <w:t>Грейд компании</w:t>
      </w:r>
      <w:r>
        <w:t xml:space="preserve"> зависит от четырех параметров: количества сотрудников, объема продаж, широты ассортимента (спектра услуг), масштаба географического присутствия.</w:t>
      </w:r>
    </w:p>
    <w:p w:rsidR="00AA47E1" w:rsidRDefault="00AA47E1" w:rsidP="00AA47E1">
      <w:pPr>
        <w:spacing w:after="120"/>
      </w:pPr>
      <w:r w:rsidRPr="00847711">
        <w:rPr>
          <w:b/>
        </w:rPr>
        <w:t>Категория должности</w:t>
      </w:r>
      <w:r>
        <w:t xml:space="preserve"> – определение роли должности одним</w:t>
      </w:r>
      <w:r w:rsidRPr="004104FF">
        <w:t xml:space="preserve"> </w:t>
      </w:r>
      <w:r>
        <w:t xml:space="preserve">словом, понятным на интуитивном уровне. Для отнесения к той или иной категории нужно пройти по </w:t>
      </w:r>
      <w:r w:rsidR="001D5151">
        <w:t>«</w:t>
      </w:r>
      <w:r>
        <w:t>дереву вопросов</w:t>
      </w:r>
      <w:r w:rsidR="001D5151">
        <w:t>»</w:t>
      </w:r>
      <w:r w:rsidR="00E142A4">
        <w:t xml:space="preserve"> (рис. 1).</w:t>
      </w:r>
    </w:p>
    <w:p w:rsidR="00F3413B" w:rsidRDefault="003C25C4" w:rsidP="00DF4FDA">
      <w:r>
        <w:object w:dxaOrig="11083" w:dyaOrig="11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2pt;height:476.05pt" o:ole="">
            <v:imagedata r:id="rId8" o:title=""/>
          </v:shape>
          <o:OLEObject Type="Embed" ProgID="Visio.Drawing.11" ShapeID="_x0000_i1025" DrawAspect="Content" ObjectID="_1333867482" r:id="rId9"/>
        </w:object>
      </w:r>
    </w:p>
    <w:p w:rsidR="00F3413B" w:rsidRPr="00F3413B" w:rsidRDefault="00F3413B" w:rsidP="00F3413B">
      <w:pPr>
        <w:pStyle w:val="af4"/>
        <w:spacing w:before="120"/>
        <w:rPr>
          <w:sz w:val="20"/>
        </w:rPr>
      </w:pPr>
      <w:bookmarkStart w:id="0" w:name="_Ref258575977"/>
      <w:r w:rsidRPr="00F3413B">
        <w:rPr>
          <w:sz w:val="20"/>
        </w:rPr>
        <w:t xml:space="preserve">Рисунок </w:t>
      </w:r>
      <w:r w:rsidR="00E771C5" w:rsidRPr="00F3413B">
        <w:rPr>
          <w:sz w:val="20"/>
        </w:rPr>
        <w:fldChar w:fldCharType="begin"/>
      </w:r>
      <w:r w:rsidRPr="00F3413B">
        <w:rPr>
          <w:sz w:val="20"/>
        </w:rPr>
        <w:instrText xml:space="preserve"> SEQ Рисунок \* ARABIC </w:instrText>
      </w:r>
      <w:r w:rsidR="00E771C5" w:rsidRPr="00F3413B">
        <w:rPr>
          <w:sz w:val="20"/>
        </w:rPr>
        <w:fldChar w:fldCharType="separate"/>
      </w:r>
      <w:r w:rsidR="004E3421">
        <w:rPr>
          <w:noProof/>
          <w:sz w:val="20"/>
        </w:rPr>
        <w:t>1</w:t>
      </w:r>
      <w:r w:rsidR="00E771C5" w:rsidRPr="00F3413B">
        <w:rPr>
          <w:sz w:val="20"/>
        </w:rPr>
        <w:fldChar w:fldCharType="end"/>
      </w:r>
      <w:bookmarkEnd w:id="0"/>
      <w:r w:rsidRPr="00F3413B">
        <w:rPr>
          <w:sz w:val="20"/>
        </w:rPr>
        <w:t>. «Дерево вопросов», позволяющее</w:t>
      </w:r>
      <w:r w:rsidR="001D5151">
        <w:rPr>
          <w:sz w:val="20"/>
        </w:rPr>
        <w:t xml:space="preserve"> определить категорию должности</w:t>
      </w:r>
    </w:p>
    <w:p w:rsidR="00F3413B" w:rsidRDefault="00F3413B" w:rsidP="00F3413B">
      <w:pPr>
        <w:spacing w:before="120"/>
      </w:pPr>
      <w:r>
        <w:t>Сложно?</w:t>
      </w:r>
      <w:r w:rsidR="001D5151">
        <w:t>!</w:t>
      </w:r>
      <w:r>
        <w:t xml:space="preserve"> Посмотрите на примеры, они дополнят «сухую» теорию.</w:t>
      </w:r>
    </w:p>
    <w:p w:rsidR="00F3413B" w:rsidRPr="0042038F" w:rsidRDefault="00F3413B" w:rsidP="00F3413B">
      <w:r w:rsidRPr="0042038F">
        <w:t>Должности специалистов и рабочих.</w:t>
      </w:r>
    </w:p>
    <w:p w:rsidR="00F3413B" w:rsidRDefault="00F3413B" w:rsidP="00F3413B">
      <w:r w:rsidRPr="00B54B5D">
        <w:rPr>
          <w:i/>
        </w:rPr>
        <w:t>1. Задачи:</w:t>
      </w:r>
      <w:r>
        <w:t xml:space="preserve"> грузчик, разнорабочий, уборщица, кухарка, телефонистка, почтальон, экспедитор.</w:t>
      </w:r>
    </w:p>
    <w:p w:rsidR="00F3413B" w:rsidRDefault="00F3413B" w:rsidP="00F3413B">
      <w:r w:rsidRPr="00B54B5D">
        <w:rPr>
          <w:i/>
        </w:rPr>
        <w:t>2. Умения:</w:t>
      </w:r>
      <w:r>
        <w:t xml:space="preserve"> водитель, кладовщик, ассистент, операционист, секретарь</w:t>
      </w:r>
      <w:r w:rsidR="004104FF">
        <w:t>.</w:t>
      </w:r>
    </w:p>
    <w:p w:rsidR="00F3413B" w:rsidRDefault="00F3413B" w:rsidP="00F3413B">
      <w:r w:rsidRPr="00B54B5D">
        <w:rPr>
          <w:i/>
        </w:rPr>
        <w:t>3Т. Профессия:</w:t>
      </w:r>
      <w:r>
        <w:t xml:space="preserve"> программист, инженер, юрист, бухгалтер, маркетолог, экономист.</w:t>
      </w:r>
    </w:p>
    <w:p w:rsidR="00F3413B" w:rsidRDefault="00F3413B" w:rsidP="00F3413B">
      <w:r w:rsidRPr="00B54B5D">
        <w:rPr>
          <w:i/>
        </w:rPr>
        <w:t>4Т. Экспертиза:</w:t>
      </w:r>
      <w:r>
        <w:t xml:space="preserve"> главный инженер, ведущий специалист, главный бухгалтер, учёный.</w:t>
      </w:r>
    </w:p>
    <w:p w:rsidR="00F3413B" w:rsidRPr="0042038F" w:rsidRDefault="00F3413B" w:rsidP="0042038F">
      <w:pPr>
        <w:widowControl w:val="0"/>
      </w:pPr>
      <w:r w:rsidRPr="0042038F">
        <w:t>Руководящие должности.</w:t>
      </w:r>
    </w:p>
    <w:p w:rsidR="00F3413B" w:rsidRDefault="00F3413B" w:rsidP="0042038F">
      <w:pPr>
        <w:widowControl w:val="0"/>
      </w:pPr>
      <w:r w:rsidRPr="00B54B5D">
        <w:rPr>
          <w:i/>
        </w:rPr>
        <w:t>3. Управлени</w:t>
      </w:r>
      <w:r w:rsidR="00725C58">
        <w:rPr>
          <w:i/>
        </w:rPr>
        <w:t xml:space="preserve">е: </w:t>
      </w:r>
      <w:r>
        <w:t>бригадир, мастер, супервайзер.</w:t>
      </w:r>
    </w:p>
    <w:p w:rsidR="00F3413B" w:rsidRDefault="00F3413B" w:rsidP="00F3413B">
      <w:r w:rsidRPr="00B54B5D">
        <w:rPr>
          <w:i/>
        </w:rPr>
        <w:t>4. Руководство:</w:t>
      </w:r>
      <w:r>
        <w:t xml:space="preserve"> начальник отдела, прораб, руководитель проекта.</w:t>
      </w:r>
    </w:p>
    <w:p w:rsidR="00F3413B" w:rsidRDefault="00F3413B" w:rsidP="00F3413B">
      <w:r w:rsidRPr="00B54B5D">
        <w:rPr>
          <w:i/>
        </w:rPr>
        <w:lastRenderedPageBreak/>
        <w:t>5. Стратегия:</w:t>
      </w:r>
      <w:r>
        <w:t xml:space="preserve"> финансовый директор, коммерческий директор, директор по развитию.</w:t>
      </w:r>
    </w:p>
    <w:p w:rsidR="00F3413B" w:rsidRDefault="00F3413B" w:rsidP="00F3413B">
      <w:r w:rsidRPr="00B54B5D">
        <w:rPr>
          <w:i/>
        </w:rPr>
        <w:t>6. Первое лицо:</w:t>
      </w:r>
      <w:r>
        <w:t xml:space="preserve"> генеральный директор, президент, руководитель бизнес-единицы.</w:t>
      </w:r>
    </w:p>
    <w:p w:rsidR="00F3413B" w:rsidRPr="00500EF2" w:rsidRDefault="004104FF" w:rsidP="00F3413B">
      <w:r>
        <w:t>К</w:t>
      </w:r>
      <w:r w:rsidR="00F3413B">
        <w:t xml:space="preserve">атегории могут перекрываться. А самое важное – это то, что </w:t>
      </w:r>
      <w:r w:rsidR="00F3413B" w:rsidRPr="006167DC">
        <w:rPr>
          <w:b/>
        </w:rPr>
        <w:t>карьера специалиста и руководителя могут идти параллельно</w:t>
      </w:r>
      <w:r w:rsidR="00F3413B">
        <w:t>, то есть для компании ведущие специалисты столь же ценны,</w:t>
      </w:r>
      <w:r w:rsidR="00C73614">
        <w:t xml:space="preserve"> как и менеджеры среднего звена!</w:t>
      </w:r>
    </w:p>
    <w:p w:rsidR="00F3413B" w:rsidRDefault="00F3413B" w:rsidP="006167DC">
      <w:pPr>
        <w:spacing w:before="120" w:after="240"/>
      </w:pPr>
      <w:r w:rsidRPr="00B54B5D">
        <w:rPr>
          <w:b/>
        </w:rPr>
        <w:t>Грейд в рамках категории</w:t>
      </w:r>
      <w:r>
        <w:t xml:space="preserve"> определяется на основе оценки должности по </w:t>
      </w:r>
      <w:r w:rsidR="006167DC">
        <w:t>следующим</w:t>
      </w:r>
      <w:r>
        <w:t xml:space="preserve"> факторам</w:t>
      </w:r>
      <w:r w:rsidR="006167DC">
        <w:t xml:space="preserve">: </w:t>
      </w:r>
      <w:r>
        <w:t>профессиональные знания, знание бизнеса, уровень руководства, решение проблем, характер влияния на бизнес, ком</w:t>
      </w:r>
      <w:r w:rsidR="004104FF">
        <w:t>муникативные на</w:t>
      </w:r>
      <w:r w:rsidR="006167DC">
        <w:t>выки. Пример карьерной</w:t>
      </w:r>
      <w:r>
        <w:t xml:space="preserve"> лестниц</w:t>
      </w:r>
      <w:r w:rsidR="006167DC">
        <w:t>ы</w:t>
      </w:r>
      <w:r>
        <w:t xml:space="preserve"> представлен </w:t>
      </w:r>
      <w:r w:rsidR="004104FF">
        <w:t>на</w:t>
      </w:r>
      <w:r w:rsidR="00E142A4">
        <w:t xml:space="preserve"> рис. 2.</w:t>
      </w:r>
    </w:p>
    <w:p w:rsidR="00F3413B" w:rsidRDefault="001D5151" w:rsidP="00F3413B">
      <w:pPr>
        <w:keepNext/>
      </w:pPr>
      <w:r w:rsidRPr="001D5151">
        <w:rPr>
          <w:noProof/>
        </w:rPr>
        <w:drawing>
          <wp:inline distT="0" distB="0" distL="0" distR="0">
            <wp:extent cx="6119495" cy="368721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687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A92" w:rsidRPr="00F3413B" w:rsidRDefault="00F3413B" w:rsidP="00F3413B">
      <w:pPr>
        <w:pStyle w:val="af4"/>
        <w:spacing w:before="120"/>
        <w:rPr>
          <w:sz w:val="20"/>
        </w:rPr>
      </w:pPr>
      <w:bookmarkStart w:id="1" w:name="_Ref258576250"/>
      <w:r w:rsidRPr="00F3413B">
        <w:rPr>
          <w:sz w:val="20"/>
        </w:rPr>
        <w:t xml:space="preserve">Рисунок </w:t>
      </w:r>
      <w:r w:rsidR="00E771C5" w:rsidRPr="00F3413B">
        <w:rPr>
          <w:sz w:val="20"/>
        </w:rPr>
        <w:fldChar w:fldCharType="begin"/>
      </w:r>
      <w:r w:rsidRPr="00F3413B">
        <w:rPr>
          <w:sz w:val="20"/>
        </w:rPr>
        <w:instrText xml:space="preserve"> SEQ Рисунок \* ARABIC </w:instrText>
      </w:r>
      <w:r w:rsidR="00E771C5" w:rsidRPr="00F3413B">
        <w:rPr>
          <w:sz w:val="20"/>
        </w:rPr>
        <w:fldChar w:fldCharType="separate"/>
      </w:r>
      <w:r w:rsidR="004E3421">
        <w:rPr>
          <w:noProof/>
          <w:sz w:val="20"/>
        </w:rPr>
        <w:t>2</w:t>
      </w:r>
      <w:r w:rsidR="00E771C5" w:rsidRPr="00F3413B">
        <w:rPr>
          <w:sz w:val="20"/>
        </w:rPr>
        <w:fldChar w:fldCharType="end"/>
      </w:r>
      <w:bookmarkEnd w:id="1"/>
      <w:r w:rsidRPr="00F3413B">
        <w:rPr>
          <w:sz w:val="20"/>
        </w:rPr>
        <w:t xml:space="preserve">. </w:t>
      </w:r>
      <w:r w:rsidR="006167DC">
        <w:rPr>
          <w:sz w:val="20"/>
        </w:rPr>
        <w:t>Матрица</w:t>
      </w:r>
      <w:r w:rsidRPr="00F3413B">
        <w:rPr>
          <w:sz w:val="20"/>
        </w:rPr>
        <w:t xml:space="preserve"> грейдов</w:t>
      </w:r>
    </w:p>
    <w:p w:rsidR="007C1478" w:rsidRDefault="007C1478" w:rsidP="007C1478">
      <w:pPr>
        <w:spacing w:before="360" w:after="120"/>
        <w:rPr>
          <w:b/>
          <w:sz w:val="28"/>
        </w:rPr>
      </w:pPr>
      <w:r>
        <w:rPr>
          <w:b/>
          <w:sz w:val="28"/>
        </w:rPr>
        <w:t xml:space="preserve">Адаптируем методику </w:t>
      </w:r>
      <w:r w:rsidRPr="007C1478">
        <w:rPr>
          <w:b/>
          <w:sz w:val="28"/>
        </w:rPr>
        <w:t>Watson Wyatt для нужд СМБ</w:t>
      </w:r>
    </w:p>
    <w:p w:rsidR="007B7A76" w:rsidRDefault="000B104F" w:rsidP="007B7A76">
      <w:r>
        <w:rPr>
          <w:bCs/>
        </w:rPr>
        <w:t xml:space="preserve">В чем </w:t>
      </w:r>
      <w:r w:rsidR="007C1478">
        <w:rPr>
          <w:bCs/>
        </w:rPr>
        <w:t>суть адаптации</w:t>
      </w:r>
      <w:r>
        <w:t xml:space="preserve">? В изменении </w:t>
      </w:r>
      <w:r w:rsidR="00725C58">
        <w:t>подходов</w:t>
      </w:r>
      <w:r w:rsidR="007B7A76">
        <w:t>!</w:t>
      </w:r>
      <w:r w:rsidRPr="000B104F">
        <w:rPr>
          <w:bCs/>
        </w:rPr>
        <w:t xml:space="preserve"> </w:t>
      </w:r>
      <w:r w:rsidR="007B7A76">
        <w:rPr>
          <w:bCs/>
        </w:rPr>
        <w:t>В классическом понимании грейдинг</w:t>
      </w:r>
      <w:r w:rsidR="007B7A76" w:rsidRPr="007B7A76">
        <w:t xml:space="preserve"> </w:t>
      </w:r>
      <w:r w:rsidR="007B7A76">
        <w:t>преследует две основные цели:</w:t>
      </w:r>
    </w:p>
    <w:p w:rsidR="007B7A76" w:rsidRDefault="007B7A76" w:rsidP="007B7A76">
      <w:pPr>
        <w:pStyle w:val="a9"/>
        <w:numPr>
          <w:ilvl w:val="0"/>
          <w:numId w:val="23"/>
        </w:numPr>
        <w:spacing w:after="120"/>
      </w:pPr>
      <w:r>
        <w:t xml:space="preserve">создание </w:t>
      </w:r>
      <w:r w:rsidRPr="000B104F">
        <w:t>объективн</w:t>
      </w:r>
      <w:r>
        <w:t>ой</w:t>
      </w:r>
      <w:r w:rsidRPr="000B104F">
        <w:t>, справедлив</w:t>
      </w:r>
      <w:r>
        <w:t>ой</w:t>
      </w:r>
      <w:r w:rsidRPr="000B104F">
        <w:t>, согласованн</w:t>
      </w:r>
      <w:r>
        <w:t>ой</w:t>
      </w:r>
      <w:r w:rsidRPr="000B104F">
        <w:t xml:space="preserve"> между подразделениями, прозрачн</w:t>
      </w:r>
      <w:r>
        <w:t>ой</w:t>
      </w:r>
      <w:r w:rsidRPr="000B104F">
        <w:t xml:space="preserve"> и прост</w:t>
      </w:r>
      <w:r>
        <w:t>ой</w:t>
      </w:r>
      <w:r w:rsidRPr="000B104F">
        <w:t xml:space="preserve"> в администрировании</w:t>
      </w:r>
      <w:r>
        <w:t xml:space="preserve"> системы оплаты труда компании;</w:t>
      </w:r>
    </w:p>
    <w:p w:rsidR="007B7A76" w:rsidRDefault="007B7A76" w:rsidP="007B7A76">
      <w:pPr>
        <w:pStyle w:val="a9"/>
        <w:numPr>
          <w:ilvl w:val="0"/>
          <w:numId w:val="23"/>
        </w:numPr>
        <w:spacing w:after="120"/>
      </w:pPr>
      <w:r>
        <w:t xml:space="preserve">назначение </w:t>
      </w:r>
      <w:r w:rsidR="007C61A8">
        <w:t xml:space="preserve">«справедливых» </w:t>
      </w:r>
      <w:r>
        <w:t>окладов</w:t>
      </w:r>
      <w:r w:rsidR="001D5151">
        <w:t>,</w:t>
      </w:r>
      <w:r>
        <w:t xml:space="preserve"> согласующихся с рыночной ситуацией.</w:t>
      </w:r>
    </w:p>
    <w:p w:rsidR="00725C58" w:rsidRDefault="007C61A8" w:rsidP="007B7A76">
      <w:pPr>
        <w:spacing w:after="120"/>
      </w:pPr>
      <w:r>
        <w:t>Ч</w:t>
      </w:r>
      <w:r w:rsidR="00701E6A">
        <w:t xml:space="preserve">тобы сказать, какое вознаграждение будет справедливым, надо: а) определить грейд должности и б) иметь информацию о том, каковы оклады в вашей отрасли и вашей местности по данному грейду. </w:t>
      </w:r>
      <w:r>
        <w:t>Г</w:t>
      </w:r>
      <w:r w:rsidR="00725C58">
        <w:t xml:space="preserve">рейдинг анализирует должности по </w:t>
      </w:r>
      <w:r w:rsidR="007B7A76">
        <w:t xml:space="preserve">стандартной методике </w:t>
      </w:r>
      <w:r w:rsidR="00725C58">
        <w:t xml:space="preserve">с использованием </w:t>
      </w:r>
      <w:r w:rsidR="00725C58" w:rsidRPr="00725C58">
        <w:rPr>
          <w:b/>
        </w:rPr>
        <w:t>одних и тех же</w:t>
      </w:r>
      <w:r w:rsidR="007B7A76">
        <w:t xml:space="preserve"> параметров. После такой калибровки можно сравнивать совершенно разные должности в любых уголках мира. Консультанты, внедряющие грейдинг, в дальнейшем периодически предоставляют компаниям обзоры </w:t>
      </w:r>
      <w:r w:rsidR="00725C58">
        <w:t>окладов</w:t>
      </w:r>
      <w:r w:rsidR="007B7A76">
        <w:t xml:space="preserve"> по отраслям, </w:t>
      </w:r>
      <w:r>
        <w:t>грейдам</w:t>
      </w:r>
      <w:r w:rsidR="007B7A76">
        <w:t xml:space="preserve"> и регионам</w:t>
      </w:r>
      <w:r w:rsidR="00725C58">
        <w:t>.</w:t>
      </w:r>
      <w:r>
        <w:t xml:space="preserve"> Универсальность – вот основной девиз грейдинга! И такой подход, безусловно</w:t>
      </w:r>
      <w:r w:rsidR="00D403F2">
        <w:t>, является определяющим для крупных</w:t>
      </w:r>
      <w:r>
        <w:t xml:space="preserve"> </w:t>
      </w:r>
      <w:r w:rsidR="00D403F2">
        <w:t>(транснациональных) фирм.</w:t>
      </w:r>
    </w:p>
    <w:p w:rsidR="00653D05" w:rsidRDefault="00D403F2" w:rsidP="00531071">
      <w:pPr>
        <w:spacing w:after="120"/>
      </w:pPr>
      <w:r>
        <w:t>Компаниям</w:t>
      </w:r>
      <w:r w:rsidR="007C61A8">
        <w:t xml:space="preserve"> СМБ не </w:t>
      </w:r>
      <w:r>
        <w:t>нужна</w:t>
      </w:r>
      <w:r w:rsidR="007C61A8">
        <w:t xml:space="preserve"> так</w:t>
      </w:r>
      <w:r>
        <w:t>ая</w:t>
      </w:r>
      <w:r w:rsidR="007C61A8">
        <w:t xml:space="preserve"> </w:t>
      </w:r>
      <w:r>
        <w:t xml:space="preserve">глобальность; </w:t>
      </w:r>
      <w:r w:rsidR="00653D05">
        <w:t xml:space="preserve">внедрение </w:t>
      </w:r>
      <w:r w:rsidR="00531071">
        <w:t xml:space="preserve">классического грейдинга </w:t>
      </w:r>
      <w:r w:rsidR="00653D05">
        <w:t>будет</w:t>
      </w:r>
      <w:r>
        <w:t xml:space="preserve"> </w:t>
      </w:r>
      <w:r w:rsidR="007C61A8">
        <w:t>сложн</w:t>
      </w:r>
      <w:r w:rsidR="00653D05">
        <w:t>ым</w:t>
      </w:r>
      <w:r>
        <w:t xml:space="preserve"> (не обойтись без консультантов)</w:t>
      </w:r>
      <w:r w:rsidR="007C61A8">
        <w:t xml:space="preserve"> и дорог</w:t>
      </w:r>
      <w:r w:rsidR="00653D05">
        <w:t>им</w:t>
      </w:r>
      <w:r w:rsidR="007C61A8">
        <w:t xml:space="preserve">. Вместо этого </w:t>
      </w:r>
      <w:r w:rsidR="00531071">
        <w:t xml:space="preserve">проведите </w:t>
      </w:r>
      <w:r w:rsidR="007C61A8">
        <w:t>грейдинг</w:t>
      </w:r>
      <w:r w:rsidR="00653D05">
        <w:t xml:space="preserve"> своими силами</w:t>
      </w:r>
      <w:r w:rsidR="007C61A8">
        <w:t xml:space="preserve">, основываясь на </w:t>
      </w:r>
      <w:r w:rsidR="007C61A8" w:rsidRPr="00D403F2">
        <w:rPr>
          <w:b/>
        </w:rPr>
        <w:t>собственных</w:t>
      </w:r>
      <w:r w:rsidR="007C61A8">
        <w:t xml:space="preserve"> пара</w:t>
      </w:r>
      <w:r w:rsidR="00C73614">
        <w:t>метрах оценки должности.</w:t>
      </w:r>
      <w:r w:rsidR="007C61A8">
        <w:t xml:space="preserve"> </w:t>
      </w:r>
      <w:r w:rsidR="00C73614">
        <w:t>А</w:t>
      </w:r>
      <w:r w:rsidR="007C61A8">
        <w:t xml:space="preserve"> назначение «справедливых» окладов реализ</w:t>
      </w:r>
      <w:r w:rsidR="00531071">
        <w:t>уйте</w:t>
      </w:r>
      <w:r>
        <w:t xml:space="preserve"> путем анализа рынка труда в вашей местности и отрасли</w:t>
      </w:r>
      <w:r w:rsidR="00531071">
        <w:t xml:space="preserve">. </w:t>
      </w:r>
    </w:p>
    <w:p w:rsidR="00531071" w:rsidRDefault="00531071" w:rsidP="004104FF">
      <w:pPr>
        <w:pStyle w:val="a9"/>
        <w:numPr>
          <w:ilvl w:val="0"/>
          <w:numId w:val="13"/>
        </w:numPr>
        <w:spacing w:before="120" w:after="120"/>
        <w:ind w:left="360"/>
      </w:pPr>
      <w:r>
        <w:lastRenderedPageBreak/>
        <w:t>Пропустите этап 1 «определение грейда компании».</w:t>
      </w:r>
    </w:p>
    <w:p w:rsidR="004104FF" w:rsidRDefault="004104FF" w:rsidP="004104FF">
      <w:pPr>
        <w:pStyle w:val="a9"/>
        <w:numPr>
          <w:ilvl w:val="0"/>
          <w:numId w:val="13"/>
        </w:numPr>
        <w:spacing w:before="120" w:after="120"/>
        <w:ind w:left="360"/>
      </w:pPr>
      <w:r>
        <w:t xml:space="preserve">Видоизмените «дерево вопросов» так, чтобы и вопросы и ключевые слова, определяющие категорию должности, звучали понятно для вас и ваших сотрудников. Сократите число категорий, если должностей в компании не так </w:t>
      </w:r>
      <w:r w:rsidR="0074169E">
        <w:t>много.</w:t>
      </w:r>
    </w:p>
    <w:p w:rsidR="00765CC1" w:rsidRDefault="00765CC1" w:rsidP="007C2B69">
      <w:pPr>
        <w:pStyle w:val="a9"/>
        <w:numPr>
          <w:ilvl w:val="0"/>
          <w:numId w:val="13"/>
        </w:numPr>
        <w:spacing w:before="120" w:after="120"/>
        <w:ind w:left="360"/>
      </w:pPr>
      <w:r>
        <w:t>Составьте свой список ключевых факторов для отнесения должности к тому или иному грейду в рамках категории. Эти факторы должны быть открытыми, чтобы и вы и ваши сотрудники понимали, что определяет ценность</w:t>
      </w:r>
      <w:r w:rsidR="00D041E4">
        <w:t xml:space="preserve"> их должност</w:t>
      </w:r>
      <w:r w:rsidR="00C73614">
        <w:t>и</w:t>
      </w:r>
      <w:r>
        <w:t xml:space="preserve"> для компании.</w:t>
      </w:r>
    </w:p>
    <w:p w:rsidR="0089209C" w:rsidRDefault="0089209C" w:rsidP="0089209C">
      <w:pPr>
        <w:spacing w:before="360" w:after="120"/>
        <w:rPr>
          <w:b/>
          <w:sz w:val="28"/>
        </w:rPr>
      </w:pPr>
      <w:r>
        <w:rPr>
          <w:b/>
          <w:sz w:val="28"/>
        </w:rPr>
        <w:t>Разрабатываем и внедряем грейдинг</w:t>
      </w:r>
    </w:p>
    <w:p w:rsidR="00D06B31" w:rsidRDefault="00A831CB" w:rsidP="00D06B31">
      <w:pPr>
        <w:spacing w:after="120"/>
      </w:pPr>
      <w:r>
        <w:t xml:space="preserve">Не поручайте всю работу </w:t>
      </w:r>
      <w:r w:rsidRPr="00D06B31">
        <w:rPr>
          <w:lang w:val="en-US"/>
        </w:rPr>
        <w:t>HR</w:t>
      </w:r>
      <w:r>
        <w:t>-у. Доверьте ему проработку методики, но не давайте на откуп спис</w:t>
      </w:r>
      <w:r w:rsidR="007C2B69">
        <w:t>о</w:t>
      </w:r>
      <w:r>
        <w:t>к факторов и собственно ра</w:t>
      </w:r>
      <w:r w:rsidR="00D041E4">
        <w:t xml:space="preserve">знесение должностей по грейдам. </w:t>
      </w:r>
      <w:r w:rsidR="00D06B31">
        <w:t>Добавьте</w:t>
      </w:r>
      <w:r>
        <w:t xml:space="preserve"> грейды и должности «на вырост»</w:t>
      </w:r>
      <w:r w:rsidR="00D06B31">
        <w:t>:</w:t>
      </w:r>
      <w:r>
        <w:t xml:space="preserve"> </w:t>
      </w:r>
      <w:r w:rsidR="00963448">
        <w:t>нарисуйте</w:t>
      </w:r>
      <w:r>
        <w:t xml:space="preserve"> сотрудникам </w:t>
      </w:r>
      <w:r w:rsidR="007C2B69">
        <w:t>перспективы</w:t>
      </w:r>
      <w:r w:rsidR="002E78FB">
        <w:t>!</w:t>
      </w:r>
      <w:r w:rsidR="00D06B31">
        <w:t xml:space="preserve"> В настоящий момент на этих грейдах (должностях) может не быть ни одного сотрудника.</w:t>
      </w:r>
      <w:r w:rsidR="002E78FB">
        <w:t xml:space="preserve"> </w:t>
      </w:r>
      <w:r w:rsidR="00C61943">
        <w:t xml:space="preserve">Постарайтесь </w:t>
      </w:r>
      <w:r w:rsidR="00E20723">
        <w:t xml:space="preserve">не </w:t>
      </w:r>
      <w:r w:rsidR="00C61943">
        <w:t>вв</w:t>
      </w:r>
      <w:r w:rsidR="00E20723">
        <w:t>одить</w:t>
      </w:r>
      <w:r w:rsidR="00C61943">
        <w:t xml:space="preserve"> новы</w:t>
      </w:r>
      <w:r w:rsidR="00E20723">
        <w:t>е термины</w:t>
      </w:r>
      <w:r w:rsidR="00C61943">
        <w:t xml:space="preserve">. </w:t>
      </w:r>
      <w:r w:rsidR="007C2B69">
        <w:t>Используйте</w:t>
      </w:r>
      <w:r w:rsidR="00C61943">
        <w:t xml:space="preserve"> вместо грейд</w:t>
      </w:r>
      <w:r w:rsidR="00E20723">
        <w:t>ов</w:t>
      </w:r>
      <w:r w:rsidR="00C61943">
        <w:t xml:space="preserve"> «ступени», </w:t>
      </w:r>
      <w:r>
        <w:t xml:space="preserve">«ранги» </w:t>
      </w:r>
      <w:r w:rsidR="00C61943">
        <w:t>или «карьерн</w:t>
      </w:r>
      <w:r>
        <w:t>ую лестницу</w:t>
      </w:r>
      <w:r w:rsidR="00C61943">
        <w:t>»</w:t>
      </w:r>
      <w:r>
        <w:t>!</w:t>
      </w:r>
    </w:p>
    <w:p w:rsidR="002344A9" w:rsidRPr="004D4888" w:rsidRDefault="007C2B69" w:rsidP="00D06B31">
      <w:pPr>
        <w:spacing w:after="120"/>
      </w:pPr>
      <w:r>
        <w:t xml:space="preserve">Уделите </w:t>
      </w:r>
      <w:r w:rsidR="00A27AEA">
        <w:t>значительн</w:t>
      </w:r>
      <w:r>
        <w:t xml:space="preserve">ое внимание </w:t>
      </w:r>
      <w:r w:rsidR="0089209C">
        <w:t xml:space="preserve">обсуждению грейдинга с вашими людьми. </w:t>
      </w:r>
      <w:r>
        <w:t>Это очень важно</w:t>
      </w:r>
      <w:r w:rsidR="00A27AEA">
        <w:t>!!!</w:t>
      </w:r>
      <w:r w:rsidR="00D06B31">
        <w:t xml:space="preserve"> В литературе описано немало случае</w:t>
      </w:r>
      <w:r w:rsidR="0063797E">
        <w:t>в</w:t>
      </w:r>
      <w:r w:rsidR="00D06B31">
        <w:t xml:space="preserve"> провала грейдинга из-за саботажа; непонимания сотрудниками целей мероприятия; боязни, что основная задача грейдинга – заморозить или даже понизить зарплаты. Будьте открыты, </w:t>
      </w:r>
      <w:r w:rsidR="002E78FB">
        <w:t xml:space="preserve">чётко сформулируйте цели грейдинга, опишите, что даст внедрение разным категориям работников: начинающим и опытным сотрудникам, менеджерам среднего звена… </w:t>
      </w:r>
      <w:r w:rsidR="00BB65EE">
        <w:t>В зависимости от стиля ком</w:t>
      </w:r>
      <w:r w:rsidR="001D5151">
        <w:t>муникаций, принятого в компании,</w:t>
      </w:r>
      <w:r w:rsidR="00BB65EE">
        <w:t xml:space="preserve"> выпускайте внутренние пресс-релизы, устраивайте собрания, держите дверь в кабинет открытой…</w:t>
      </w:r>
      <w:r w:rsidR="00BB65EE">
        <w:rPr>
          <w:rStyle w:val="ae"/>
        </w:rPr>
        <w:footnoteReference w:id="5"/>
      </w:r>
      <w:r w:rsidR="00E03638">
        <w:t xml:space="preserve"> </w:t>
      </w:r>
      <w:r w:rsidR="002344A9">
        <w:t>Не переживайте, вы не первые, кто внедряет грейдинг!</w:t>
      </w:r>
      <w:r w:rsidR="002344A9">
        <w:rPr>
          <w:rStyle w:val="ae"/>
        </w:rPr>
        <w:footnoteReference w:id="6"/>
      </w:r>
    </w:p>
    <w:p w:rsidR="004F2E3A" w:rsidRDefault="00E03638" w:rsidP="002B2589">
      <w:r>
        <w:t xml:space="preserve">При внедрении грейдинга </w:t>
      </w:r>
      <w:r w:rsidR="00A27AEA">
        <w:t xml:space="preserve">возникает несколько </w:t>
      </w:r>
      <w:r w:rsidR="00A27AEA" w:rsidRPr="00A27AEA">
        <w:rPr>
          <w:b/>
        </w:rPr>
        <w:t>«болевых точек»</w:t>
      </w:r>
      <w:r w:rsidR="00A27AEA" w:rsidRPr="00A27AEA">
        <w:t xml:space="preserve">. </w:t>
      </w:r>
      <w:r w:rsidR="00A27AEA">
        <w:t>Уделите им повышенное внимание.</w:t>
      </w:r>
    </w:p>
    <w:p w:rsidR="004B516F" w:rsidRDefault="00A27AEA" w:rsidP="00A27AEA">
      <w:pPr>
        <w:pStyle w:val="a9"/>
        <w:numPr>
          <w:ilvl w:val="0"/>
          <w:numId w:val="16"/>
        </w:numPr>
        <w:tabs>
          <w:tab w:val="left" w:pos="360"/>
        </w:tabs>
        <w:spacing w:after="120"/>
        <w:ind w:left="360"/>
      </w:pPr>
      <w:r>
        <w:t xml:space="preserve">Упорядочивать ли </w:t>
      </w:r>
      <w:r w:rsidRPr="00A27AEA">
        <w:rPr>
          <w:i/>
        </w:rPr>
        <w:t>названия</w:t>
      </w:r>
      <w:r>
        <w:t xml:space="preserve"> должностей? С одной стороны, вы стремитесь называть своих сотрудников в соответствии с рыночными реалиями. С другой стороны, некоторые должности звучат весьма впечатляюще, и переименование (часто с «понижением») будет восприниматься болезненно. Отнесение должности к определенному грейду</w:t>
      </w:r>
      <w:r w:rsidR="004B516F">
        <w:t xml:space="preserve"> уже спустило «вице-президента» или</w:t>
      </w:r>
      <w:r>
        <w:t xml:space="preserve"> «</w:t>
      </w:r>
      <w:r w:rsidR="00AA20F4">
        <w:t>ИТ-</w:t>
      </w:r>
      <w:r>
        <w:t>директора</w:t>
      </w:r>
      <w:r w:rsidR="004B516F">
        <w:t>»</w:t>
      </w:r>
      <w:r>
        <w:t xml:space="preserve"> с небес на землю</w:t>
      </w:r>
      <w:r w:rsidR="004B516F">
        <w:t>, позволило всем в компании понять роль и вклад должности. Нужно ли «добивать» их переименованием в «менеджера по продажам»</w:t>
      </w:r>
      <w:r w:rsidR="00AA20F4">
        <w:t xml:space="preserve"> и</w:t>
      </w:r>
      <w:r w:rsidR="004B516F">
        <w:t xml:space="preserve"> «</w:t>
      </w:r>
      <w:r w:rsidR="00AA20F4">
        <w:t>сисадмина</w:t>
      </w:r>
      <w:r w:rsidR="004B516F">
        <w:t>»?</w:t>
      </w:r>
      <w:r w:rsidR="001D5151">
        <w:t>!</w:t>
      </w:r>
      <w:r>
        <w:t xml:space="preserve"> </w:t>
      </w:r>
      <w:r w:rsidR="001D5151">
        <w:t>Р</w:t>
      </w:r>
      <w:r w:rsidR="004B516F">
        <w:t>ешать вам.</w:t>
      </w:r>
    </w:p>
    <w:p w:rsidR="002A720E" w:rsidRDefault="002A720E" w:rsidP="00A27AEA">
      <w:pPr>
        <w:pStyle w:val="a9"/>
        <w:numPr>
          <w:ilvl w:val="0"/>
          <w:numId w:val="16"/>
        </w:numPr>
        <w:tabs>
          <w:tab w:val="left" w:pos="360"/>
        </w:tabs>
        <w:spacing w:after="120"/>
        <w:ind w:left="360"/>
      </w:pPr>
      <w:r>
        <w:t xml:space="preserve">На что ориентироваться в большей степени: на видение идеального сотрудника на оцениваемой должности или на </w:t>
      </w:r>
      <w:r w:rsidR="008B1271">
        <w:t>Васю Пупкина</w:t>
      </w:r>
      <w:r>
        <w:t>, уже занимающего эту должность в компании</w:t>
      </w:r>
      <w:r w:rsidR="008B1271">
        <w:t xml:space="preserve"> и как-то справляющегося с работой</w:t>
      </w:r>
      <w:r>
        <w:t>?</w:t>
      </w:r>
      <w:r w:rsidR="00482F0E">
        <w:t xml:space="preserve"> «Правильного» ответа здесь не существует. Балансируйте между идеалом и реалиями; чем больше сотрудник отвечает вашим ожиданиям, тем в большей степени грейдинг может «срисовываться» с него. При этом не забывайте, что грейдинг всё же </w:t>
      </w:r>
      <w:r w:rsidR="00482F0E" w:rsidRPr="00482F0E">
        <w:rPr>
          <w:i/>
        </w:rPr>
        <w:t>ранжирует должности</w:t>
      </w:r>
      <w:r w:rsidR="00482F0E">
        <w:t>, а не людей!</w:t>
      </w:r>
    </w:p>
    <w:p w:rsidR="00A27AEA" w:rsidRDefault="00CA228B" w:rsidP="00A27AEA">
      <w:pPr>
        <w:pStyle w:val="a9"/>
        <w:numPr>
          <w:ilvl w:val="0"/>
          <w:numId w:val="16"/>
        </w:numPr>
        <w:tabs>
          <w:tab w:val="left" w:pos="360"/>
        </w:tabs>
        <w:spacing w:after="120"/>
        <w:ind w:left="360"/>
      </w:pPr>
      <w:r>
        <w:t xml:space="preserve">После составления первого варианта грейдинга, «обкатайте» его на нескольких </w:t>
      </w:r>
      <w:r w:rsidR="00C73614">
        <w:t>лояльных сотрудниках</w:t>
      </w:r>
      <w:r>
        <w:t>. Не торопитесь, дайте документам «отлежаться»</w:t>
      </w:r>
      <w:r w:rsidR="00762375">
        <w:t>.</w:t>
      </w:r>
      <w:r w:rsidR="00AD7E2B">
        <w:t xml:space="preserve"> </w:t>
      </w:r>
      <w:r w:rsidR="00762375">
        <w:t>У</w:t>
      </w:r>
      <w:r w:rsidR="00AD7E2B">
        <w:t xml:space="preserve"> вас, скорее всего, появятся дополнения и исправления</w:t>
      </w:r>
      <w:r>
        <w:t>. Даже после такой предварительной работы р</w:t>
      </w:r>
      <w:r w:rsidR="00482F0E">
        <w:t>азнесение по грейдам не может понравиться всем. Кто-то посчитает, что грейд его должности занижен, кому-то не понравится новое название</w:t>
      </w:r>
      <w:r w:rsidR="00C73614">
        <w:t>.</w:t>
      </w:r>
      <w:r w:rsidR="00482F0E">
        <w:t>.. Не отмахивайтесь от возражений; примите во внимание аргументы недовольных</w:t>
      </w:r>
      <w:r>
        <w:t>;</w:t>
      </w:r>
      <w:r w:rsidR="00482F0E">
        <w:t xml:space="preserve"> </w:t>
      </w:r>
      <w:r>
        <w:t>е</w:t>
      </w:r>
      <w:r w:rsidR="00482F0E">
        <w:t>ще раз обдумайте</w:t>
      </w:r>
      <w:r>
        <w:t xml:space="preserve"> «справедливость» отнесения </w:t>
      </w:r>
      <w:r w:rsidR="00AD7E2B">
        <w:t xml:space="preserve">должности </w:t>
      </w:r>
      <w:r>
        <w:t>к тому или иному грейду</w:t>
      </w:r>
      <w:r w:rsidR="003D0512">
        <w:t xml:space="preserve">. И всё же недовольные останутся. </w:t>
      </w:r>
      <w:r w:rsidR="003D0512">
        <w:sym w:font="Wingdings" w:char="F04C"/>
      </w:r>
      <w:r w:rsidR="003D0512">
        <w:t xml:space="preserve"> Постарайтесь, чтобы они были среди тех, кто работает хуже. Пусть лучшие сотрудники </w:t>
      </w:r>
      <w:r w:rsidR="00235406">
        <w:t>останутся довольны</w:t>
      </w:r>
      <w:r w:rsidR="003D0512">
        <w:t xml:space="preserve">! Не «скатитесь» </w:t>
      </w:r>
      <w:r w:rsidR="001D5151">
        <w:t>к</w:t>
      </w:r>
      <w:r w:rsidR="003D0512">
        <w:t xml:space="preserve"> уравниловк</w:t>
      </w:r>
      <w:r w:rsidR="001D5151">
        <w:t>е</w:t>
      </w:r>
      <w:r w:rsidR="003D0512">
        <w:t xml:space="preserve">. Вы должны иметь аргументированную позицию и суметь её отстоять перед недовольными: приведите </w:t>
      </w:r>
      <w:r w:rsidR="003D0512">
        <w:lastRenderedPageBreak/>
        <w:t xml:space="preserve">примеры, покажите, </w:t>
      </w:r>
      <w:r w:rsidR="00AD7E2B">
        <w:t xml:space="preserve">в чём </w:t>
      </w:r>
      <w:r w:rsidR="00F33FC3">
        <w:t>сотрудники</w:t>
      </w:r>
      <w:r w:rsidR="00AD7E2B">
        <w:t xml:space="preserve"> не соответствуют вашим критериям оценки, найдите позитивные моменты, дайте им «дорожную карту»: желательно по пунктам сформулируйте ваши ожидания на ближайшее время.</w:t>
      </w:r>
    </w:p>
    <w:p w:rsidR="000A52F4" w:rsidRDefault="000A52F4" w:rsidP="00C34F4C">
      <w:pPr>
        <w:pStyle w:val="a9"/>
        <w:numPr>
          <w:ilvl w:val="0"/>
          <w:numId w:val="16"/>
        </w:numPr>
        <w:tabs>
          <w:tab w:val="left" w:pos="360"/>
        </w:tabs>
        <w:spacing w:after="120"/>
        <w:ind w:left="360"/>
      </w:pPr>
      <w:r>
        <w:t>Как сформировать вилки окладов по грейдам?</w:t>
      </w:r>
    </w:p>
    <w:p w:rsidR="006E6A4A" w:rsidRDefault="006E6A4A" w:rsidP="006E6A4A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 xml:space="preserve">Примите во внимание </w:t>
      </w:r>
      <w:r w:rsidR="00235406">
        <w:t>текущие оклады</w:t>
      </w:r>
      <w:r>
        <w:t xml:space="preserve"> сотрудников, отнесенных к грейду</w:t>
      </w:r>
      <w:r w:rsidR="009A5275">
        <w:t>;</w:t>
      </w:r>
      <w:r w:rsidR="0011296A">
        <w:t xml:space="preserve"> но не ориентируйтесь ТОЛЬКО на них</w:t>
      </w:r>
      <w:r>
        <w:t>;</w:t>
      </w:r>
    </w:p>
    <w:p w:rsidR="006E6A4A" w:rsidRDefault="006E6A4A" w:rsidP="006E6A4A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 xml:space="preserve">Соберите информацию </w:t>
      </w:r>
      <w:r w:rsidR="0011296A">
        <w:t>с рынка труда</w:t>
      </w:r>
      <w:r w:rsidR="009A5275">
        <w:t xml:space="preserve"> (СМИ, друзья, конкуренты</w:t>
      </w:r>
      <w:r w:rsidR="001D5151">
        <w:t>.</w:t>
      </w:r>
      <w:r w:rsidR="009A5275">
        <w:t>..);</w:t>
      </w:r>
      <w:r w:rsidR="001D5151">
        <w:t xml:space="preserve"> это важно! В</w:t>
      </w:r>
      <w:r w:rsidR="009778DA">
        <w:t xml:space="preserve">аша компания существует не в вакууме; каким бы замечательным </w:t>
      </w:r>
      <w:r w:rsidR="001D5151">
        <w:t xml:space="preserve">ни был </w:t>
      </w:r>
      <w:r w:rsidR="009778DA">
        <w:t xml:space="preserve">грейдинг, вы потерпите неудачу, если </w:t>
      </w:r>
      <w:r w:rsidR="00F33FC3">
        <w:t>неверно определите</w:t>
      </w:r>
      <w:r w:rsidR="009778DA">
        <w:t xml:space="preserve"> вилки на грейдах…</w:t>
      </w:r>
    </w:p>
    <w:p w:rsidR="009A5275" w:rsidRDefault="009A5275" w:rsidP="006E6A4A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>Проанализируйте, как быстро и насколько легко вы</w:t>
      </w:r>
      <w:r w:rsidR="001C762B">
        <w:t xml:space="preserve"> закрываете вакансии; какова текучесть кадров в разрезе должностей… </w:t>
      </w:r>
      <w:r w:rsidR="001C762B">
        <w:sym w:font="Wingdings" w:char="F04A"/>
      </w:r>
      <w:r w:rsidR="001C762B">
        <w:t xml:space="preserve"> Это будет хорошей подсказкой!</w:t>
      </w:r>
    </w:p>
    <w:p w:rsidR="001C762B" w:rsidRDefault="00972235" w:rsidP="00C34F4C">
      <w:pPr>
        <w:pStyle w:val="a9"/>
        <w:numPr>
          <w:ilvl w:val="0"/>
          <w:numId w:val="16"/>
        </w:numPr>
        <w:tabs>
          <w:tab w:val="left" w:pos="360"/>
        </w:tabs>
        <w:spacing w:after="120"/>
        <w:ind w:left="360"/>
      </w:pPr>
      <w:r>
        <w:t>Что делать, если зарплата сотрудника</w:t>
      </w:r>
      <w:r w:rsidR="00A6255B">
        <w:t xml:space="preserve"> не вписывается</w:t>
      </w:r>
      <w:r>
        <w:t xml:space="preserve"> </w:t>
      </w:r>
      <w:r w:rsidR="00A6255B">
        <w:t>в вилку, отведенную грейду?</w:t>
      </w:r>
    </w:p>
    <w:p w:rsidR="001C762B" w:rsidRDefault="000A52F4" w:rsidP="001C762B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>Еще раз обдумайте</w:t>
      </w:r>
      <w:r w:rsidR="001C762B">
        <w:t>, соответствует ли должность грейду;</w:t>
      </w:r>
    </w:p>
    <w:p w:rsidR="00C34F4C" w:rsidRDefault="001C762B" w:rsidP="001C762B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>Перечислите аргументы, почему на ваш взгляд зарплата не соответствует грейду;</w:t>
      </w:r>
    </w:p>
    <w:p w:rsidR="001C762B" w:rsidRDefault="001C762B" w:rsidP="001C762B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 xml:space="preserve">Внесите изменения в </w:t>
      </w:r>
      <w:r w:rsidR="00B21BE3">
        <w:t xml:space="preserve">критерии оценки, </w:t>
      </w:r>
      <w:r>
        <w:t xml:space="preserve">грейдинг, </w:t>
      </w:r>
      <w:r w:rsidR="00F33FC3">
        <w:t>оклад</w:t>
      </w:r>
      <w:r w:rsidR="00B21BE3">
        <w:t xml:space="preserve"> или должность, если сочтете это уместным;</w:t>
      </w:r>
    </w:p>
    <w:p w:rsidR="001C762B" w:rsidRDefault="001D5151" w:rsidP="001C762B">
      <w:pPr>
        <w:pStyle w:val="a9"/>
        <w:numPr>
          <w:ilvl w:val="1"/>
          <w:numId w:val="16"/>
        </w:numPr>
        <w:tabs>
          <w:tab w:val="left" w:pos="1080"/>
        </w:tabs>
        <w:spacing w:after="120"/>
        <w:ind w:left="1080"/>
      </w:pPr>
      <w:r>
        <w:t>Если вы не намерены менять</w:t>
      </w:r>
      <w:r w:rsidR="001C762B">
        <w:t xml:space="preserve"> ни зарплату, ни грейд, подготов</w:t>
      </w:r>
      <w:r w:rsidR="009B71CB">
        <w:t>ьтесь к разговору с сотрудником</w:t>
      </w:r>
      <w:r w:rsidR="00762375">
        <w:rPr>
          <w:rStyle w:val="ae"/>
        </w:rPr>
        <w:footnoteReference w:id="7"/>
      </w:r>
      <w:r w:rsidR="009B71CB">
        <w:t>.</w:t>
      </w:r>
    </w:p>
    <w:p w:rsidR="008F5FB0" w:rsidRDefault="009B71CB" w:rsidP="00C34F4C">
      <w:pPr>
        <w:pStyle w:val="a9"/>
        <w:numPr>
          <w:ilvl w:val="0"/>
          <w:numId w:val="16"/>
        </w:numPr>
        <w:tabs>
          <w:tab w:val="left" w:pos="360"/>
        </w:tabs>
        <w:spacing w:after="120"/>
        <w:ind w:left="360"/>
      </w:pPr>
      <w:r>
        <w:t xml:space="preserve">Что делать, если рыночная зарплата не вписывается в </w:t>
      </w:r>
      <w:r w:rsidR="008F5FB0">
        <w:t>вилк</w:t>
      </w:r>
      <w:r>
        <w:t>у</w:t>
      </w:r>
      <w:r w:rsidR="008F5FB0">
        <w:t xml:space="preserve"> грейд</w:t>
      </w:r>
      <w:r w:rsidR="005F4FF0">
        <w:t>а</w:t>
      </w:r>
      <w:r>
        <w:t xml:space="preserve">? </w:t>
      </w:r>
      <w:r w:rsidR="00762375">
        <w:t>Иногда</w:t>
      </w:r>
      <w:r>
        <w:t xml:space="preserve"> вы будете сталкиваться с тем, что ценность должности в </w:t>
      </w:r>
      <w:r w:rsidR="005F4FF0">
        <w:t>организации не совпадает с рыночн</w:t>
      </w:r>
      <w:r w:rsidR="00694153">
        <w:t>ой оценкой</w:t>
      </w:r>
      <w:r w:rsidR="005F4FF0">
        <w:t xml:space="preserve">. Как правило, это происходит с «перегретыми» </w:t>
      </w:r>
      <w:r w:rsidR="00762375">
        <w:t>позициями</w:t>
      </w:r>
      <w:r w:rsidR="00694153">
        <w:t>. Например, в ИТ-отделе есть программист</w:t>
      </w:r>
      <w:r w:rsidR="00B45415">
        <w:t>ы</w:t>
      </w:r>
      <w:r w:rsidR="00694153">
        <w:t xml:space="preserve"> 1С и </w:t>
      </w:r>
      <w:r w:rsidR="005A4AA6">
        <w:rPr>
          <w:lang w:val="en-US"/>
        </w:rPr>
        <w:t>WMS</w:t>
      </w:r>
      <w:r w:rsidR="005A4AA6">
        <w:rPr>
          <w:rStyle w:val="ae"/>
          <w:lang w:val="en-US"/>
        </w:rPr>
        <w:footnoteReference w:id="8"/>
      </w:r>
      <w:r w:rsidR="00694153">
        <w:t xml:space="preserve">. В организации их ценность одинакова, но на рынке программисты </w:t>
      </w:r>
      <w:r w:rsidR="005A4AA6">
        <w:rPr>
          <w:lang w:val="en-US"/>
        </w:rPr>
        <w:t>WMS</w:t>
      </w:r>
      <w:r w:rsidR="00694153">
        <w:t xml:space="preserve"> в дефиците. Что делать? </w:t>
      </w:r>
      <w:r w:rsidR="00B45415">
        <w:t>И опять</w:t>
      </w:r>
      <w:r w:rsidR="00694153">
        <w:t xml:space="preserve"> единственно «правильн</w:t>
      </w:r>
      <w:r w:rsidR="00B45415">
        <w:t>ого</w:t>
      </w:r>
      <w:r w:rsidR="00694153">
        <w:t>» ответ</w:t>
      </w:r>
      <w:r w:rsidR="00B45415">
        <w:t>а не существует</w:t>
      </w:r>
      <w:r w:rsidR="00694153">
        <w:t xml:space="preserve">. </w:t>
      </w:r>
      <w:r w:rsidR="00B45415">
        <w:t xml:space="preserve">Можно, например, растить дефицитных специалистов в недрах компании </w:t>
      </w:r>
      <w:r w:rsidR="00235406">
        <w:t>(</w:t>
      </w:r>
      <w:r w:rsidR="00B45415">
        <w:t xml:space="preserve">оплачивая их труд не в соответствии с рынком, а в </w:t>
      </w:r>
      <w:r w:rsidR="00235406">
        <w:t>рамках</w:t>
      </w:r>
      <w:r w:rsidR="00B45415">
        <w:t xml:space="preserve"> корпоративной иерархи</w:t>
      </w:r>
      <w:r w:rsidR="00235406">
        <w:t>и)</w:t>
      </w:r>
      <w:r w:rsidR="00B45415">
        <w:t xml:space="preserve">. Но, во-первых, </w:t>
      </w:r>
      <w:r w:rsidR="00F33FC3">
        <w:t>растить</w:t>
      </w:r>
      <w:r w:rsidR="00B45415">
        <w:t xml:space="preserve"> долго, а во-вторых, велик риск, что</w:t>
      </w:r>
      <w:r w:rsidR="00235406">
        <w:t>,</w:t>
      </w:r>
      <w:r w:rsidR="00B45415">
        <w:t xml:space="preserve"> выучившись, специалист уйдет. Можно дефицитную должность отнести на более высокий грейд и получить недовольство «простых» программистов. Думайте, на то вы и руководитель!</w:t>
      </w:r>
    </w:p>
    <w:p w:rsidR="00477912" w:rsidRDefault="001D515E" w:rsidP="00E65CE8">
      <w:pPr>
        <w:spacing w:before="360" w:after="120" w:line="216" w:lineRule="auto"/>
        <w:rPr>
          <w:b/>
          <w:sz w:val="28"/>
        </w:rPr>
      </w:pPr>
      <w:r>
        <w:rPr>
          <w:b/>
          <w:sz w:val="28"/>
        </w:rPr>
        <w:t>Пример</w:t>
      </w:r>
      <w:r w:rsidR="00477912">
        <w:rPr>
          <w:b/>
          <w:sz w:val="28"/>
        </w:rPr>
        <w:t xml:space="preserve"> грейдинга</w:t>
      </w:r>
    </w:p>
    <w:p w:rsidR="00477912" w:rsidRPr="009818B3" w:rsidRDefault="00235406" w:rsidP="00477912">
      <w:pPr>
        <w:tabs>
          <w:tab w:val="left" w:pos="360"/>
        </w:tabs>
        <w:spacing w:after="120"/>
      </w:pPr>
      <w:r>
        <w:t>Российская ф</w:t>
      </w:r>
      <w:r w:rsidR="00D222EA">
        <w:t>ирм</w:t>
      </w:r>
      <w:r w:rsidR="00165800">
        <w:t>а</w:t>
      </w:r>
      <w:r w:rsidR="00F33FC3">
        <w:t xml:space="preserve"> </w:t>
      </w:r>
      <w:r w:rsidR="001D5151">
        <w:t xml:space="preserve">– </w:t>
      </w:r>
      <w:r w:rsidR="00F33FC3">
        <w:t xml:space="preserve">логистический оператор </w:t>
      </w:r>
      <w:r w:rsidR="00165800">
        <w:t xml:space="preserve">занимается </w:t>
      </w:r>
      <w:r w:rsidR="00477912">
        <w:t>оказа</w:t>
      </w:r>
      <w:r w:rsidR="00A90EC7">
        <w:t>ние</w:t>
      </w:r>
      <w:r w:rsidR="00165800">
        <w:t>м</w:t>
      </w:r>
      <w:r w:rsidR="00477912">
        <w:t xml:space="preserve"> услуг складской и транспортной логистики. </w:t>
      </w:r>
      <w:r w:rsidR="00BB38D2">
        <w:t>Компания арендует с</w:t>
      </w:r>
      <w:r w:rsidR="00477912">
        <w:t>овременный склад класса А</w:t>
      </w:r>
      <w:r w:rsidR="00E760BF">
        <w:t xml:space="preserve"> площадью 20 000 кв. м, работающий 24 часа в сутки 7 дней в неделю. Штат компании 200 человек.</w:t>
      </w:r>
      <w:r w:rsidR="006F15EB">
        <w:t xml:space="preserve"> Компания использует наемный транспорт.</w:t>
      </w:r>
      <w:r w:rsidR="009818B3" w:rsidRPr="009818B3">
        <w:t xml:space="preserve"> </w:t>
      </w:r>
      <w:r w:rsidR="009818B3">
        <w:t xml:space="preserve">Склад работает под управлением автоматизированной системы </w:t>
      </w:r>
      <w:r>
        <w:rPr>
          <w:lang w:val="en-US"/>
        </w:rPr>
        <w:t>WMS</w:t>
      </w:r>
      <w:r w:rsidR="009818B3">
        <w:t>.</w:t>
      </w:r>
    </w:p>
    <w:p w:rsidR="009778DA" w:rsidRDefault="009778DA" w:rsidP="009778DA">
      <w:pPr>
        <w:tabs>
          <w:tab w:val="left" w:pos="360"/>
        </w:tabs>
      </w:pPr>
      <w:r>
        <w:t>Основные проблемы, подтолкнувшие руководство к внедрению грейдинга:</w:t>
      </w:r>
    </w:p>
    <w:p w:rsidR="00A90EC7" w:rsidRDefault="00B849D4" w:rsidP="009778DA">
      <w:pPr>
        <w:pStyle w:val="a9"/>
        <w:numPr>
          <w:ilvl w:val="0"/>
          <w:numId w:val="17"/>
        </w:numPr>
        <w:tabs>
          <w:tab w:val="left" w:pos="360"/>
        </w:tabs>
        <w:spacing w:after="120"/>
      </w:pPr>
      <w:bookmarkStart w:id="2" w:name="OLE_LINK3"/>
      <w:bookmarkStart w:id="3" w:name="OLE_LINK4"/>
      <w:r>
        <w:t>в</w:t>
      </w:r>
      <w:r w:rsidR="009778DA">
        <w:t>ысокая текучесть</w:t>
      </w:r>
      <w:r>
        <w:t xml:space="preserve"> </w:t>
      </w:r>
      <w:bookmarkEnd w:id="2"/>
      <w:bookmarkEnd w:id="3"/>
      <w:r w:rsidR="00A90EC7">
        <w:t>складских рабочих;</w:t>
      </w:r>
    </w:p>
    <w:p w:rsidR="009778DA" w:rsidRDefault="00165800" w:rsidP="009778DA">
      <w:pPr>
        <w:pStyle w:val="a9"/>
        <w:numPr>
          <w:ilvl w:val="0"/>
          <w:numId w:val="17"/>
        </w:numPr>
        <w:tabs>
          <w:tab w:val="left" w:pos="360"/>
        </w:tabs>
        <w:spacing w:after="120"/>
      </w:pPr>
      <w:r>
        <w:t xml:space="preserve">неприятные </w:t>
      </w:r>
      <w:r w:rsidR="00BA6446">
        <w:t>увольнения</w:t>
      </w:r>
      <w:r w:rsidR="00D222EA">
        <w:t xml:space="preserve"> части</w:t>
      </w:r>
      <w:r w:rsidR="00A90EC7">
        <w:t xml:space="preserve"> офисных сотрудников, отработавших более года;</w:t>
      </w:r>
    </w:p>
    <w:p w:rsidR="00B849D4" w:rsidRDefault="00A90EC7" w:rsidP="009778DA">
      <w:pPr>
        <w:pStyle w:val="a9"/>
        <w:numPr>
          <w:ilvl w:val="0"/>
          <w:numId w:val="17"/>
        </w:numPr>
        <w:tabs>
          <w:tab w:val="left" w:pos="360"/>
        </w:tabs>
        <w:spacing w:after="120"/>
      </w:pPr>
      <w:r>
        <w:t>постоянная нехватка квалифицированных операторов высотных штабелеров;</w:t>
      </w:r>
    </w:p>
    <w:p w:rsidR="00D222EA" w:rsidRDefault="00D222EA" w:rsidP="009778DA">
      <w:pPr>
        <w:pStyle w:val="a9"/>
        <w:numPr>
          <w:ilvl w:val="0"/>
          <w:numId w:val="17"/>
        </w:numPr>
        <w:tabs>
          <w:tab w:val="left" w:pos="360"/>
        </w:tabs>
        <w:spacing w:after="120"/>
      </w:pPr>
      <w:r>
        <w:t xml:space="preserve">ощущение переоцененности </w:t>
      </w:r>
      <w:r w:rsidR="00C14E25">
        <w:t>сотрудников, обс</w:t>
      </w:r>
      <w:r w:rsidR="00F33FC3">
        <w:t>л</w:t>
      </w:r>
      <w:r w:rsidR="00C14E25">
        <w:t>уживающих</w:t>
      </w:r>
      <w:r w:rsidR="009818B3">
        <w:t xml:space="preserve"> </w:t>
      </w:r>
      <w:r w:rsidR="005455D6">
        <w:rPr>
          <w:lang w:val="en-US"/>
        </w:rPr>
        <w:t>WMS</w:t>
      </w:r>
      <w:r w:rsidR="001D5151">
        <w:t>.</w:t>
      </w:r>
    </w:p>
    <w:p w:rsidR="006B4AD5" w:rsidRDefault="002B0B66" w:rsidP="002B0B66">
      <w:pPr>
        <w:tabs>
          <w:tab w:val="left" w:pos="360"/>
        </w:tabs>
        <w:spacing w:after="120"/>
      </w:pPr>
      <w:r>
        <w:t xml:space="preserve">При разработке «дерева вопросов» сохранили четыре </w:t>
      </w:r>
      <w:r w:rsidRPr="006B4AD5">
        <w:rPr>
          <w:i/>
        </w:rPr>
        <w:t>категории</w:t>
      </w:r>
      <w:r>
        <w:t xml:space="preserve"> </w:t>
      </w:r>
      <w:r w:rsidR="006B4AD5">
        <w:t>должностей для специалистов</w:t>
      </w:r>
      <w:r>
        <w:t>, а вот для руководителей оставили только три уровня</w:t>
      </w:r>
      <w:r w:rsidR="00E142A4">
        <w:t xml:space="preserve"> (рис. 3).</w:t>
      </w:r>
    </w:p>
    <w:p w:rsidR="0046481D" w:rsidRDefault="0046481D" w:rsidP="0046481D">
      <w:pPr>
        <w:tabs>
          <w:tab w:val="left" w:pos="360"/>
        </w:tabs>
      </w:pPr>
      <w:r>
        <w:t>Для оценки вклада должности и определения ее грейда в рамках категории выделили следующие факторы:</w:t>
      </w:r>
    </w:p>
    <w:p w:rsidR="0046481D" w:rsidRDefault="0046481D" w:rsidP="0046481D">
      <w:pPr>
        <w:pStyle w:val="a9"/>
        <w:numPr>
          <w:ilvl w:val="0"/>
          <w:numId w:val="19"/>
        </w:numPr>
        <w:tabs>
          <w:tab w:val="left" w:pos="360"/>
        </w:tabs>
      </w:pPr>
      <w:r>
        <w:t>образование;</w:t>
      </w:r>
    </w:p>
    <w:p w:rsidR="00F33FC3" w:rsidRDefault="00F33FC3" w:rsidP="00F33FC3">
      <w:pPr>
        <w:pStyle w:val="a9"/>
        <w:numPr>
          <w:ilvl w:val="0"/>
          <w:numId w:val="19"/>
        </w:numPr>
        <w:tabs>
          <w:tab w:val="left" w:pos="360"/>
        </w:tabs>
      </w:pPr>
      <w:r>
        <w:t>требования к профессионализму и опыту работы по специальности;</w:t>
      </w:r>
    </w:p>
    <w:p w:rsidR="00F33FC3" w:rsidRDefault="00F33FC3" w:rsidP="00F33FC3">
      <w:pPr>
        <w:pStyle w:val="a9"/>
        <w:numPr>
          <w:ilvl w:val="0"/>
          <w:numId w:val="19"/>
        </w:numPr>
        <w:tabs>
          <w:tab w:val="left" w:pos="360"/>
        </w:tabs>
      </w:pPr>
      <w:r>
        <w:t>срок вхождения в должность подходящего кандидата;</w:t>
      </w:r>
    </w:p>
    <w:p w:rsidR="00165800" w:rsidRDefault="00165800" w:rsidP="00165800">
      <w:pPr>
        <w:keepNext/>
        <w:spacing w:before="120" w:after="120"/>
      </w:pPr>
      <w:r>
        <w:object w:dxaOrig="11083" w:dyaOrig="11187">
          <v:shape id="_x0000_i1026" type="#_x0000_t75" style="width:481.45pt;height:486.25pt" o:ole="">
            <v:imagedata r:id="rId11" o:title=""/>
          </v:shape>
          <o:OLEObject Type="Embed" ProgID="Visio.Drawing.11" ShapeID="_x0000_i1026" DrawAspect="Content" ObjectID="_1333867483" r:id="rId12"/>
        </w:object>
      </w:r>
    </w:p>
    <w:p w:rsidR="00165800" w:rsidRPr="002B0B66" w:rsidRDefault="00165800" w:rsidP="00165800">
      <w:pPr>
        <w:pStyle w:val="af4"/>
        <w:spacing w:before="120"/>
        <w:rPr>
          <w:color w:val="000000"/>
          <w:sz w:val="20"/>
        </w:rPr>
      </w:pPr>
      <w:bookmarkStart w:id="4" w:name="_Ref258579748"/>
      <w:r w:rsidRPr="002B0B66">
        <w:rPr>
          <w:sz w:val="20"/>
        </w:rPr>
        <w:t xml:space="preserve">Рисунок </w:t>
      </w:r>
      <w:r w:rsidR="00E771C5" w:rsidRPr="002B0B66">
        <w:rPr>
          <w:sz w:val="20"/>
        </w:rPr>
        <w:fldChar w:fldCharType="begin"/>
      </w:r>
      <w:r w:rsidRPr="002B0B66">
        <w:rPr>
          <w:sz w:val="20"/>
        </w:rPr>
        <w:instrText xml:space="preserve"> SEQ Рисунок \* ARABIC </w:instrText>
      </w:r>
      <w:r w:rsidR="00E771C5" w:rsidRPr="002B0B66">
        <w:rPr>
          <w:sz w:val="20"/>
        </w:rPr>
        <w:fldChar w:fldCharType="separate"/>
      </w:r>
      <w:r w:rsidR="004E3421">
        <w:rPr>
          <w:noProof/>
          <w:sz w:val="20"/>
        </w:rPr>
        <w:t>3</w:t>
      </w:r>
      <w:r w:rsidR="00E771C5" w:rsidRPr="002B0B66">
        <w:rPr>
          <w:sz w:val="20"/>
        </w:rPr>
        <w:fldChar w:fldCharType="end"/>
      </w:r>
      <w:bookmarkEnd w:id="4"/>
      <w:r w:rsidRPr="002B0B66">
        <w:rPr>
          <w:sz w:val="20"/>
        </w:rPr>
        <w:t>. "Дерево вопросов" для логистической компании</w:t>
      </w:r>
    </w:p>
    <w:p w:rsidR="004F6DDC" w:rsidRDefault="004F6DDC" w:rsidP="006B4AD5">
      <w:pPr>
        <w:pStyle w:val="a9"/>
        <w:numPr>
          <w:ilvl w:val="0"/>
          <w:numId w:val="19"/>
        </w:numPr>
        <w:tabs>
          <w:tab w:val="left" w:pos="360"/>
        </w:tabs>
      </w:pPr>
      <w:r>
        <w:t>размер бюджета, на который сотрудник оказыва</w:t>
      </w:r>
      <w:r w:rsidR="007E2C11">
        <w:t>е</w:t>
      </w:r>
      <w:r>
        <w:t>т воздействие;</w:t>
      </w:r>
    </w:p>
    <w:p w:rsidR="004F6DDC" w:rsidRDefault="007E2C11" w:rsidP="006B4AD5">
      <w:pPr>
        <w:pStyle w:val="a9"/>
        <w:numPr>
          <w:ilvl w:val="0"/>
          <w:numId w:val="19"/>
        </w:numPr>
        <w:tabs>
          <w:tab w:val="left" w:pos="360"/>
        </w:tabs>
      </w:pPr>
      <w:r>
        <w:t>размер материальн</w:t>
      </w:r>
      <w:r w:rsidR="003F201C">
        <w:t>ой</w:t>
      </w:r>
      <w:r>
        <w:t xml:space="preserve"> ответственност</w:t>
      </w:r>
      <w:r w:rsidR="003F201C">
        <w:t>и</w:t>
      </w:r>
      <w:r>
        <w:t xml:space="preserve"> на рабочем месте;</w:t>
      </w:r>
    </w:p>
    <w:p w:rsidR="006B4AD5" w:rsidRDefault="007E2C11" w:rsidP="006B4AD5">
      <w:pPr>
        <w:pStyle w:val="a9"/>
        <w:numPr>
          <w:ilvl w:val="0"/>
          <w:numId w:val="19"/>
        </w:numPr>
        <w:tabs>
          <w:tab w:val="left" w:pos="360"/>
        </w:tabs>
        <w:spacing w:after="120"/>
        <w:contextualSpacing w:val="0"/>
      </w:pPr>
      <w:r>
        <w:t>объем и тип коммуникаций (внутренние / внешние).</w:t>
      </w:r>
    </w:p>
    <w:p w:rsidR="002B0B66" w:rsidRDefault="003F201C" w:rsidP="002B0B66">
      <w:pPr>
        <w:tabs>
          <w:tab w:val="left" w:pos="360"/>
        </w:tabs>
        <w:spacing w:after="120"/>
      </w:pPr>
      <w:r>
        <w:t>Матрица</w:t>
      </w:r>
      <w:r w:rsidR="0036043D">
        <w:t xml:space="preserve"> грейд</w:t>
      </w:r>
      <w:r>
        <w:t>ов</w:t>
      </w:r>
      <w:r w:rsidR="0036043D">
        <w:t xml:space="preserve"> </w:t>
      </w:r>
      <w:r w:rsidR="00DB692C">
        <w:t>представлен</w:t>
      </w:r>
      <w:r>
        <w:t>а</w:t>
      </w:r>
      <w:r w:rsidR="00BF599E">
        <w:t xml:space="preserve"> на</w:t>
      </w:r>
      <w:r>
        <w:t xml:space="preserve"> рис. 4;</w:t>
      </w:r>
      <w:r w:rsidR="00E007C5">
        <w:t xml:space="preserve"> </w:t>
      </w:r>
      <w:r w:rsidR="00893728">
        <w:t xml:space="preserve">по каждому </w:t>
      </w:r>
      <w:r w:rsidR="00E128C4">
        <w:t>подразделению компании</w:t>
      </w:r>
      <w:r w:rsidR="00893728">
        <w:t xml:space="preserve"> отдельно</w:t>
      </w:r>
      <w:r w:rsidR="00C14E25">
        <w:t xml:space="preserve">; должности руководителей показаны на сером фоне; </w:t>
      </w:r>
      <w:r w:rsidR="00E128C4">
        <w:t xml:space="preserve">должности «на вырост» (в момент грейдинга к ним не отнесен ни один сотрудник) взяты в пунктир; </w:t>
      </w:r>
      <w:r w:rsidR="00DB692C">
        <w:t>некоторые должности не показаны,</w:t>
      </w:r>
      <w:r w:rsidR="001551E6">
        <w:t xml:space="preserve"> чтобы не загромождать рисунок.</w:t>
      </w:r>
    </w:p>
    <w:p w:rsidR="0046481D" w:rsidRDefault="0046481D" w:rsidP="0046481D">
      <w:pPr>
        <w:tabs>
          <w:tab w:val="left" w:pos="360"/>
        </w:tabs>
      </w:pPr>
      <w:r>
        <w:t>Что дал грейдинг:</w:t>
      </w:r>
    </w:p>
    <w:p w:rsidR="0046481D" w:rsidRDefault="0046481D" w:rsidP="0046481D">
      <w:pPr>
        <w:pStyle w:val="a9"/>
        <w:numPr>
          <w:ilvl w:val="0"/>
          <w:numId w:val="18"/>
        </w:numPr>
        <w:tabs>
          <w:tab w:val="left" w:pos="360"/>
        </w:tabs>
      </w:pPr>
      <w:r>
        <w:t xml:space="preserve">Схема грейдинга </w:t>
      </w:r>
      <w:r w:rsidRPr="005A4AA6">
        <w:t>(</w:t>
      </w:r>
      <w:r>
        <w:t>рис. 4)</w:t>
      </w:r>
      <w:r w:rsidRPr="00E007C5">
        <w:t xml:space="preserve"> </w:t>
      </w:r>
      <w:r>
        <w:t xml:space="preserve">была открыта сотрудникам. Возникло понимание относительной ценности должностей и их вклада. </w:t>
      </w:r>
    </w:p>
    <w:p w:rsidR="0046481D" w:rsidRDefault="0046481D" w:rsidP="0046481D">
      <w:pPr>
        <w:pStyle w:val="a9"/>
        <w:numPr>
          <w:ilvl w:val="0"/>
          <w:numId w:val="18"/>
        </w:numPr>
        <w:tabs>
          <w:tab w:val="left" w:pos="360"/>
        </w:tabs>
      </w:pPr>
      <w:r>
        <w:t xml:space="preserve">Сотрудникам было объяснено, что некоторые должности разместились выше, чем уровень их вклада в компанию (штабелерщики, программисты, операторы </w:t>
      </w:r>
      <w:r>
        <w:rPr>
          <w:lang w:val="en-US"/>
        </w:rPr>
        <w:t>WMS</w:t>
      </w:r>
      <w:r w:rsidR="00F33FC3">
        <w:t>.</w:t>
      </w:r>
      <w:r>
        <w:t xml:space="preserve">..), и связано это с текущей ситуацией на рынке труда. Вывод для сотрудников: если есть возможность, получайте знания и опыт по дефицитным направлениям! Вывод для руководства: экономически целесообразно обучить собственных сотрудников дефицитным специальностям. Это позволит заполнить позиции лояльными, </w:t>
      </w:r>
      <w:r>
        <w:lastRenderedPageBreak/>
        <w:t>знающими специфику компании сотрудниками, при этом платить им можно будет (по крайней мере на первом этапе) по нижней границе вилки!</w:t>
      </w:r>
    </w:p>
    <w:p w:rsidR="001D5151" w:rsidRDefault="001D5151" w:rsidP="001D5151">
      <w:pPr>
        <w:pStyle w:val="a9"/>
        <w:numPr>
          <w:ilvl w:val="0"/>
          <w:numId w:val="18"/>
        </w:numPr>
        <w:tabs>
          <w:tab w:val="left" w:pos="360"/>
        </w:tabs>
      </w:pPr>
      <w:r>
        <w:t>Грейдинг позволил нарисовать новые интересные карьерные маршруты. Например, ранее для специалистов отдела документооборота (3-й грейд) была только одна возможность – движение в направлении старшего специалиста того же отдела (4-й грейд), а дальше – тупик (</w:t>
      </w:r>
      <w:fldSimple w:instr=" REF _Ref258601306 \h  \* MERGEFORMAT ">
        <w:r>
          <w:t>рис.</w:t>
        </w:r>
      </w:fldSimple>
      <w:r>
        <w:t xml:space="preserve"> 5). Отчасти с этим были связаны увольнения сотрудников, достигших «потолка». После грейдинга появилось два пути: в рамках отдела (до 5-го грейда) и со сменой специализации и переходом в другой отдел (вплоть до 7-го грейда)!</w:t>
      </w:r>
    </w:p>
    <w:p w:rsidR="00C725C4" w:rsidRDefault="00C725C4" w:rsidP="00C725C4">
      <w:pPr>
        <w:pStyle w:val="a9"/>
        <w:numPr>
          <w:ilvl w:val="0"/>
          <w:numId w:val="18"/>
        </w:numPr>
        <w:tabs>
          <w:tab w:val="left" w:pos="360"/>
        </w:tabs>
      </w:pPr>
      <w:r>
        <w:t>Совершенно не обязательно для карьерного роста становиться руководителем. Не у всех есть склонности и желание руководить. Грейдинг показал (к сожалению, не везде) возможности для специалистов расти без перехода на руководящие позиции.</w:t>
      </w:r>
    </w:p>
    <w:p w:rsidR="00165800" w:rsidRDefault="00C725C4" w:rsidP="00165800">
      <w:pPr>
        <w:keepNext/>
        <w:spacing w:before="120"/>
      </w:pPr>
      <w:r w:rsidRPr="00C725C4">
        <w:rPr>
          <w:noProof/>
        </w:rPr>
        <w:drawing>
          <wp:inline distT="0" distB="0" distL="0" distR="0">
            <wp:extent cx="6119495" cy="6724764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724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800" w:rsidRPr="00BF599E" w:rsidRDefault="00165800" w:rsidP="00165800">
      <w:pPr>
        <w:pStyle w:val="af4"/>
        <w:spacing w:before="120"/>
        <w:rPr>
          <w:color w:val="000000"/>
          <w:sz w:val="20"/>
        </w:rPr>
      </w:pPr>
      <w:bookmarkStart w:id="5" w:name="_Ref258583737"/>
      <w:r w:rsidRPr="00BF599E">
        <w:rPr>
          <w:sz w:val="20"/>
        </w:rPr>
        <w:t xml:space="preserve">Рисунок </w:t>
      </w:r>
      <w:r w:rsidR="00E771C5" w:rsidRPr="00BF599E">
        <w:rPr>
          <w:sz w:val="20"/>
        </w:rPr>
        <w:fldChar w:fldCharType="begin"/>
      </w:r>
      <w:r w:rsidRPr="00BF599E">
        <w:rPr>
          <w:sz w:val="20"/>
        </w:rPr>
        <w:instrText xml:space="preserve"> SEQ Рисунок \* ARABIC </w:instrText>
      </w:r>
      <w:r w:rsidR="00E771C5" w:rsidRPr="00BF599E">
        <w:rPr>
          <w:sz w:val="20"/>
        </w:rPr>
        <w:fldChar w:fldCharType="separate"/>
      </w:r>
      <w:r w:rsidR="004E3421">
        <w:rPr>
          <w:noProof/>
          <w:sz w:val="20"/>
        </w:rPr>
        <w:t>4</w:t>
      </w:r>
      <w:r w:rsidR="00E771C5" w:rsidRPr="00BF599E">
        <w:rPr>
          <w:sz w:val="20"/>
        </w:rPr>
        <w:fldChar w:fldCharType="end"/>
      </w:r>
      <w:bookmarkEnd w:id="5"/>
      <w:r w:rsidRPr="00BF599E">
        <w:rPr>
          <w:sz w:val="20"/>
        </w:rPr>
        <w:t>. Грейды должностей</w:t>
      </w:r>
    </w:p>
    <w:p w:rsidR="002030C0" w:rsidRDefault="00315D05" w:rsidP="002030C0">
      <w:pPr>
        <w:pStyle w:val="af4"/>
        <w:spacing w:before="240" w:after="0"/>
        <w:rPr>
          <w:sz w:val="20"/>
        </w:rPr>
      </w:pPr>
      <w:r w:rsidRPr="00315D05">
        <w:rPr>
          <w:noProof/>
        </w:rPr>
        <w:lastRenderedPageBreak/>
        <w:drawing>
          <wp:inline distT="0" distB="0" distL="0" distR="0">
            <wp:extent cx="5369733" cy="2990158"/>
            <wp:effectExtent l="19050" t="0" r="2367" b="0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754" cy="299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3A5" w:rsidRDefault="002030C0" w:rsidP="0046481D">
      <w:pPr>
        <w:pStyle w:val="af4"/>
        <w:spacing w:before="120" w:after="120"/>
        <w:rPr>
          <w:sz w:val="20"/>
        </w:rPr>
      </w:pPr>
      <w:bookmarkStart w:id="6" w:name="_Ref258601306"/>
      <w:r w:rsidRPr="002030C0">
        <w:rPr>
          <w:sz w:val="20"/>
        </w:rPr>
        <w:t xml:space="preserve">Рисунок </w:t>
      </w:r>
      <w:bookmarkEnd w:id="6"/>
      <w:r w:rsidR="00FA0E41">
        <w:rPr>
          <w:sz w:val="20"/>
        </w:rPr>
        <w:t>5</w:t>
      </w:r>
      <w:r w:rsidR="008D2F52">
        <w:rPr>
          <w:sz w:val="20"/>
        </w:rPr>
        <w:t>. Возможные карь</w:t>
      </w:r>
      <w:r w:rsidRPr="002030C0">
        <w:rPr>
          <w:sz w:val="20"/>
        </w:rPr>
        <w:t>ерные маршруты до и после проведения грейдинга</w:t>
      </w:r>
    </w:p>
    <w:p w:rsidR="00F33FC3" w:rsidRDefault="00F33FC3" w:rsidP="00F33FC3">
      <w:pPr>
        <w:tabs>
          <w:tab w:val="left" w:pos="360"/>
        </w:tabs>
      </w:pPr>
      <w:r>
        <w:t>Адаптация классической методологии позволяет внедрить грейдинг в компаниях среднего и малого бизнеса. Благодаря грейдингу:</w:t>
      </w:r>
    </w:p>
    <w:p w:rsidR="00F33FC3" w:rsidRDefault="00FD2066" w:rsidP="00F33FC3">
      <w:pPr>
        <w:pStyle w:val="a9"/>
        <w:numPr>
          <w:ilvl w:val="0"/>
          <w:numId w:val="25"/>
        </w:numPr>
        <w:tabs>
          <w:tab w:val="left" w:pos="360"/>
        </w:tabs>
      </w:pPr>
      <w:r>
        <w:t>компания получит прозрачную, «справедливую», согласованную между подразделениями систему окладов, ориентированную на рыночные реалии;</w:t>
      </w:r>
    </w:p>
    <w:p w:rsidR="00FD2066" w:rsidRDefault="00FD2066" w:rsidP="00F33FC3">
      <w:pPr>
        <w:pStyle w:val="a9"/>
        <w:numPr>
          <w:ilvl w:val="0"/>
          <w:numId w:val="25"/>
        </w:numPr>
        <w:tabs>
          <w:tab w:val="left" w:pos="360"/>
        </w:tabs>
      </w:pPr>
      <w:r>
        <w:t>руководители смогут управлять на основе понятных (открытых) критериев вклада должности;</w:t>
      </w:r>
    </w:p>
    <w:p w:rsidR="00FD2066" w:rsidRDefault="00FD2066" w:rsidP="00F33FC3">
      <w:pPr>
        <w:pStyle w:val="a9"/>
        <w:numPr>
          <w:ilvl w:val="0"/>
          <w:numId w:val="25"/>
        </w:numPr>
        <w:tabs>
          <w:tab w:val="left" w:pos="360"/>
        </w:tabs>
      </w:pPr>
      <w:r>
        <w:t>сотрудники поймут свои перспективы и возможности для роста.</w:t>
      </w:r>
    </w:p>
    <w:p w:rsidR="00F33FC3" w:rsidRPr="00F33FC3" w:rsidRDefault="00F33FC3" w:rsidP="00F33FC3"/>
    <w:sectPr w:rsidR="00F33FC3" w:rsidRPr="00F33FC3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288" w:rsidRDefault="00A41288" w:rsidP="00364820">
      <w:r>
        <w:separator/>
      </w:r>
    </w:p>
  </w:endnote>
  <w:endnote w:type="continuationSeparator" w:id="0">
    <w:p w:rsidR="00A41288" w:rsidRDefault="00A41288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288" w:rsidRDefault="00A41288" w:rsidP="00364820">
      <w:r>
        <w:separator/>
      </w:r>
    </w:p>
  </w:footnote>
  <w:footnote w:type="continuationSeparator" w:id="0">
    <w:p w:rsidR="00A41288" w:rsidRDefault="00A41288" w:rsidP="00364820">
      <w:r>
        <w:continuationSeparator/>
      </w:r>
    </w:p>
  </w:footnote>
  <w:footnote w:id="1">
    <w:p w:rsidR="001D5151" w:rsidRDefault="001D5151" w:rsidP="00FA0E41">
      <w:pPr>
        <w:pStyle w:val="ac"/>
      </w:pPr>
      <w:r>
        <w:rPr>
          <w:rStyle w:val="ae"/>
        </w:rPr>
        <w:footnoteRef/>
      </w:r>
      <w:r>
        <w:t xml:space="preserve"> Цитируется по Розенцвейг Ф.</w:t>
      </w:r>
      <w:r w:rsidRPr="00A934B9">
        <w:t xml:space="preserve"> Эффект ореола… и другие восемь иллюзий, вводящие менеджеров в заблуждение. </w:t>
      </w:r>
      <w:r>
        <w:t xml:space="preserve">– </w:t>
      </w:r>
      <w:r w:rsidRPr="00A934B9">
        <w:t>М</w:t>
      </w:r>
      <w:r>
        <w:t>.</w:t>
      </w:r>
      <w:r w:rsidRPr="00A934B9">
        <w:t>: BestBusinessBooks</w:t>
      </w:r>
      <w:r>
        <w:t xml:space="preserve">, </w:t>
      </w:r>
      <w:r w:rsidRPr="00A934B9">
        <w:t>2008</w:t>
      </w:r>
      <w:r>
        <w:t>. – С.</w:t>
      </w:r>
      <w:r w:rsidR="005C0ACE">
        <w:t>18.</w:t>
      </w:r>
    </w:p>
  </w:footnote>
  <w:footnote w:id="2">
    <w:p w:rsidR="00D77007" w:rsidRPr="00D77007" w:rsidRDefault="00D77007">
      <w:pPr>
        <w:pStyle w:val="ac"/>
      </w:pPr>
      <w:r w:rsidRPr="00D77007">
        <w:rPr>
          <w:rStyle w:val="ae"/>
        </w:rPr>
        <w:footnoteRef/>
      </w:r>
      <w:r w:rsidRPr="00D77007">
        <w:t xml:space="preserve"> О наведении порядка в вашем бизнесе см., например, работы Михаила Рыбакова на </w:t>
      </w:r>
      <w:hyperlink r:id="rId1" w:history="1">
        <w:r w:rsidRPr="00D77007">
          <w:rPr>
            <w:rStyle w:val="a3"/>
          </w:rPr>
          <w:t>http://mrybakov.ru/</w:t>
        </w:r>
      </w:hyperlink>
    </w:p>
  </w:footnote>
  <w:footnote w:id="3">
    <w:p w:rsidR="001D5151" w:rsidRPr="003005FF" w:rsidRDefault="001D5151" w:rsidP="005C4050">
      <w:pPr>
        <w:pStyle w:val="ac"/>
      </w:pPr>
      <w:r>
        <w:rPr>
          <w:rStyle w:val="ae"/>
        </w:rPr>
        <w:footnoteRef/>
      </w:r>
      <w:r>
        <w:t xml:space="preserve"> </w:t>
      </w:r>
      <w:r w:rsidRPr="005C4050">
        <w:t>Грейдинг (от англ. grading) –  классифик</w:t>
      </w:r>
      <w:r>
        <w:t>ация, сортировка, упорядочение; квалификационная шкала.</w:t>
      </w:r>
    </w:p>
  </w:footnote>
  <w:footnote w:id="4">
    <w:p w:rsidR="001D5151" w:rsidRDefault="001D5151">
      <w:pPr>
        <w:pStyle w:val="ac"/>
      </w:pPr>
      <w:r>
        <w:rPr>
          <w:rStyle w:val="ae"/>
        </w:rPr>
        <w:footnoteRef/>
      </w:r>
      <w:r>
        <w:t xml:space="preserve"> Излагается по </w:t>
      </w:r>
      <w:r w:rsidRPr="00AA47E1">
        <w:t>Чемеков В</w:t>
      </w:r>
      <w:r>
        <w:t>.</w:t>
      </w:r>
      <w:r w:rsidRPr="00AA47E1">
        <w:t xml:space="preserve"> Грейдинг: технологии построения</w:t>
      </w:r>
      <w:r>
        <w:t xml:space="preserve"> системы управления персоналом</w:t>
      </w:r>
      <w:r w:rsidRPr="00AA47E1">
        <w:t xml:space="preserve">. </w:t>
      </w:r>
      <w:r>
        <w:t>–</w:t>
      </w:r>
      <w:r w:rsidRPr="00AA47E1">
        <w:t xml:space="preserve"> М: Вершина, 2008.</w:t>
      </w:r>
      <w:r>
        <w:t xml:space="preserve"> – 208с.</w:t>
      </w:r>
    </w:p>
  </w:footnote>
  <w:footnote w:id="5">
    <w:p w:rsidR="001D5151" w:rsidRDefault="001D5151">
      <w:pPr>
        <w:pStyle w:val="ac"/>
      </w:pPr>
      <w:r>
        <w:rPr>
          <w:rStyle w:val="ae"/>
        </w:rPr>
        <w:footnoteRef/>
      </w:r>
      <w:r>
        <w:t xml:space="preserve"> Полезные уроки можно извлечь, ознакомившись с внедрением грейдинга в «Ренессанс страховании». </w:t>
      </w:r>
      <w:hyperlink r:id="rId2" w:history="1">
        <w:r w:rsidRPr="00227741">
          <w:rPr>
            <w:rStyle w:val="a3"/>
          </w:rPr>
          <w:t>http://www.axesmg.ru/sections/1/seminars/WinterClub2010/Ostorozhno,greidy!_T.Petoyan.pdf</w:t>
        </w:r>
      </w:hyperlink>
      <w:r>
        <w:t xml:space="preserve"> Удачно стартовавший проект застопорился из-за его неприятия значительной частью сотрудников и менеджеров! </w:t>
      </w:r>
    </w:p>
  </w:footnote>
  <w:footnote w:id="6">
    <w:p w:rsidR="001D5151" w:rsidRPr="002344A9" w:rsidRDefault="001D5151">
      <w:pPr>
        <w:pStyle w:val="ac"/>
      </w:pPr>
      <w:r>
        <w:rPr>
          <w:rStyle w:val="ae"/>
        </w:rPr>
        <w:footnoteRef/>
      </w:r>
      <w:r>
        <w:t xml:space="preserve"> См. пример удачного внедрений в компании </w:t>
      </w:r>
      <w:r>
        <w:rPr>
          <w:lang w:val="en-US"/>
        </w:rPr>
        <w:t>IBS</w:t>
      </w:r>
      <w:r>
        <w:t xml:space="preserve"> (ИТ-сектор) </w:t>
      </w:r>
      <w:hyperlink r:id="rId3" w:history="1">
        <w:r w:rsidRPr="00AE3CC5">
          <w:rPr>
            <w:rStyle w:val="a3"/>
          </w:rPr>
          <w:t>http://www.ibs.ru/content/rus/rubr38/rubr-385.asp</w:t>
        </w:r>
      </w:hyperlink>
      <w:r>
        <w:t xml:space="preserve"> </w:t>
      </w:r>
    </w:p>
  </w:footnote>
  <w:footnote w:id="7">
    <w:p w:rsidR="001D5151" w:rsidRDefault="001D5151">
      <w:pPr>
        <w:pStyle w:val="ac"/>
      </w:pPr>
      <w:r>
        <w:rPr>
          <w:rStyle w:val="ae"/>
        </w:rPr>
        <w:footnoteRef/>
      </w:r>
      <w:r>
        <w:t xml:space="preserve"> В моей практике был случай, когда после грейдинга выяснилось, что сотрудник «переплачен» (это было понятно и без грейдинга! </w:t>
      </w:r>
      <w:r>
        <w:sym w:font="Wingdings" w:char="F04A"/>
      </w:r>
      <w:r>
        <w:t>). Зарплату не снизили, но заморозили. Сотруднику объяснили, с чем это связано, и что для роста оклада нужны изменения, как в выполняемых функциях, так и в стиле работы. Был подготовлен план развития (весьма напряженный!), в случае выполнения которого грейд мог быть повышен.</w:t>
      </w:r>
    </w:p>
  </w:footnote>
  <w:footnote w:id="8">
    <w:p w:rsidR="001D5151" w:rsidRPr="003F201C" w:rsidRDefault="001D5151" w:rsidP="005A4AA6">
      <w:pPr>
        <w:pStyle w:val="ac"/>
        <w:rPr>
          <w:lang w:val="en-US"/>
        </w:rPr>
      </w:pPr>
      <w:r>
        <w:rPr>
          <w:rStyle w:val="ae"/>
        </w:rPr>
        <w:footnoteRef/>
      </w:r>
      <w:r w:rsidRPr="003F201C">
        <w:rPr>
          <w:lang w:val="en-US"/>
        </w:rPr>
        <w:t xml:space="preserve"> </w:t>
      </w:r>
      <w:r>
        <w:rPr>
          <w:lang w:val="en-US"/>
        </w:rPr>
        <w:t>WMS (</w:t>
      </w:r>
      <w:r w:rsidRPr="003F201C">
        <w:rPr>
          <w:lang w:val="en-US"/>
        </w:rPr>
        <w:t>Warehouse Management System</w:t>
      </w:r>
      <w:r>
        <w:rPr>
          <w:lang w:val="en-US"/>
        </w:rPr>
        <w:t>)</w:t>
      </w:r>
      <w:r w:rsidRPr="003F201C">
        <w:rPr>
          <w:lang w:val="en-US"/>
        </w:rPr>
        <w:t xml:space="preserve"> </w:t>
      </w:r>
      <w:r>
        <w:rPr>
          <w:lang w:val="en-US"/>
        </w:rPr>
        <w:t xml:space="preserve">– </w:t>
      </w:r>
      <w:r w:rsidRPr="003F201C">
        <w:rPr>
          <w:lang w:val="en-US"/>
        </w:rPr>
        <w:t>система управления складом.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9"/>
  </w:num>
  <w:num w:numId="5">
    <w:abstractNumId w:val="7"/>
  </w:num>
  <w:num w:numId="6">
    <w:abstractNumId w:val="10"/>
  </w:num>
  <w:num w:numId="7">
    <w:abstractNumId w:val="19"/>
  </w:num>
  <w:num w:numId="8">
    <w:abstractNumId w:val="24"/>
  </w:num>
  <w:num w:numId="9">
    <w:abstractNumId w:val="6"/>
  </w:num>
  <w:num w:numId="10">
    <w:abstractNumId w:val="14"/>
  </w:num>
  <w:num w:numId="11">
    <w:abstractNumId w:val="21"/>
  </w:num>
  <w:num w:numId="12">
    <w:abstractNumId w:val="22"/>
  </w:num>
  <w:num w:numId="13">
    <w:abstractNumId w:val="15"/>
  </w:num>
  <w:num w:numId="14">
    <w:abstractNumId w:val="1"/>
  </w:num>
  <w:num w:numId="15">
    <w:abstractNumId w:val="11"/>
  </w:num>
  <w:num w:numId="16">
    <w:abstractNumId w:val="4"/>
  </w:num>
  <w:num w:numId="17">
    <w:abstractNumId w:val="0"/>
  </w:num>
  <w:num w:numId="18">
    <w:abstractNumId w:val="13"/>
  </w:num>
  <w:num w:numId="19">
    <w:abstractNumId w:val="18"/>
  </w:num>
  <w:num w:numId="20">
    <w:abstractNumId w:val="16"/>
  </w:num>
  <w:num w:numId="21">
    <w:abstractNumId w:val="8"/>
  </w:num>
  <w:num w:numId="22">
    <w:abstractNumId w:val="17"/>
  </w:num>
  <w:num w:numId="23">
    <w:abstractNumId w:val="20"/>
  </w:num>
  <w:num w:numId="24">
    <w:abstractNumId w:val="23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573F5"/>
    <w:rsid w:val="0008025C"/>
    <w:rsid w:val="00096974"/>
    <w:rsid w:val="000A52F4"/>
    <w:rsid w:val="000A6EF4"/>
    <w:rsid w:val="000B104F"/>
    <w:rsid w:val="000B41DE"/>
    <w:rsid w:val="000D1C42"/>
    <w:rsid w:val="000E4B01"/>
    <w:rsid w:val="00100D80"/>
    <w:rsid w:val="0011296A"/>
    <w:rsid w:val="00131A41"/>
    <w:rsid w:val="00131B3B"/>
    <w:rsid w:val="00133D21"/>
    <w:rsid w:val="00134F2B"/>
    <w:rsid w:val="001468B4"/>
    <w:rsid w:val="00147ED0"/>
    <w:rsid w:val="001505AD"/>
    <w:rsid w:val="001551E6"/>
    <w:rsid w:val="00165800"/>
    <w:rsid w:val="0018424D"/>
    <w:rsid w:val="0019556E"/>
    <w:rsid w:val="00196806"/>
    <w:rsid w:val="001C762B"/>
    <w:rsid w:val="001D08AE"/>
    <w:rsid w:val="001D5151"/>
    <w:rsid w:val="001D515E"/>
    <w:rsid w:val="001E4ECF"/>
    <w:rsid w:val="001F0B16"/>
    <w:rsid w:val="002030C0"/>
    <w:rsid w:val="00212AC3"/>
    <w:rsid w:val="00212F2C"/>
    <w:rsid w:val="002309FF"/>
    <w:rsid w:val="0023151A"/>
    <w:rsid w:val="002344A9"/>
    <w:rsid w:val="00235406"/>
    <w:rsid w:val="0024518F"/>
    <w:rsid w:val="002820FD"/>
    <w:rsid w:val="002A4A27"/>
    <w:rsid w:val="002A5232"/>
    <w:rsid w:val="002A720E"/>
    <w:rsid w:val="002B0B66"/>
    <w:rsid w:val="002B2589"/>
    <w:rsid w:val="002E1D99"/>
    <w:rsid w:val="002E78FB"/>
    <w:rsid w:val="003005FF"/>
    <w:rsid w:val="00315D05"/>
    <w:rsid w:val="0031783A"/>
    <w:rsid w:val="003210BF"/>
    <w:rsid w:val="00321FF8"/>
    <w:rsid w:val="003237D6"/>
    <w:rsid w:val="00335BDD"/>
    <w:rsid w:val="003411C5"/>
    <w:rsid w:val="00355CE8"/>
    <w:rsid w:val="0036043D"/>
    <w:rsid w:val="00364820"/>
    <w:rsid w:val="00387720"/>
    <w:rsid w:val="003A67E6"/>
    <w:rsid w:val="003A7EBF"/>
    <w:rsid w:val="003B4D5E"/>
    <w:rsid w:val="003B7CD0"/>
    <w:rsid w:val="003C25C4"/>
    <w:rsid w:val="003C7702"/>
    <w:rsid w:val="003D0512"/>
    <w:rsid w:val="003F201C"/>
    <w:rsid w:val="003F52D7"/>
    <w:rsid w:val="004104FF"/>
    <w:rsid w:val="0042038F"/>
    <w:rsid w:val="004253C0"/>
    <w:rsid w:val="00437187"/>
    <w:rsid w:val="0046481D"/>
    <w:rsid w:val="004662BB"/>
    <w:rsid w:val="00477912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31071"/>
    <w:rsid w:val="005455D6"/>
    <w:rsid w:val="0054633A"/>
    <w:rsid w:val="00553782"/>
    <w:rsid w:val="00553805"/>
    <w:rsid w:val="00560E8F"/>
    <w:rsid w:val="0056585F"/>
    <w:rsid w:val="00565F2F"/>
    <w:rsid w:val="005A2399"/>
    <w:rsid w:val="005A4AA6"/>
    <w:rsid w:val="005C0ACE"/>
    <w:rsid w:val="005C4050"/>
    <w:rsid w:val="005C43A5"/>
    <w:rsid w:val="005D6712"/>
    <w:rsid w:val="005D6DF7"/>
    <w:rsid w:val="005E490A"/>
    <w:rsid w:val="005F4FF0"/>
    <w:rsid w:val="00602122"/>
    <w:rsid w:val="0060548E"/>
    <w:rsid w:val="00605760"/>
    <w:rsid w:val="006167DC"/>
    <w:rsid w:val="0063797E"/>
    <w:rsid w:val="00653D05"/>
    <w:rsid w:val="0065698E"/>
    <w:rsid w:val="00694153"/>
    <w:rsid w:val="00696577"/>
    <w:rsid w:val="006A566B"/>
    <w:rsid w:val="006A56DB"/>
    <w:rsid w:val="006B4AD5"/>
    <w:rsid w:val="006C2D3C"/>
    <w:rsid w:val="006E31A1"/>
    <w:rsid w:val="006E6A4A"/>
    <w:rsid w:val="006F05E1"/>
    <w:rsid w:val="006F15EB"/>
    <w:rsid w:val="006F3344"/>
    <w:rsid w:val="00700AFA"/>
    <w:rsid w:val="00701E6A"/>
    <w:rsid w:val="00714340"/>
    <w:rsid w:val="007171E6"/>
    <w:rsid w:val="00722550"/>
    <w:rsid w:val="00724CEF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47CD"/>
    <w:rsid w:val="007E2C11"/>
    <w:rsid w:val="007E3D59"/>
    <w:rsid w:val="007F27ED"/>
    <w:rsid w:val="00803CB0"/>
    <w:rsid w:val="00814EB3"/>
    <w:rsid w:val="00832D6C"/>
    <w:rsid w:val="00847711"/>
    <w:rsid w:val="00851BB1"/>
    <w:rsid w:val="0085797B"/>
    <w:rsid w:val="00861164"/>
    <w:rsid w:val="0089209C"/>
    <w:rsid w:val="00893728"/>
    <w:rsid w:val="00893787"/>
    <w:rsid w:val="008978C7"/>
    <w:rsid w:val="008B1271"/>
    <w:rsid w:val="008B25A8"/>
    <w:rsid w:val="008B5B65"/>
    <w:rsid w:val="008D2F52"/>
    <w:rsid w:val="008F5FB0"/>
    <w:rsid w:val="009234AB"/>
    <w:rsid w:val="00955F3A"/>
    <w:rsid w:val="00956C2F"/>
    <w:rsid w:val="00963448"/>
    <w:rsid w:val="00967B67"/>
    <w:rsid w:val="00972235"/>
    <w:rsid w:val="009778DA"/>
    <w:rsid w:val="009818B3"/>
    <w:rsid w:val="009949F1"/>
    <w:rsid w:val="00996237"/>
    <w:rsid w:val="00997137"/>
    <w:rsid w:val="009A5275"/>
    <w:rsid w:val="009B71CB"/>
    <w:rsid w:val="009E1DF3"/>
    <w:rsid w:val="00A26318"/>
    <w:rsid w:val="00A264DF"/>
    <w:rsid w:val="00A27AEA"/>
    <w:rsid w:val="00A41288"/>
    <w:rsid w:val="00A55596"/>
    <w:rsid w:val="00A565B6"/>
    <w:rsid w:val="00A60789"/>
    <w:rsid w:val="00A61246"/>
    <w:rsid w:val="00A61881"/>
    <w:rsid w:val="00A62469"/>
    <w:rsid w:val="00A6255B"/>
    <w:rsid w:val="00A831CB"/>
    <w:rsid w:val="00A90C13"/>
    <w:rsid w:val="00A90EC7"/>
    <w:rsid w:val="00A934B9"/>
    <w:rsid w:val="00AA20F4"/>
    <w:rsid w:val="00AA47E1"/>
    <w:rsid w:val="00AB54E9"/>
    <w:rsid w:val="00AB6873"/>
    <w:rsid w:val="00AB79BF"/>
    <w:rsid w:val="00AC469D"/>
    <w:rsid w:val="00AC6C3B"/>
    <w:rsid w:val="00AD7E2B"/>
    <w:rsid w:val="00B01B63"/>
    <w:rsid w:val="00B01E4A"/>
    <w:rsid w:val="00B21BE3"/>
    <w:rsid w:val="00B23E64"/>
    <w:rsid w:val="00B26979"/>
    <w:rsid w:val="00B317BF"/>
    <w:rsid w:val="00B45415"/>
    <w:rsid w:val="00B54B5D"/>
    <w:rsid w:val="00B75309"/>
    <w:rsid w:val="00B77A1E"/>
    <w:rsid w:val="00B849D4"/>
    <w:rsid w:val="00B928B4"/>
    <w:rsid w:val="00BA6446"/>
    <w:rsid w:val="00BA7D17"/>
    <w:rsid w:val="00BB38D2"/>
    <w:rsid w:val="00BB65EE"/>
    <w:rsid w:val="00BC765B"/>
    <w:rsid w:val="00BD0451"/>
    <w:rsid w:val="00BE4134"/>
    <w:rsid w:val="00BE7470"/>
    <w:rsid w:val="00BF599E"/>
    <w:rsid w:val="00C14E25"/>
    <w:rsid w:val="00C16156"/>
    <w:rsid w:val="00C20560"/>
    <w:rsid w:val="00C21693"/>
    <w:rsid w:val="00C31B8B"/>
    <w:rsid w:val="00C34F4C"/>
    <w:rsid w:val="00C52BDC"/>
    <w:rsid w:val="00C61943"/>
    <w:rsid w:val="00C6715D"/>
    <w:rsid w:val="00C725C4"/>
    <w:rsid w:val="00C73614"/>
    <w:rsid w:val="00C85515"/>
    <w:rsid w:val="00C86331"/>
    <w:rsid w:val="00CA228B"/>
    <w:rsid w:val="00CC5D74"/>
    <w:rsid w:val="00CD088C"/>
    <w:rsid w:val="00CD4E97"/>
    <w:rsid w:val="00CD5151"/>
    <w:rsid w:val="00CD51FE"/>
    <w:rsid w:val="00CE2E3E"/>
    <w:rsid w:val="00CF766A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77007"/>
    <w:rsid w:val="00D9285A"/>
    <w:rsid w:val="00DA20B1"/>
    <w:rsid w:val="00DA4281"/>
    <w:rsid w:val="00DA7CB1"/>
    <w:rsid w:val="00DB4DEE"/>
    <w:rsid w:val="00DB692C"/>
    <w:rsid w:val="00DB7062"/>
    <w:rsid w:val="00DD4713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771C5"/>
    <w:rsid w:val="00EB1879"/>
    <w:rsid w:val="00EB5BC2"/>
    <w:rsid w:val="00EB77C0"/>
    <w:rsid w:val="00ED1289"/>
    <w:rsid w:val="00ED25BE"/>
    <w:rsid w:val="00ED3C6A"/>
    <w:rsid w:val="00EF3909"/>
    <w:rsid w:val="00F33FC3"/>
    <w:rsid w:val="00F3413B"/>
    <w:rsid w:val="00F44E39"/>
    <w:rsid w:val="00F47389"/>
    <w:rsid w:val="00F53920"/>
    <w:rsid w:val="00F56BEA"/>
    <w:rsid w:val="00F92848"/>
    <w:rsid w:val="00F9786B"/>
    <w:rsid w:val="00FA0E41"/>
    <w:rsid w:val="00FA47A5"/>
    <w:rsid w:val="00FA54C3"/>
    <w:rsid w:val="00FB6CE0"/>
    <w:rsid w:val="00FC2552"/>
    <w:rsid w:val="00FC3FD7"/>
    <w:rsid w:val="00FD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em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bs.ru/content/rus/rubr38/rubr-385.asp" TargetMode="External"/><Relationship Id="rId2" Type="http://schemas.openxmlformats.org/officeDocument/2006/relationships/hyperlink" Target="http://www.axesmg.ru/sections/1/seminars/WinterClub2010/Ostorozhno,greidy!_T.Petoyan.pdf" TargetMode="External"/><Relationship Id="rId1" Type="http://schemas.openxmlformats.org/officeDocument/2006/relationships/hyperlink" Target="http://mrybak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4F47115F-6995-4C24-8418-C9455AB88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14428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Baguzin</cp:lastModifiedBy>
  <cp:revision>6</cp:revision>
  <cp:lastPrinted>2010-04-12T07:18:00Z</cp:lastPrinted>
  <dcterms:created xsi:type="dcterms:W3CDTF">2010-04-26T08:49:00Z</dcterms:created>
  <dcterms:modified xsi:type="dcterms:W3CDTF">2010-04-27T05:58:00Z</dcterms:modified>
</cp:coreProperties>
</file>