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3" w:rsidRPr="003D3073" w:rsidRDefault="003D3073" w:rsidP="003D3073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3D3073">
        <w:rPr>
          <w:rFonts w:ascii="Times New Roman" w:hAnsi="Times New Roman" w:cs="Times New Roman"/>
          <w:b/>
          <w:sz w:val="28"/>
        </w:rPr>
        <w:t>Семь основных инструментов контроля качества</w:t>
      </w:r>
    </w:p>
    <w:p w:rsidR="00C970C4" w:rsidRDefault="00D277A8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Анализируя </w:t>
      </w:r>
      <w:r w:rsidR="00C7398F">
        <w:rPr>
          <w:rFonts w:ascii="Times New Roman" w:hAnsi="Times New Roman" w:cs="Times New Roman"/>
        </w:rPr>
        <w:t xml:space="preserve">большие массивы </w:t>
      </w:r>
      <w:r>
        <w:rPr>
          <w:rFonts w:ascii="Times New Roman" w:hAnsi="Times New Roman" w:cs="Times New Roman"/>
        </w:rPr>
        <w:t>данны</w:t>
      </w:r>
      <w:r w:rsidR="00C7398F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, мы привычно используем среднее значение, реже</w:t>
      </w:r>
      <w:r w:rsidR="00FB1836">
        <w:rPr>
          <w:rFonts w:ascii="Times New Roman" w:hAnsi="Times New Roman" w:cs="Times New Roman"/>
        </w:rPr>
        <w:t xml:space="preserve"> среднеквадратичное отклонение</w:t>
      </w:r>
      <w:r>
        <w:rPr>
          <w:rFonts w:ascii="Times New Roman" w:hAnsi="Times New Roman" w:cs="Times New Roman"/>
        </w:rPr>
        <w:t xml:space="preserve">, еще реже </w:t>
      </w:r>
      <w:r w:rsidR="00775E7D">
        <w:rPr>
          <w:rFonts w:ascii="Times New Roman" w:hAnsi="Times New Roman" w:cs="Times New Roman"/>
        </w:rPr>
        <w:t xml:space="preserve">иные </w:t>
      </w:r>
      <w:r w:rsidR="00C7398F">
        <w:rPr>
          <w:rFonts w:ascii="Times New Roman" w:hAnsi="Times New Roman" w:cs="Times New Roman"/>
        </w:rPr>
        <w:t>методы обработ</w:t>
      </w:r>
      <w:r w:rsidR="00C970C4">
        <w:rPr>
          <w:rFonts w:ascii="Times New Roman" w:hAnsi="Times New Roman" w:cs="Times New Roman"/>
        </w:rPr>
        <w:t>ки</w:t>
      </w:r>
      <w:r w:rsidR="00C7398F">
        <w:rPr>
          <w:rFonts w:ascii="Times New Roman" w:hAnsi="Times New Roman" w:cs="Times New Roman"/>
        </w:rPr>
        <w:t xml:space="preserve">. </w:t>
      </w:r>
      <w:r w:rsidR="00B255D2">
        <w:rPr>
          <w:rFonts w:ascii="Times New Roman" w:hAnsi="Times New Roman" w:cs="Times New Roman"/>
        </w:rPr>
        <w:t>Ч</w:t>
      </w:r>
      <w:r w:rsidR="00C7398F">
        <w:rPr>
          <w:rFonts w:ascii="Times New Roman" w:hAnsi="Times New Roman" w:cs="Times New Roman"/>
        </w:rPr>
        <w:t xml:space="preserve">ем </w:t>
      </w:r>
      <w:r w:rsidR="00B255D2">
        <w:rPr>
          <w:rFonts w:ascii="Times New Roman" w:hAnsi="Times New Roman" w:cs="Times New Roman"/>
        </w:rPr>
        <w:t xml:space="preserve">вызвано такое «самоограничение»? </w:t>
      </w:r>
      <w:r w:rsidR="00B255D2" w:rsidRPr="00B255D2">
        <w:rPr>
          <w:rFonts w:ascii="Times New Roman" w:hAnsi="Times New Roman" w:cs="Times New Roman"/>
        </w:rPr>
        <w:sym w:font="Wingdings" w:char="F04A"/>
      </w:r>
      <w:r w:rsidR="008E7C9A">
        <w:rPr>
          <w:rFonts w:ascii="Times New Roman" w:hAnsi="Times New Roman" w:cs="Times New Roman"/>
        </w:rPr>
        <w:t xml:space="preserve"> Скорее всего, недостаточными знаниями и опытом в этих вопросах. Откуда современный менеджер может узнать о методах статистической обработки данных? Вряд ли он </w:t>
      </w:r>
      <w:r w:rsidR="00C970C4">
        <w:rPr>
          <w:rFonts w:ascii="Times New Roman" w:hAnsi="Times New Roman" w:cs="Times New Roman"/>
        </w:rPr>
        <w:t>вс</w:t>
      </w:r>
      <w:r w:rsidR="008E7C9A">
        <w:rPr>
          <w:rFonts w:ascii="Times New Roman" w:hAnsi="Times New Roman" w:cs="Times New Roman"/>
        </w:rPr>
        <w:t xml:space="preserve">помнит вузовский курс статистики. Да и был ли он включен в учебную программу!? </w:t>
      </w:r>
    </w:p>
    <w:p w:rsidR="00C970C4" w:rsidRDefault="00C970C4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меня знакомство со статистикой, точнее с ее использованием в бизнесе, началось </w:t>
      </w:r>
      <w:r w:rsidR="00460656">
        <w:rPr>
          <w:rFonts w:ascii="Times New Roman" w:hAnsi="Times New Roman" w:cs="Times New Roman"/>
        </w:rPr>
        <w:t>около 15 лет</w:t>
      </w:r>
      <w:r>
        <w:rPr>
          <w:rFonts w:ascii="Times New Roman" w:hAnsi="Times New Roman" w:cs="Times New Roman"/>
        </w:rPr>
        <w:t xml:space="preserve"> тому</w:t>
      </w:r>
      <w:r w:rsidR="008E7C9A">
        <w:rPr>
          <w:rFonts w:ascii="Times New Roman" w:hAnsi="Times New Roman" w:cs="Times New Roman"/>
        </w:rPr>
        <w:t xml:space="preserve"> назад</w:t>
      </w:r>
      <w:r>
        <w:rPr>
          <w:rFonts w:ascii="Times New Roman" w:hAnsi="Times New Roman" w:cs="Times New Roman"/>
        </w:rPr>
        <w:t>, когда я</w:t>
      </w:r>
      <w:r w:rsidR="008E7C9A">
        <w:rPr>
          <w:rFonts w:ascii="Times New Roman" w:hAnsi="Times New Roman" w:cs="Times New Roman"/>
        </w:rPr>
        <w:t xml:space="preserve"> впервые </w:t>
      </w:r>
      <w:r>
        <w:rPr>
          <w:rFonts w:ascii="Times New Roman" w:hAnsi="Times New Roman" w:cs="Times New Roman"/>
        </w:rPr>
        <w:t>про</w:t>
      </w:r>
      <w:r w:rsidR="008E7C9A">
        <w:rPr>
          <w:rFonts w:ascii="Times New Roman" w:hAnsi="Times New Roman" w:cs="Times New Roman"/>
        </w:rPr>
        <w:t>читал о методах менеджмента качества</w:t>
      </w:r>
      <w:r>
        <w:rPr>
          <w:rFonts w:ascii="Times New Roman" w:hAnsi="Times New Roman" w:cs="Times New Roman"/>
        </w:rPr>
        <w:t xml:space="preserve">. К сожалению, с первого раза </w:t>
      </w:r>
      <w:r w:rsidR="00571D34">
        <w:rPr>
          <w:rFonts w:ascii="Times New Roman" w:hAnsi="Times New Roman" w:cs="Times New Roman"/>
        </w:rPr>
        <w:t>семь основных инструментов</w:t>
      </w:r>
      <w:r w:rsidR="001F5B34">
        <w:rPr>
          <w:rFonts w:ascii="Times New Roman" w:hAnsi="Times New Roman" w:cs="Times New Roman"/>
        </w:rPr>
        <w:t xml:space="preserve"> мне «не показались»…</w:t>
      </w:r>
      <w:r w:rsidR="00571D34">
        <w:rPr>
          <w:rFonts w:ascii="Times New Roman" w:hAnsi="Times New Roman" w:cs="Times New Roman"/>
        </w:rPr>
        <w:t xml:space="preserve"> </w:t>
      </w:r>
      <w:r w:rsidR="001F5B34">
        <w:rPr>
          <w:rFonts w:ascii="Times New Roman" w:hAnsi="Times New Roman" w:cs="Times New Roman"/>
        </w:rPr>
        <w:t xml:space="preserve">Я не воспринял их, </w:t>
      </w:r>
      <w:r w:rsidR="00571D34">
        <w:rPr>
          <w:rFonts w:ascii="Times New Roman" w:hAnsi="Times New Roman" w:cs="Times New Roman"/>
        </w:rPr>
        <w:t xml:space="preserve">как «руководство к действию». Скорее, я отнесся </w:t>
      </w:r>
      <w:r>
        <w:rPr>
          <w:rFonts w:ascii="Times New Roman" w:hAnsi="Times New Roman" w:cs="Times New Roman"/>
        </w:rPr>
        <w:t>к ним, как к чему-то заоблачно заумному. И лишь постепенно в течение нескольких лет, повторно наталкиваясь в литературе на применение того или иного метода,</w:t>
      </w:r>
      <w:r w:rsidRPr="00C970C4">
        <w:rPr>
          <w:rFonts w:ascii="Times New Roman" w:hAnsi="Times New Roman" w:cs="Times New Roman"/>
        </w:rPr>
        <w:t xml:space="preserve"> </w:t>
      </w:r>
      <w:r w:rsidR="00A36C82">
        <w:rPr>
          <w:rFonts w:ascii="Times New Roman" w:hAnsi="Times New Roman" w:cs="Times New Roman"/>
        </w:rPr>
        <w:t xml:space="preserve">а также в связи с возникновением практических задач, </w:t>
      </w:r>
      <w:r>
        <w:rPr>
          <w:rFonts w:ascii="Times New Roman" w:hAnsi="Times New Roman" w:cs="Times New Roman"/>
        </w:rPr>
        <w:t>шаг за шагом, я стал понимать смысл этих инструментов</w:t>
      </w:r>
      <w:r w:rsidR="00A36C8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области их применения. Постепенно эти методы я стал </w:t>
      </w:r>
      <w:r w:rsidR="00BA129E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в своей практике, даже иногда не вспоминая, что они – часть строй</w:t>
      </w:r>
      <w:r w:rsidR="001F5B34"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</w:rPr>
        <w:t xml:space="preserve"> системы.</w:t>
      </w:r>
    </w:p>
    <w:p w:rsidR="00C7398F" w:rsidRDefault="00C970C4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Настало время, </w:t>
      </w:r>
      <w:r w:rsidR="001F5B34">
        <w:rPr>
          <w:rFonts w:ascii="Times New Roman" w:hAnsi="Times New Roman" w:cs="Times New Roman"/>
        </w:rPr>
        <w:t>отдать дань первоисточнику – японскому менеджменту, а также показать, как, казалось бы, книжные знания,</w:t>
      </w:r>
      <w:r>
        <w:rPr>
          <w:rFonts w:ascii="Times New Roman" w:hAnsi="Times New Roman" w:cs="Times New Roman"/>
        </w:rPr>
        <w:t xml:space="preserve"> станов</w:t>
      </w:r>
      <w:r w:rsidR="001F5B34">
        <w:rPr>
          <w:rFonts w:ascii="Times New Roman" w:hAnsi="Times New Roman" w:cs="Times New Roman"/>
        </w:rPr>
        <w:t>ятся</w:t>
      </w:r>
      <w:r>
        <w:rPr>
          <w:rFonts w:ascii="Times New Roman" w:hAnsi="Times New Roman" w:cs="Times New Roman"/>
        </w:rPr>
        <w:t xml:space="preserve"> мощным инструмент</w:t>
      </w:r>
      <w:r w:rsidR="001F5B34">
        <w:rPr>
          <w:rFonts w:ascii="Times New Roman" w:hAnsi="Times New Roman" w:cs="Times New Roman"/>
        </w:rPr>
        <w:t>ом управления реальным бизнесом.</w:t>
      </w:r>
    </w:p>
    <w:p w:rsidR="00A36C82" w:rsidRDefault="002F1C8C" w:rsidP="00A36C82">
      <w:pPr>
        <w:spacing w:after="120" w:line="240" w:lineRule="auto"/>
        <w:rPr>
          <w:rFonts w:ascii="Times New Roman" w:hAnsi="Times New Roman" w:cs="Times New Roman"/>
        </w:rPr>
      </w:pPr>
      <w:r w:rsidRPr="002F1C8C">
        <w:rPr>
          <w:rFonts w:ascii="Times New Roman" w:hAnsi="Times New Roman" w:cs="Times New Roman"/>
        </w:rPr>
        <w:t xml:space="preserve">Семь </w:t>
      </w:r>
      <w:r w:rsidR="00674FA9">
        <w:rPr>
          <w:rFonts w:ascii="Times New Roman" w:hAnsi="Times New Roman" w:cs="Times New Roman"/>
        </w:rPr>
        <w:t>основных</w:t>
      </w:r>
      <w:r w:rsidRPr="002F1C8C">
        <w:rPr>
          <w:rFonts w:ascii="Times New Roman" w:hAnsi="Times New Roman" w:cs="Times New Roman"/>
        </w:rPr>
        <w:t xml:space="preserve"> инструментов контроля качества</w:t>
      </w:r>
      <w:r>
        <w:rPr>
          <w:rStyle w:val="a7"/>
          <w:rFonts w:ascii="Times New Roman" w:hAnsi="Times New Roman" w:cs="Times New Roman"/>
        </w:rPr>
        <w:footnoteReference w:id="1"/>
      </w:r>
      <w:r w:rsidRPr="002F1C8C">
        <w:rPr>
          <w:rFonts w:ascii="Times New Roman" w:hAnsi="Times New Roman" w:cs="Times New Roman"/>
        </w:rPr>
        <w:t xml:space="preserve"> используют для </w:t>
      </w:r>
      <w:r w:rsidRPr="002F1C8C">
        <w:rPr>
          <w:rFonts w:ascii="Times New Roman" w:hAnsi="Times New Roman" w:cs="Times New Roman"/>
          <w:i/>
        </w:rPr>
        <w:t>аналитического</w:t>
      </w:r>
      <w:r w:rsidRPr="002F1C8C">
        <w:rPr>
          <w:rFonts w:ascii="Times New Roman" w:hAnsi="Times New Roman" w:cs="Times New Roman"/>
        </w:rPr>
        <w:t xml:space="preserve"> решения проблем</w:t>
      </w:r>
      <w:r w:rsidR="000A7BC8">
        <w:rPr>
          <w:rFonts w:ascii="Times New Roman" w:hAnsi="Times New Roman" w:cs="Times New Roman"/>
        </w:rPr>
        <w:t>,</w:t>
      </w:r>
      <w:r w:rsidRPr="002F1C8C">
        <w:rPr>
          <w:rFonts w:ascii="Times New Roman" w:hAnsi="Times New Roman" w:cs="Times New Roman"/>
        </w:rPr>
        <w:t xml:space="preserve"> то есть, в ситуации, когда данные доступны, и чтобы решить проблем</w:t>
      </w:r>
      <w:r w:rsidR="00A36C82">
        <w:rPr>
          <w:rFonts w:ascii="Times New Roman" w:hAnsi="Times New Roman" w:cs="Times New Roman"/>
        </w:rPr>
        <w:t>у, нужно их проанализировать.</w:t>
      </w:r>
    </w:p>
    <w:p w:rsidR="001C7409" w:rsidRPr="00175AC4" w:rsidRDefault="001C7409" w:rsidP="00A36C8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</w:t>
      </w:r>
      <w:r w:rsidR="00175AC4">
        <w:rPr>
          <w:rFonts w:ascii="Times New Roman" w:hAnsi="Times New Roman" w:cs="Times New Roman"/>
        </w:rPr>
        <w:t xml:space="preserve"> можно найти в </w:t>
      </w:r>
      <w:r w:rsidR="00175AC4">
        <w:rPr>
          <w:rFonts w:ascii="Times New Roman" w:hAnsi="Times New Roman" w:cs="Times New Roman"/>
          <w:lang w:val="en-US"/>
        </w:rPr>
        <w:t>Excel</w:t>
      </w:r>
      <w:r w:rsidR="00175AC4">
        <w:rPr>
          <w:rFonts w:ascii="Times New Roman" w:hAnsi="Times New Roman" w:cs="Times New Roman"/>
        </w:rPr>
        <w:t>-файле</w:t>
      </w:r>
    </w:p>
    <w:p w:rsidR="00574E03" w:rsidRDefault="00F477D2" w:rsidP="00BA129E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175AC4">
        <w:rPr>
          <w:rFonts w:ascii="Times New Roman" w:hAnsi="Times New Roman" w:cs="Times New Roman"/>
          <w:b/>
        </w:rPr>
        <w:t>Диаграмм</w:t>
      </w:r>
      <w:r w:rsidR="00574E03">
        <w:rPr>
          <w:rFonts w:ascii="Times New Roman" w:hAnsi="Times New Roman" w:cs="Times New Roman"/>
          <w:b/>
        </w:rPr>
        <w:t>а</w:t>
      </w:r>
      <w:r w:rsidRPr="00175AC4">
        <w:rPr>
          <w:rFonts w:ascii="Times New Roman" w:hAnsi="Times New Roman" w:cs="Times New Roman"/>
          <w:b/>
        </w:rPr>
        <w:t xml:space="preserve"> причин и результатов.</w:t>
      </w:r>
      <w:r w:rsidR="00175AC4" w:rsidRPr="00175AC4">
        <w:rPr>
          <w:rFonts w:ascii="Times New Roman" w:hAnsi="Times New Roman" w:cs="Times New Roman"/>
          <w:b/>
        </w:rPr>
        <w:t xml:space="preserve"> </w:t>
      </w:r>
      <w:r w:rsidR="00175AC4">
        <w:rPr>
          <w:rFonts w:ascii="Times New Roman" w:hAnsi="Times New Roman" w:cs="Times New Roman"/>
        </w:rPr>
        <w:t>Эт</w:t>
      </w:r>
      <w:r w:rsidR="00574E03">
        <w:rPr>
          <w:rFonts w:ascii="Times New Roman" w:hAnsi="Times New Roman" w:cs="Times New Roman"/>
        </w:rPr>
        <w:t>а</w:t>
      </w:r>
      <w:r w:rsidR="00175AC4">
        <w:rPr>
          <w:rFonts w:ascii="Times New Roman" w:hAnsi="Times New Roman" w:cs="Times New Roman"/>
        </w:rPr>
        <w:t xml:space="preserve"> диаграмм</w:t>
      </w:r>
      <w:r w:rsidR="00574E03">
        <w:rPr>
          <w:rFonts w:ascii="Times New Roman" w:hAnsi="Times New Roman" w:cs="Times New Roman"/>
        </w:rPr>
        <w:t>а используе</w:t>
      </w:r>
      <w:r w:rsidR="00175AC4">
        <w:rPr>
          <w:rFonts w:ascii="Times New Roman" w:hAnsi="Times New Roman" w:cs="Times New Roman"/>
        </w:rPr>
        <w:t>т</w:t>
      </w:r>
      <w:r w:rsidR="00574E03">
        <w:rPr>
          <w:rFonts w:ascii="Times New Roman" w:hAnsi="Times New Roman" w:cs="Times New Roman"/>
        </w:rPr>
        <w:t>ся</w:t>
      </w:r>
      <w:r w:rsidR="00175AC4">
        <w:rPr>
          <w:rFonts w:ascii="Times New Roman" w:hAnsi="Times New Roman" w:cs="Times New Roman"/>
        </w:rPr>
        <w:t xml:space="preserve"> для выявления факторов процесса, влияющих на результат. </w:t>
      </w:r>
      <w:r w:rsidR="00574E03">
        <w:rPr>
          <w:rFonts w:ascii="Times New Roman" w:hAnsi="Times New Roman" w:cs="Times New Roman"/>
        </w:rPr>
        <w:t>Встречаются также</w:t>
      </w:r>
      <w:r w:rsidR="00175AC4">
        <w:rPr>
          <w:rFonts w:ascii="Times New Roman" w:hAnsi="Times New Roman" w:cs="Times New Roman"/>
        </w:rPr>
        <w:t xml:space="preserve"> названия: «диаграмма Исикавы» или «диаграмма рыбий скелет».</w:t>
      </w:r>
      <w:r w:rsidR="00574E03">
        <w:rPr>
          <w:rFonts w:ascii="Times New Roman" w:hAnsi="Times New Roman" w:cs="Times New Roman"/>
        </w:rPr>
        <w:t xml:space="preserve"> В классическом варианте факторы (причины) группируются </w:t>
      </w:r>
      <w:r w:rsidR="00574E03" w:rsidRPr="00574E03">
        <w:rPr>
          <w:rFonts w:ascii="Times New Roman" w:hAnsi="Times New Roman" w:cs="Times New Roman"/>
        </w:rPr>
        <w:t>по категориям по принципу «5М»</w:t>
      </w:r>
      <w:r w:rsidR="00BA129E">
        <w:rPr>
          <w:rFonts w:ascii="Times New Roman" w:hAnsi="Times New Roman" w:cs="Times New Roman"/>
        </w:rPr>
        <w:t>:</w:t>
      </w:r>
    </w:p>
    <w:p w:rsidR="00BA129E" w:rsidRPr="00BA129E" w:rsidRDefault="00BA129E" w:rsidP="00BA129E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BA129E">
        <w:rPr>
          <w:rFonts w:ascii="Times New Roman" w:hAnsi="Times New Roman" w:cs="Times New Roman"/>
        </w:rPr>
        <w:t>Man (человек) − причины, связанные с человеческим фактором;</w:t>
      </w:r>
    </w:p>
    <w:p w:rsidR="00BA129E" w:rsidRPr="00BA129E" w:rsidRDefault="00BA129E" w:rsidP="00BA129E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BA129E">
        <w:rPr>
          <w:rFonts w:ascii="Times New Roman" w:hAnsi="Times New Roman" w:cs="Times New Roman"/>
        </w:rPr>
        <w:t>Machines (машины, оборудование) − причины, связанные с оборудованием;</w:t>
      </w:r>
    </w:p>
    <w:p w:rsidR="00BA129E" w:rsidRPr="00BA129E" w:rsidRDefault="00BA129E" w:rsidP="00BA129E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BA129E">
        <w:rPr>
          <w:rFonts w:ascii="Times New Roman" w:hAnsi="Times New Roman" w:cs="Times New Roman"/>
        </w:rPr>
        <w:t>Materials (материалы) − причины, связанные с материалами;</w:t>
      </w:r>
    </w:p>
    <w:p w:rsidR="00BA129E" w:rsidRPr="00BA129E" w:rsidRDefault="00BA129E" w:rsidP="00BA129E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BA129E">
        <w:rPr>
          <w:rFonts w:ascii="Times New Roman" w:hAnsi="Times New Roman" w:cs="Times New Roman"/>
        </w:rPr>
        <w:t>Methods (методы, технология) − причины, связанные с организацией бизнес-процессов;</w:t>
      </w:r>
    </w:p>
    <w:p w:rsidR="00BA129E" w:rsidRDefault="00BA129E" w:rsidP="00BA129E">
      <w:pPr>
        <w:tabs>
          <w:tab w:val="left" w:pos="284"/>
        </w:tabs>
        <w:spacing w:after="120" w:line="240" w:lineRule="auto"/>
        <w:ind w:left="284"/>
        <w:rPr>
          <w:rFonts w:ascii="Times New Roman" w:hAnsi="Times New Roman" w:cs="Times New Roman"/>
        </w:rPr>
      </w:pPr>
      <w:r w:rsidRPr="00BA129E">
        <w:rPr>
          <w:rFonts w:ascii="Times New Roman" w:hAnsi="Times New Roman" w:cs="Times New Roman"/>
        </w:rPr>
        <w:t>Measurements (измерения) − причины, связанные с методами измерения.</w:t>
      </w:r>
    </w:p>
    <w:p w:rsidR="00574E03" w:rsidRDefault="00BA129E" w:rsidP="002F21E1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.8pt;margin-top:22pt;width:15.75pt;height:207.95pt;z-index:251662336;mso-width-relative:margin;mso-height-relative:margin" filled="f" stroked="f">
            <v:textbox style="layout-flow:vertical;mso-layout-flow-alt:bottom-to-top;mso-next-textbox:#_x0000_s1027;mso-fit-shape-to-text:t" inset=".5mm,.3mm,.5mm,.3mm">
              <w:txbxContent>
                <w:p w:rsidR="00A53C82" w:rsidRPr="002F21E1" w:rsidRDefault="00A53C82" w:rsidP="002F21E1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0"/>
                      <w:szCs w:val="24"/>
                    </w:rPr>
                  </w:pPr>
                  <w:hyperlink r:id="rId8" w:history="1">
                    <w:r w:rsidRPr="002F21E1">
                      <w:rPr>
                        <w:rStyle w:val="a9"/>
                        <w:sz w:val="18"/>
                      </w:rPr>
                      <w:t>http://www.inventech.ru/pub/methods/metod-0019/</w:t>
                    </w:r>
                  </w:hyperlink>
                </w:p>
              </w:txbxContent>
            </v:textbox>
          </v:shape>
        </w:pict>
      </w:r>
      <w:r w:rsidR="00574E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2226" cy="3133165"/>
            <wp:effectExtent l="19050" t="0" r="5424" b="0"/>
            <wp:docPr id="6" name="Рисунок 5" descr="Диаграмма Исикав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Исикавы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628" cy="313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E1" w:rsidRDefault="00D81D61" w:rsidP="002F21E1">
      <w:pPr>
        <w:pStyle w:val="a8"/>
        <w:tabs>
          <w:tab w:val="left" w:pos="284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</w:t>
      </w:r>
      <w:r w:rsidR="002F21E1">
        <w:rPr>
          <w:rFonts w:ascii="Times New Roman" w:hAnsi="Times New Roman" w:cs="Times New Roman"/>
        </w:rPr>
        <w:t>. Диаграмма Исикавы. Шаблон.</w:t>
      </w:r>
    </w:p>
    <w:p w:rsidR="002359A6" w:rsidRDefault="00FF4FF7" w:rsidP="00E76D06">
      <w:pPr>
        <w:pStyle w:val="a8"/>
        <w:tabs>
          <w:tab w:val="left" w:pos="284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Понятно, что можно использовать </w:t>
      </w:r>
      <w:r w:rsidR="002359A6">
        <w:rPr>
          <w:rFonts w:ascii="Times New Roman" w:hAnsi="Times New Roman" w:cs="Times New Roman"/>
        </w:rPr>
        <w:t>и иную релевантную группировку. Вот</w:t>
      </w:r>
      <w:r w:rsidR="00E76D06">
        <w:rPr>
          <w:rFonts w:ascii="Times New Roman" w:hAnsi="Times New Roman" w:cs="Times New Roman"/>
        </w:rPr>
        <w:t>, например,</w:t>
      </w:r>
      <w:r w:rsidR="002359A6">
        <w:rPr>
          <w:rFonts w:ascii="Times New Roman" w:hAnsi="Times New Roman" w:cs="Times New Roman"/>
        </w:rPr>
        <w:t xml:space="preserve"> как</w:t>
      </w:r>
      <w:r w:rsidR="00E76D06">
        <w:rPr>
          <w:rFonts w:ascii="Times New Roman" w:hAnsi="Times New Roman" w:cs="Times New Roman"/>
        </w:rPr>
        <w:t>ой</w:t>
      </w:r>
      <w:r w:rsidR="002359A6">
        <w:rPr>
          <w:rFonts w:ascii="Times New Roman" w:hAnsi="Times New Roman" w:cs="Times New Roman"/>
        </w:rPr>
        <w:t xml:space="preserve"> «скелет» мы нарисовали, анализируя </w:t>
      </w:r>
      <w:r w:rsidR="00E76D06">
        <w:rPr>
          <w:rFonts w:ascii="Times New Roman" w:hAnsi="Times New Roman" w:cs="Times New Roman"/>
        </w:rPr>
        <w:t>возможности сокращения времени обслуживания клиентов на складе:</w:t>
      </w:r>
    </w:p>
    <w:p w:rsidR="001D284C" w:rsidRDefault="001D284C" w:rsidP="001D284C">
      <w:pPr>
        <w:pStyle w:val="a8"/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38980" cy="2487706"/>
            <wp:effectExtent l="19050" t="0" r="4670" b="0"/>
            <wp:docPr id="4" name="Рисунок 3" descr="Диаграммы Исикавы. Время обслуживания клиентов на склад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ы Исикавы. Время обслуживания клиентов на складе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980" cy="248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61" w:rsidRDefault="00D81D61" w:rsidP="00D81D61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2. Диаграмма Исикавы. </w:t>
      </w:r>
      <w:r w:rsidRPr="00D81D61">
        <w:rPr>
          <w:rFonts w:ascii="Times New Roman" w:hAnsi="Times New Roman" w:cs="Times New Roman"/>
        </w:rPr>
        <w:t>Время обслуживания клиентов на складе</w:t>
      </w:r>
      <w:r>
        <w:rPr>
          <w:rFonts w:ascii="Times New Roman" w:hAnsi="Times New Roman" w:cs="Times New Roman"/>
        </w:rPr>
        <w:t>.</w:t>
      </w:r>
    </w:p>
    <w:p w:rsidR="008E7C9A" w:rsidRDefault="008E7C9A" w:rsidP="00A36C82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053F26">
        <w:rPr>
          <w:rFonts w:ascii="Times New Roman" w:hAnsi="Times New Roman" w:cs="Times New Roman"/>
          <w:b/>
        </w:rPr>
        <w:t>Контрольный листок</w:t>
      </w:r>
      <w:r w:rsidRPr="001F5B34">
        <w:rPr>
          <w:rFonts w:ascii="Times New Roman" w:hAnsi="Times New Roman" w:cs="Times New Roman"/>
        </w:rPr>
        <w:t xml:space="preserve"> </w:t>
      </w:r>
      <w:r w:rsidR="001F5B34">
        <w:rPr>
          <w:rFonts w:ascii="Times New Roman" w:hAnsi="Times New Roman" w:cs="Times New Roman"/>
        </w:rPr>
        <w:t>–</w:t>
      </w:r>
      <w:r w:rsidRPr="001F5B34">
        <w:rPr>
          <w:rFonts w:ascii="Times New Roman" w:hAnsi="Times New Roman" w:cs="Times New Roman"/>
        </w:rPr>
        <w:t xml:space="preserve"> инструмент для сбора данных и их автоматического упорядочения для облегчения дальнейшего использования собранной информации.</w:t>
      </w:r>
    </w:p>
    <w:p w:rsidR="00E026B0" w:rsidRDefault="00E026B0" w:rsidP="00E026B0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71315" cy="2642262"/>
            <wp:effectExtent l="19050" t="0" r="0" b="0"/>
            <wp:docPr id="7" name="Рисунок 6" descr="Контрольный лист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ый листок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376" cy="264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D61" w:rsidRDefault="00D81D61" w:rsidP="00E026B0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3. Контрольный листок. Пример.</w:t>
      </w:r>
    </w:p>
    <w:p w:rsidR="006E7A73" w:rsidRDefault="00E026B0" w:rsidP="00E026B0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Преимущество контрольных листков – возможность их использования </w:t>
      </w:r>
      <w:r w:rsidR="00D81D61">
        <w:rPr>
          <w:rFonts w:ascii="Times New Roman" w:hAnsi="Times New Roman" w:cs="Times New Roman"/>
        </w:rPr>
        <w:t>сотрудниками</w:t>
      </w:r>
      <w:r>
        <w:rPr>
          <w:rFonts w:ascii="Times New Roman" w:hAnsi="Times New Roman" w:cs="Times New Roman"/>
        </w:rPr>
        <w:t>, не работающими с компьютером. Если данные для последующую анализа получаются путем измерения непосредственно на рабочих местах, контрольные листки очень эффективны. Понятно, что если данные для анализа извлекаются из баз данных, контрольные листки не нужны, а данные сразу преобразуются в гистограмму, диаграмму Парето</w:t>
      </w:r>
      <w:r w:rsidR="006E7A73">
        <w:rPr>
          <w:rFonts w:ascii="Times New Roman" w:hAnsi="Times New Roman" w:cs="Times New Roman"/>
        </w:rPr>
        <w:t xml:space="preserve"> или рассеивания (см. ниже).</w:t>
      </w:r>
    </w:p>
    <w:p w:rsidR="00D81D61" w:rsidRDefault="00D81D61" w:rsidP="00E026B0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моей практике контрольные листки не нашли применения, поскольку процессы, с которыми я имею дело, либо полностью связаны с использованием компьютера, либо стартуют по команде из компьютера, а финиш фиксируется оператором ПК.</w:t>
      </w:r>
    </w:p>
    <w:p w:rsidR="004E7C73" w:rsidRDefault="004E7C73" w:rsidP="004E7C73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2F1C8C">
        <w:rPr>
          <w:rFonts w:ascii="Times New Roman" w:hAnsi="Times New Roman" w:cs="Times New Roman"/>
          <w:b/>
        </w:rPr>
        <w:t>Диаграмма Парето.</w:t>
      </w:r>
      <w:r>
        <w:rPr>
          <w:rFonts w:ascii="Times New Roman" w:hAnsi="Times New Roman" w:cs="Times New Roman"/>
        </w:rPr>
        <w:t xml:space="preserve"> Эти диаграммы ранжируют проблемы по степени (частоте) влияния на результат. Свое название они получили по имени экономиста </w:t>
      </w:r>
      <w:r w:rsidRPr="00A36C82">
        <w:rPr>
          <w:rFonts w:ascii="Times New Roman" w:hAnsi="Times New Roman" w:cs="Times New Roman"/>
        </w:rPr>
        <w:t>Вильфредо Парето</w:t>
      </w:r>
      <w:r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, который в одной из своих научных работ на рубеже </w:t>
      </w:r>
      <w:r w:rsidRPr="00A36C82">
        <w:rPr>
          <w:rFonts w:ascii="Times New Roman" w:hAnsi="Times New Roman" w:cs="Times New Roman"/>
        </w:rPr>
        <w:t>XIX и XX век</w:t>
      </w:r>
      <w:r>
        <w:rPr>
          <w:rFonts w:ascii="Times New Roman" w:hAnsi="Times New Roman" w:cs="Times New Roman"/>
        </w:rPr>
        <w:t xml:space="preserve">ов показал, что </w:t>
      </w:r>
      <w:r w:rsidRPr="00A36C82">
        <w:rPr>
          <w:rFonts w:ascii="Times New Roman" w:hAnsi="Times New Roman" w:cs="Times New Roman"/>
        </w:rPr>
        <w:t>в Италии 20% домохозяйств получают 80% доходов</w:t>
      </w:r>
      <w:r>
        <w:rPr>
          <w:rFonts w:ascii="Times New Roman" w:hAnsi="Times New Roman" w:cs="Times New Roman"/>
        </w:rPr>
        <w:t>.</w:t>
      </w:r>
      <w:r w:rsidRPr="00A36C82">
        <w:rPr>
          <w:rFonts w:ascii="Times New Roman" w:hAnsi="Times New Roman" w:cs="Times New Roman"/>
        </w:rPr>
        <w:t xml:space="preserve"> Термин «принцип Парето» </w:t>
      </w:r>
      <w:r>
        <w:rPr>
          <w:rFonts w:ascii="Times New Roman" w:hAnsi="Times New Roman" w:cs="Times New Roman"/>
        </w:rPr>
        <w:t>в 40-х годах XX века</w:t>
      </w:r>
      <w:r w:rsidRPr="00A36C82">
        <w:rPr>
          <w:rFonts w:ascii="Times New Roman" w:hAnsi="Times New Roman" w:cs="Times New Roman"/>
        </w:rPr>
        <w:t xml:space="preserve"> ввел в обращение американский специалист в области менеджмента качества Джоз</w:t>
      </w:r>
      <w:r>
        <w:rPr>
          <w:rFonts w:ascii="Times New Roman" w:hAnsi="Times New Roman" w:cs="Times New Roman"/>
        </w:rPr>
        <w:t>еф Джуран. А</w:t>
      </w:r>
      <w:r w:rsidRPr="00772175">
        <w:rPr>
          <w:rFonts w:ascii="Times New Roman" w:hAnsi="Times New Roman" w:cs="Times New Roman"/>
        </w:rPr>
        <w:t xml:space="preserve">нализ Парето, как правило, иллюстрируется диаграммой Парето, на которой по оси абсцисс отложены причины возникновения проблем качества в порядке убывания их влияния на число несоответствий (объем брака), а по </w:t>
      </w:r>
      <w:r>
        <w:rPr>
          <w:rFonts w:ascii="Times New Roman" w:hAnsi="Times New Roman" w:cs="Times New Roman"/>
        </w:rPr>
        <w:t xml:space="preserve">двум </w:t>
      </w:r>
      <w:r w:rsidRPr="00772175">
        <w:rPr>
          <w:rFonts w:ascii="Times New Roman" w:hAnsi="Times New Roman" w:cs="Times New Roman"/>
        </w:rPr>
        <w:t>ос</w:t>
      </w:r>
      <w:r>
        <w:rPr>
          <w:rFonts w:ascii="Times New Roman" w:hAnsi="Times New Roman" w:cs="Times New Roman"/>
        </w:rPr>
        <w:t>ям</w:t>
      </w:r>
      <w:r w:rsidRPr="00772175">
        <w:rPr>
          <w:rFonts w:ascii="Times New Roman" w:hAnsi="Times New Roman" w:cs="Times New Roman"/>
        </w:rPr>
        <w:t xml:space="preserve"> ординат: а) число несоответствий в штуках; б) накопленн</w:t>
      </w:r>
      <w:r>
        <w:rPr>
          <w:rFonts w:ascii="Times New Roman" w:hAnsi="Times New Roman" w:cs="Times New Roman"/>
        </w:rPr>
        <w:t xml:space="preserve">ая </w:t>
      </w:r>
      <w:r w:rsidRPr="00772175">
        <w:rPr>
          <w:rFonts w:ascii="Times New Roman" w:hAnsi="Times New Roman" w:cs="Times New Roman"/>
        </w:rPr>
        <w:t>дол</w:t>
      </w:r>
      <w:r>
        <w:rPr>
          <w:rFonts w:ascii="Times New Roman" w:hAnsi="Times New Roman" w:cs="Times New Roman"/>
        </w:rPr>
        <w:t>я</w:t>
      </w:r>
      <w:r w:rsidRPr="00772175">
        <w:rPr>
          <w:rFonts w:ascii="Times New Roman" w:hAnsi="Times New Roman" w:cs="Times New Roman"/>
        </w:rPr>
        <w:t xml:space="preserve"> (проценты) вклада в итоговое число несоответствий. Например:</w:t>
      </w:r>
    </w:p>
    <w:p w:rsidR="004E7C73" w:rsidRPr="001F5B34" w:rsidRDefault="004E7C73" w:rsidP="004E7C73">
      <w:pPr>
        <w:pStyle w:val="a8"/>
        <w:tabs>
          <w:tab w:val="left" w:pos="284"/>
        </w:tabs>
        <w:spacing w:after="12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72218" cy="3205535"/>
            <wp:effectExtent l="19050" t="0" r="0" b="0"/>
            <wp:docPr id="8" name="Рисунок 4" descr="Диаграмма Паре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Парето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918" cy="320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C73" w:rsidRDefault="004E7C73" w:rsidP="004E7C73">
      <w:pPr>
        <w:spacing w:after="12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0F094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. Диаграмма Парето. Причины возникновения просроченной дебиторской задолженности.</w:t>
      </w:r>
    </w:p>
    <w:p w:rsidR="004E7C73" w:rsidRPr="00F477D2" w:rsidRDefault="004E7C73" w:rsidP="004E7C73">
      <w:pPr>
        <w:spacing w:after="120" w:line="240" w:lineRule="auto"/>
        <w:ind w:left="284"/>
        <w:rPr>
          <w:rFonts w:ascii="Times New Roman" w:hAnsi="Times New Roman"/>
        </w:rPr>
      </w:pPr>
      <w:r w:rsidRPr="00F477D2">
        <w:rPr>
          <w:rFonts w:ascii="Times New Roman" w:hAnsi="Times New Roman"/>
        </w:rPr>
        <w:t>В первую очередь следует работать с причинами, вызывающими наибольшее количество проблем. В нашем примере с первыми тремя.</w:t>
      </w:r>
    </w:p>
    <w:p w:rsidR="00AC71A4" w:rsidRDefault="008E7C9A" w:rsidP="000F0940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053F26">
        <w:rPr>
          <w:rFonts w:ascii="Times New Roman" w:hAnsi="Times New Roman" w:cs="Times New Roman"/>
          <w:b/>
        </w:rPr>
        <w:t>Гистограмма</w:t>
      </w:r>
      <w:r w:rsidRPr="001F5B34">
        <w:rPr>
          <w:rFonts w:ascii="Times New Roman" w:hAnsi="Times New Roman" w:cs="Times New Roman"/>
        </w:rPr>
        <w:t xml:space="preserve"> </w:t>
      </w:r>
      <w:r w:rsidR="001F5B34">
        <w:rPr>
          <w:rFonts w:ascii="Times New Roman" w:hAnsi="Times New Roman" w:cs="Times New Roman"/>
        </w:rPr>
        <w:t>–</w:t>
      </w:r>
      <w:r w:rsidRPr="001F5B34">
        <w:rPr>
          <w:rFonts w:ascii="Times New Roman" w:hAnsi="Times New Roman" w:cs="Times New Roman"/>
        </w:rPr>
        <w:t xml:space="preserve"> инструмент, позволяющий зрительно оценить распределение статистических данных, сгруппированных по частоте попадания в определенный (заранее заданный) интервал.</w:t>
      </w:r>
      <w:r w:rsidR="00D81D61">
        <w:rPr>
          <w:rFonts w:ascii="Times New Roman" w:hAnsi="Times New Roman" w:cs="Times New Roman"/>
        </w:rPr>
        <w:t xml:space="preserve"> </w:t>
      </w:r>
      <w:r w:rsidR="00C1122E">
        <w:rPr>
          <w:rFonts w:ascii="Times New Roman" w:hAnsi="Times New Roman" w:cs="Times New Roman"/>
        </w:rPr>
        <w:t>В классическом варианте</w:t>
      </w:r>
      <w:r w:rsidR="00053F26">
        <w:rPr>
          <w:rFonts w:ascii="Times New Roman" w:hAnsi="Times New Roman" w:cs="Times New Roman"/>
        </w:rPr>
        <w:t xml:space="preserve"> гистограмма используется для определения проблем при помощи анализа формы разброса значений, центрального значения, его близости к номиналу, характера рассеивания</w:t>
      </w:r>
      <w:r w:rsidR="00AC71A4">
        <w:rPr>
          <w:rFonts w:ascii="Times New Roman" w:hAnsi="Times New Roman" w:cs="Times New Roman"/>
        </w:rPr>
        <w:t>:</w:t>
      </w:r>
      <w:r w:rsidR="00C1122E">
        <w:rPr>
          <w:rStyle w:val="a7"/>
          <w:rFonts w:ascii="Times New Roman" w:hAnsi="Times New Roman" w:cs="Times New Roman"/>
        </w:rPr>
        <w:footnoteReference w:id="3"/>
      </w:r>
    </w:p>
    <w:p w:rsidR="008E7C9A" w:rsidRDefault="00AC71A4" w:rsidP="000F0940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47139" cy="3671047"/>
            <wp:effectExtent l="19050" t="0" r="0" b="0"/>
            <wp:docPr id="1" name="Рисунок 0" descr="Классическая гистограм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ическая гистограмма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610" cy="367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22E">
        <w:rPr>
          <w:rFonts w:ascii="Times New Roman" w:hAnsi="Times New Roman" w:cs="Times New Roman"/>
        </w:rPr>
        <w:t xml:space="preserve"> </w:t>
      </w:r>
    </w:p>
    <w:p w:rsidR="000F0940" w:rsidRDefault="000F0940" w:rsidP="000F0940">
      <w:pPr>
        <w:pStyle w:val="a8"/>
        <w:tabs>
          <w:tab w:val="left" w:pos="284"/>
        </w:tabs>
        <w:spacing w:before="120"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5. </w:t>
      </w:r>
      <w:r w:rsidRPr="000F0940">
        <w:rPr>
          <w:rFonts w:ascii="Times New Roman" w:hAnsi="Times New Roman" w:cs="Times New Roman"/>
        </w:rPr>
        <w:t>Варианты расположения гистограммы по отношению к технологическому допуску</w:t>
      </w:r>
    </w:p>
    <w:p w:rsidR="00AC71A4" w:rsidRDefault="00AC71A4" w:rsidP="00B674B2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Краткие комментарии: а) всё хорошо: среднее совпадает с номиналом, вариабельность в пределах допусков; б) следует сместить среднее для совпадения с номиналом; в) следует уменьшить </w:t>
      </w:r>
      <w:r>
        <w:rPr>
          <w:rFonts w:ascii="Times New Roman" w:hAnsi="Times New Roman" w:cs="Times New Roman"/>
        </w:rPr>
        <w:lastRenderedPageBreak/>
        <w:t>рассеивание; г) следует сместить среднее и уменьшить рассеивание; д) следует значительно уменьшить рассеивание; е) смешаны две партии; следует разбить на две гисто</w:t>
      </w:r>
      <w:r w:rsidR="000D0F51">
        <w:rPr>
          <w:rFonts w:ascii="Times New Roman" w:hAnsi="Times New Roman" w:cs="Times New Roman"/>
        </w:rPr>
        <w:t>граммы, и проанализировать их; ж) аналогично предыдущему пункту, только ситуация более критичная; з) необходимо понять причины такого распределения; «обрывистый» левый край, говорит о каких-то действиях в отношении партий деталей; и) аналогично предыдущему.</w:t>
      </w:r>
    </w:p>
    <w:p w:rsidR="000D0F51" w:rsidRDefault="000F0940" w:rsidP="00B674B2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какие гистограммы мы строили в течение нескольких лет для изучения времени обслуживания клиентов на складе:</w:t>
      </w:r>
    </w:p>
    <w:p w:rsidR="000F0940" w:rsidRDefault="00516BC8" w:rsidP="00EA1AEB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38095" cy="7247620"/>
            <wp:effectExtent l="19050" t="0" r="0" b="0"/>
            <wp:docPr id="3" name="Рисунок 2" descr="Гистограмма. Время обслуживания клиентов на склад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тограмма. Время обслуживания клиентов на складе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72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EB" w:rsidRDefault="00EA1AEB" w:rsidP="00EA1AEB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6. Гистограмма. Время обслуживания клиентов на складе.</w:t>
      </w:r>
    </w:p>
    <w:p w:rsidR="00516BC8" w:rsidRPr="001F5B34" w:rsidRDefault="00516BC8" w:rsidP="00516BC8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оси абсцисс – 15-минутные диапазоны времени обслуживания клиентов на складе; по оси ординат – доля заявок обслуженных в </w:t>
      </w:r>
      <w:r w:rsidR="00460656">
        <w:rPr>
          <w:rFonts w:ascii="Times New Roman" w:hAnsi="Times New Roman" w:cs="Times New Roman"/>
        </w:rPr>
        <w:t xml:space="preserve">выделенном </w:t>
      </w:r>
      <w:r>
        <w:rPr>
          <w:rFonts w:ascii="Times New Roman" w:hAnsi="Times New Roman" w:cs="Times New Roman"/>
        </w:rPr>
        <w:t>диапазоне времени от общего числа заявок за год. Красная пунктирная линия показывает среднее время обслуживания в течение года.</w:t>
      </w:r>
    </w:p>
    <w:p w:rsidR="008E7C9A" w:rsidRDefault="008E7C9A" w:rsidP="00347398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891FA6">
        <w:rPr>
          <w:rFonts w:ascii="Times New Roman" w:hAnsi="Times New Roman" w:cs="Times New Roman"/>
          <w:b/>
        </w:rPr>
        <w:lastRenderedPageBreak/>
        <w:t>Диаграмма разброса</w:t>
      </w:r>
      <w:r w:rsidRPr="001F5B34">
        <w:rPr>
          <w:rFonts w:ascii="Times New Roman" w:hAnsi="Times New Roman" w:cs="Times New Roman"/>
        </w:rPr>
        <w:t xml:space="preserve"> (рассеивания) </w:t>
      </w:r>
      <w:r w:rsidR="001F5B34">
        <w:rPr>
          <w:rFonts w:ascii="Times New Roman" w:hAnsi="Times New Roman" w:cs="Times New Roman"/>
        </w:rPr>
        <w:t>–</w:t>
      </w:r>
      <w:r w:rsidRPr="001F5B34">
        <w:rPr>
          <w:rFonts w:ascii="Times New Roman" w:hAnsi="Times New Roman" w:cs="Times New Roman"/>
        </w:rPr>
        <w:t xml:space="preserve"> инструмент, позволяющий определить вид и тесноту связи </w:t>
      </w:r>
      <w:r w:rsidR="001F5B34">
        <w:rPr>
          <w:rFonts w:ascii="Times New Roman" w:hAnsi="Times New Roman" w:cs="Times New Roman"/>
        </w:rPr>
        <w:t xml:space="preserve">(корреляцию) </w:t>
      </w:r>
      <w:r w:rsidRPr="001F5B34">
        <w:rPr>
          <w:rFonts w:ascii="Times New Roman" w:hAnsi="Times New Roman" w:cs="Times New Roman"/>
        </w:rPr>
        <w:t>между парами соответствующих переменных.</w:t>
      </w:r>
      <w:r w:rsidR="00EA1AEB">
        <w:rPr>
          <w:rFonts w:ascii="Times New Roman" w:hAnsi="Times New Roman" w:cs="Times New Roman"/>
        </w:rPr>
        <w:t xml:space="preserve"> Такие диаграммы содержат две совокупности данных, нанесенных на график в виде точек. Взаимосвязь между этими точками показывает зависимость между соответствующими данными. В </w:t>
      </w:r>
      <w:r w:rsidR="00EA1AEB">
        <w:rPr>
          <w:rFonts w:ascii="Times New Roman" w:hAnsi="Times New Roman" w:cs="Times New Roman"/>
          <w:lang w:val="en-US"/>
        </w:rPr>
        <w:t>Excel</w:t>
      </w:r>
      <w:r w:rsidR="00EA1AEB">
        <w:rPr>
          <w:rFonts w:ascii="Times New Roman" w:hAnsi="Times New Roman" w:cs="Times New Roman"/>
        </w:rPr>
        <w:t xml:space="preserve"> такая диаграмма имеет тип – </w:t>
      </w:r>
      <w:r w:rsidR="00347398">
        <w:rPr>
          <w:rFonts w:ascii="Times New Roman" w:hAnsi="Times New Roman" w:cs="Times New Roman"/>
        </w:rPr>
        <w:t>«точечная». Вот, например, как я</w:t>
      </w:r>
      <w:r w:rsidR="001A39F6">
        <w:rPr>
          <w:rFonts w:ascii="Times New Roman" w:hAnsi="Times New Roman" w:cs="Times New Roman"/>
        </w:rPr>
        <w:t xml:space="preserve"> ранее</w:t>
      </w:r>
      <w:r w:rsidR="00347398">
        <w:rPr>
          <w:rFonts w:ascii="Times New Roman" w:hAnsi="Times New Roman" w:cs="Times New Roman"/>
        </w:rPr>
        <w:t xml:space="preserve"> </w:t>
      </w:r>
      <w:hyperlink r:id="rId15" w:history="1">
        <w:r w:rsidR="00347398" w:rsidRPr="001A39F6">
          <w:rPr>
            <w:rStyle w:val="a9"/>
            <w:rFonts w:ascii="Times New Roman" w:hAnsi="Times New Roman" w:cs="Times New Roman"/>
          </w:rPr>
          <w:t>прои</w:t>
        </w:r>
        <w:r w:rsidR="00347398" w:rsidRPr="001A39F6">
          <w:rPr>
            <w:rStyle w:val="a9"/>
            <w:rFonts w:ascii="Times New Roman" w:hAnsi="Times New Roman" w:cs="Times New Roman"/>
          </w:rPr>
          <w:t>л</w:t>
        </w:r>
        <w:r w:rsidR="00347398" w:rsidRPr="001A39F6">
          <w:rPr>
            <w:rStyle w:val="a9"/>
            <w:rFonts w:ascii="Times New Roman" w:hAnsi="Times New Roman" w:cs="Times New Roman"/>
          </w:rPr>
          <w:t>люстрировал</w:t>
        </w:r>
      </w:hyperlink>
      <w:r w:rsidR="00347398">
        <w:rPr>
          <w:rFonts w:ascii="Times New Roman" w:hAnsi="Times New Roman" w:cs="Times New Roman"/>
        </w:rPr>
        <w:t xml:space="preserve"> </w:t>
      </w:r>
      <w:r w:rsidR="00891FA6">
        <w:rPr>
          <w:rFonts w:ascii="Times New Roman" w:hAnsi="Times New Roman" w:cs="Times New Roman"/>
        </w:rPr>
        <w:t>полезность</w:t>
      </w:r>
      <w:r w:rsidR="00347398">
        <w:rPr>
          <w:rFonts w:ascii="Times New Roman" w:hAnsi="Times New Roman" w:cs="Times New Roman"/>
        </w:rPr>
        <w:t xml:space="preserve"> точечных диаграмм:</w:t>
      </w:r>
    </w:p>
    <w:p w:rsidR="00347398" w:rsidRDefault="001A39F6" w:rsidP="00347398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9967" cy="3145354"/>
            <wp:effectExtent l="19050" t="0" r="0" b="0"/>
            <wp:docPr id="5" name="Рисунок 4" descr="Точечная диаграм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ечная диаграмм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848" cy="31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30" w:rsidRDefault="004B3630" w:rsidP="00347398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7. Выявление корреляционной зависимости на основе точечной диаграммы.</w:t>
      </w:r>
    </w:p>
    <w:p w:rsidR="004B3630" w:rsidRDefault="00A53C82" w:rsidP="00347398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Подробнее см. «</w:t>
      </w:r>
      <w:hyperlink r:id="rId17" w:history="1">
        <w:r w:rsidRPr="00A53C82">
          <w:rPr>
            <w:rStyle w:val="a9"/>
            <w:rFonts w:ascii="Times New Roman" w:hAnsi="Times New Roman" w:cs="Times New Roman"/>
          </w:rPr>
          <w:t>Корреляционный анализ для бизнеса</w:t>
        </w:r>
      </w:hyperlink>
      <w:r>
        <w:rPr>
          <w:rFonts w:ascii="Times New Roman" w:hAnsi="Times New Roman" w:cs="Times New Roman"/>
        </w:rPr>
        <w:t>».</w:t>
      </w:r>
    </w:p>
    <w:p w:rsidR="00A53C82" w:rsidRDefault="00A53C82" w:rsidP="00347398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любопытный пример исполь</w:t>
      </w:r>
      <w:r w:rsidR="00612D67">
        <w:rPr>
          <w:rFonts w:ascii="Times New Roman" w:hAnsi="Times New Roman" w:cs="Times New Roman"/>
        </w:rPr>
        <w:t>зования корреляционного анализа для у</w:t>
      </w:r>
      <w:r w:rsidR="00612D67" w:rsidRPr="00612D67">
        <w:rPr>
          <w:rFonts w:ascii="Times New Roman" w:hAnsi="Times New Roman" w:cs="Times New Roman"/>
        </w:rPr>
        <w:t>правлени</w:t>
      </w:r>
      <w:r w:rsidR="00612D67">
        <w:rPr>
          <w:rFonts w:ascii="Times New Roman" w:hAnsi="Times New Roman" w:cs="Times New Roman"/>
        </w:rPr>
        <w:t>я размещением товаров на складе:</w:t>
      </w:r>
    </w:p>
    <w:p w:rsidR="00A53C82" w:rsidRPr="001F5B34" w:rsidRDefault="00A53C82" w:rsidP="00347398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6546" cy="3274359"/>
            <wp:effectExtent l="19050" t="0" r="0" b="0"/>
            <wp:docPr id="13" name="Рисунок 12" descr="Корреляционный анали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еляционный анализ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509" cy="327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D67" w:rsidRPr="00612D67" w:rsidRDefault="00612D67" w:rsidP="00612D67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Современный склад имеет весьма внушительные размеры. В глубину он может достигать 100-150 метров (расстояние от погрузочных ворот до задней стенки). Понятно, что располагая товары</w:t>
      </w:r>
      <w:r w:rsidRPr="000412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высокой оборачиваемостью ближе к воротам, можно сэкономить время на перемещения по складу. На рисунках выше показана частота обращений к отдельным ячейкам; слева – для случайного размещения товаров; справа – для товаров, разбитых на АВС-группы. Чем интенсивнее цвет, тем чаще обращение к ячейке. Видно, что без АВС-распределения обращение к ячейкам практически случайное, при АВС-разбиении номенклатуры можно наблюдать границы </w:t>
      </w:r>
      <w:r>
        <w:rPr>
          <w:rFonts w:ascii="Times New Roman" w:hAnsi="Times New Roman"/>
        </w:rPr>
        <w:lastRenderedPageBreak/>
        <w:t>зон. Левый фронт каждого рисунка обращен к зоне приемки. Таким образом, в ситуации, изображенной на рис. б, суммарный путь кладовщиков / техники будет меньше, чем на рис. а</w:t>
      </w:r>
    </w:p>
    <w:p w:rsidR="00347398" w:rsidRDefault="00891FA6" w:rsidP="00A84D2D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84D2D">
        <w:rPr>
          <w:rFonts w:ascii="Times New Roman" w:hAnsi="Times New Roman" w:cs="Times New Roman"/>
          <w:b/>
        </w:rPr>
        <w:t>Графики</w:t>
      </w:r>
      <w:r>
        <w:rPr>
          <w:rFonts w:ascii="Times New Roman" w:hAnsi="Times New Roman" w:cs="Times New Roman"/>
        </w:rPr>
        <w:t xml:space="preserve"> – </w:t>
      </w:r>
      <w:r w:rsidR="00347398" w:rsidRPr="001F5B34">
        <w:rPr>
          <w:rFonts w:ascii="Times New Roman" w:hAnsi="Times New Roman" w:cs="Times New Roman"/>
        </w:rPr>
        <w:t>и</w:t>
      </w:r>
      <w:r w:rsidR="00347398">
        <w:rPr>
          <w:rFonts w:ascii="Times New Roman" w:hAnsi="Times New Roman" w:cs="Times New Roman"/>
        </w:rPr>
        <w:t>нструмент, позволяющий про</w:t>
      </w:r>
      <w:r w:rsidR="00347398" w:rsidRPr="001F5B34">
        <w:rPr>
          <w:rFonts w:ascii="Times New Roman" w:hAnsi="Times New Roman" w:cs="Times New Roman"/>
        </w:rPr>
        <w:t xml:space="preserve">вести </w:t>
      </w:r>
      <w:r>
        <w:rPr>
          <w:rFonts w:ascii="Times New Roman" w:hAnsi="Times New Roman" w:cs="Times New Roman"/>
        </w:rPr>
        <w:t>анализ</w:t>
      </w:r>
      <w:r w:rsidR="00347398" w:rsidRPr="001F5B34">
        <w:rPr>
          <w:rFonts w:ascii="Times New Roman" w:hAnsi="Times New Roman" w:cs="Times New Roman"/>
        </w:rPr>
        <w:t xml:space="preserve"> данных </w:t>
      </w:r>
      <w:r>
        <w:rPr>
          <w:rFonts w:ascii="Times New Roman" w:hAnsi="Times New Roman" w:cs="Times New Roman"/>
        </w:rPr>
        <w:t>по различным срезам</w:t>
      </w:r>
      <w:r w:rsidR="00347398" w:rsidRPr="001F5B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Формы и цели анализа могут диктовать использование различных видов графиков. Подробнее об этом можно прочитать в книге </w:t>
      </w:r>
      <w:r w:rsidRPr="00891FA6">
        <w:rPr>
          <w:rFonts w:ascii="Times New Roman" w:hAnsi="Times New Roman" w:cs="Times New Roman"/>
        </w:rPr>
        <w:t>Джин</w:t>
      </w:r>
      <w:r>
        <w:rPr>
          <w:rFonts w:ascii="Times New Roman" w:hAnsi="Times New Roman" w:cs="Times New Roman"/>
        </w:rPr>
        <w:t>а</w:t>
      </w:r>
      <w:r w:rsidRPr="00891FA6">
        <w:rPr>
          <w:rFonts w:ascii="Times New Roman" w:hAnsi="Times New Roman" w:cs="Times New Roman"/>
        </w:rPr>
        <w:t xml:space="preserve"> Желязны «</w:t>
      </w:r>
      <w:hyperlink r:id="rId19" w:history="1">
        <w:r w:rsidRPr="00891FA6">
          <w:rPr>
            <w:rStyle w:val="a9"/>
            <w:rFonts w:ascii="Times New Roman" w:hAnsi="Times New Roman" w:cs="Times New Roman"/>
          </w:rPr>
          <w:t>Говори на языке диаграмм</w:t>
        </w:r>
      </w:hyperlink>
      <w:r w:rsidRPr="00891F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891FA6">
        <w:rPr>
          <w:rFonts w:ascii="Times New Roman" w:hAnsi="Times New Roman" w:cs="Times New Roman"/>
        </w:rPr>
        <w:t>Покомпонентное сравнение данных лучше всего демонстрируется</w:t>
      </w:r>
      <w:r>
        <w:rPr>
          <w:rFonts w:ascii="Times New Roman" w:hAnsi="Times New Roman" w:cs="Times New Roman"/>
        </w:rPr>
        <w:t xml:space="preserve"> при  помощи круговой диаграммы. </w:t>
      </w:r>
      <w:r w:rsidRPr="00891FA6">
        <w:rPr>
          <w:rFonts w:ascii="Times New Roman" w:hAnsi="Times New Roman" w:cs="Times New Roman"/>
        </w:rPr>
        <w:t>Для иллюстрации позиционного сравнения лучше всего подходит линейчатая диаграмма</w:t>
      </w:r>
      <w:r>
        <w:rPr>
          <w:rFonts w:ascii="Times New Roman" w:hAnsi="Times New Roman" w:cs="Times New Roman"/>
        </w:rPr>
        <w:t xml:space="preserve">. </w:t>
      </w:r>
      <w:r w:rsidRPr="00891FA6">
        <w:rPr>
          <w:rFonts w:ascii="Times New Roman" w:hAnsi="Times New Roman" w:cs="Times New Roman"/>
        </w:rPr>
        <w:t>Если покомпонентное и позиционное сравнение показывают взаимосвязи в определенный момент времени, то временнóе сравнение отражает динамику изменений</w:t>
      </w:r>
      <w:r w:rsidR="00A84D2D">
        <w:rPr>
          <w:rFonts w:ascii="Times New Roman" w:hAnsi="Times New Roman" w:cs="Times New Roman"/>
        </w:rPr>
        <w:t>; временн</w:t>
      </w:r>
      <w:r w:rsidR="00A84D2D" w:rsidRPr="00891FA6">
        <w:rPr>
          <w:rFonts w:ascii="Times New Roman" w:hAnsi="Times New Roman" w:cs="Times New Roman"/>
        </w:rPr>
        <w:t>óе</w:t>
      </w:r>
      <w:r w:rsidR="00A84D2D">
        <w:rPr>
          <w:rFonts w:ascii="Times New Roman" w:hAnsi="Times New Roman" w:cs="Times New Roman"/>
        </w:rPr>
        <w:t xml:space="preserve"> сравнение лучше всего иллюстрировать гистограммой или графиком.</w:t>
      </w:r>
    </w:p>
    <w:p w:rsidR="0081369C" w:rsidRDefault="0081369C" w:rsidP="0081369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 w:rsidRPr="0081369C">
        <w:rPr>
          <w:rFonts w:ascii="Times New Roman" w:hAnsi="Times New Roman" w:cs="Times New Roman"/>
        </w:rPr>
        <w:t xml:space="preserve">Например, </w:t>
      </w:r>
      <w:r>
        <w:rPr>
          <w:rFonts w:ascii="Times New Roman" w:hAnsi="Times New Roman" w:cs="Times New Roman"/>
        </w:rPr>
        <w:t>вот какими диаграммами мы анализируем сразу три параметра по каждому клиенту: динамику дебиторской задолженности, просроченной дебиторской задолженности, лимитов по кредитной линии:</w:t>
      </w:r>
    </w:p>
    <w:p w:rsidR="0081369C" w:rsidRDefault="000C5490" w:rsidP="0081369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80373" cy="2898625"/>
            <wp:effectExtent l="19050" t="0" r="0" b="0"/>
            <wp:docPr id="12" name="Рисунок 11" descr="Диаграмма для анали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для анализа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558" cy="290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9C" w:rsidRPr="0081369C" w:rsidRDefault="0081369C" w:rsidP="0081369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8. Пример использования графика для анализа данных.</w:t>
      </w:r>
    </w:p>
    <w:p w:rsidR="00D277A8" w:rsidRDefault="008E7C9A" w:rsidP="00A84D2D">
      <w:pPr>
        <w:pStyle w:val="a8"/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84D2D">
        <w:rPr>
          <w:rFonts w:ascii="Times New Roman" w:hAnsi="Times New Roman" w:cs="Times New Roman"/>
          <w:b/>
        </w:rPr>
        <w:t>Контрольная карта</w:t>
      </w:r>
      <w:r w:rsidRPr="001F5B34">
        <w:rPr>
          <w:rFonts w:ascii="Times New Roman" w:hAnsi="Times New Roman" w:cs="Times New Roman"/>
        </w:rPr>
        <w:t xml:space="preserve"> </w:t>
      </w:r>
      <w:r w:rsidR="001F5B34">
        <w:rPr>
          <w:rFonts w:ascii="Times New Roman" w:hAnsi="Times New Roman" w:cs="Times New Roman"/>
        </w:rPr>
        <w:t>–</w:t>
      </w:r>
      <w:r w:rsidRPr="001F5B34">
        <w:rPr>
          <w:rFonts w:ascii="Times New Roman" w:hAnsi="Times New Roman" w:cs="Times New Roman"/>
        </w:rPr>
        <w:t xml:space="preserve"> инструмент, позволяющий отслеживать ход протекания процесса и воздействовать на него, предупреждая отклонения от предъявленных к процессу требований</w:t>
      </w:r>
      <w:r w:rsidR="004E50C7">
        <w:rPr>
          <w:rFonts w:ascii="Times New Roman" w:hAnsi="Times New Roman" w:cs="Times New Roman"/>
        </w:rPr>
        <w:t xml:space="preserve"> (или реагируя на отклонения)</w:t>
      </w:r>
      <w:r w:rsidRPr="001F5B34">
        <w:rPr>
          <w:rFonts w:ascii="Times New Roman" w:hAnsi="Times New Roman" w:cs="Times New Roman"/>
        </w:rPr>
        <w:t>.</w:t>
      </w:r>
      <w:r w:rsidR="00A84D2D">
        <w:rPr>
          <w:rFonts w:ascii="Times New Roman" w:hAnsi="Times New Roman" w:cs="Times New Roman"/>
        </w:rPr>
        <w:t xml:space="preserve"> Существует два типа вариаций: </w:t>
      </w:r>
      <w:r w:rsidR="00A84D2D" w:rsidRPr="004E50C7">
        <w:rPr>
          <w:rFonts w:ascii="Times New Roman" w:hAnsi="Times New Roman" w:cs="Times New Roman"/>
          <w:i/>
        </w:rPr>
        <w:t>естественные</w:t>
      </w:r>
      <w:r w:rsidR="00A84D2D">
        <w:rPr>
          <w:rFonts w:ascii="Times New Roman" w:hAnsi="Times New Roman" w:cs="Times New Roman"/>
        </w:rPr>
        <w:t>, связанные с разбросом значений вокруг номинала, присущи</w:t>
      </w:r>
      <w:r w:rsidR="000F72CC">
        <w:rPr>
          <w:rFonts w:ascii="Times New Roman" w:hAnsi="Times New Roman" w:cs="Times New Roman"/>
        </w:rPr>
        <w:t>е</w:t>
      </w:r>
      <w:r w:rsidR="004E50C7">
        <w:rPr>
          <w:rFonts w:ascii="Times New Roman" w:hAnsi="Times New Roman" w:cs="Times New Roman"/>
        </w:rPr>
        <w:t xml:space="preserve"> процессу;</w:t>
      </w:r>
      <w:r w:rsidR="00A84D2D">
        <w:rPr>
          <w:rFonts w:ascii="Times New Roman" w:hAnsi="Times New Roman" w:cs="Times New Roman"/>
        </w:rPr>
        <w:t xml:space="preserve"> и </w:t>
      </w:r>
      <w:r w:rsidR="00A84D2D" w:rsidRPr="004E50C7">
        <w:rPr>
          <w:rFonts w:ascii="Times New Roman" w:hAnsi="Times New Roman" w:cs="Times New Roman"/>
          <w:i/>
        </w:rPr>
        <w:t>специальные</w:t>
      </w:r>
      <w:r w:rsidR="00A84D2D">
        <w:rPr>
          <w:rFonts w:ascii="Times New Roman" w:hAnsi="Times New Roman" w:cs="Times New Roman"/>
        </w:rPr>
        <w:t xml:space="preserve">, появление которых можно объяснить конкретными причинами. Подробнее об этом можно прочитать в книге </w:t>
      </w:r>
      <w:r w:rsidR="00A84D2D" w:rsidRPr="00A84D2D">
        <w:rPr>
          <w:rFonts w:ascii="Times New Roman" w:hAnsi="Times New Roman" w:cs="Times New Roman"/>
        </w:rPr>
        <w:t>Д. Уилер</w:t>
      </w:r>
      <w:r w:rsidR="00A84D2D">
        <w:rPr>
          <w:rFonts w:ascii="Times New Roman" w:hAnsi="Times New Roman" w:cs="Times New Roman"/>
        </w:rPr>
        <w:t>а и</w:t>
      </w:r>
      <w:r w:rsidR="00A84D2D" w:rsidRPr="00A84D2D">
        <w:rPr>
          <w:rFonts w:ascii="Times New Roman" w:hAnsi="Times New Roman" w:cs="Times New Roman"/>
        </w:rPr>
        <w:t xml:space="preserve"> Д. Чамберс</w:t>
      </w:r>
      <w:r w:rsidR="00A84D2D">
        <w:rPr>
          <w:rFonts w:ascii="Times New Roman" w:hAnsi="Times New Roman" w:cs="Times New Roman"/>
        </w:rPr>
        <w:t>а</w:t>
      </w:r>
      <w:r w:rsidR="00A84D2D" w:rsidRPr="00A84D2D">
        <w:rPr>
          <w:rFonts w:ascii="Times New Roman" w:hAnsi="Times New Roman" w:cs="Times New Roman"/>
        </w:rPr>
        <w:t xml:space="preserve"> «</w:t>
      </w:r>
      <w:hyperlink r:id="rId21" w:history="1">
        <w:r w:rsidR="00A84D2D" w:rsidRPr="00A84D2D">
          <w:rPr>
            <w:rStyle w:val="a9"/>
            <w:rFonts w:ascii="Times New Roman" w:hAnsi="Times New Roman" w:cs="Times New Roman"/>
          </w:rPr>
          <w:t>Статистическое управление процессами</w:t>
        </w:r>
      </w:hyperlink>
      <w:r w:rsidR="00A84D2D" w:rsidRPr="00A84D2D">
        <w:rPr>
          <w:rFonts w:ascii="Times New Roman" w:hAnsi="Times New Roman" w:cs="Times New Roman"/>
        </w:rPr>
        <w:t>. Оптимизация бизнеса с использованием контрольных карт Шухарта»</w:t>
      </w:r>
      <w:r w:rsidR="00A84D2D">
        <w:rPr>
          <w:rFonts w:ascii="Times New Roman" w:hAnsi="Times New Roman" w:cs="Times New Roman"/>
        </w:rPr>
        <w:t xml:space="preserve">. Контрольные карты служат для выявления специальных </w:t>
      </w:r>
      <w:r w:rsidR="00C06906">
        <w:rPr>
          <w:rFonts w:ascii="Times New Roman" w:hAnsi="Times New Roman" w:cs="Times New Roman"/>
        </w:rPr>
        <w:t xml:space="preserve">вариаций. </w:t>
      </w:r>
      <w:r w:rsidR="000F72CC">
        <w:rPr>
          <w:rFonts w:ascii="Times New Roman" w:hAnsi="Times New Roman" w:cs="Times New Roman"/>
        </w:rPr>
        <w:t>На график наносятся точки, соответствующие отдельным данным, линия средних значений (μ</w:t>
      </w:r>
      <w:r w:rsidR="000F72CC" w:rsidRPr="000F72CC">
        <w:rPr>
          <w:rFonts w:ascii="Times New Roman" w:hAnsi="Times New Roman" w:cs="Times New Roman"/>
        </w:rPr>
        <w:t>)</w:t>
      </w:r>
      <w:r w:rsidR="000F72CC">
        <w:rPr>
          <w:rFonts w:ascii="Times New Roman" w:hAnsi="Times New Roman" w:cs="Times New Roman"/>
        </w:rPr>
        <w:t>, верхняя и нижняя контрольные границы (µ ± 3σ). Если точки лежат в пределах контрольных границ, реагировать на отклонения от средней линии не нужно. Если хотя бы одна точка вышла за контрольные границы, требуется провести анализ возможных причин отклонения.</w:t>
      </w:r>
      <w:r w:rsidR="004E50C7">
        <w:rPr>
          <w:rFonts w:ascii="Times New Roman" w:hAnsi="Times New Roman" w:cs="Times New Roman"/>
        </w:rPr>
        <w:t xml:space="preserve"> См., например, «</w:t>
      </w:r>
      <w:hyperlink r:id="rId22" w:history="1">
        <w:r w:rsidR="004E50C7" w:rsidRPr="004E50C7">
          <w:rPr>
            <w:rStyle w:val="a9"/>
            <w:rFonts w:ascii="Times New Roman" w:hAnsi="Times New Roman" w:cs="Times New Roman"/>
          </w:rPr>
          <w:t>Управление размещением товаров на складе с использованием контрольных карт Шухарта</w:t>
        </w:r>
      </w:hyperlink>
      <w:r w:rsidR="004E50C7">
        <w:rPr>
          <w:rFonts w:ascii="Times New Roman" w:hAnsi="Times New Roman" w:cs="Times New Roman"/>
        </w:rPr>
        <w:t>», «</w:t>
      </w:r>
      <w:hyperlink r:id="rId23" w:history="1">
        <w:r w:rsidR="004E50C7" w:rsidRPr="004E50C7">
          <w:rPr>
            <w:rStyle w:val="a9"/>
            <w:rFonts w:ascii="Times New Roman" w:hAnsi="Times New Roman" w:cs="Times New Roman"/>
          </w:rPr>
          <w:t>Использование методов менеджмента качества в работе оптовой торговой компании</w:t>
        </w:r>
      </w:hyperlink>
      <w:r w:rsidR="004E50C7">
        <w:rPr>
          <w:rFonts w:ascii="Times New Roman" w:hAnsi="Times New Roman" w:cs="Times New Roman"/>
        </w:rPr>
        <w:t>».</w:t>
      </w:r>
    </w:p>
    <w:p w:rsidR="00A7286C" w:rsidRPr="00A7286C" w:rsidRDefault="00A7286C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 w:rsidRPr="00A7286C">
        <w:rPr>
          <w:rFonts w:ascii="Times New Roman" w:hAnsi="Times New Roman" w:cs="Times New Roman"/>
        </w:rPr>
        <w:t>Использование контрольных карт для анализа объема дебиторской задолженности</w:t>
      </w:r>
      <w:r>
        <w:rPr>
          <w:rFonts w:ascii="Times New Roman" w:hAnsi="Times New Roman" w:cs="Times New Roman"/>
        </w:rPr>
        <w:t>:</w:t>
      </w:r>
    </w:p>
    <w:p w:rsidR="00A7286C" w:rsidRDefault="00A7286C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573196" cy="2675488"/>
            <wp:effectExtent l="19050" t="0" r="0" b="0"/>
            <wp:docPr id="10" name="Рисунок 9" descr="Контрольная карта. Естественные причины вариац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карта. Естественные причины вариаций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303" cy="267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6C" w:rsidRDefault="00A7286C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 w:rsidRPr="00A7286C">
        <w:rPr>
          <w:rFonts w:ascii="Times New Roman" w:hAnsi="Times New Roman" w:cs="Times New Roman"/>
        </w:rPr>
        <w:t>Рис. 9. Контрольная карта. Естественные причины вариаций</w:t>
      </w:r>
      <w:r>
        <w:rPr>
          <w:rFonts w:ascii="Times New Roman" w:hAnsi="Times New Roman" w:cs="Times New Roman"/>
        </w:rPr>
        <w:t>.</w:t>
      </w:r>
    </w:p>
    <w:p w:rsidR="00C37D08" w:rsidRDefault="00A7286C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7286C">
        <w:rPr>
          <w:rFonts w:ascii="Times New Roman" w:hAnsi="Times New Roman" w:cs="Times New Roman"/>
        </w:rPr>
        <w:t xml:space="preserve">а 27-й неделе </w:t>
      </w:r>
      <w:r>
        <w:rPr>
          <w:rFonts w:ascii="Times New Roman" w:hAnsi="Times New Roman" w:cs="Times New Roman"/>
        </w:rPr>
        <w:t xml:space="preserve">задолженность выросла </w:t>
      </w:r>
      <w:r w:rsidRPr="00A7286C">
        <w:rPr>
          <w:rFonts w:ascii="Times New Roman" w:hAnsi="Times New Roman" w:cs="Times New Roman"/>
        </w:rPr>
        <w:t>с $ 1,4 млн. до $ 2,6 млн.</w:t>
      </w:r>
      <w:r>
        <w:rPr>
          <w:rFonts w:ascii="Times New Roman" w:hAnsi="Times New Roman" w:cs="Times New Roman"/>
        </w:rPr>
        <w:t xml:space="preserve"> Тем не менее, управленческое воздействие не требуется, так как точки разместились в пределах контрольных границ.</w:t>
      </w:r>
    </w:p>
    <w:p w:rsidR="00A7286C" w:rsidRDefault="000C5490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следующей диаграмме показано среднее (по неделе) время выхода в рейс машин:</w:t>
      </w:r>
    </w:p>
    <w:p w:rsidR="000C5490" w:rsidRDefault="000C5490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09783" cy="2969638"/>
            <wp:effectExtent l="19050" t="0" r="0" b="0"/>
            <wp:docPr id="11" name="Рисунок 10" descr="Контрольная карта. Специальные причины вариац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карта. Специальные причины вариаций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736" cy="297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490" w:rsidRDefault="000C5490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10. </w:t>
      </w:r>
      <w:r w:rsidRPr="00A7286C">
        <w:rPr>
          <w:rFonts w:ascii="Times New Roman" w:hAnsi="Times New Roman" w:cs="Times New Roman"/>
        </w:rPr>
        <w:t xml:space="preserve">Контрольная карта. </w:t>
      </w:r>
      <w:r>
        <w:rPr>
          <w:rFonts w:ascii="Times New Roman" w:hAnsi="Times New Roman" w:cs="Times New Roman"/>
        </w:rPr>
        <w:t>Специальные</w:t>
      </w:r>
      <w:r w:rsidRPr="00A7286C">
        <w:rPr>
          <w:rFonts w:ascii="Times New Roman" w:hAnsi="Times New Roman" w:cs="Times New Roman"/>
        </w:rPr>
        <w:t xml:space="preserve"> причины вариаций</w:t>
      </w:r>
      <w:r>
        <w:rPr>
          <w:rFonts w:ascii="Times New Roman" w:hAnsi="Times New Roman" w:cs="Times New Roman"/>
        </w:rPr>
        <w:t>.</w:t>
      </w:r>
    </w:p>
    <w:p w:rsidR="000C5490" w:rsidRDefault="000C5490" w:rsidP="00A7286C">
      <w:pPr>
        <w:pStyle w:val="a8"/>
        <w:tabs>
          <w:tab w:val="left" w:pos="284"/>
        </w:tabs>
        <w:spacing w:after="120" w:line="240" w:lineRule="auto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Видно, что, начиная с 19-й недели, точки выходят за контрольные границы. Требуется вмешательство в процесс для выявления специальных причин вариаций.</w:t>
      </w:r>
    </w:p>
    <w:p w:rsidR="00460656" w:rsidRPr="00C37D08" w:rsidRDefault="00460656" w:rsidP="00460656">
      <w:pPr>
        <w:pStyle w:val="a8"/>
        <w:tabs>
          <w:tab w:val="left" w:pos="0"/>
        </w:tabs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надеюсь, что мои примеры помогут вам осознать, что семь </w:t>
      </w:r>
      <w:r w:rsidRPr="00460656">
        <w:rPr>
          <w:rFonts w:ascii="Times New Roman" w:hAnsi="Times New Roman" w:cs="Times New Roman"/>
        </w:rPr>
        <w:t>основных инструментов контроля качества</w:t>
      </w:r>
      <w:r>
        <w:rPr>
          <w:rFonts w:ascii="Times New Roman" w:hAnsi="Times New Roman" w:cs="Times New Roman"/>
        </w:rPr>
        <w:t xml:space="preserve"> могут служить реальным подспорьем для анализа бизнес-процессов. </w:t>
      </w:r>
    </w:p>
    <w:sectPr w:rsidR="00460656" w:rsidRPr="00C37D08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82" w:rsidRDefault="00A53C82" w:rsidP="00534A42">
      <w:pPr>
        <w:spacing w:after="0" w:line="240" w:lineRule="auto"/>
      </w:pPr>
      <w:r>
        <w:separator/>
      </w:r>
    </w:p>
  </w:endnote>
  <w:endnote w:type="continuationSeparator" w:id="0">
    <w:p w:rsidR="00A53C82" w:rsidRDefault="00A53C82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82" w:rsidRDefault="00A53C82" w:rsidP="00534A42">
      <w:pPr>
        <w:spacing w:after="0" w:line="240" w:lineRule="auto"/>
      </w:pPr>
      <w:r>
        <w:separator/>
      </w:r>
    </w:p>
  </w:footnote>
  <w:footnote w:type="continuationSeparator" w:id="0">
    <w:p w:rsidR="00A53C82" w:rsidRDefault="00A53C82" w:rsidP="00534A42">
      <w:pPr>
        <w:spacing w:after="0" w:line="240" w:lineRule="auto"/>
      </w:pPr>
      <w:r>
        <w:continuationSeparator/>
      </w:r>
    </w:p>
  </w:footnote>
  <w:footnote w:id="1">
    <w:p w:rsidR="00A53C82" w:rsidRDefault="00A53C82" w:rsidP="002F1C8C">
      <w:pPr>
        <w:pStyle w:val="a5"/>
      </w:pPr>
      <w:r>
        <w:rPr>
          <w:rStyle w:val="a7"/>
        </w:rPr>
        <w:footnoteRef/>
      </w:r>
      <w:r>
        <w:t xml:space="preserve"> Излагаются по варианту, приведенному в книге М.Имаи «Кайдзен. Ключ к успеху японских компаний». Я расположил эти методы в том порядке, который мне представляется наиболее логически последовательным.</w:t>
      </w:r>
    </w:p>
  </w:footnote>
  <w:footnote w:id="2">
    <w:p w:rsidR="00A53C82" w:rsidRDefault="00A53C82" w:rsidP="004E7C73">
      <w:pPr>
        <w:pStyle w:val="a5"/>
      </w:pPr>
      <w:r>
        <w:rPr>
          <w:rStyle w:val="a7"/>
        </w:rPr>
        <w:footnoteRef/>
      </w:r>
      <w:r>
        <w:t xml:space="preserve"> Подробнее см., например, «</w:t>
      </w:r>
      <w:hyperlink r:id="rId1" w:history="1">
        <w:r w:rsidRPr="00422FF1">
          <w:rPr>
            <w:rStyle w:val="a9"/>
          </w:rPr>
          <w:t>АВС-анализ и принцип Парето для бизнеса</w:t>
        </w:r>
      </w:hyperlink>
      <w:r>
        <w:t>»</w:t>
      </w:r>
    </w:p>
  </w:footnote>
  <w:footnote w:id="3">
    <w:p w:rsidR="00A53C82" w:rsidRDefault="00A53C82">
      <w:pPr>
        <w:pStyle w:val="a5"/>
      </w:pPr>
      <w:r>
        <w:rPr>
          <w:rStyle w:val="a7"/>
        </w:rPr>
        <w:footnoteRef/>
      </w:r>
      <w:r>
        <w:t xml:space="preserve"> См. раздел «</w:t>
      </w:r>
      <w:hyperlink r:id="rId2" w:history="1">
        <w:r w:rsidRPr="00D63D82">
          <w:rPr>
            <w:rStyle w:val="a9"/>
          </w:rPr>
          <w:t>Гистограмма</w:t>
        </w:r>
      </w:hyperlink>
      <w:r>
        <w:t>» в книге С.</w:t>
      </w:r>
      <w:r w:rsidRPr="00D63D82">
        <w:t>В.Пономарев</w:t>
      </w:r>
      <w:r>
        <w:t xml:space="preserve">а и В.Я.Мищенко </w:t>
      </w:r>
      <w:r w:rsidRPr="00D63D82">
        <w:t>«Управление качеством продукции. Инструменты и методы менеджмента качества (2005)»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D2"/>
    <w:multiLevelType w:val="hybridMultilevel"/>
    <w:tmpl w:val="CAF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B90"/>
    <w:multiLevelType w:val="hybridMultilevel"/>
    <w:tmpl w:val="F4E8287A"/>
    <w:lvl w:ilvl="0" w:tplc="ABDCCB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E99"/>
    <w:multiLevelType w:val="hybridMultilevel"/>
    <w:tmpl w:val="9638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D23"/>
    <w:multiLevelType w:val="hybridMultilevel"/>
    <w:tmpl w:val="4DF0491C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706D"/>
    <w:multiLevelType w:val="hybridMultilevel"/>
    <w:tmpl w:val="CD76CF38"/>
    <w:lvl w:ilvl="0" w:tplc="01D464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BBD"/>
    <w:multiLevelType w:val="hybridMultilevel"/>
    <w:tmpl w:val="F4BEA1CE"/>
    <w:lvl w:ilvl="0" w:tplc="4790E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0070"/>
    <w:multiLevelType w:val="hybridMultilevel"/>
    <w:tmpl w:val="CA3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F5C"/>
    <w:multiLevelType w:val="hybridMultilevel"/>
    <w:tmpl w:val="B7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D3ED6"/>
    <w:multiLevelType w:val="hybridMultilevel"/>
    <w:tmpl w:val="AF2EFF0A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601C"/>
    <w:multiLevelType w:val="hybridMultilevel"/>
    <w:tmpl w:val="DD8A7948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1349"/>
    <w:multiLevelType w:val="hybridMultilevel"/>
    <w:tmpl w:val="FE3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7242B"/>
    <w:multiLevelType w:val="hybridMultilevel"/>
    <w:tmpl w:val="5D0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60F9"/>
    <w:multiLevelType w:val="hybridMultilevel"/>
    <w:tmpl w:val="876CBD60"/>
    <w:lvl w:ilvl="0" w:tplc="BB1E1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67D23"/>
    <w:multiLevelType w:val="hybridMultilevel"/>
    <w:tmpl w:val="EA3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946B2"/>
    <w:multiLevelType w:val="hybridMultilevel"/>
    <w:tmpl w:val="BB7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F0519"/>
    <w:multiLevelType w:val="hybridMultilevel"/>
    <w:tmpl w:val="654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C1868"/>
    <w:multiLevelType w:val="hybridMultilevel"/>
    <w:tmpl w:val="11ECE1E6"/>
    <w:lvl w:ilvl="0" w:tplc="65AA8C5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6606"/>
    <w:multiLevelType w:val="hybridMultilevel"/>
    <w:tmpl w:val="739C8B4E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17899"/>
    <w:multiLevelType w:val="hybridMultilevel"/>
    <w:tmpl w:val="A860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3"/>
  </w:num>
  <w:num w:numId="5">
    <w:abstractNumId w:val="6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1"/>
  </w:num>
  <w:num w:numId="13">
    <w:abstractNumId w:val="16"/>
  </w:num>
  <w:num w:numId="14">
    <w:abstractNumId w:val="4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12D3D"/>
    <w:rsid w:val="00041469"/>
    <w:rsid w:val="000507C1"/>
    <w:rsid w:val="00053F26"/>
    <w:rsid w:val="000A03B6"/>
    <w:rsid w:val="000A7BC8"/>
    <w:rsid w:val="000B4D1B"/>
    <w:rsid w:val="000C5490"/>
    <w:rsid w:val="000C64F4"/>
    <w:rsid w:val="000D0F51"/>
    <w:rsid w:val="000F0940"/>
    <w:rsid w:val="000F72CC"/>
    <w:rsid w:val="00102379"/>
    <w:rsid w:val="00104B08"/>
    <w:rsid w:val="0014566E"/>
    <w:rsid w:val="0014576D"/>
    <w:rsid w:val="00174C4A"/>
    <w:rsid w:val="00175AC4"/>
    <w:rsid w:val="001772CB"/>
    <w:rsid w:val="00177BCD"/>
    <w:rsid w:val="0018464B"/>
    <w:rsid w:val="001A39F6"/>
    <w:rsid w:val="001C7409"/>
    <w:rsid w:val="001C7D68"/>
    <w:rsid w:val="001D1A64"/>
    <w:rsid w:val="001D284C"/>
    <w:rsid w:val="001E4AAB"/>
    <w:rsid w:val="001F42A4"/>
    <w:rsid w:val="001F5B34"/>
    <w:rsid w:val="00207339"/>
    <w:rsid w:val="002359A6"/>
    <w:rsid w:val="00277A6B"/>
    <w:rsid w:val="0028104E"/>
    <w:rsid w:val="002A5B15"/>
    <w:rsid w:val="002C27B4"/>
    <w:rsid w:val="002F1C8C"/>
    <w:rsid w:val="002F21E1"/>
    <w:rsid w:val="002F4E61"/>
    <w:rsid w:val="003064BA"/>
    <w:rsid w:val="003260C6"/>
    <w:rsid w:val="00327272"/>
    <w:rsid w:val="0034274A"/>
    <w:rsid w:val="00347398"/>
    <w:rsid w:val="00360F6F"/>
    <w:rsid w:val="00393FE7"/>
    <w:rsid w:val="003A5AC7"/>
    <w:rsid w:val="003D3073"/>
    <w:rsid w:val="003E56D9"/>
    <w:rsid w:val="00402D6B"/>
    <w:rsid w:val="00406A2F"/>
    <w:rsid w:val="00421E14"/>
    <w:rsid w:val="00422FF1"/>
    <w:rsid w:val="00431C5A"/>
    <w:rsid w:val="0043630C"/>
    <w:rsid w:val="00460656"/>
    <w:rsid w:val="004B3630"/>
    <w:rsid w:val="004C22AF"/>
    <w:rsid w:val="004E50C7"/>
    <w:rsid w:val="004E518E"/>
    <w:rsid w:val="004E7C73"/>
    <w:rsid w:val="00502B0E"/>
    <w:rsid w:val="005128D0"/>
    <w:rsid w:val="00515029"/>
    <w:rsid w:val="00516BC8"/>
    <w:rsid w:val="00534A42"/>
    <w:rsid w:val="00560484"/>
    <w:rsid w:val="005606C5"/>
    <w:rsid w:val="005714EB"/>
    <w:rsid w:val="00571D34"/>
    <w:rsid w:val="00574E03"/>
    <w:rsid w:val="005932A5"/>
    <w:rsid w:val="005A1665"/>
    <w:rsid w:val="005B4EB9"/>
    <w:rsid w:val="005D4B23"/>
    <w:rsid w:val="005E4B74"/>
    <w:rsid w:val="00603BD2"/>
    <w:rsid w:val="00612D67"/>
    <w:rsid w:val="006154BC"/>
    <w:rsid w:val="00632C50"/>
    <w:rsid w:val="0064577C"/>
    <w:rsid w:val="00674FA9"/>
    <w:rsid w:val="006840D6"/>
    <w:rsid w:val="006B0F13"/>
    <w:rsid w:val="006B260A"/>
    <w:rsid w:val="006B4A9E"/>
    <w:rsid w:val="006B5167"/>
    <w:rsid w:val="006B7F50"/>
    <w:rsid w:val="006E2036"/>
    <w:rsid w:val="006E7A73"/>
    <w:rsid w:val="007321E5"/>
    <w:rsid w:val="00747A0D"/>
    <w:rsid w:val="00772175"/>
    <w:rsid w:val="00775E7D"/>
    <w:rsid w:val="00786010"/>
    <w:rsid w:val="00796C64"/>
    <w:rsid w:val="007C5488"/>
    <w:rsid w:val="007D5347"/>
    <w:rsid w:val="007D729D"/>
    <w:rsid w:val="0081369C"/>
    <w:rsid w:val="00836200"/>
    <w:rsid w:val="00863B7E"/>
    <w:rsid w:val="00866055"/>
    <w:rsid w:val="00891FA6"/>
    <w:rsid w:val="008B4150"/>
    <w:rsid w:val="008C2AFE"/>
    <w:rsid w:val="008D526A"/>
    <w:rsid w:val="008E7C9A"/>
    <w:rsid w:val="008F08FE"/>
    <w:rsid w:val="00910CDA"/>
    <w:rsid w:val="00914D36"/>
    <w:rsid w:val="00916EE0"/>
    <w:rsid w:val="0093236B"/>
    <w:rsid w:val="00954396"/>
    <w:rsid w:val="0097010A"/>
    <w:rsid w:val="00996686"/>
    <w:rsid w:val="009B63DE"/>
    <w:rsid w:val="00A137DD"/>
    <w:rsid w:val="00A303D4"/>
    <w:rsid w:val="00A36C82"/>
    <w:rsid w:val="00A45C40"/>
    <w:rsid w:val="00A53C82"/>
    <w:rsid w:val="00A7286C"/>
    <w:rsid w:val="00A73547"/>
    <w:rsid w:val="00A84D2D"/>
    <w:rsid w:val="00A85A02"/>
    <w:rsid w:val="00A97B2F"/>
    <w:rsid w:val="00AA569B"/>
    <w:rsid w:val="00AB37DB"/>
    <w:rsid w:val="00AB7BFD"/>
    <w:rsid w:val="00AC174F"/>
    <w:rsid w:val="00AC1934"/>
    <w:rsid w:val="00AC6D1D"/>
    <w:rsid w:val="00AC71A4"/>
    <w:rsid w:val="00AD2D7E"/>
    <w:rsid w:val="00AD3825"/>
    <w:rsid w:val="00B014C3"/>
    <w:rsid w:val="00B07BA5"/>
    <w:rsid w:val="00B2085F"/>
    <w:rsid w:val="00B255D2"/>
    <w:rsid w:val="00B34B4E"/>
    <w:rsid w:val="00B50578"/>
    <w:rsid w:val="00B55853"/>
    <w:rsid w:val="00B574BB"/>
    <w:rsid w:val="00B674B2"/>
    <w:rsid w:val="00B71D13"/>
    <w:rsid w:val="00B80A66"/>
    <w:rsid w:val="00BA129E"/>
    <w:rsid w:val="00C06906"/>
    <w:rsid w:val="00C1122E"/>
    <w:rsid w:val="00C22226"/>
    <w:rsid w:val="00C3221D"/>
    <w:rsid w:val="00C323DA"/>
    <w:rsid w:val="00C37D08"/>
    <w:rsid w:val="00C7398F"/>
    <w:rsid w:val="00C970C4"/>
    <w:rsid w:val="00CA305A"/>
    <w:rsid w:val="00CB218F"/>
    <w:rsid w:val="00CD1D83"/>
    <w:rsid w:val="00CE57FE"/>
    <w:rsid w:val="00D1466A"/>
    <w:rsid w:val="00D277A8"/>
    <w:rsid w:val="00D44A83"/>
    <w:rsid w:val="00D60A9D"/>
    <w:rsid w:val="00D62CC8"/>
    <w:rsid w:val="00D63D82"/>
    <w:rsid w:val="00D81D61"/>
    <w:rsid w:val="00D940E4"/>
    <w:rsid w:val="00DC1EB9"/>
    <w:rsid w:val="00DE23A8"/>
    <w:rsid w:val="00DF3C77"/>
    <w:rsid w:val="00E026B0"/>
    <w:rsid w:val="00E62331"/>
    <w:rsid w:val="00E76D06"/>
    <w:rsid w:val="00E81D37"/>
    <w:rsid w:val="00E82B9A"/>
    <w:rsid w:val="00E8575C"/>
    <w:rsid w:val="00EA1AEB"/>
    <w:rsid w:val="00EB41DB"/>
    <w:rsid w:val="00EB6811"/>
    <w:rsid w:val="00EC3853"/>
    <w:rsid w:val="00ED2FB5"/>
    <w:rsid w:val="00F12819"/>
    <w:rsid w:val="00F40EDB"/>
    <w:rsid w:val="00F4503C"/>
    <w:rsid w:val="00F477D2"/>
    <w:rsid w:val="00F6432F"/>
    <w:rsid w:val="00FA0655"/>
    <w:rsid w:val="00FB1836"/>
    <w:rsid w:val="00FC1534"/>
    <w:rsid w:val="00FD0AEE"/>
    <w:rsid w:val="00FF0CCA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paragraph" w:styleId="a8">
    <w:name w:val="List Paragraph"/>
    <w:basedOn w:val="a"/>
    <w:uiPriority w:val="34"/>
    <w:qFormat/>
    <w:rsid w:val="000507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3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3853"/>
  </w:style>
  <w:style w:type="paragraph" w:styleId="ac">
    <w:name w:val="footer"/>
    <w:basedOn w:val="a"/>
    <w:link w:val="ad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3853"/>
  </w:style>
  <w:style w:type="table" w:styleId="ae">
    <w:name w:val="Table Grid"/>
    <w:basedOn w:val="a1"/>
    <w:uiPriority w:val="59"/>
    <w:rsid w:val="00CE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D534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2F21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ntech.ru/pub/methods/metod-0019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guzin.ru/wp/?p=23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baguzin.ru/wp/?p=368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90" TargetMode="External"/><Relationship Id="rId23" Type="http://schemas.openxmlformats.org/officeDocument/2006/relationships/hyperlink" Target="http://baguzin.ru/wp/?p=130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baguzin.ru/wp/?p=1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baguzin.ru/wp/?p=610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iglibrary.ru/category38/book135/part20/" TargetMode="External"/><Relationship Id="rId1" Type="http://schemas.openxmlformats.org/officeDocument/2006/relationships/hyperlink" Target="http://baguzin.ru/wp/?p=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227C-ABC7-404D-8C0B-94A64661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24</cp:revision>
  <dcterms:created xsi:type="dcterms:W3CDTF">2011-05-26T09:33:00Z</dcterms:created>
  <dcterms:modified xsi:type="dcterms:W3CDTF">2011-05-30T12:34:00Z</dcterms:modified>
</cp:coreProperties>
</file>