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1" w:rsidRPr="00E20CD1" w:rsidRDefault="00895A88" w:rsidP="005A4556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AE3511" w:rsidRPr="00E20CD1">
        <w:rPr>
          <w:rFonts w:ascii="Times New Roman" w:hAnsi="Times New Roman" w:cs="Times New Roman"/>
          <w:b/>
          <w:sz w:val="28"/>
        </w:rPr>
        <w:t>ини</w:t>
      </w:r>
      <w:r>
        <w:rPr>
          <w:rFonts w:ascii="Times New Roman" w:hAnsi="Times New Roman" w:cs="Times New Roman"/>
          <w:b/>
          <w:sz w:val="28"/>
        </w:rPr>
        <w:t>и</w:t>
      </w:r>
      <w:r w:rsidR="00AE3511" w:rsidRPr="00E20C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ряда данных</w:t>
      </w:r>
      <w:r w:rsidR="00AE3511">
        <w:rPr>
          <w:rFonts w:ascii="Times New Roman" w:hAnsi="Times New Roman" w:cs="Times New Roman"/>
          <w:b/>
          <w:sz w:val="28"/>
        </w:rPr>
        <w:t xml:space="preserve"> на диаграммах в </w:t>
      </w:r>
      <w:r w:rsidR="00AE3511">
        <w:rPr>
          <w:rFonts w:ascii="Times New Roman" w:hAnsi="Times New Roman" w:cs="Times New Roman"/>
          <w:b/>
          <w:sz w:val="28"/>
          <w:lang w:val="en-US"/>
        </w:rPr>
        <w:t>Excel</w:t>
      </w:r>
      <w:r w:rsidR="00AE3511" w:rsidRPr="00E20CD1">
        <w:rPr>
          <w:rFonts w:ascii="Times New Roman" w:hAnsi="Times New Roman" w:cs="Times New Roman"/>
          <w:b/>
          <w:sz w:val="28"/>
        </w:rPr>
        <w:t xml:space="preserve"> </w:t>
      </w:r>
    </w:p>
    <w:p w:rsidR="00AE3511" w:rsidRDefault="00AE3511" w:rsidP="005A4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Наверное, не все знают, что в диаграмму </w:t>
      </w:r>
      <w:r>
        <w:rPr>
          <w:rFonts w:ascii="Times New Roman" w:hAnsi="Times New Roman" w:cs="Times New Roman"/>
          <w:lang w:val="en-US"/>
        </w:rPr>
        <w:t>Excel</w:t>
      </w:r>
      <w:r w:rsidRPr="00AE3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большей выразительности можно добавить линии </w:t>
      </w:r>
      <w:r w:rsidR="005A4556">
        <w:rPr>
          <w:rFonts w:ascii="Times New Roman" w:hAnsi="Times New Roman" w:cs="Times New Roman"/>
        </w:rPr>
        <w:t>рядов данных</w:t>
      </w:r>
      <w:r>
        <w:rPr>
          <w:rFonts w:ascii="Times New Roman" w:hAnsi="Times New Roman" w:cs="Times New Roman"/>
        </w:rPr>
        <w:t>.</w:t>
      </w:r>
      <w:r w:rsidR="00553E20">
        <w:rPr>
          <w:rFonts w:ascii="Times New Roman" w:hAnsi="Times New Roman" w:cs="Times New Roman"/>
        </w:rPr>
        <w:t xml:space="preserve"> Возможно,</w:t>
      </w:r>
      <w:r w:rsidR="004E3804">
        <w:rPr>
          <w:rFonts w:ascii="Times New Roman" w:hAnsi="Times New Roman" w:cs="Times New Roman"/>
        </w:rPr>
        <w:t xml:space="preserve"> даже</w:t>
      </w:r>
      <w:r w:rsidR="00553E20">
        <w:rPr>
          <w:rFonts w:ascii="Times New Roman" w:hAnsi="Times New Roman" w:cs="Times New Roman"/>
        </w:rPr>
        <w:t xml:space="preserve"> не все знают, что это такое – линии </w:t>
      </w:r>
      <w:r w:rsidR="005A4556">
        <w:rPr>
          <w:rFonts w:ascii="Times New Roman" w:hAnsi="Times New Roman" w:cs="Times New Roman"/>
        </w:rPr>
        <w:t>рядов данных</w:t>
      </w:r>
      <w:r w:rsidR="005A4556">
        <w:rPr>
          <w:rStyle w:val="a8"/>
          <w:rFonts w:ascii="Times New Roman" w:hAnsi="Times New Roman" w:cs="Times New Roman"/>
        </w:rPr>
        <w:footnoteReference w:id="1"/>
      </w:r>
      <w:r w:rsidR="00553E20">
        <w:rPr>
          <w:rFonts w:ascii="Times New Roman" w:hAnsi="Times New Roman" w:cs="Times New Roman"/>
        </w:rPr>
        <w:t>.</w:t>
      </w:r>
      <w:r w:rsidR="005A4556">
        <w:rPr>
          <w:rFonts w:ascii="Times New Roman" w:hAnsi="Times New Roman" w:cs="Times New Roman"/>
        </w:rPr>
        <w:t xml:space="preserve"> </w:t>
      </w:r>
      <w:r w:rsidR="005A4556" w:rsidRPr="005A4556">
        <w:rPr>
          <w:rFonts w:ascii="Times New Roman" w:hAnsi="Times New Roman" w:cs="Times New Roman"/>
        </w:rPr>
        <w:sym w:font="Wingdings" w:char="F04A"/>
      </w:r>
    </w:p>
    <w:p w:rsidR="005A4556" w:rsidRDefault="004E3804" w:rsidP="005A4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90477" cy="2771429"/>
            <wp:effectExtent l="19050" t="0" r="573" b="0"/>
            <wp:docPr id="2" name="Рисунок 1" descr="01. Линейчатая диаграмма с линиями рядов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Линейчатая диаграмма с линиями рядов данных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477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56" w:rsidRDefault="005A4556" w:rsidP="005A4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Пример линии ряда данных на линейчатой диаграмме</w:t>
      </w:r>
    </w:p>
    <w:p w:rsidR="005A4556" w:rsidRDefault="009853DE" w:rsidP="005A4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Линии рядов данных</w:t>
      </w:r>
      <w:r w:rsidR="005A4556">
        <w:rPr>
          <w:rFonts w:ascii="Times New Roman" w:hAnsi="Times New Roman" w:cs="Times New Roman"/>
        </w:rPr>
        <w:t xml:space="preserve"> соединяют вершины</w:t>
      </w:r>
      <w:r w:rsidR="00D54CCB">
        <w:rPr>
          <w:rFonts w:ascii="Times New Roman" w:hAnsi="Times New Roman" w:cs="Times New Roman"/>
        </w:rPr>
        <w:t xml:space="preserve"> каждого столбика со следующим столбиком ряда.</w:t>
      </w:r>
    </w:p>
    <w:p w:rsidR="009853DE" w:rsidRDefault="009853DE" w:rsidP="00985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Линии рядов данных можно использовать только с несколькими типами диаграмм:</w:t>
      </w:r>
    </w:p>
    <w:p w:rsidR="009853DE" w:rsidRDefault="009853DE" w:rsidP="009853DE">
      <w:pPr>
        <w:pStyle w:val="a9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9853DE">
        <w:rPr>
          <w:rFonts w:ascii="Times New Roman" w:hAnsi="Times New Roman" w:cs="Times New Roman"/>
        </w:rPr>
        <w:t>линейчаты</w:t>
      </w:r>
      <w:r>
        <w:rPr>
          <w:rFonts w:ascii="Times New Roman" w:hAnsi="Times New Roman" w:cs="Times New Roman"/>
        </w:rPr>
        <w:t>е</w:t>
      </w:r>
      <w:r w:rsidRPr="009853DE">
        <w:rPr>
          <w:rFonts w:ascii="Times New Roman" w:hAnsi="Times New Roman" w:cs="Times New Roman"/>
        </w:rPr>
        <w:t xml:space="preserve"> диаграмм</w:t>
      </w:r>
      <w:r>
        <w:rPr>
          <w:rFonts w:ascii="Times New Roman" w:hAnsi="Times New Roman" w:cs="Times New Roman"/>
        </w:rPr>
        <w:t>ы</w:t>
      </w:r>
      <w:r w:rsidRPr="009853DE">
        <w:rPr>
          <w:rFonts w:ascii="Times New Roman" w:hAnsi="Times New Roman" w:cs="Times New Roman"/>
        </w:rPr>
        <w:t xml:space="preserve"> с накоплением</w:t>
      </w:r>
      <w:r w:rsidR="003E5406">
        <w:rPr>
          <w:rFonts w:ascii="Times New Roman" w:hAnsi="Times New Roman" w:cs="Times New Roman"/>
        </w:rPr>
        <w:t xml:space="preserve"> (рис. 1);</w:t>
      </w:r>
    </w:p>
    <w:p w:rsidR="009853DE" w:rsidRDefault="009853DE" w:rsidP="009853DE">
      <w:pPr>
        <w:pStyle w:val="a9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гистограммы с накоплением</w:t>
      </w:r>
      <w:r w:rsidR="003E5406">
        <w:rPr>
          <w:rFonts w:ascii="Times New Roman" w:hAnsi="Times New Roman" w:cs="Times New Roman"/>
        </w:rPr>
        <w:t xml:space="preserve"> (рис. 2);</w:t>
      </w:r>
    </w:p>
    <w:p w:rsidR="009853DE" w:rsidRDefault="009853DE" w:rsidP="009853DE">
      <w:pPr>
        <w:pStyle w:val="a9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круговы</w:t>
      </w:r>
      <w:r w:rsidR="003E540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диаграмм</w:t>
      </w:r>
      <w:r w:rsidR="003E540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 выносными элементами; в </w:t>
      </w:r>
      <w:r>
        <w:rPr>
          <w:rFonts w:ascii="Times New Roman" w:hAnsi="Times New Roman" w:cs="Times New Roman"/>
          <w:lang w:val="en-US"/>
        </w:rPr>
        <w:t>Excel</w:t>
      </w:r>
      <w:r w:rsidRPr="00985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 называются втор</w:t>
      </w:r>
      <w:r w:rsidR="003E54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чными круговыми диаграммами</w:t>
      </w:r>
      <w:r w:rsidR="003E5406">
        <w:rPr>
          <w:rFonts w:ascii="Times New Roman" w:hAnsi="Times New Roman" w:cs="Times New Roman"/>
        </w:rPr>
        <w:t xml:space="preserve"> (рис. 3).</w:t>
      </w:r>
    </w:p>
    <w:p w:rsidR="003E5406" w:rsidRDefault="009D1C6B" w:rsidP="003E54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90477" cy="2771429"/>
            <wp:effectExtent l="19050" t="0" r="573" b="0"/>
            <wp:docPr id="4" name="Рисунок 3" descr="02. Линии рядов данных на гистограмме с накопле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Линии рядов данных на гистограмме с накоплением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477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6B" w:rsidRDefault="003E5406" w:rsidP="003E54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 Линии рядов данных на гистограмме с накоплением</w:t>
      </w:r>
    </w:p>
    <w:p w:rsidR="003E5406" w:rsidRDefault="003E5406" w:rsidP="003E54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19048" cy="3866667"/>
            <wp:effectExtent l="19050" t="0" r="752" b="0"/>
            <wp:docPr id="3" name="Рисунок 2" descr="03. Вторичная круговая диаграмма с линиями рядов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Вторичная круговая диаграмма с линиями рядов данных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048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11" w:rsidRPr="00A26864" w:rsidRDefault="003E5406" w:rsidP="005A4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3. Вторичная круговая диаграмма с линиями рядов данных</w:t>
      </w:r>
    </w:p>
    <w:sectPr w:rsidR="00AE3511" w:rsidRPr="00A26864" w:rsidSect="00C76B3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06" w:rsidRDefault="003E5406" w:rsidP="005A4556">
      <w:pPr>
        <w:spacing w:after="0" w:line="240" w:lineRule="auto"/>
      </w:pPr>
      <w:r>
        <w:separator/>
      </w:r>
    </w:p>
  </w:endnote>
  <w:endnote w:type="continuationSeparator" w:id="0">
    <w:p w:rsidR="003E5406" w:rsidRDefault="003E5406" w:rsidP="005A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06" w:rsidRDefault="003E5406" w:rsidP="005A4556">
      <w:pPr>
        <w:spacing w:after="0" w:line="240" w:lineRule="auto"/>
      </w:pPr>
      <w:r>
        <w:separator/>
      </w:r>
    </w:p>
  </w:footnote>
  <w:footnote w:type="continuationSeparator" w:id="0">
    <w:p w:rsidR="003E5406" w:rsidRDefault="003E5406" w:rsidP="005A4556">
      <w:pPr>
        <w:spacing w:after="0" w:line="240" w:lineRule="auto"/>
      </w:pPr>
      <w:r>
        <w:continuationSeparator/>
      </w:r>
    </w:p>
  </w:footnote>
  <w:footnote w:id="1">
    <w:p w:rsidR="003E5406" w:rsidRPr="005A4556" w:rsidRDefault="003E5406">
      <w:pPr>
        <w:pStyle w:val="a6"/>
      </w:pPr>
      <w:r>
        <w:rPr>
          <w:rStyle w:val="a8"/>
        </w:rPr>
        <w:footnoteRef/>
      </w:r>
      <w:r>
        <w:t xml:space="preserve"> В более ранних версиях </w:t>
      </w:r>
      <w:r>
        <w:rPr>
          <w:lang w:val="en-US"/>
        </w:rPr>
        <w:t>Excel</w:t>
      </w:r>
      <w:r w:rsidRPr="005A4556">
        <w:t xml:space="preserve"> </w:t>
      </w:r>
      <w:r>
        <w:t>они назывались</w:t>
      </w:r>
      <w:r w:rsidR="00E03517">
        <w:t xml:space="preserve"> в русской версии</w:t>
      </w:r>
      <w:r>
        <w:t xml:space="preserve"> – линии серий.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A0A"/>
    <w:multiLevelType w:val="hybridMultilevel"/>
    <w:tmpl w:val="A60C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33"/>
    <w:rsid w:val="003E5406"/>
    <w:rsid w:val="004E3804"/>
    <w:rsid w:val="00553E20"/>
    <w:rsid w:val="005A4556"/>
    <w:rsid w:val="00682C0A"/>
    <w:rsid w:val="007F4899"/>
    <w:rsid w:val="00895A88"/>
    <w:rsid w:val="009853DE"/>
    <w:rsid w:val="009D1C6B"/>
    <w:rsid w:val="00A03FA9"/>
    <w:rsid w:val="00A26864"/>
    <w:rsid w:val="00AE3511"/>
    <w:rsid w:val="00BF5289"/>
    <w:rsid w:val="00C57854"/>
    <w:rsid w:val="00C76B33"/>
    <w:rsid w:val="00D54CCB"/>
    <w:rsid w:val="00E03517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35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A45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45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4556"/>
    <w:rPr>
      <w:vertAlign w:val="superscript"/>
    </w:rPr>
  </w:style>
  <w:style w:type="paragraph" w:styleId="a9">
    <w:name w:val="List Paragraph"/>
    <w:basedOn w:val="a"/>
    <w:uiPriority w:val="34"/>
    <w:qFormat/>
    <w:rsid w:val="0098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A666-2F5B-49BB-A656-62B11F5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Багузина</cp:lastModifiedBy>
  <cp:revision>5</cp:revision>
  <dcterms:created xsi:type="dcterms:W3CDTF">2011-04-25T14:51:00Z</dcterms:created>
  <dcterms:modified xsi:type="dcterms:W3CDTF">2011-05-07T08:38:00Z</dcterms:modified>
</cp:coreProperties>
</file>