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00" w:rsidRPr="00011858" w:rsidRDefault="00D778BC" w:rsidP="001479DD">
      <w:pPr>
        <w:spacing w:after="240" w:line="240" w:lineRule="auto"/>
        <w:rPr>
          <w:b/>
          <w:sz w:val="28"/>
        </w:rPr>
      </w:pPr>
      <w:r w:rsidRPr="00D778BC">
        <w:rPr>
          <w:b/>
          <w:sz w:val="28"/>
        </w:rPr>
        <w:t>Пример построения контрольной карты Шухарта в Excel</w:t>
      </w:r>
    </w:p>
    <w:p w:rsidR="005074F0" w:rsidRDefault="00732857" w:rsidP="00FB3397">
      <w:pPr>
        <w:spacing w:after="120" w:line="240" w:lineRule="auto"/>
      </w:pPr>
      <w:r>
        <w:t xml:space="preserve">В настоящей заметке представлены удобные шаблоны в </w:t>
      </w:r>
      <w:r>
        <w:rPr>
          <w:lang w:val="en-US"/>
        </w:rPr>
        <w:t>Excel</w:t>
      </w:r>
      <w:r>
        <w:t xml:space="preserve"> для построения контрольных карт Шухарта. Если эта тема для вас новая, предлагаю начать с книги </w:t>
      </w:r>
      <w:r w:rsidRPr="00FB3397">
        <w:t>Д</w:t>
      </w:r>
      <w:r>
        <w:t>.</w:t>
      </w:r>
      <w:r w:rsidRPr="00FB3397">
        <w:t xml:space="preserve"> Уилер, Д</w:t>
      </w:r>
      <w:r>
        <w:t>.</w:t>
      </w:r>
      <w:r w:rsidRPr="00FB3397">
        <w:t xml:space="preserve"> Чамберс. </w:t>
      </w:r>
      <w:hyperlink r:id="rId8" w:history="1">
        <w:r w:rsidRPr="005A0652">
          <w:rPr>
            <w:rStyle w:val="aa"/>
          </w:rPr>
          <w:t>Статистическое управление процессами</w:t>
        </w:r>
      </w:hyperlink>
      <w:r w:rsidRPr="00FB3397">
        <w:t>.</w:t>
      </w:r>
      <w:r w:rsidR="005074F0">
        <w:t xml:space="preserve"> </w:t>
      </w:r>
      <w:r w:rsidR="0093490E">
        <w:t xml:space="preserve">Существует </w:t>
      </w:r>
      <w:r w:rsidR="005074F0">
        <w:t>много</w:t>
      </w:r>
      <w:r w:rsidR="0093490E">
        <w:t xml:space="preserve"> видов контрольных карт (см.</w:t>
      </w:r>
      <w:r w:rsidR="005074F0">
        <w:t>, например,</w:t>
      </w:r>
      <w:r w:rsidR="0093490E">
        <w:t xml:space="preserve"> </w:t>
      </w:r>
      <w:hyperlink r:id="rId9" w:history="1">
        <w:r w:rsidR="0093490E" w:rsidRPr="0093490E">
          <w:rPr>
            <w:rStyle w:val="aa"/>
          </w:rPr>
          <w:t>ГОСТ Р 50779.42-99</w:t>
        </w:r>
      </w:hyperlink>
      <w:r w:rsidR="0093490E">
        <w:t>. Статистиче</w:t>
      </w:r>
      <w:r w:rsidR="0093490E" w:rsidRPr="0093490E">
        <w:t>ские методы. Контрольные карты Шухарта</w:t>
      </w:r>
      <w:r w:rsidR="0093490E">
        <w:t>)</w:t>
      </w:r>
      <w:r w:rsidR="0093490E" w:rsidRPr="0093490E">
        <w:t>.</w:t>
      </w:r>
      <w:r w:rsidR="0093490E">
        <w:t xml:space="preserve"> Но осно</w:t>
      </w:r>
      <w:r w:rsidR="005074F0">
        <w:t xml:space="preserve">вных – два: карта </w:t>
      </w:r>
      <w:r w:rsidR="0093490E">
        <w:t>средних и</w:t>
      </w:r>
      <w:r w:rsidR="005074F0">
        <w:t xml:space="preserve"> индивидуальных значений.</w:t>
      </w:r>
      <w:r w:rsidR="00E01A45">
        <w:t xml:space="preserve"> </w:t>
      </w:r>
      <w:r w:rsidR="0093490E">
        <w:t>Если контролируемый процесс устроен так, что некоторые значения образуют</w:t>
      </w:r>
      <w:r w:rsidR="005074F0">
        <w:t xml:space="preserve"> естественные группы, то рекомендуется использовать контрольную карту средних. Исходные данные следует собрать в группы, рассчитав для каждой из них среднее значение и размах (размах – разность между максимальным и минимальным значением в группе; рис. 1).</w:t>
      </w:r>
    </w:p>
    <w:p w:rsidR="005A0652" w:rsidRDefault="00B9573E" w:rsidP="00FB3397">
      <w:pPr>
        <w:spacing w:after="120" w:line="240" w:lineRule="auto"/>
      </w:pPr>
      <w:r>
        <w:rPr>
          <w:noProof/>
          <w:lang w:eastAsia="ru-RU"/>
        </w:rPr>
        <w:drawing>
          <wp:inline distT="0" distB="0" distL="0" distR="0">
            <wp:extent cx="3409950" cy="3714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Исходные данные для построения карты среднего и размаха.jpg"/>
                    <pic:cNvPicPr/>
                  </pic:nvPicPr>
                  <pic:blipFill>
                    <a:blip r:embed="rId10">
                      <a:extLst>
                        <a:ext uri="{28A0092B-C50C-407E-A947-70E740481C1C}">
                          <a14:useLocalDpi xmlns:a14="http://schemas.microsoft.com/office/drawing/2010/main" val="0"/>
                        </a:ext>
                      </a:extLst>
                    </a:blip>
                    <a:stretch>
                      <a:fillRect/>
                    </a:stretch>
                  </pic:blipFill>
                  <pic:spPr>
                    <a:xfrm>
                      <a:off x="0" y="0"/>
                      <a:ext cx="3409950" cy="3714750"/>
                    </a:xfrm>
                    <a:prstGeom prst="rect">
                      <a:avLst/>
                    </a:prstGeom>
                  </pic:spPr>
                </pic:pic>
              </a:graphicData>
            </a:graphic>
          </wp:inline>
        </w:drawing>
      </w:r>
    </w:p>
    <w:p w:rsidR="005074F0" w:rsidRPr="00B9573E" w:rsidRDefault="005A0652" w:rsidP="00FB3397">
      <w:pPr>
        <w:spacing w:after="120" w:line="240" w:lineRule="auto"/>
      </w:pPr>
      <w:r>
        <w:t xml:space="preserve">Рис. 1. </w:t>
      </w:r>
      <w:r w:rsidR="005074F0">
        <w:t>Исходные данные для построения карты среднего и размаха</w:t>
      </w:r>
    </w:p>
    <w:p w:rsidR="00B9573E" w:rsidRDefault="005074F0" w:rsidP="00FB3397">
      <w:pPr>
        <w:spacing w:after="120" w:line="240" w:lineRule="auto"/>
      </w:pPr>
      <w:r>
        <w:t xml:space="preserve">Рекомендуется накопить 20–30 </w:t>
      </w:r>
      <w:r w:rsidR="00B9573E">
        <w:t xml:space="preserve">средних </w:t>
      </w:r>
      <w:r>
        <w:t>значений, и уже по ним</w:t>
      </w:r>
      <w:r w:rsidR="00B9573E">
        <w:t xml:space="preserve"> строить карту. Карта среднего и размаха содержит два графика (рис. 2), на верхнем – карта среднего, на нижнем – карта размаха. На карте среднего</w:t>
      </w:r>
      <w:r w:rsidR="003105C6">
        <w:t xml:space="preserve"> отображают средние значения отдельных групп, а также три линии: центральную (среднее средних) и две контрольные границы – верхнюю и нижнюю. Если расчетное значение для нижней границы меньше нуля, эту границу, либо не наносят на карту, либо проводят на отметке ноль. На карте размаха, присутствуют аналогичные данные. Нижняя контрольная граница, как правило отсутствует.</w:t>
      </w:r>
    </w:p>
    <w:p w:rsidR="003105C6" w:rsidRPr="009B4397" w:rsidRDefault="003105C6" w:rsidP="003105C6">
      <w:pPr>
        <w:spacing w:after="120" w:line="240" w:lineRule="auto"/>
        <w:rPr>
          <w:rFonts w:eastAsia="Times New Roman" w:cstheme="minorHAnsi"/>
          <w:color w:val="000000"/>
          <w:lang w:eastAsia="ru-RU"/>
        </w:rPr>
      </w:pPr>
      <w:r>
        <w:t>Границы рассчитывают по следующим формулам:</w:t>
      </w:r>
      <w:r w:rsidR="00947124">
        <w:br/>
      </w:r>
      <w:r w:rsidRPr="009B4397">
        <w:rPr>
          <w:rFonts w:eastAsia="Times New Roman" w:cstheme="minorHAnsi"/>
          <w:color w:val="000000"/>
          <w:lang w:eastAsia="ru-RU"/>
        </w:rPr>
        <w:t>UCL</w:t>
      </w:r>
      <w:r w:rsidRPr="005B65CA">
        <w:rPr>
          <w:rFonts w:eastAsia="Times New Roman" w:cstheme="minorHAnsi"/>
          <w:color w:val="000000"/>
          <w:vertAlign w:val="subscript"/>
          <w:lang w:eastAsia="ru-RU"/>
        </w:rPr>
        <w:t>X̅</w:t>
      </w:r>
      <w:r w:rsidRPr="009B4397">
        <w:rPr>
          <w:rFonts w:eastAsia="Times New Roman" w:cstheme="minorHAnsi"/>
          <w:color w:val="000000"/>
          <w:lang w:eastAsia="ru-RU"/>
        </w:rPr>
        <w:t xml:space="preserve"> = X</w:t>
      </w:r>
      <w:r>
        <w:rPr>
          <w:rFonts w:eastAsia="Times New Roman" w:cstheme="minorHAnsi"/>
          <w:color w:val="000000"/>
          <w:lang w:eastAsia="ru-RU"/>
        </w:rPr>
        <w:t>̿</w:t>
      </w:r>
      <w:r w:rsidRPr="009B4397">
        <w:rPr>
          <w:rFonts w:eastAsia="Times New Roman" w:cstheme="minorHAnsi"/>
          <w:color w:val="000000"/>
          <w:lang w:eastAsia="ru-RU"/>
        </w:rPr>
        <w:t xml:space="preserve"> + A</w:t>
      </w:r>
      <w:r w:rsidRPr="005B65CA">
        <w:rPr>
          <w:rFonts w:eastAsia="Times New Roman" w:cstheme="minorHAnsi"/>
          <w:color w:val="000000"/>
          <w:vertAlign w:val="subscript"/>
          <w:lang w:eastAsia="ru-RU"/>
        </w:rPr>
        <w:t>2</w:t>
      </w:r>
      <w:r w:rsidRPr="009B4397">
        <w:rPr>
          <w:rFonts w:eastAsia="Times New Roman" w:cstheme="minorHAnsi"/>
          <w:color w:val="000000"/>
          <w:lang w:eastAsia="ru-RU"/>
        </w:rPr>
        <w:t>R</w:t>
      </w:r>
      <w:r>
        <w:rPr>
          <w:rFonts w:eastAsia="Times New Roman" w:cstheme="minorHAnsi"/>
          <w:color w:val="000000"/>
          <w:lang w:eastAsia="ru-RU"/>
        </w:rPr>
        <w:t>̅ – верхняя граница карты средних;</w:t>
      </w:r>
      <w:r>
        <w:rPr>
          <w:rFonts w:eastAsia="Times New Roman" w:cstheme="minorHAnsi"/>
          <w:color w:val="000000"/>
          <w:lang w:eastAsia="ru-RU"/>
        </w:rPr>
        <w:br/>
        <w:t>CL</w:t>
      </w:r>
      <w:r w:rsidRPr="005B65CA">
        <w:rPr>
          <w:rFonts w:eastAsia="Times New Roman" w:cstheme="minorHAnsi"/>
          <w:color w:val="000000"/>
          <w:vertAlign w:val="subscript"/>
          <w:lang w:eastAsia="ru-RU"/>
        </w:rPr>
        <w:t>X̅</w:t>
      </w:r>
      <w:r>
        <w:rPr>
          <w:rFonts w:eastAsia="Times New Roman" w:cstheme="minorHAnsi"/>
          <w:color w:val="000000"/>
          <w:lang w:eastAsia="ru-RU"/>
        </w:rPr>
        <w:t xml:space="preserve"> = </w:t>
      </w:r>
      <w:r w:rsidRPr="009B4397">
        <w:rPr>
          <w:rFonts w:eastAsia="Times New Roman" w:cstheme="minorHAnsi"/>
          <w:color w:val="000000"/>
          <w:lang w:eastAsia="ru-RU"/>
        </w:rPr>
        <w:t>X</w:t>
      </w:r>
      <w:r>
        <w:rPr>
          <w:rFonts w:eastAsia="Times New Roman" w:cstheme="minorHAnsi"/>
          <w:color w:val="000000"/>
          <w:lang w:eastAsia="ru-RU"/>
        </w:rPr>
        <w:t>̿ – центральная линия карты средних;</w:t>
      </w:r>
      <w:r>
        <w:rPr>
          <w:rFonts w:eastAsia="Times New Roman" w:cstheme="minorHAnsi"/>
          <w:color w:val="000000"/>
          <w:lang w:eastAsia="ru-RU"/>
        </w:rPr>
        <w:br/>
      </w:r>
      <w:r w:rsidRPr="009B4397">
        <w:rPr>
          <w:rFonts w:eastAsia="Times New Roman" w:cstheme="minorHAnsi"/>
          <w:color w:val="000000"/>
          <w:lang w:val="en-US" w:eastAsia="ru-RU"/>
        </w:rPr>
        <w:t>LCL</w:t>
      </w:r>
      <w:r w:rsidRPr="005B65CA">
        <w:rPr>
          <w:rFonts w:eastAsia="Times New Roman" w:cstheme="minorHAnsi"/>
          <w:color w:val="000000"/>
          <w:vertAlign w:val="subscript"/>
          <w:lang w:val="en-US" w:eastAsia="ru-RU"/>
        </w:rPr>
        <w:t>X</w:t>
      </w:r>
      <w:r w:rsidRPr="005B65CA">
        <w:rPr>
          <w:rFonts w:eastAsia="Times New Roman" w:cstheme="minorHAnsi"/>
          <w:color w:val="000000"/>
          <w:vertAlign w:val="subscript"/>
          <w:lang w:eastAsia="ru-RU"/>
        </w:rPr>
        <w:t>̅</w:t>
      </w:r>
      <w:r w:rsidRPr="005B65CA">
        <w:rPr>
          <w:rFonts w:eastAsia="Times New Roman" w:cstheme="minorHAnsi"/>
          <w:color w:val="000000"/>
          <w:lang w:eastAsia="ru-RU"/>
        </w:rPr>
        <w:t xml:space="preserve"> = </w:t>
      </w:r>
      <w:r w:rsidRPr="009B4397">
        <w:rPr>
          <w:rFonts w:eastAsia="Times New Roman" w:cstheme="minorHAnsi"/>
          <w:color w:val="000000"/>
          <w:lang w:eastAsia="ru-RU"/>
        </w:rPr>
        <w:t>X</w:t>
      </w:r>
      <w:r>
        <w:rPr>
          <w:rFonts w:eastAsia="Times New Roman" w:cstheme="minorHAnsi"/>
          <w:color w:val="000000"/>
          <w:lang w:eastAsia="ru-RU"/>
        </w:rPr>
        <w:t>̿ –</w:t>
      </w:r>
      <w:r w:rsidRPr="009B4397">
        <w:rPr>
          <w:rFonts w:eastAsia="Times New Roman" w:cstheme="minorHAnsi"/>
          <w:color w:val="000000"/>
          <w:lang w:eastAsia="ru-RU"/>
        </w:rPr>
        <w:t xml:space="preserve"> A</w:t>
      </w:r>
      <w:r w:rsidRPr="005B65CA">
        <w:rPr>
          <w:rFonts w:eastAsia="Times New Roman" w:cstheme="minorHAnsi"/>
          <w:color w:val="000000"/>
          <w:vertAlign w:val="subscript"/>
          <w:lang w:eastAsia="ru-RU"/>
        </w:rPr>
        <w:t>2</w:t>
      </w:r>
      <w:r w:rsidRPr="009B4397">
        <w:rPr>
          <w:rFonts w:eastAsia="Times New Roman" w:cstheme="minorHAnsi"/>
          <w:color w:val="000000"/>
          <w:lang w:eastAsia="ru-RU"/>
        </w:rPr>
        <w:t>R</w:t>
      </w:r>
      <w:r>
        <w:rPr>
          <w:rFonts w:eastAsia="Times New Roman" w:cstheme="minorHAnsi"/>
          <w:color w:val="000000"/>
          <w:lang w:eastAsia="ru-RU"/>
        </w:rPr>
        <w:t>̅</w:t>
      </w:r>
      <w:r w:rsidRPr="009B4397">
        <w:rPr>
          <w:rFonts w:eastAsia="Times New Roman" w:cstheme="minorHAnsi"/>
          <w:color w:val="000000"/>
          <w:lang w:eastAsia="ru-RU"/>
        </w:rPr>
        <w:t xml:space="preserve"> </w:t>
      </w:r>
      <w:r>
        <w:rPr>
          <w:rFonts w:eastAsia="Times New Roman" w:cstheme="minorHAnsi"/>
          <w:color w:val="000000"/>
          <w:lang w:eastAsia="ru-RU"/>
        </w:rPr>
        <w:t>– нижняя граница карты средних;</w:t>
      </w:r>
      <w:r>
        <w:rPr>
          <w:rFonts w:eastAsia="Times New Roman" w:cstheme="minorHAnsi"/>
          <w:color w:val="000000"/>
          <w:lang w:eastAsia="ru-RU"/>
        </w:rPr>
        <w:br/>
      </w:r>
      <w:r w:rsidRPr="009B4397">
        <w:rPr>
          <w:rFonts w:eastAsia="Times New Roman" w:cstheme="minorHAnsi"/>
          <w:color w:val="000000"/>
          <w:lang w:val="en-US" w:eastAsia="ru-RU"/>
        </w:rPr>
        <w:t>UCL</w:t>
      </w:r>
      <w:r w:rsidRPr="005B65CA">
        <w:rPr>
          <w:rFonts w:eastAsia="Times New Roman" w:cstheme="minorHAnsi"/>
          <w:color w:val="000000"/>
          <w:vertAlign w:val="subscript"/>
          <w:lang w:val="en-US" w:eastAsia="ru-RU"/>
        </w:rPr>
        <w:t>R</w:t>
      </w:r>
      <w:r w:rsidRPr="005B65CA">
        <w:rPr>
          <w:rFonts w:eastAsia="Times New Roman" w:cstheme="minorHAnsi"/>
          <w:color w:val="000000"/>
          <w:lang w:eastAsia="ru-RU"/>
        </w:rPr>
        <w:t xml:space="preserve"> = </w:t>
      </w:r>
      <w:r w:rsidRPr="009B4397">
        <w:rPr>
          <w:rFonts w:eastAsia="Times New Roman" w:cstheme="minorHAnsi"/>
          <w:color w:val="000000"/>
          <w:lang w:val="en-US" w:eastAsia="ru-RU"/>
        </w:rPr>
        <w:t>D</w:t>
      </w:r>
      <w:r w:rsidRPr="005B65CA">
        <w:rPr>
          <w:rFonts w:eastAsia="Times New Roman" w:cstheme="minorHAnsi"/>
          <w:color w:val="000000"/>
          <w:vertAlign w:val="subscript"/>
          <w:lang w:eastAsia="ru-RU"/>
        </w:rPr>
        <w:t>4</w:t>
      </w:r>
      <w:r w:rsidRPr="009B4397">
        <w:rPr>
          <w:rFonts w:eastAsia="Times New Roman" w:cstheme="minorHAnsi"/>
          <w:color w:val="000000"/>
          <w:lang w:eastAsia="ru-RU"/>
        </w:rPr>
        <w:t>R</w:t>
      </w:r>
      <w:r>
        <w:rPr>
          <w:rFonts w:eastAsia="Times New Roman" w:cstheme="minorHAnsi"/>
          <w:color w:val="000000"/>
          <w:lang w:eastAsia="ru-RU"/>
        </w:rPr>
        <w:t xml:space="preserve">̅ </w:t>
      </w:r>
      <w:r w:rsidRPr="005B65CA">
        <w:rPr>
          <w:rFonts w:eastAsia="Times New Roman" w:cstheme="minorHAnsi"/>
          <w:color w:val="000000"/>
          <w:lang w:eastAsia="ru-RU"/>
        </w:rPr>
        <w:t xml:space="preserve">– </w:t>
      </w:r>
      <w:r>
        <w:rPr>
          <w:rFonts w:eastAsia="Times New Roman" w:cstheme="minorHAnsi"/>
          <w:color w:val="000000"/>
          <w:lang w:eastAsia="ru-RU"/>
        </w:rPr>
        <w:t>верхняя граница карты размахов;</w:t>
      </w:r>
      <w:r>
        <w:rPr>
          <w:rFonts w:eastAsia="Times New Roman" w:cstheme="minorHAnsi"/>
          <w:color w:val="000000"/>
          <w:lang w:eastAsia="ru-RU"/>
        </w:rPr>
        <w:br/>
      </w:r>
      <w:r w:rsidRPr="009B4397">
        <w:rPr>
          <w:rFonts w:eastAsia="Times New Roman" w:cstheme="minorHAnsi"/>
          <w:color w:val="000000"/>
          <w:lang w:eastAsia="ru-RU"/>
        </w:rPr>
        <w:t>CL</w:t>
      </w:r>
      <w:r w:rsidRPr="005B65CA">
        <w:rPr>
          <w:rFonts w:eastAsia="Times New Roman" w:cstheme="minorHAnsi"/>
          <w:color w:val="000000"/>
          <w:vertAlign w:val="subscript"/>
          <w:lang w:eastAsia="ru-RU"/>
        </w:rPr>
        <w:t>R</w:t>
      </w:r>
      <w:r>
        <w:rPr>
          <w:rFonts w:eastAsia="Times New Roman" w:cstheme="minorHAnsi"/>
          <w:color w:val="000000"/>
          <w:lang w:eastAsia="ru-RU"/>
        </w:rPr>
        <w:t xml:space="preserve"> = </w:t>
      </w:r>
      <w:r w:rsidRPr="009B4397">
        <w:rPr>
          <w:rFonts w:eastAsia="Times New Roman" w:cstheme="minorHAnsi"/>
          <w:color w:val="000000"/>
          <w:lang w:eastAsia="ru-RU"/>
        </w:rPr>
        <w:t>R</w:t>
      </w:r>
      <w:r>
        <w:rPr>
          <w:rFonts w:eastAsia="Times New Roman" w:cstheme="minorHAnsi"/>
          <w:color w:val="000000"/>
          <w:lang w:eastAsia="ru-RU"/>
        </w:rPr>
        <w:t>̅ – центральная линия карты размахов;</w:t>
      </w:r>
      <w:r>
        <w:rPr>
          <w:rFonts w:eastAsia="Times New Roman" w:cstheme="minorHAnsi"/>
          <w:color w:val="000000"/>
          <w:lang w:eastAsia="ru-RU"/>
        </w:rPr>
        <w:br/>
      </w:r>
      <w:r w:rsidRPr="009B4397">
        <w:rPr>
          <w:rFonts w:eastAsia="Times New Roman" w:cstheme="minorHAnsi"/>
          <w:color w:val="000000"/>
          <w:lang w:eastAsia="ru-RU"/>
        </w:rPr>
        <w:t>LCL</w:t>
      </w:r>
      <w:r w:rsidRPr="005B65CA">
        <w:rPr>
          <w:rFonts w:eastAsia="Times New Roman" w:cstheme="minorHAnsi"/>
          <w:color w:val="000000"/>
          <w:vertAlign w:val="subscript"/>
          <w:lang w:eastAsia="ru-RU"/>
        </w:rPr>
        <w:t>R</w:t>
      </w:r>
      <w:r w:rsidRPr="009B4397">
        <w:rPr>
          <w:rFonts w:eastAsia="Times New Roman" w:cstheme="minorHAnsi"/>
          <w:color w:val="000000"/>
          <w:lang w:eastAsia="ru-RU"/>
        </w:rPr>
        <w:t xml:space="preserve"> = D</w:t>
      </w:r>
      <w:r w:rsidRPr="005B65CA">
        <w:rPr>
          <w:rFonts w:eastAsia="Times New Roman" w:cstheme="minorHAnsi"/>
          <w:color w:val="000000"/>
          <w:vertAlign w:val="subscript"/>
          <w:lang w:eastAsia="ru-RU"/>
        </w:rPr>
        <w:t>3</w:t>
      </w:r>
      <w:r w:rsidRPr="009B4397">
        <w:rPr>
          <w:rFonts w:eastAsia="Times New Roman" w:cstheme="minorHAnsi"/>
          <w:color w:val="000000"/>
          <w:lang w:eastAsia="ru-RU"/>
        </w:rPr>
        <w:t>R</w:t>
      </w:r>
      <w:r>
        <w:rPr>
          <w:rFonts w:eastAsia="Times New Roman" w:cstheme="minorHAnsi"/>
          <w:color w:val="000000"/>
          <w:lang w:eastAsia="ru-RU"/>
        </w:rPr>
        <w:t>̅</w:t>
      </w:r>
      <w:r w:rsidRPr="005B65CA">
        <w:rPr>
          <w:rFonts w:eastAsia="Times New Roman" w:cstheme="minorHAnsi"/>
          <w:color w:val="000000"/>
          <w:lang w:eastAsia="ru-RU"/>
        </w:rPr>
        <w:t xml:space="preserve"> </w:t>
      </w:r>
      <w:r>
        <w:rPr>
          <w:rFonts w:eastAsia="Times New Roman" w:cstheme="minorHAnsi"/>
          <w:color w:val="000000"/>
          <w:lang w:eastAsia="ru-RU"/>
        </w:rPr>
        <w:t>– нижняя граница карты размахов.</w:t>
      </w:r>
    </w:p>
    <w:p w:rsidR="00711C99" w:rsidRDefault="003105C6" w:rsidP="00FB3397">
      <w:pPr>
        <w:spacing w:after="120" w:line="240" w:lineRule="auto"/>
      </w:pPr>
      <w:r>
        <w:t xml:space="preserve">Здесь </w:t>
      </w:r>
      <w:r w:rsidR="00711C99">
        <w:t>Х</w:t>
      </w:r>
      <w:r w:rsidR="00711C99">
        <w:rPr>
          <w:rFonts w:cstheme="minorHAnsi"/>
        </w:rPr>
        <w:t>̅</w:t>
      </w:r>
      <w:r w:rsidR="00711C99">
        <w:t xml:space="preserve"> – среднее значение в одной выборке, </w:t>
      </w:r>
      <w:r w:rsidR="00711C99" w:rsidRPr="009B4397">
        <w:rPr>
          <w:rFonts w:eastAsia="Times New Roman" w:cstheme="minorHAnsi"/>
          <w:color w:val="000000"/>
          <w:lang w:eastAsia="ru-RU"/>
        </w:rPr>
        <w:t>X</w:t>
      </w:r>
      <w:r w:rsidR="00711C99">
        <w:rPr>
          <w:rFonts w:eastAsia="Times New Roman" w:cstheme="minorHAnsi"/>
          <w:color w:val="000000"/>
          <w:lang w:eastAsia="ru-RU"/>
        </w:rPr>
        <w:t>̿ – среднее по нескольким значениям</w:t>
      </w:r>
      <w:r w:rsidR="008E458E">
        <w:rPr>
          <w:rFonts w:eastAsia="Times New Roman" w:cstheme="minorHAnsi"/>
          <w:color w:val="000000"/>
          <w:lang w:eastAsia="ru-RU"/>
        </w:rPr>
        <w:t xml:space="preserve"> средних</w:t>
      </w:r>
      <w:r w:rsidR="00711C99">
        <w:rPr>
          <w:rFonts w:eastAsia="Times New Roman" w:cstheme="minorHAnsi"/>
          <w:color w:val="000000"/>
          <w:lang w:eastAsia="ru-RU"/>
        </w:rPr>
        <w:t xml:space="preserve"> </w:t>
      </w:r>
      <w:r w:rsidR="00711C99">
        <w:t>Х</w:t>
      </w:r>
      <w:r w:rsidR="00711C99">
        <w:rPr>
          <w:rFonts w:cstheme="minorHAnsi"/>
        </w:rPr>
        <w:t xml:space="preserve">̅, </w:t>
      </w:r>
      <w:r w:rsidR="00711C99" w:rsidRPr="009B4397">
        <w:rPr>
          <w:rFonts w:eastAsia="Times New Roman" w:cstheme="minorHAnsi"/>
          <w:color w:val="000000"/>
          <w:lang w:eastAsia="ru-RU"/>
        </w:rPr>
        <w:t>R</w:t>
      </w:r>
      <w:r w:rsidR="00711C99">
        <w:rPr>
          <w:rFonts w:eastAsia="Times New Roman" w:cstheme="minorHAnsi"/>
          <w:color w:val="000000"/>
          <w:lang w:eastAsia="ru-RU"/>
        </w:rPr>
        <w:t xml:space="preserve">̅ – среднее по размахам в нескольких выборках, </w:t>
      </w:r>
      <w:r w:rsidR="00711C99" w:rsidRPr="009B4397">
        <w:rPr>
          <w:rFonts w:eastAsia="Times New Roman" w:cstheme="minorHAnsi"/>
          <w:color w:val="000000"/>
          <w:lang w:eastAsia="ru-RU"/>
        </w:rPr>
        <w:t>A</w:t>
      </w:r>
      <w:r w:rsidR="00711C99" w:rsidRPr="005B65CA">
        <w:rPr>
          <w:rFonts w:eastAsia="Times New Roman" w:cstheme="minorHAnsi"/>
          <w:color w:val="000000"/>
          <w:vertAlign w:val="subscript"/>
          <w:lang w:eastAsia="ru-RU"/>
        </w:rPr>
        <w:t>2</w:t>
      </w:r>
      <w:r w:rsidR="00711C99">
        <w:rPr>
          <w:rFonts w:eastAsia="Times New Roman" w:cstheme="minorHAnsi"/>
          <w:color w:val="000000"/>
          <w:lang w:eastAsia="ru-RU"/>
        </w:rPr>
        <w:t xml:space="preserve">, </w:t>
      </w:r>
      <w:r w:rsidR="00711C99" w:rsidRPr="009B4397">
        <w:rPr>
          <w:rFonts w:eastAsia="Times New Roman" w:cstheme="minorHAnsi"/>
          <w:color w:val="000000"/>
          <w:lang w:eastAsia="ru-RU"/>
        </w:rPr>
        <w:t>D</w:t>
      </w:r>
      <w:r w:rsidR="00711C99" w:rsidRPr="005B65CA">
        <w:rPr>
          <w:rFonts w:eastAsia="Times New Roman" w:cstheme="minorHAnsi"/>
          <w:color w:val="000000"/>
          <w:vertAlign w:val="subscript"/>
          <w:lang w:eastAsia="ru-RU"/>
        </w:rPr>
        <w:t>3</w:t>
      </w:r>
      <w:r w:rsidR="00711C99">
        <w:rPr>
          <w:rFonts w:eastAsia="Times New Roman" w:cstheme="minorHAnsi"/>
          <w:color w:val="000000"/>
          <w:lang w:eastAsia="ru-RU"/>
        </w:rPr>
        <w:t xml:space="preserve">, </w:t>
      </w:r>
      <w:r w:rsidR="00711C99" w:rsidRPr="009B4397">
        <w:rPr>
          <w:rFonts w:eastAsia="Times New Roman" w:cstheme="minorHAnsi"/>
          <w:color w:val="000000"/>
          <w:lang w:val="en-US" w:eastAsia="ru-RU"/>
        </w:rPr>
        <w:t>D</w:t>
      </w:r>
      <w:r w:rsidR="00711C99" w:rsidRPr="005B65CA">
        <w:rPr>
          <w:rFonts w:eastAsia="Times New Roman" w:cstheme="minorHAnsi"/>
          <w:color w:val="000000"/>
          <w:vertAlign w:val="subscript"/>
          <w:lang w:eastAsia="ru-RU"/>
        </w:rPr>
        <w:t>4</w:t>
      </w:r>
      <w:r w:rsidR="00711C99">
        <w:t xml:space="preserve"> – коэффициенты, зависящие от размера выборок </w:t>
      </w:r>
      <w:r w:rsidR="00711C99" w:rsidRPr="00711C99">
        <w:rPr>
          <w:i/>
          <w:lang w:val="en-US"/>
        </w:rPr>
        <w:t>n</w:t>
      </w:r>
      <w:r w:rsidR="00711C99">
        <w:t xml:space="preserve"> (рис. 3).</w:t>
      </w:r>
      <w:r w:rsidR="008E458E">
        <w:t xml:space="preserve"> При построении карты на рис. 2 использованы 30 первых значений.</w:t>
      </w:r>
    </w:p>
    <w:p w:rsidR="00E01A45" w:rsidRDefault="00E015AC" w:rsidP="00FB3397">
      <w:pPr>
        <w:spacing w:after="120" w:line="240" w:lineRule="auto"/>
      </w:pPr>
      <w:r>
        <w:rPr>
          <w:noProof/>
          <w:lang w:eastAsia="ru-RU"/>
        </w:rPr>
        <w:lastRenderedPageBreak/>
        <w:drawing>
          <wp:inline distT="0" distB="0" distL="0" distR="0">
            <wp:extent cx="4876800" cy="22288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2. Карта среднего и размаха.jpg"/>
                    <pic:cNvPicPr/>
                  </pic:nvPicPr>
                  <pic:blipFill>
                    <a:blip r:embed="rId11">
                      <a:extLst>
                        <a:ext uri="{28A0092B-C50C-407E-A947-70E740481C1C}">
                          <a14:useLocalDpi xmlns:a14="http://schemas.microsoft.com/office/drawing/2010/main" val="0"/>
                        </a:ext>
                      </a:extLst>
                    </a:blip>
                    <a:stretch>
                      <a:fillRect/>
                    </a:stretch>
                  </pic:blipFill>
                  <pic:spPr>
                    <a:xfrm>
                      <a:off x="0" y="0"/>
                      <a:ext cx="4876800" cy="2228850"/>
                    </a:xfrm>
                    <a:prstGeom prst="rect">
                      <a:avLst/>
                    </a:prstGeom>
                  </pic:spPr>
                </pic:pic>
              </a:graphicData>
            </a:graphic>
          </wp:inline>
        </w:drawing>
      </w:r>
    </w:p>
    <w:p w:rsidR="00E01A45" w:rsidRPr="00E01A45" w:rsidRDefault="00E01A45" w:rsidP="00FB3397">
      <w:pPr>
        <w:spacing w:after="120" w:line="240" w:lineRule="auto"/>
      </w:pPr>
      <w:r>
        <w:t xml:space="preserve">Рис. 2. Карта среднего и размаха; значение </w:t>
      </w:r>
      <w:r w:rsidRPr="009B4397">
        <w:rPr>
          <w:rFonts w:eastAsia="Times New Roman" w:cstheme="minorHAnsi"/>
          <w:color w:val="000000"/>
          <w:lang w:eastAsia="ru-RU"/>
        </w:rPr>
        <w:t>D</w:t>
      </w:r>
      <w:r w:rsidRPr="005B65CA">
        <w:rPr>
          <w:rFonts w:eastAsia="Times New Roman" w:cstheme="minorHAnsi"/>
          <w:color w:val="000000"/>
          <w:vertAlign w:val="subscript"/>
          <w:lang w:eastAsia="ru-RU"/>
        </w:rPr>
        <w:t>3</w:t>
      </w:r>
      <w:r>
        <w:t xml:space="preserve"> для </w:t>
      </w:r>
      <w:r w:rsidRPr="00E01A45">
        <w:rPr>
          <w:i/>
          <w:lang w:val="en-US"/>
        </w:rPr>
        <w:t>n</w:t>
      </w:r>
      <w:r>
        <w:rPr>
          <w:i/>
        </w:rPr>
        <w:t xml:space="preserve"> </w:t>
      </w:r>
      <w:r w:rsidRPr="00E01A45">
        <w:rPr>
          <w:i/>
        </w:rPr>
        <w:t>=</w:t>
      </w:r>
      <w:r>
        <w:rPr>
          <w:i/>
        </w:rPr>
        <w:t xml:space="preserve"> </w:t>
      </w:r>
      <w:r w:rsidRPr="00E01A45">
        <w:rPr>
          <w:i/>
        </w:rPr>
        <w:t>4</w:t>
      </w:r>
      <w:r w:rsidRPr="00E01A45">
        <w:t xml:space="preserve"> </w:t>
      </w:r>
      <w:r>
        <w:t>отсутствует, поэтому нижней границы на карте размаха нет</w:t>
      </w:r>
    </w:p>
    <w:p w:rsidR="00711C99" w:rsidRDefault="00947124" w:rsidP="00FB3397">
      <w:pPr>
        <w:spacing w:after="120" w:line="240" w:lineRule="auto"/>
      </w:pPr>
      <w:r>
        <w:rPr>
          <w:noProof/>
          <w:lang w:eastAsia="ru-RU"/>
        </w:rPr>
        <w:drawing>
          <wp:inline distT="0" distB="0" distL="0" distR="0">
            <wp:extent cx="2800350" cy="1771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3. Константы для контрольных карт среднего и размаха.jpg"/>
                    <pic:cNvPicPr/>
                  </pic:nvPicPr>
                  <pic:blipFill>
                    <a:blip r:embed="rId12">
                      <a:extLst>
                        <a:ext uri="{28A0092B-C50C-407E-A947-70E740481C1C}">
                          <a14:useLocalDpi xmlns:a14="http://schemas.microsoft.com/office/drawing/2010/main" val="0"/>
                        </a:ext>
                      </a:extLst>
                    </a:blip>
                    <a:stretch>
                      <a:fillRect/>
                    </a:stretch>
                  </pic:blipFill>
                  <pic:spPr>
                    <a:xfrm>
                      <a:off x="0" y="0"/>
                      <a:ext cx="2800350" cy="1771650"/>
                    </a:xfrm>
                    <a:prstGeom prst="rect">
                      <a:avLst/>
                    </a:prstGeom>
                  </pic:spPr>
                </pic:pic>
              </a:graphicData>
            </a:graphic>
          </wp:inline>
        </w:drawing>
      </w:r>
    </w:p>
    <w:p w:rsidR="00947124" w:rsidRDefault="00711C99" w:rsidP="00FB3397">
      <w:pPr>
        <w:spacing w:after="120" w:line="240" w:lineRule="auto"/>
      </w:pPr>
      <w:r>
        <w:t>Рис. 3. Константы для контрольных карт среднего и размаха</w:t>
      </w:r>
      <w:r w:rsidR="00947124">
        <w:t xml:space="preserve"> (</w:t>
      </w:r>
      <w:r w:rsidR="00947124" w:rsidRPr="009B4397">
        <w:rPr>
          <w:rFonts w:eastAsia="Times New Roman" w:cstheme="minorHAnsi"/>
          <w:color w:val="000000"/>
          <w:lang w:eastAsia="ru-RU"/>
        </w:rPr>
        <w:t>A</w:t>
      </w:r>
      <w:r w:rsidR="00947124" w:rsidRPr="005B65CA">
        <w:rPr>
          <w:rFonts w:eastAsia="Times New Roman" w:cstheme="minorHAnsi"/>
          <w:color w:val="000000"/>
          <w:vertAlign w:val="subscript"/>
          <w:lang w:eastAsia="ru-RU"/>
        </w:rPr>
        <w:t>2</w:t>
      </w:r>
      <w:r w:rsidR="00947124">
        <w:rPr>
          <w:rFonts w:eastAsia="Times New Roman" w:cstheme="minorHAnsi"/>
          <w:color w:val="000000"/>
          <w:lang w:eastAsia="ru-RU"/>
        </w:rPr>
        <w:t xml:space="preserve">, </w:t>
      </w:r>
      <w:r w:rsidR="00947124" w:rsidRPr="009B4397">
        <w:rPr>
          <w:rFonts w:eastAsia="Times New Roman" w:cstheme="minorHAnsi"/>
          <w:color w:val="000000"/>
          <w:lang w:eastAsia="ru-RU"/>
        </w:rPr>
        <w:t>D</w:t>
      </w:r>
      <w:r w:rsidR="00947124" w:rsidRPr="005B65CA">
        <w:rPr>
          <w:rFonts w:eastAsia="Times New Roman" w:cstheme="minorHAnsi"/>
          <w:color w:val="000000"/>
          <w:vertAlign w:val="subscript"/>
          <w:lang w:eastAsia="ru-RU"/>
        </w:rPr>
        <w:t>3</w:t>
      </w:r>
      <w:r w:rsidR="00947124">
        <w:rPr>
          <w:rFonts w:eastAsia="Times New Roman" w:cstheme="minorHAnsi"/>
          <w:color w:val="000000"/>
          <w:lang w:eastAsia="ru-RU"/>
        </w:rPr>
        <w:t xml:space="preserve">, </w:t>
      </w:r>
      <w:r w:rsidR="00947124" w:rsidRPr="009B4397">
        <w:rPr>
          <w:rFonts w:eastAsia="Times New Roman" w:cstheme="minorHAnsi"/>
          <w:color w:val="000000"/>
          <w:lang w:val="en-US" w:eastAsia="ru-RU"/>
        </w:rPr>
        <w:t>D</w:t>
      </w:r>
      <w:r w:rsidR="00947124" w:rsidRPr="005B65CA">
        <w:rPr>
          <w:rFonts w:eastAsia="Times New Roman" w:cstheme="minorHAnsi"/>
          <w:color w:val="000000"/>
          <w:vertAlign w:val="subscript"/>
          <w:lang w:eastAsia="ru-RU"/>
        </w:rPr>
        <w:t>4</w:t>
      </w:r>
      <w:r w:rsidR="00947124">
        <w:t>) и индивидуальных значений (</w:t>
      </w:r>
      <w:r w:rsidR="00947124">
        <w:rPr>
          <w:rFonts w:eastAsia="Times New Roman" w:cstheme="minorHAnsi"/>
          <w:color w:val="000000"/>
          <w:lang w:val="en-US" w:eastAsia="ru-RU"/>
        </w:rPr>
        <w:t>d</w:t>
      </w:r>
      <w:r w:rsidR="00947124">
        <w:rPr>
          <w:rFonts w:eastAsia="Times New Roman" w:cstheme="minorHAnsi"/>
          <w:color w:val="000000"/>
          <w:vertAlign w:val="subscript"/>
          <w:lang w:eastAsia="ru-RU"/>
        </w:rPr>
        <w:t>2</w:t>
      </w:r>
      <w:r w:rsidR="00947124">
        <w:t>)</w:t>
      </w:r>
    </w:p>
    <w:p w:rsidR="00F168C8" w:rsidRDefault="00CF3A44" w:rsidP="00FB3397">
      <w:pPr>
        <w:spacing w:after="120" w:line="240" w:lineRule="auto"/>
      </w:pPr>
      <w:r>
        <w:t xml:space="preserve">Если данные образуют некий ряд, не подлежащий группировке, применяются карты </w:t>
      </w:r>
      <w:r w:rsidR="008E458E">
        <w:t>индивидуальных значений</w:t>
      </w:r>
      <w:r w:rsidR="00947124">
        <w:t xml:space="preserve"> и скользящего размаха</w:t>
      </w:r>
      <w:r>
        <w:t xml:space="preserve">. Они получили название </w:t>
      </w:r>
      <w:r>
        <w:rPr>
          <w:lang w:val="en-US"/>
        </w:rPr>
        <w:t>XmR</w:t>
      </w:r>
      <w:r>
        <w:t xml:space="preserve">-карт. Скользящий размах есть </w:t>
      </w:r>
      <w:r w:rsidR="006A56EF">
        <w:t xml:space="preserve">модуль </w:t>
      </w:r>
      <w:r>
        <w:t>разност</w:t>
      </w:r>
      <w:r w:rsidR="006A56EF">
        <w:t>и</w:t>
      </w:r>
      <w:r>
        <w:t xml:space="preserve"> последовательных значений (рис. 4</w:t>
      </w:r>
      <w:r w:rsidR="00F168C8">
        <w:t xml:space="preserve">; </w:t>
      </w:r>
      <w:r w:rsidR="006A56EF">
        <w:t>использованы данные</w:t>
      </w:r>
      <w:r w:rsidR="00F168C8">
        <w:t xml:space="preserve"> из столбца В на рис. 1).</w:t>
      </w:r>
    </w:p>
    <w:p w:rsidR="006A56EF" w:rsidRDefault="006A56EF" w:rsidP="00FB3397">
      <w:pPr>
        <w:spacing w:after="120" w:line="240" w:lineRule="auto"/>
      </w:pPr>
      <w:r>
        <w:rPr>
          <w:noProof/>
          <w:lang w:eastAsia="ru-RU"/>
        </w:rPr>
        <w:drawing>
          <wp:inline distT="0" distB="0" distL="0" distR="0">
            <wp:extent cx="2762250" cy="212299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4. Исходные данные для построения XmR-карты.jpg"/>
                    <pic:cNvPicPr/>
                  </pic:nvPicPr>
                  <pic:blipFill rotWithShape="1">
                    <a:blip r:embed="rId13">
                      <a:extLst>
                        <a:ext uri="{28A0092B-C50C-407E-A947-70E740481C1C}">
                          <a14:useLocalDpi xmlns:a14="http://schemas.microsoft.com/office/drawing/2010/main" val="0"/>
                        </a:ext>
                      </a:extLst>
                    </a:blip>
                    <a:srcRect b="6350"/>
                    <a:stretch/>
                  </pic:blipFill>
                  <pic:spPr bwMode="auto">
                    <a:xfrm>
                      <a:off x="0" y="0"/>
                      <a:ext cx="2762250" cy="2122998"/>
                    </a:xfrm>
                    <a:prstGeom prst="rect">
                      <a:avLst/>
                    </a:prstGeom>
                    <a:ln>
                      <a:noFill/>
                    </a:ln>
                    <a:extLst>
                      <a:ext uri="{53640926-AAD7-44D8-BBD7-CCE9431645EC}">
                        <a14:shadowObscured xmlns:a14="http://schemas.microsoft.com/office/drawing/2010/main"/>
                      </a:ext>
                    </a:extLst>
                  </pic:spPr>
                </pic:pic>
              </a:graphicData>
            </a:graphic>
          </wp:inline>
        </w:drawing>
      </w:r>
    </w:p>
    <w:p w:rsidR="006A56EF" w:rsidRDefault="006A56EF" w:rsidP="00FB3397">
      <w:pPr>
        <w:spacing w:after="120" w:line="240" w:lineRule="auto"/>
      </w:pPr>
      <w:r>
        <w:t xml:space="preserve">Рис. 4. Исходные данные для построения </w:t>
      </w:r>
      <w:r>
        <w:rPr>
          <w:lang w:val="en-US"/>
        </w:rPr>
        <w:t>XmR</w:t>
      </w:r>
      <w:r>
        <w:t>-карты</w:t>
      </w:r>
    </w:p>
    <w:p w:rsidR="00F168C8" w:rsidRDefault="00F168C8" w:rsidP="00FB3397">
      <w:pPr>
        <w:spacing w:after="120" w:line="240" w:lineRule="auto"/>
        <w:rPr>
          <w:rFonts w:eastAsia="Times New Roman" w:cstheme="minorHAnsi"/>
          <w:color w:val="000000"/>
          <w:lang w:eastAsia="ru-RU"/>
        </w:rPr>
      </w:pPr>
      <w:r>
        <w:t xml:space="preserve">Для </w:t>
      </w:r>
      <w:r>
        <w:rPr>
          <w:lang w:val="en-US"/>
        </w:rPr>
        <w:t>X</w:t>
      </w:r>
      <w:r w:rsidR="00947124">
        <w:rPr>
          <w:lang w:val="en-US"/>
        </w:rPr>
        <w:t>m</w:t>
      </w:r>
      <w:r>
        <w:rPr>
          <w:lang w:val="en-US"/>
        </w:rPr>
        <w:t>R</w:t>
      </w:r>
      <w:r>
        <w:t>-карты границы рассчитывают по следующим формулам:</w:t>
      </w:r>
      <w:r w:rsidR="00947124">
        <w:br/>
      </w:r>
      <m:oMath>
        <m:sSub>
          <m:sSubPr>
            <m:ctrlPr>
              <w:rPr>
                <w:rFonts w:ascii="Cambria Math" w:hAnsi="Cambria Math"/>
                <w:i/>
              </w:rPr>
            </m:ctrlPr>
          </m:sSubPr>
          <m:e>
            <m:r>
              <w:rPr>
                <w:rFonts w:ascii="Cambria Math" w:hAnsi="Cambria Math"/>
                <w:lang w:val="en-US"/>
              </w:rPr>
              <m:t>UNPL</m:t>
            </m:r>
          </m:e>
          <m:sub>
            <m:r>
              <w:rPr>
                <w:rFonts w:ascii="Cambria Math" w:hAnsi="Cambria Math"/>
              </w:rPr>
              <m:t>X</m:t>
            </m:r>
          </m:sub>
        </m:sSub>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 xml:space="preserve">+ </m:t>
        </m:r>
        <m:f>
          <m:fPr>
            <m:ctrlPr>
              <w:rPr>
                <w:rFonts w:ascii="Cambria Math" w:hAnsi="Cambria Math"/>
                <w:i/>
              </w:rPr>
            </m:ctrlPr>
          </m:fPr>
          <m:num>
            <m:r>
              <w:rPr>
                <w:rFonts w:ascii="Cambria Math" w:hAnsi="Cambria Math"/>
              </w:rPr>
              <m:t>3∙</m:t>
            </m:r>
            <m:acc>
              <m:accPr>
                <m:chr m:val="̅"/>
                <m:ctrlPr>
                  <w:rPr>
                    <w:rFonts w:ascii="Cambria Math" w:hAnsi="Cambria Math"/>
                    <w:i/>
                  </w:rPr>
                </m:ctrlPr>
              </m:accPr>
              <m:e>
                <m:r>
                  <w:rPr>
                    <w:rFonts w:ascii="Cambria Math" w:hAnsi="Cambria Math"/>
                  </w:rPr>
                  <m:t>mR</m:t>
                </m:r>
              </m:e>
            </m:acc>
          </m:num>
          <m:den>
            <m:sSub>
              <m:sSubPr>
                <m:ctrlPr>
                  <w:rPr>
                    <w:rFonts w:ascii="Cambria Math" w:hAnsi="Cambria Math"/>
                    <w:i/>
                  </w:rPr>
                </m:ctrlPr>
              </m:sSubPr>
              <m:e>
                <m:r>
                  <w:rPr>
                    <w:rFonts w:ascii="Cambria Math" w:hAnsi="Cambria Math"/>
                  </w:rPr>
                  <m:t>d</m:t>
                </m:r>
              </m:e>
              <m:sub>
                <m:r>
                  <w:rPr>
                    <w:rFonts w:ascii="Cambria Math" w:hAnsi="Cambria Math"/>
                  </w:rPr>
                  <m:t>2</m:t>
                </m:r>
              </m:sub>
            </m:sSub>
          </m:den>
        </m:f>
      </m:oMath>
      <w:r w:rsidRPr="00947124">
        <w:rPr>
          <w:rFonts w:eastAsiaTheme="minorEastAsia"/>
        </w:rPr>
        <w:t xml:space="preserve"> </w:t>
      </w:r>
      <w:r>
        <w:rPr>
          <w:rFonts w:eastAsia="Times New Roman" w:cstheme="minorHAnsi"/>
          <w:color w:val="000000"/>
          <w:lang w:eastAsia="ru-RU"/>
        </w:rPr>
        <w:t>– верхняя граница карты средних;</w:t>
      </w:r>
      <w:r w:rsidR="00947124">
        <w:rPr>
          <w:rFonts w:eastAsia="Times New Roman" w:cstheme="minorHAnsi"/>
          <w:color w:val="000000"/>
          <w:lang w:eastAsia="ru-RU"/>
        </w:rPr>
        <w:t xml:space="preserve"> </w:t>
      </w:r>
      <w:r w:rsidR="00947124">
        <w:rPr>
          <w:rFonts w:eastAsia="Times New Roman" w:cstheme="minorHAnsi"/>
          <w:color w:val="000000"/>
          <w:lang w:eastAsia="ru-RU"/>
        </w:rPr>
        <w:br/>
      </w:r>
      <m:oMath>
        <m:sSub>
          <m:sSubPr>
            <m:ctrlPr>
              <w:rPr>
                <w:rFonts w:ascii="Cambria Math" w:hAnsi="Cambria Math"/>
                <w:i/>
              </w:rPr>
            </m:ctrlPr>
          </m:sSubPr>
          <m:e>
            <m:r>
              <w:rPr>
                <w:rFonts w:ascii="Cambria Math" w:hAnsi="Cambria Math"/>
              </w:rPr>
              <m:t>CL</m:t>
            </m:r>
          </m:e>
          <m:sub>
            <m:r>
              <w:rPr>
                <w:rFonts w:ascii="Cambria Math" w:hAnsi="Cambria Math"/>
              </w:rPr>
              <m:t>X</m:t>
            </m:r>
          </m:sub>
        </m:sSub>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 xml:space="preserve"> </m:t>
        </m:r>
      </m:oMath>
      <w:r>
        <w:rPr>
          <w:rFonts w:eastAsia="Times New Roman" w:cstheme="minorHAnsi"/>
          <w:color w:val="000000"/>
          <w:lang w:eastAsia="ru-RU"/>
        </w:rPr>
        <w:t>– центральная линия карты средних;</w:t>
      </w:r>
      <w:r w:rsidR="00947124">
        <w:rPr>
          <w:rFonts w:eastAsia="Times New Roman" w:cstheme="minorHAnsi"/>
          <w:color w:val="000000"/>
          <w:lang w:eastAsia="ru-RU"/>
        </w:rPr>
        <w:br/>
      </w:r>
      <m:oMath>
        <m:sSub>
          <m:sSubPr>
            <m:ctrlPr>
              <w:rPr>
                <w:rFonts w:ascii="Cambria Math" w:hAnsi="Cambria Math"/>
                <w:i/>
              </w:rPr>
            </m:ctrlPr>
          </m:sSubPr>
          <m:e>
            <m:r>
              <w:rPr>
                <w:rFonts w:ascii="Cambria Math" w:hAnsi="Cambria Math"/>
                <w:lang w:val="en-US"/>
              </w:rPr>
              <m:t>L</m:t>
            </m:r>
            <m:r>
              <w:rPr>
                <w:rFonts w:ascii="Cambria Math" w:hAnsi="Cambria Math"/>
                <w:lang w:val="en-US"/>
              </w:rPr>
              <m:t>NPL</m:t>
            </m:r>
          </m:e>
          <m:sub>
            <m:r>
              <w:rPr>
                <w:rFonts w:ascii="Cambria Math" w:hAnsi="Cambria Math"/>
              </w:rPr>
              <m:t>X</m:t>
            </m:r>
          </m:sub>
        </m:sSub>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 xml:space="preserve"> – </m:t>
        </m:r>
        <m:f>
          <m:fPr>
            <m:ctrlPr>
              <w:rPr>
                <w:rFonts w:ascii="Cambria Math" w:hAnsi="Cambria Math"/>
                <w:i/>
              </w:rPr>
            </m:ctrlPr>
          </m:fPr>
          <m:num>
            <m:r>
              <w:rPr>
                <w:rFonts w:ascii="Cambria Math" w:hAnsi="Cambria Math"/>
              </w:rPr>
              <m:t>3∙</m:t>
            </m:r>
            <m:acc>
              <m:accPr>
                <m:chr m:val="̅"/>
                <m:ctrlPr>
                  <w:rPr>
                    <w:rFonts w:ascii="Cambria Math" w:hAnsi="Cambria Math"/>
                    <w:i/>
                  </w:rPr>
                </m:ctrlPr>
              </m:accPr>
              <m:e>
                <m:r>
                  <w:rPr>
                    <w:rFonts w:ascii="Cambria Math" w:hAnsi="Cambria Math"/>
                  </w:rPr>
                  <m:t>mR</m:t>
                </m:r>
              </m:e>
            </m:acc>
          </m:num>
          <m:den>
            <m:sSub>
              <m:sSubPr>
                <m:ctrlPr>
                  <w:rPr>
                    <w:rFonts w:ascii="Cambria Math" w:hAnsi="Cambria Math"/>
                    <w:i/>
                  </w:rPr>
                </m:ctrlPr>
              </m:sSubPr>
              <m:e>
                <m:r>
                  <w:rPr>
                    <w:rFonts w:ascii="Cambria Math" w:hAnsi="Cambria Math"/>
                  </w:rPr>
                  <m:t>d</m:t>
                </m:r>
              </m:e>
              <m:sub>
                <m:r>
                  <w:rPr>
                    <w:rFonts w:ascii="Cambria Math" w:hAnsi="Cambria Math"/>
                  </w:rPr>
                  <m:t>2</m:t>
                </m:r>
              </m:sub>
            </m:sSub>
          </m:den>
        </m:f>
      </m:oMath>
      <w:r w:rsidRPr="00F168C8">
        <w:rPr>
          <w:rFonts w:eastAsiaTheme="minorEastAsia"/>
        </w:rPr>
        <w:t xml:space="preserve"> </w:t>
      </w:r>
      <w:r>
        <w:rPr>
          <w:rFonts w:eastAsia="Times New Roman" w:cstheme="minorHAnsi"/>
          <w:color w:val="000000"/>
          <w:lang w:eastAsia="ru-RU"/>
        </w:rPr>
        <w:t>– нижняя граница карты средних;</w:t>
      </w:r>
      <w:r w:rsidR="00947124">
        <w:rPr>
          <w:rFonts w:eastAsia="Times New Roman" w:cstheme="minorHAnsi"/>
          <w:color w:val="000000"/>
          <w:lang w:eastAsia="ru-RU"/>
        </w:rPr>
        <w:br/>
      </w:r>
      <m:oMath>
        <m:sSub>
          <m:sSubPr>
            <m:ctrlPr>
              <w:rPr>
                <w:rFonts w:ascii="Cambria Math" w:hAnsi="Cambria Math"/>
                <w:i/>
              </w:rPr>
            </m:ctrlPr>
          </m:sSubPr>
          <m:e>
            <m:r>
              <w:rPr>
                <w:rFonts w:ascii="Cambria Math" w:hAnsi="Cambria Math"/>
                <w:lang w:val="en-US"/>
              </w:rPr>
              <m:t>UCL</m:t>
            </m:r>
          </m:e>
          <m:sub>
            <m:r>
              <w:rPr>
                <w:rFonts w:ascii="Cambria Math" w:hAnsi="Cambria Math"/>
              </w:rPr>
              <m:t>R</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4</m:t>
            </m:r>
          </m:sub>
        </m:sSub>
        <m:acc>
          <m:accPr>
            <m:chr m:val="̅"/>
            <m:ctrlPr>
              <w:rPr>
                <w:rFonts w:ascii="Cambria Math" w:hAnsi="Cambria Math"/>
                <w:i/>
              </w:rPr>
            </m:ctrlPr>
          </m:accPr>
          <m:e>
            <m:r>
              <w:rPr>
                <w:rFonts w:ascii="Cambria Math" w:hAnsi="Cambria Math"/>
              </w:rPr>
              <m:t>mR</m:t>
            </m:r>
          </m:e>
        </m:acc>
      </m:oMath>
      <w:r>
        <w:rPr>
          <w:rFonts w:eastAsiaTheme="minorEastAsia"/>
        </w:rPr>
        <w:t xml:space="preserve"> </w:t>
      </w:r>
      <w:r w:rsidRPr="005B65CA">
        <w:rPr>
          <w:rFonts w:eastAsia="Times New Roman" w:cstheme="minorHAnsi"/>
          <w:color w:val="000000"/>
          <w:lang w:eastAsia="ru-RU"/>
        </w:rPr>
        <w:t xml:space="preserve">– </w:t>
      </w:r>
      <w:r>
        <w:rPr>
          <w:rFonts w:eastAsia="Times New Roman" w:cstheme="minorHAnsi"/>
          <w:color w:val="000000"/>
          <w:lang w:eastAsia="ru-RU"/>
        </w:rPr>
        <w:t>верхняя граница карты размахов;</w:t>
      </w:r>
      <w:r w:rsidR="00947124">
        <w:rPr>
          <w:rFonts w:eastAsia="Times New Roman" w:cstheme="minorHAnsi"/>
          <w:color w:val="000000"/>
          <w:lang w:eastAsia="ru-RU"/>
        </w:rPr>
        <w:br/>
      </w:r>
      <m:oMath>
        <m:sSub>
          <m:sSubPr>
            <m:ctrlPr>
              <w:rPr>
                <w:rFonts w:ascii="Cambria Math" w:hAnsi="Cambria Math"/>
                <w:i/>
              </w:rPr>
            </m:ctrlPr>
          </m:sSubPr>
          <m:e>
            <m:r>
              <w:rPr>
                <w:rFonts w:ascii="Cambria Math" w:hAnsi="Cambria Math"/>
              </w:rPr>
              <m:t>CL</m:t>
            </m:r>
          </m:e>
          <m:sub>
            <m:r>
              <w:rPr>
                <w:rFonts w:ascii="Cambria Math" w:hAnsi="Cambria Math"/>
                <w:lang w:val="en-US"/>
              </w:rPr>
              <m:t>R</m:t>
            </m:r>
          </m:sub>
        </m:sSub>
        <m:r>
          <w:rPr>
            <w:rFonts w:ascii="Cambria Math" w:hAnsi="Cambria Math"/>
          </w:rPr>
          <m:t xml:space="preserve">= </m:t>
        </m:r>
        <m:acc>
          <m:accPr>
            <m:chr m:val="̅"/>
            <m:ctrlPr>
              <w:rPr>
                <w:rFonts w:ascii="Cambria Math" w:hAnsi="Cambria Math"/>
                <w:i/>
              </w:rPr>
            </m:ctrlPr>
          </m:accPr>
          <m:e>
            <m:r>
              <w:rPr>
                <w:rFonts w:ascii="Cambria Math" w:hAnsi="Cambria Math"/>
              </w:rPr>
              <m:t>mR</m:t>
            </m:r>
          </m:e>
        </m:acc>
      </m:oMath>
      <w:r>
        <w:rPr>
          <w:rFonts w:eastAsiaTheme="minorEastAsia"/>
        </w:rPr>
        <w:t xml:space="preserve"> </w:t>
      </w:r>
      <w:r>
        <w:rPr>
          <w:rFonts w:eastAsia="Times New Roman" w:cstheme="minorHAnsi"/>
          <w:color w:val="000000"/>
          <w:lang w:eastAsia="ru-RU"/>
        </w:rPr>
        <w:t>– центральная линия карты размахов;</w:t>
      </w:r>
      <w:r w:rsidR="00947124">
        <w:rPr>
          <w:rFonts w:eastAsia="Times New Roman" w:cstheme="minorHAnsi"/>
          <w:color w:val="000000"/>
          <w:lang w:eastAsia="ru-RU"/>
        </w:rPr>
        <w:br/>
      </w:r>
      <w:r>
        <w:rPr>
          <w:rFonts w:eastAsia="Times New Roman" w:cstheme="minorHAnsi"/>
          <w:color w:val="000000"/>
          <w:lang w:eastAsia="ru-RU"/>
        </w:rPr>
        <w:t>нижняя граница карты размахов отсутствует.</w:t>
      </w:r>
    </w:p>
    <w:p w:rsidR="00947124" w:rsidRPr="006A56EF" w:rsidRDefault="00F168C8" w:rsidP="00FB3397">
      <w:pPr>
        <w:spacing w:after="120" w:line="240" w:lineRule="auto"/>
        <w:rPr>
          <w:lang w:val="en-US"/>
        </w:rPr>
      </w:pPr>
      <w:r>
        <w:rPr>
          <w:rFonts w:eastAsia="Times New Roman" w:cstheme="minorHAnsi"/>
          <w:color w:val="000000"/>
          <w:lang w:eastAsia="ru-RU"/>
        </w:rPr>
        <w:lastRenderedPageBreak/>
        <w:t xml:space="preserve">Здесь </w:t>
      </w:r>
      <m:oMath>
        <m:acc>
          <m:accPr>
            <m:chr m:val="̅"/>
            <m:ctrlPr>
              <w:rPr>
                <w:rFonts w:ascii="Cambria Math" w:hAnsi="Cambria Math"/>
                <w:i/>
              </w:rPr>
            </m:ctrlPr>
          </m:accPr>
          <m:e>
            <m:r>
              <w:rPr>
                <w:rFonts w:ascii="Cambria Math" w:hAnsi="Cambria Math"/>
              </w:rPr>
              <m:t>mR</m:t>
            </m:r>
          </m:e>
        </m:acc>
      </m:oMath>
      <w:r>
        <w:rPr>
          <w:rFonts w:eastAsia="Times New Roman" w:cstheme="minorHAnsi"/>
        </w:rPr>
        <w:t xml:space="preserve"> – средний скользящий размах, </w:t>
      </w:r>
      <w:r w:rsidR="00947124">
        <w:rPr>
          <w:rFonts w:eastAsia="Times New Roman" w:cstheme="minorHAnsi"/>
        </w:rPr>
        <w:t xml:space="preserve">а значения коэффициентов </w:t>
      </w:r>
      <w:r w:rsidR="00947124">
        <w:rPr>
          <w:rFonts w:eastAsia="Times New Roman" w:cstheme="minorHAnsi"/>
          <w:color w:val="000000"/>
          <w:lang w:val="en-US" w:eastAsia="ru-RU"/>
        </w:rPr>
        <w:t>d</w:t>
      </w:r>
      <w:r w:rsidR="00947124">
        <w:rPr>
          <w:rFonts w:eastAsia="Times New Roman" w:cstheme="minorHAnsi"/>
          <w:color w:val="000000"/>
          <w:vertAlign w:val="subscript"/>
          <w:lang w:eastAsia="ru-RU"/>
        </w:rPr>
        <w:t>2</w:t>
      </w:r>
      <w:r w:rsidR="00947124">
        <w:rPr>
          <w:rFonts w:eastAsia="Times New Roman" w:cstheme="minorHAnsi"/>
          <w:color w:val="000000"/>
          <w:lang w:eastAsia="ru-RU"/>
        </w:rPr>
        <w:t xml:space="preserve"> и </w:t>
      </w:r>
      <w:r w:rsidR="00947124" w:rsidRPr="009B4397">
        <w:rPr>
          <w:rFonts w:eastAsia="Times New Roman" w:cstheme="minorHAnsi"/>
          <w:color w:val="000000"/>
          <w:lang w:val="en-US" w:eastAsia="ru-RU"/>
        </w:rPr>
        <w:t>D</w:t>
      </w:r>
      <w:r w:rsidR="00947124" w:rsidRPr="005B65CA">
        <w:rPr>
          <w:rFonts w:eastAsia="Times New Roman" w:cstheme="minorHAnsi"/>
          <w:color w:val="000000"/>
          <w:vertAlign w:val="subscript"/>
          <w:lang w:eastAsia="ru-RU"/>
        </w:rPr>
        <w:t>4</w:t>
      </w:r>
      <w:r w:rsidR="00947124">
        <w:t xml:space="preserve"> берутся для </w:t>
      </w:r>
      <w:r w:rsidR="00947124" w:rsidRPr="00947124">
        <w:rPr>
          <w:i/>
          <w:lang w:val="en-US"/>
        </w:rPr>
        <w:t>n</w:t>
      </w:r>
      <w:r w:rsidR="00947124" w:rsidRPr="00947124">
        <w:rPr>
          <w:i/>
        </w:rPr>
        <w:t xml:space="preserve"> = 2</w:t>
      </w:r>
      <w:r w:rsidR="00947124" w:rsidRPr="00947124">
        <w:t xml:space="preserve"> (</w:t>
      </w:r>
      <w:r w:rsidR="00947124">
        <w:t>см рис. 3).</w:t>
      </w:r>
      <w:r w:rsidR="00947124" w:rsidRPr="00947124">
        <w:t xml:space="preserve"> </w:t>
      </w:r>
      <w:r w:rsidR="00947124">
        <w:t>Почему так? Потому что карта скользящего размаха фактически использует группы из двух последовательных измерений для вычисления размаха.</w:t>
      </w:r>
      <w:r w:rsidR="006A56EF" w:rsidRPr="006A56EF">
        <w:t xml:space="preserve"> </w:t>
      </w:r>
      <w:r w:rsidR="006A56EF">
        <w:t>Для расчета всех линий использованы первые 30 значений.</w:t>
      </w:r>
    </w:p>
    <w:p w:rsidR="006A56EF" w:rsidRDefault="00AE6067" w:rsidP="00FB3397">
      <w:pPr>
        <w:spacing w:after="120" w:line="240" w:lineRule="auto"/>
      </w:pPr>
      <w:r>
        <w:rPr>
          <w:noProof/>
          <w:lang w:eastAsia="ru-RU"/>
        </w:rPr>
        <w:drawing>
          <wp:inline distT="0" distB="0" distL="0" distR="0">
            <wp:extent cx="4886325" cy="24098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5. XmR-карта индивидуальных значений и скользящего размаха.jpg"/>
                    <pic:cNvPicPr/>
                  </pic:nvPicPr>
                  <pic:blipFill>
                    <a:blip r:embed="rId14">
                      <a:extLst>
                        <a:ext uri="{28A0092B-C50C-407E-A947-70E740481C1C}">
                          <a14:useLocalDpi xmlns:a14="http://schemas.microsoft.com/office/drawing/2010/main" val="0"/>
                        </a:ext>
                      </a:extLst>
                    </a:blip>
                    <a:stretch>
                      <a:fillRect/>
                    </a:stretch>
                  </pic:blipFill>
                  <pic:spPr>
                    <a:xfrm>
                      <a:off x="0" y="0"/>
                      <a:ext cx="4886325" cy="2409825"/>
                    </a:xfrm>
                    <a:prstGeom prst="rect">
                      <a:avLst/>
                    </a:prstGeom>
                  </pic:spPr>
                </pic:pic>
              </a:graphicData>
            </a:graphic>
          </wp:inline>
        </w:drawing>
      </w:r>
    </w:p>
    <w:p w:rsidR="006A56EF" w:rsidRPr="006A56EF" w:rsidRDefault="006A56EF" w:rsidP="00FB3397">
      <w:pPr>
        <w:spacing w:after="120" w:line="240" w:lineRule="auto"/>
      </w:pPr>
      <w:r>
        <w:t xml:space="preserve">Рис. 5. </w:t>
      </w:r>
      <w:r>
        <w:rPr>
          <w:lang w:val="en-US"/>
        </w:rPr>
        <w:t>XmR</w:t>
      </w:r>
      <w:r w:rsidRPr="006A56EF">
        <w:t>-</w:t>
      </w:r>
      <w:r>
        <w:t>карта индивидуальных значений и скользящего размаха</w:t>
      </w:r>
    </w:p>
    <w:p w:rsidR="00AE6067" w:rsidRDefault="00AE6067" w:rsidP="00FB3397">
      <w:pPr>
        <w:spacing w:after="120" w:line="240" w:lineRule="auto"/>
      </w:pPr>
      <w:r>
        <w:t>Если сравнить карту средних (рис. 2) и индивидуальных значений (рис. 5), видно, что последняя обладает большей волатильностью, и диапазон между нижней и верхней контрольными границами шире. Это не удивительно, так как на карте средних используется усреднение по четырем значениям. Если выполнить усреднение по еще большему числу значений, границы станут еще ближе.</w:t>
      </w:r>
    </w:p>
    <w:p w:rsidR="00AE6067" w:rsidRDefault="00AE6067" w:rsidP="00EF5BDE">
      <w:pPr>
        <w:spacing w:after="120" w:line="240" w:lineRule="auto"/>
      </w:pPr>
      <w:r>
        <w:t xml:space="preserve">Важным моментом при построении контрольных карт является использование двух статистик: средних и размахов. Часто используемый </w:t>
      </w:r>
      <w:r w:rsidRPr="00EF5BDE">
        <w:rPr>
          <w:b/>
        </w:rPr>
        <w:t>неверный</w:t>
      </w:r>
      <w:r>
        <w:t xml:space="preserve"> способ расчета контрольных границ заключается в том, что используется лишь одна статистика. Например, при построении карты как на рис. 5, использовались бы только индивидуальные значения и их дисперсия. В этом случаев границы рассчитыва</w:t>
      </w:r>
      <w:r w:rsidR="00EF5BDE">
        <w:t>лись бы</w:t>
      </w:r>
      <w:r>
        <w:t xml:space="preserve"> по следующим формулам:</w:t>
      </w:r>
      <w:r>
        <w:br/>
      </w:r>
      <m:oMath>
        <m:sSub>
          <m:sSubPr>
            <m:ctrlPr>
              <w:rPr>
                <w:rFonts w:ascii="Cambria Math" w:hAnsi="Cambria Math"/>
                <w:i/>
              </w:rPr>
            </m:ctrlPr>
          </m:sSubPr>
          <m:e>
            <m:r>
              <w:rPr>
                <w:rFonts w:ascii="Cambria Math" w:hAnsi="Cambria Math"/>
                <w:lang w:val="en-US"/>
              </w:rPr>
              <m:t>UNPL</m:t>
            </m:r>
          </m:e>
          <m:sub>
            <m:r>
              <w:rPr>
                <w:rFonts w:ascii="Cambria Math" w:hAnsi="Cambria Math"/>
              </w:rPr>
              <m:t>X</m:t>
            </m:r>
          </m:sub>
        </m:sSub>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 xml:space="preserve">+ </m:t>
        </m:r>
        <m:r>
          <w:rPr>
            <w:rFonts w:ascii="Cambria Math" w:hAnsi="Cambria Math"/>
          </w:rPr>
          <m:t>3</m:t>
        </m:r>
        <m:sSub>
          <m:sSubPr>
            <m:ctrlPr>
              <w:rPr>
                <w:rFonts w:ascii="Cambria Math" w:hAnsi="Cambria Math"/>
                <w:i/>
              </w:rPr>
            </m:ctrlPr>
          </m:sSubPr>
          <m:e>
            <m:r>
              <w:rPr>
                <w:rFonts w:ascii="Cambria Math" w:hAnsi="Cambria Math"/>
              </w:rPr>
              <m:t>σ</m:t>
            </m:r>
          </m:e>
          <m:sub>
            <m:r>
              <w:rPr>
                <w:rFonts w:ascii="Cambria Math" w:hAnsi="Cambria Math"/>
              </w:rPr>
              <m:t>Х</m:t>
            </m:r>
          </m:sub>
        </m:sSub>
      </m:oMath>
      <w:r w:rsidRPr="00947124">
        <w:rPr>
          <w:rFonts w:eastAsiaTheme="minorEastAsia"/>
        </w:rPr>
        <w:t xml:space="preserve"> </w:t>
      </w:r>
      <w:r>
        <w:rPr>
          <w:rFonts w:eastAsia="Times New Roman" w:cstheme="minorHAnsi"/>
          <w:color w:val="000000"/>
          <w:lang w:eastAsia="ru-RU"/>
        </w:rPr>
        <w:t xml:space="preserve">– верхняя граница карты средних; </w:t>
      </w:r>
      <w:r>
        <w:rPr>
          <w:rFonts w:eastAsia="Times New Roman" w:cstheme="minorHAnsi"/>
          <w:color w:val="000000"/>
          <w:lang w:eastAsia="ru-RU"/>
        </w:rPr>
        <w:br/>
      </w:r>
      <m:oMath>
        <m:sSub>
          <m:sSubPr>
            <m:ctrlPr>
              <w:rPr>
                <w:rFonts w:ascii="Cambria Math" w:hAnsi="Cambria Math"/>
                <w:i/>
              </w:rPr>
            </m:ctrlPr>
          </m:sSubPr>
          <m:e>
            <m:r>
              <w:rPr>
                <w:rFonts w:ascii="Cambria Math" w:hAnsi="Cambria Math"/>
              </w:rPr>
              <m:t>CL</m:t>
            </m:r>
          </m:e>
          <m:sub>
            <m:r>
              <w:rPr>
                <w:rFonts w:ascii="Cambria Math" w:hAnsi="Cambria Math"/>
              </w:rPr>
              <m:t>X</m:t>
            </m:r>
          </m:sub>
        </m:sSub>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 xml:space="preserve"> </m:t>
        </m:r>
      </m:oMath>
      <w:r>
        <w:rPr>
          <w:rFonts w:eastAsia="Times New Roman" w:cstheme="minorHAnsi"/>
          <w:color w:val="000000"/>
          <w:lang w:eastAsia="ru-RU"/>
        </w:rPr>
        <w:t>– центральная линия карты средних;</w:t>
      </w:r>
      <w:r>
        <w:rPr>
          <w:rFonts w:eastAsia="Times New Roman" w:cstheme="minorHAnsi"/>
          <w:color w:val="000000"/>
          <w:lang w:eastAsia="ru-RU"/>
        </w:rPr>
        <w:br/>
      </w:r>
      <m:oMath>
        <m:sSub>
          <m:sSubPr>
            <m:ctrlPr>
              <w:rPr>
                <w:rFonts w:ascii="Cambria Math" w:hAnsi="Cambria Math"/>
                <w:i/>
              </w:rPr>
            </m:ctrlPr>
          </m:sSubPr>
          <m:e>
            <m:r>
              <w:rPr>
                <w:rFonts w:ascii="Cambria Math" w:hAnsi="Cambria Math"/>
                <w:lang w:val="en-US"/>
              </w:rPr>
              <m:t>LNPL</m:t>
            </m:r>
          </m:e>
          <m:sub>
            <m:r>
              <w:rPr>
                <w:rFonts w:ascii="Cambria Math" w:hAnsi="Cambria Math"/>
              </w:rPr>
              <m:t>X</m:t>
            </m:r>
          </m:sub>
        </m:sSub>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 xml:space="preserve"> – </m:t>
        </m:r>
        <m:r>
          <w:rPr>
            <w:rFonts w:ascii="Cambria Math" w:hAnsi="Cambria Math"/>
          </w:rPr>
          <m:t>3</m:t>
        </m:r>
        <m:sSub>
          <m:sSubPr>
            <m:ctrlPr>
              <w:rPr>
                <w:rFonts w:ascii="Cambria Math" w:hAnsi="Cambria Math"/>
                <w:i/>
              </w:rPr>
            </m:ctrlPr>
          </m:sSubPr>
          <m:e>
            <m:r>
              <w:rPr>
                <w:rFonts w:ascii="Cambria Math" w:hAnsi="Cambria Math"/>
              </w:rPr>
              <m:t>σ</m:t>
            </m:r>
          </m:e>
          <m:sub>
            <m:r>
              <w:rPr>
                <w:rFonts w:ascii="Cambria Math" w:hAnsi="Cambria Math"/>
              </w:rPr>
              <m:t>Х</m:t>
            </m:r>
          </m:sub>
        </m:sSub>
      </m:oMath>
      <w:r w:rsidRPr="00F168C8">
        <w:rPr>
          <w:rFonts w:eastAsiaTheme="minorEastAsia"/>
        </w:rPr>
        <w:t xml:space="preserve"> </w:t>
      </w:r>
      <w:r w:rsidR="00EF5BDE">
        <w:rPr>
          <w:rFonts w:eastAsia="Times New Roman" w:cstheme="minorHAnsi"/>
          <w:color w:val="000000"/>
          <w:lang w:eastAsia="ru-RU"/>
        </w:rPr>
        <w:t>– нижняя граница карты средних.</w:t>
      </w:r>
    </w:p>
    <w:p w:rsidR="00E405F6" w:rsidRDefault="00AE6067" w:rsidP="00EF5BDE">
      <w:pPr>
        <w:spacing w:after="120" w:line="240" w:lineRule="auto"/>
      </w:pPr>
      <w:r>
        <w:t>Поскольку при таком подходе используется единая статистика рассеяния, карт</w:t>
      </w:r>
      <w:r w:rsidR="00EF5BDE">
        <w:t>ы размахов в данном случае нет. В</w:t>
      </w:r>
      <w:r>
        <w:t>ычисление контрольных пределов, основанное на использовании единой статистики рассеяния</w:t>
      </w:r>
      <w:r w:rsidR="00EF5BDE">
        <w:t>,</w:t>
      </w:r>
      <w:r>
        <w:t xml:space="preserve"> приведет к неправильному результату. Подобные вычисления приводят к расширению полосы между контрольными п</w:t>
      </w:r>
      <w:r w:rsidR="00EF5BDE">
        <w:t xml:space="preserve">ределами. </w:t>
      </w:r>
      <w:r>
        <w:t>Правильный путь вычисления контрольных пределов для карты индивидуальных значений всегда должен использовать двухточечные скользящие размахи.</w:t>
      </w:r>
    </w:p>
    <w:p w:rsidR="001B08AB" w:rsidRDefault="001B08AB" w:rsidP="00EF5BDE">
      <w:pPr>
        <w:spacing w:after="120" w:line="240" w:lineRule="auto"/>
      </w:pPr>
      <w:r>
        <w:t>Эта заметка была полностью переработана в октябре 2016 г. Оказалось, что в первоначальном варианте я предлагал неверное решение. С первоначальным вариантом</w:t>
      </w:r>
      <w:r w:rsidR="0017092E">
        <w:t>, представляющим лишь исторический интерес,</w:t>
      </w:r>
      <w:bookmarkStart w:id="0" w:name="_GoBack"/>
      <w:bookmarkEnd w:id="0"/>
      <w:r>
        <w:t xml:space="preserve"> можно ознакомиться здесь.</w:t>
      </w:r>
    </w:p>
    <w:p w:rsidR="00C4476E" w:rsidRDefault="00C4476E" w:rsidP="005B371C">
      <w:pPr>
        <w:spacing w:after="120" w:line="240" w:lineRule="auto"/>
      </w:pPr>
    </w:p>
    <w:sectPr w:rsidR="00C4476E"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AB" w:rsidRDefault="001B08AB" w:rsidP="00C93E69">
      <w:pPr>
        <w:spacing w:after="0" w:line="240" w:lineRule="auto"/>
      </w:pPr>
      <w:r>
        <w:separator/>
      </w:r>
    </w:p>
  </w:endnote>
  <w:endnote w:type="continuationSeparator" w:id="0">
    <w:p w:rsidR="001B08AB" w:rsidRDefault="001B08AB"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AB" w:rsidRDefault="001B08AB" w:rsidP="00C93E69">
      <w:pPr>
        <w:spacing w:after="0" w:line="240" w:lineRule="auto"/>
      </w:pPr>
      <w:r>
        <w:separator/>
      </w:r>
    </w:p>
  </w:footnote>
  <w:footnote w:type="continuationSeparator" w:id="0">
    <w:p w:rsidR="001B08AB" w:rsidRDefault="001B08AB"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092"/>
    <w:multiLevelType w:val="hybridMultilevel"/>
    <w:tmpl w:val="1EB6AD16"/>
    <w:lvl w:ilvl="0" w:tplc="A96ACA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B339AE"/>
    <w:multiLevelType w:val="hybridMultilevel"/>
    <w:tmpl w:val="B1769022"/>
    <w:lvl w:ilvl="0" w:tplc="454E3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D142C0"/>
    <w:multiLevelType w:val="hybridMultilevel"/>
    <w:tmpl w:val="FEBC2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B25DBA"/>
    <w:multiLevelType w:val="hybridMultilevel"/>
    <w:tmpl w:val="C2549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854BE3"/>
    <w:multiLevelType w:val="hybridMultilevel"/>
    <w:tmpl w:val="D6DE8E96"/>
    <w:lvl w:ilvl="0" w:tplc="BD04E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4F7E17"/>
    <w:multiLevelType w:val="hybridMultilevel"/>
    <w:tmpl w:val="28B03214"/>
    <w:lvl w:ilvl="0" w:tplc="BD04E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7A94"/>
    <w:multiLevelType w:val="hybridMultilevel"/>
    <w:tmpl w:val="A854124E"/>
    <w:lvl w:ilvl="0" w:tplc="BD04E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10915"/>
    <w:multiLevelType w:val="hybridMultilevel"/>
    <w:tmpl w:val="32764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F42C81"/>
    <w:multiLevelType w:val="hybridMultilevel"/>
    <w:tmpl w:val="32148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1"/>
  </w:num>
  <w:num w:numId="6">
    <w:abstractNumId w:val="8"/>
  </w:num>
  <w:num w:numId="7">
    <w:abstractNumId w:val="5"/>
  </w:num>
  <w:num w:numId="8">
    <w:abstractNumId w:val="6"/>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0E7"/>
    <w:rsid w:val="00005386"/>
    <w:rsid w:val="00011858"/>
    <w:rsid w:val="00012BFA"/>
    <w:rsid w:val="0001331F"/>
    <w:rsid w:val="0001517E"/>
    <w:rsid w:val="00021D60"/>
    <w:rsid w:val="000266E0"/>
    <w:rsid w:val="00026992"/>
    <w:rsid w:val="000346ED"/>
    <w:rsid w:val="00037BEC"/>
    <w:rsid w:val="000433AF"/>
    <w:rsid w:val="0005413B"/>
    <w:rsid w:val="00055E4E"/>
    <w:rsid w:val="00055EA0"/>
    <w:rsid w:val="00064D0A"/>
    <w:rsid w:val="000706F9"/>
    <w:rsid w:val="0007284C"/>
    <w:rsid w:val="000A3B28"/>
    <w:rsid w:val="000A691C"/>
    <w:rsid w:val="000B6B5B"/>
    <w:rsid w:val="000B7C63"/>
    <w:rsid w:val="000C522E"/>
    <w:rsid w:val="000C56A2"/>
    <w:rsid w:val="000C5FFA"/>
    <w:rsid w:val="000C728E"/>
    <w:rsid w:val="000D286E"/>
    <w:rsid w:val="000D628E"/>
    <w:rsid w:val="000D7627"/>
    <w:rsid w:val="000F5A15"/>
    <w:rsid w:val="00111B4E"/>
    <w:rsid w:val="00116649"/>
    <w:rsid w:val="00116B3C"/>
    <w:rsid w:val="00121CF8"/>
    <w:rsid w:val="00123A6C"/>
    <w:rsid w:val="00124E3F"/>
    <w:rsid w:val="001253C4"/>
    <w:rsid w:val="0013048E"/>
    <w:rsid w:val="00133B55"/>
    <w:rsid w:val="00134879"/>
    <w:rsid w:val="001359D2"/>
    <w:rsid w:val="00140402"/>
    <w:rsid w:val="00144D11"/>
    <w:rsid w:val="001479DD"/>
    <w:rsid w:val="00150D25"/>
    <w:rsid w:val="00151CB8"/>
    <w:rsid w:val="001557D4"/>
    <w:rsid w:val="001628B4"/>
    <w:rsid w:val="00164E6B"/>
    <w:rsid w:val="001669E7"/>
    <w:rsid w:val="0017092E"/>
    <w:rsid w:val="0017469E"/>
    <w:rsid w:val="0018062A"/>
    <w:rsid w:val="0018162A"/>
    <w:rsid w:val="00181895"/>
    <w:rsid w:val="00182F77"/>
    <w:rsid w:val="001B08AB"/>
    <w:rsid w:val="001B0D69"/>
    <w:rsid w:val="001B4C29"/>
    <w:rsid w:val="001B7D7E"/>
    <w:rsid w:val="001C0BCA"/>
    <w:rsid w:val="001C454E"/>
    <w:rsid w:val="001C6CC4"/>
    <w:rsid w:val="001C7096"/>
    <w:rsid w:val="001D61DC"/>
    <w:rsid w:val="001E7169"/>
    <w:rsid w:val="001F4D25"/>
    <w:rsid w:val="001F5F21"/>
    <w:rsid w:val="0020694E"/>
    <w:rsid w:val="002071F5"/>
    <w:rsid w:val="002159BF"/>
    <w:rsid w:val="0021772F"/>
    <w:rsid w:val="00220FF0"/>
    <w:rsid w:val="00224750"/>
    <w:rsid w:val="00226269"/>
    <w:rsid w:val="002326A0"/>
    <w:rsid w:val="00234134"/>
    <w:rsid w:val="0024334F"/>
    <w:rsid w:val="00253D05"/>
    <w:rsid w:val="00255391"/>
    <w:rsid w:val="00261B99"/>
    <w:rsid w:val="002751C1"/>
    <w:rsid w:val="00283679"/>
    <w:rsid w:val="00284450"/>
    <w:rsid w:val="0028580B"/>
    <w:rsid w:val="0028603B"/>
    <w:rsid w:val="00291319"/>
    <w:rsid w:val="002946C5"/>
    <w:rsid w:val="002A01E5"/>
    <w:rsid w:val="002C1174"/>
    <w:rsid w:val="002C35C7"/>
    <w:rsid w:val="002D0A2C"/>
    <w:rsid w:val="002E1ABD"/>
    <w:rsid w:val="002F2A47"/>
    <w:rsid w:val="002F7357"/>
    <w:rsid w:val="00301386"/>
    <w:rsid w:val="00304733"/>
    <w:rsid w:val="003047F2"/>
    <w:rsid w:val="0030574A"/>
    <w:rsid w:val="00306BDC"/>
    <w:rsid w:val="00306CBC"/>
    <w:rsid w:val="003076F9"/>
    <w:rsid w:val="003100D3"/>
    <w:rsid w:val="003105C6"/>
    <w:rsid w:val="00330DD0"/>
    <w:rsid w:val="00340DB3"/>
    <w:rsid w:val="00363569"/>
    <w:rsid w:val="003844E7"/>
    <w:rsid w:val="0039509A"/>
    <w:rsid w:val="003A1DC1"/>
    <w:rsid w:val="003B0105"/>
    <w:rsid w:val="003B7497"/>
    <w:rsid w:val="003C1C2B"/>
    <w:rsid w:val="003C6BC6"/>
    <w:rsid w:val="003D7C5B"/>
    <w:rsid w:val="003E13A4"/>
    <w:rsid w:val="003E235B"/>
    <w:rsid w:val="00400A57"/>
    <w:rsid w:val="004101DA"/>
    <w:rsid w:val="0041096C"/>
    <w:rsid w:val="00413461"/>
    <w:rsid w:val="0042117D"/>
    <w:rsid w:val="00424D11"/>
    <w:rsid w:val="0042620B"/>
    <w:rsid w:val="00444FE5"/>
    <w:rsid w:val="004473F0"/>
    <w:rsid w:val="00456929"/>
    <w:rsid w:val="0046143D"/>
    <w:rsid w:val="00462EF5"/>
    <w:rsid w:val="0046388B"/>
    <w:rsid w:val="00471481"/>
    <w:rsid w:val="00474AF2"/>
    <w:rsid w:val="00496B81"/>
    <w:rsid w:val="004A17A9"/>
    <w:rsid w:val="004A4A36"/>
    <w:rsid w:val="004B13D4"/>
    <w:rsid w:val="004B403A"/>
    <w:rsid w:val="004C469D"/>
    <w:rsid w:val="004C5039"/>
    <w:rsid w:val="004C5FFE"/>
    <w:rsid w:val="004D137E"/>
    <w:rsid w:val="004D2882"/>
    <w:rsid w:val="004E0242"/>
    <w:rsid w:val="004F0D88"/>
    <w:rsid w:val="004F12E6"/>
    <w:rsid w:val="004F1E4A"/>
    <w:rsid w:val="004F3779"/>
    <w:rsid w:val="004F5C6D"/>
    <w:rsid w:val="00504EC5"/>
    <w:rsid w:val="005066A6"/>
    <w:rsid w:val="005074F0"/>
    <w:rsid w:val="00526C64"/>
    <w:rsid w:val="0053114B"/>
    <w:rsid w:val="005466AD"/>
    <w:rsid w:val="0054731C"/>
    <w:rsid w:val="00555270"/>
    <w:rsid w:val="005701D1"/>
    <w:rsid w:val="00572260"/>
    <w:rsid w:val="00572FE4"/>
    <w:rsid w:val="00576E12"/>
    <w:rsid w:val="00577EA6"/>
    <w:rsid w:val="005840B8"/>
    <w:rsid w:val="00591E0C"/>
    <w:rsid w:val="00592F13"/>
    <w:rsid w:val="00593C5A"/>
    <w:rsid w:val="00593F02"/>
    <w:rsid w:val="005A0652"/>
    <w:rsid w:val="005A2BA7"/>
    <w:rsid w:val="005A5921"/>
    <w:rsid w:val="005B371C"/>
    <w:rsid w:val="005C0138"/>
    <w:rsid w:val="005F700A"/>
    <w:rsid w:val="006028C9"/>
    <w:rsid w:val="00604933"/>
    <w:rsid w:val="00612B1A"/>
    <w:rsid w:val="00617F7D"/>
    <w:rsid w:val="00621E66"/>
    <w:rsid w:val="0062274A"/>
    <w:rsid w:val="00623456"/>
    <w:rsid w:val="00627C10"/>
    <w:rsid w:val="006466DC"/>
    <w:rsid w:val="00647C27"/>
    <w:rsid w:val="00655A03"/>
    <w:rsid w:val="00656E0E"/>
    <w:rsid w:val="0066149F"/>
    <w:rsid w:val="00671663"/>
    <w:rsid w:val="0067368A"/>
    <w:rsid w:val="00675A6F"/>
    <w:rsid w:val="00685206"/>
    <w:rsid w:val="00694168"/>
    <w:rsid w:val="00697345"/>
    <w:rsid w:val="006A3AB0"/>
    <w:rsid w:val="006A56EF"/>
    <w:rsid w:val="006A652A"/>
    <w:rsid w:val="006B691B"/>
    <w:rsid w:val="006C21CD"/>
    <w:rsid w:val="006E2D8D"/>
    <w:rsid w:val="006E301F"/>
    <w:rsid w:val="006E681A"/>
    <w:rsid w:val="006F207F"/>
    <w:rsid w:val="006F2EA3"/>
    <w:rsid w:val="00702429"/>
    <w:rsid w:val="007060B8"/>
    <w:rsid w:val="00711C99"/>
    <w:rsid w:val="007159B5"/>
    <w:rsid w:val="00715DEC"/>
    <w:rsid w:val="00724E50"/>
    <w:rsid w:val="00732857"/>
    <w:rsid w:val="00732EE8"/>
    <w:rsid w:val="0073697E"/>
    <w:rsid w:val="0074772A"/>
    <w:rsid w:val="00771B77"/>
    <w:rsid w:val="007778C1"/>
    <w:rsid w:val="00785090"/>
    <w:rsid w:val="007A127B"/>
    <w:rsid w:val="007A1953"/>
    <w:rsid w:val="007A5147"/>
    <w:rsid w:val="007C1A5A"/>
    <w:rsid w:val="007C311C"/>
    <w:rsid w:val="007C6DA7"/>
    <w:rsid w:val="007D46B3"/>
    <w:rsid w:val="007F4985"/>
    <w:rsid w:val="007F641F"/>
    <w:rsid w:val="007F6E4D"/>
    <w:rsid w:val="007F7C81"/>
    <w:rsid w:val="00800380"/>
    <w:rsid w:val="00804E36"/>
    <w:rsid w:val="00805D3F"/>
    <w:rsid w:val="00806806"/>
    <w:rsid w:val="0081056D"/>
    <w:rsid w:val="008113FA"/>
    <w:rsid w:val="008145E2"/>
    <w:rsid w:val="008166C2"/>
    <w:rsid w:val="00833996"/>
    <w:rsid w:val="00841BEC"/>
    <w:rsid w:val="0084789C"/>
    <w:rsid w:val="00851AA2"/>
    <w:rsid w:val="00855365"/>
    <w:rsid w:val="008557EC"/>
    <w:rsid w:val="00860280"/>
    <w:rsid w:val="008636E5"/>
    <w:rsid w:val="00870AB2"/>
    <w:rsid w:val="00873C88"/>
    <w:rsid w:val="00884112"/>
    <w:rsid w:val="008C0EB5"/>
    <w:rsid w:val="008D38AE"/>
    <w:rsid w:val="008D67FE"/>
    <w:rsid w:val="008D70E0"/>
    <w:rsid w:val="008E458E"/>
    <w:rsid w:val="008F34D2"/>
    <w:rsid w:val="008F5189"/>
    <w:rsid w:val="009007AA"/>
    <w:rsid w:val="009019AE"/>
    <w:rsid w:val="00901BEC"/>
    <w:rsid w:val="00910A08"/>
    <w:rsid w:val="00916867"/>
    <w:rsid w:val="009171C0"/>
    <w:rsid w:val="00920440"/>
    <w:rsid w:val="00922BEB"/>
    <w:rsid w:val="00927317"/>
    <w:rsid w:val="009312C2"/>
    <w:rsid w:val="0093490E"/>
    <w:rsid w:val="00935FEF"/>
    <w:rsid w:val="00943053"/>
    <w:rsid w:val="00944F61"/>
    <w:rsid w:val="00947124"/>
    <w:rsid w:val="00947146"/>
    <w:rsid w:val="009508DF"/>
    <w:rsid w:val="0095100B"/>
    <w:rsid w:val="009565A0"/>
    <w:rsid w:val="00980904"/>
    <w:rsid w:val="00994290"/>
    <w:rsid w:val="009A464D"/>
    <w:rsid w:val="009A4827"/>
    <w:rsid w:val="009B6387"/>
    <w:rsid w:val="009B7403"/>
    <w:rsid w:val="009C2349"/>
    <w:rsid w:val="009D00B3"/>
    <w:rsid w:val="009D10A3"/>
    <w:rsid w:val="009D3D77"/>
    <w:rsid w:val="009D683D"/>
    <w:rsid w:val="009F385C"/>
    <w:rsid w:val="009F6C32"/>
    <w:rsid w:val="00A00291"/>
    <w:rsid w:val="00A03FA9"/>
    <w:rsid w:val="00A213E7"/>
    <w:rsid w:val="00A31299"/>
    <w:rsid w:val="00A51210"/>
    <w:rsid w:val="00A52034"/>
    <w:rsid w:val="00A524C2"/>
    <w:rsid w:val="00A55EE9"/>
    <w:rsid w:val="00A7013C"/>
    <w:rsid w:val="00A71879"/>
    <w:rsid w:val="00A82C2C"/>
    <w:rsid w:val="00A8410B"/>
    <w:rsid w:val="00A85B1B"/>
    <w:rsid w:val="00A97ACB"/>
    <w:rsid w:val="00AA59FF"/>
    <w:rsid w:val="00AA7408"/>
    <w:rsid w:val="00AA7D59"/>
    <w:rsid w:val="00AB19C0"/>
    <w:rsid w:val="00AB21DF"/>
    <w:rsid w:val="00AB6AB6"/>
    <w:rsid w:val="00AC5015"/>
    <w:rsid w:val="00AC63FD"/>
    <w:rsid w:val="00AC715F"/>
    <w:rsid w:val="00AC7DB1"/>
    <w:rsid w:val="00AE1344"/>
    <w:rsid w:val="00AE2BDE"/>
    <w:rsid w:val="00AE6067"/>
    <w:rsid w:val="00AF3040"/>
    <w:rsid w:val="00B0725A"/>
    <w:rsid w:val="00B11AEB"/>
    <w:rsid w:val="00B1267B"/>
    <w:rsid w:val="00B2056A"/>
    <w:rsid w:val="00B21174"/>
    <w:rsid w:val="00B2498E"/>
    <w:rsid w:val="00B279B3"/>
    <w:rsid w:val="00B27E7A"/>
    <w:rsid w:val="00B36E57"/>
    <w:rsid w:val="00B478B7"/>
    <w:rsid w:val="00B62AD1"/>
    <w:rsid w:val="00B7460E"/>
    <w:rsid w:val="00B74939"/>
    <w:rsid w:val="00B76C15"/>
    <w:rsid w:val="00B834C3"/>
    <w:rsid w:val="00B83C02"/>
    <w:rsid w:val="00B86E96"/>
    <w:rsid w:val="00B87E68"/>
    <w:rsid w:val="00B91896"/>
    <w:rsid w:val="00B9573E"/>
    <w:rsid w:val="00B97455"/>
    <w:rsid w:val="00B97A33"/>
    <w:rsid w:val="00BA0F59"/>
    <w:rsid w:val="00BA3BA9"/>
    <w:rsid w:val="00BB0ADA"/>
    <w:rsid w:val="00BB42CB"/>
    <w:rsid w:val="00BB7232"/>
    <w:rsid w:val="00BC6428"/>
    <w:rsid w:val="00BC6AA9"/>
    <w:rsid w:val="00BD1AF7"/>
    <w:rsid w:val="00BD4DB0"/>
    <w:rsid w:val="00BD6381"/>
    <w:rsid w:val="00BE3E8C"/>
    <w:rsid w:val="00BF0EF9"/>
    <w:rsid w:val="00BF2DD9"/>
    <w:rsid w:val="00BF5289"/>
    <w:rsid w:val="00BF7783"/>
    <w:rsid w:val="00C0075F"/>
    <w:rsid w:val="00C00C44"/>
    <w:rsid w:val="00C07353"/>
    <w:rsid w:val="00C12D23"/>
    <w:rsid w:val="00C14072"/>
    <w:rsid w:val="00C1589F"/>
    <w:rsid w:val="00C1736F"/>
    <w:rsid w:val="00C20CEE"/>
    <w:rsid w:val="00C22F36"/>
    <w:rsid w:val="00C23F80"/>
    <w:rsid w:val="00C249D5"/>
    <w:rsid w:val="00C3304A"/>
    <w:rsid w:val="00C35894"/>
    <w:rsid w:val="00C3636F"/>
    <w:rsid w:val="00C37C02"/>
    <w:rsid w:val="00C4476E"/>
    <w:rsid w:val="00C45941"/>
    <w:rsid w:val="00C61EC7"/>
    <w:rsid w:val="00C65A37"/>
    <w:rsid w:val="00C707BF"/>
    <w:rsid w:val="00C76E42"/>
    <w:rsid w:val="00C774EE"/>
    <w:rsid w:val="00C83709"/>
    <w:rsid w:val="00C867E6"/>
    <w:rsid w:val="00C93E69"/>
    <w:rsid w:val="00C93EE1"/>
    <w:rsid w:val="00C94178"/>
    <w:rsid w:val="00CA2241"/>
    <w:rsid w:val="00CA2FF8"/>
    <w:rsid w:val="00CB05C8"/>
    <w:rsid w:val="00CB0909"/>
    <w:rsid w:val="00CB0BC0"/>
    <w:rsid w:val="00CB438E"/>
    <w:rsid w:val="00CC42DB"/>
    <w:rsid w:val="00CD09D1"/>
    <w:rsid w:val="00CE72FD"/>
    <w:rsid w:val="00CF1BD8"/>
    <w:rsid w:val="00CF220C"/>
    <w:rsid w:val="00CF3A44"/>
    <w:rsid w:val="00D033E8"/>
    <w:rsid w:val="00D03C7F"/>
    <w:rsid w:val="00D10204"/>
    <w:rsid w:val="00D11EB0"/>
    <w:rsid w:val="00D1520A"/>
    <w:rsid w:val="00D209C0"/>
    <w:rsid w:val="00D21318"/>
    <w:rsid w:val="00D2205A"/>
    <w:rsid w:val="00D24703"/>
    <w:rsid w:val="00D27C3A"/>
    <w:rsid w:val="00D32AB1"/>
    <w:rsid w:val="00D402DC"/>
    <w:rsid w:val="00D41DDF"/>
    <w:rsid w:val="00D449A5"/>
    <w:rsid w:val="00D45A67"/>
    <w:rsid w:val="00D467F5"/>
    <w:rsid w:val="00D54390"/>
    <w:rsid w:val="00D65B8E"/>
    <w:rsid w:val="00D66E66"/>
    <w:rsid w:val="00D778BC"/>
    <w:rsid w:val="00D8258A"/>
    <w:rsid w:val="00D82F68"/>
    <w:rsid w:val="00D841E7"/>
    <w:rsid w:val="00D86C70"/>
    <w:rsid w:val="00D903A9"/>
    <w:rsid w:val="00D974F3"/>
    <w:rsid w:val="00DA5670"/>
    <w:rsid w:val="00DB4DB9"/>
    <w:rsid w:val="00DB636B"/>
    <w:rsid w:val="00DD2F00"/>
    <w:rsid w:val="00DD4E22"/>
    <w:rsid w:val="00DE747F"/>
    <w:rsid w:val="00DF0E47"/>
    <w:rsid w:val="00DF1EF9"/>
    <w:rsid w:val="00DF482F"/>
    <w:rsid w:val="00DF4BF5"/>
    <w:rsid w:val="00E015AC"/>
    <w:rsid w:val="00E01A45"/>
    <w:rsid w:val="00E06B5A"/>
    <w:rsid w:val="00E138B8"/>
    <w:rsid w:val="00E20D22"/>
    <w:rsid w:val="00E217BF"/>
    <w:rsid w:val="00E25B87"/>
    <w:rsid w:val="00E328CB"/>
    <w:rsid w:val="00E405F6"/>
    <w:rsid w:val="00E53D19"/>
    <w:rsid w:val="00E55EB0"/>
    <w:rsid w:val="00E60F0C"/>
    <w:rsid w:val="00E641B2"/>
    <w:rsid w:val="00E664F4"/>
    <w:rsid w:val="00E66C68"/>
    <w:rsid w:val="00E70B38"/>
    <w:rsid w:val="00E734B3"/>
    <w:rsid w:val="00E741C5"/>
    <w:rsid w:val="00E87566"/>
    <w:rsid w:val="00E91B3E"/>
    <w:rsid w:val="00E9326A"/>
    <w:rsid w:val="00E940E3"/>
    <w:rsid w:val="00E97A2A"/>
    <w:rsid w:val="00EA2611"/>
    <w:rsid w:val="00EB2981"/>
    <w:rsid w:val="00EB35EA"/>
    <w:rsid w:val="00EC13FE"/>
    <w:rsid w:val="00ED445D"/>
    <w:rsid w:val="00ED7D1B"/>
    <w:rsid w:val="00EE731B"/>
    <w:rsid w:val="00EF3951"/>
    <w:rsid w:val="00EF5AC6"/>
    <w:rsid w:val="00EF5BDE"/>
    <w:rsid w:val="00F011F4"/>
    <w:rsid w:val="00F03C29"/>
    <w:rsid w:val="00F04707"/>
    <w:rsid w:val="00F15D0A"/>
    <w:rsid w:val="00F168C8"/>
    <w:rsid w:val="00F27C31"/>
    <w:rsid w:val="00F33A35"/>
    <w:rsid w:val="00F35AF3"/>
    <w:rsid w:val="00F36D94"/>
    <w:rsid w:val="00F41D8F"/>
    <w:rsid w:val="00F46DB8"/>
    <w:rsid w:val="00F52220"/>
    <w:rsid w:val="00F54C18"/>
    <w:rsid w:val="00F574D7"/>
    <w:rsid w:val="00F74501"/>
    <w:rsid w:val="00F7459D"/>
    <w:rsid w:val="00F74930"/>
    <w:rsid w:val="00F75FAC"/>
    <w:rsid w:val="00F912CE"/>
    <w:rsid w:val="00FA709F"/>
    <w:rsid w:val="00FB3397"/>
    <w:rsid w:val="00FB6E93"/>
    <w:rsid w:val="00FB6F33"/>
    <w:rsid w:val="00FC21A9"/>
    <w:rsid w:val="00FC391E"/>
    <w:rsid w:val="00FC7352"/>
    <w:rsid w:val="00FC739B"/>
    <w:rsid w:val="00FD1D0F"/>
    <w:rsid w:val="00FF16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8D70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70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 w:type="character" w:customStyle="1" w:styleId="20">
    <w:name w:val="Заголовок 2 Знак"/>
    <w:basedOn w:val="a0"/>
    <w:link w:val="2"/>
    <w:uiPriority w:val="9"/>
    <w:rsid w:val="008D70E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70E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97376">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280797476">
      <w:bodyDiv w:val="1"/>
      <w:marLeft w:val="0"/>
      <w:marRight w:val="0"/>
      <w:marTop w:val="0"/>
      <w:marBottom w:val="0"/>
      <w:divBdr>
        <w:top w:val="none" w:sz="0" w:space="0" w:color="auto"/>
        <w:left w:val="none" w:sz="0" w:space="0" w:color="auto"/>
        <w:bottom w:val="none" w:sz="0" w:space="0" w:color="auto"/>
        <w:right w:val="none" w:sz="0" w:space="0" w:color="auto"/>
      </w:divBdr>
    </w:div>
    <w:div w:id="1321231173">
      <w:bodyDiv w:val="1"/>
      <w:marLeft w:val="0"/>
      <w:marRight w:val="0"/>
      <w:marTop w:val="0"/>
      <w:marBottom w:val="0"/>
      <w:divBdr>
        <w:top w:val="none" w:sz="0" w:space="0" w:color="auto"/>
        <w:left w:val="none" w:sz="0" w:space="0" w:color="auto"/>
        <w:bottom w:val="none" w:sz="0" w:space="0" w:color="auto"/>
        <w:right w:val="none" w:sz="0" w:space="0" w:color="auto"/>
      </w:divBdr>
    </w:div>
    <w:div w:id="1444232756">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4702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5577"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docs.cntd.ru/document/gost-r-50779-42-99" TargetMode="External"/><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34B06-465F-4E57-ABFF-65625868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5</cp:revision>
  <cp:lastPrinted>2016-10-08T08:02:00Z</cp:lastPrinted>
  <dcterms:created xsi:type="dcterms:W3CDTF">2016-10-17T10:12:00Z</dcterms:created>
  <dcterms:modified xsi:type="dcterms:W3CDTF">2016-10-17T16:20:00Z</dcterms:modified>
</cp:coreProperties>
</file>