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9E" w:rsidRPr="008E7D7E" w:rsidRDefault="00207075" w:rsidP="006648FA">
      <w:pPr>
        <w:spacing w:after="240" w:line="240" w:lineRule="auto"/>
        <w:rPr>
          <w:rFonts w:cstheme="minorHAnsi"/>
          <w:b/>
          <w:sz w:val="28"/>
          <w:szCs w:val="28"/>
        </w:rPr>
      </w:pPr>
      <w:r w:rsidRPr="00207075">
        <w:rPr>
          <w:rFonts w:cstheme="minorHAnsi"/>
          <w:b/>
          <w:sz w:val="28"/>
          <w:szCs w:val="28"/>
        </w:rPr>
        <w:t>1.</w:t>
      </w:r>
      <w:r w:rsidR="003C769E" w:rsidRPr="003C769E">
        <w:rPr>
          <w:rFonts w:cstheme="minorHAnsi"/>
          <w:b/>
          <w:sz w:val="28"/>
          <w:szCs w:val="28"/>
        </w:rPr>
        <w:t>3</w:t>
      </w:r>
      <w:r w:rsidRPr="00207075">
        <w:rPr>
          <w:rFonts w:cstheme="minorHAnsi"/>
          <w:b/>
          <w:sz w:val="28"/>
          <w:szCs w:val="28"/>
        </w:rPr>
        <w:t xml:space="preserve">. </w:t>
      </w:r>
      <w:r w:rsidR="003C769E" w:rsidRPr="003C769E">
        <w:rPr>
          <w:rFonts w:cstheme="minorHAnsi"/>
          <w:b/>
          <w:sz w:val="28"/>
          <w:szCs w:val="28"/>
        </w:rPr>
        <w:t>Основные финансовые показатели</w:t>
      </w:r>
    </w:p>
    <w:p w:rsidR="00212835" w:rsidRPr="00377A18" w:rsidRDefault="00212835" w:rsidP="00212835">
      <w:pPr>
        <w:pStyle w:val="a5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77A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Настоящая заметка написана в рамках подготовки курса для магистров</w:t>
      </w:r>
      <w:r w:rsidRPr="00377A18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hyperlink r:id="rId8" w:history="1">
        <w:r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>«Современный управленческий учет»</w:t>
        </w:r>
      </w:hyperlink>
      <w:r w:rsidRPr="00377A18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377A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и продолжает серию публикаций отдельных тем. Ранее были опубликованы:</w:t>
      </w:r>
    </w:p>
    <w:p w:rsidR="00212835" w:rsidRPr="00212835" w:rsidRDefault="008A7F58" w:rsidP="00212835">
      <w:pPr>
        <w:pStyle w:val="a5"/>
        <w:numPr>
          <w:ilvl w:val="1"/>
          <w:numId w:val="20"/>
        </w:numPr>
        <w:rPr>
          <w:rFonts w:asciiTheme="minorHAnsi" w:hAnsiTheme="minorHAnsi" w:cstheme="minorHAnsi"/>
          <w:sz w:val="22"/>
        </w:rPr>
      </w:pPr>
      <w:hyperlink r:id="rId9" w:history="1">
        <w:r w:rsidR="00212835" w:rsidRPr="00A32847">
          <w:rPr>
            <w:rStyle w:val="a7"/>
            <w:rFonts w:asciiTheme="minorHAnsi" w:hAnsiTheme="minorHAnsi" w:cstheme="minorHAnsi"/>
            <w:sz w:val="22"/>
          </w:rPr>
          <w:t>Баланс, его структура и основные понятия</w:t>
        </w:r>
      </w:hyperlink>
    </w:p>
    <w:p w:rsidR="00212835" w:rsidRPr="00212835" w:rsidRDefault="008A7F58" w:rsidP="00212835">
      <w:pPr>
        <w:pStyle w:val="a5"/>
        <w:numPr>
          <w:ilvl w:val="1"/>
          <w:numId w:val="20"/>
        </w:numPr>
        <w:rPr>
          <w:rFonts w:asciiTheme="minorHAnsi" w:hAnsiTheme="minorHAnsi" w:cstheme="minorHAnsi"/>
          <w:sz w:val="22"/>
        </w:rPr>
      </w:pPr>
      <w:hyperlink r:id="rId10" w:history="1">
        <w:r w:rsidR="00212835" w:rsidRPr="00212835">
          <w:rPr>
            <w:rStyle w:val="a7"/>
            <w:rFonts w:asciiTheme="minorHAnsi" w:hAnsiTheme="minorHAnsi" w:cstheme="minorHAnsi"/>
            <w:sz w:val="22"/>
          </w:rPr>
          <w:t>Отчет о прибылях и убытках</w:t>
        </w:r>
      </w:hyperlink>
    </w:p>
    <w:p w:rsidR="00212835" w:rsidRPr="00377A18" w:rsidRDefault="008A7F58" w:rsidP="00212835">
      <w:pPr>
        <w:pStyle w:val="a5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hyperlink r:id="rId11" w:history="1">
        <w:r w:rsidR="00212835"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>2.1. Поведение затрат при изменении объемов деятельности</w:t>
        </w:r>
      </w:hyperlink>
    </w:p>
    <w:p w:rsidR="00212835" w:rsidRPr="00377A18" w:rsidRDefault="008A7F58" w:rsidP="00212835">
      <w:pPr>
        <w:pStyle w:val="a5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hyperlink r:id="rId12" w:history="1">
        <w:r w:rsidR="00212835"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>2.2. Анализ безубыточности</w:t>
        </w:r>
      </w:hyperlink>
    </w:p>
    <w:p w:rsidR="00212835" w:rsidRDefault="008A7F58" w:rsidP="00212835">
      <w:pPr>
        <w:pStyle w:val="a5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hyperlink r:id="rId13" w:history="1">
        <w:r w:rsidR="00212835"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>2.3. Использование анализа затрат для принятия управленческих решений</w:t>
        </w:r>
      </w:hyperlink>
    </w:p>
    <w:p w:rsidR="00212835" w:rsidRPr="00377A18" w:rsidRDefault="008A7F58" w:rsidP="00212835">
      <w:pPr>
        <w:pStyle w:val="a5"/>
        <w:spacing w:after="1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hyperlink r:id="rId14" w:history="1">
        <w:r w:rsidR="00212835"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>2.4. Калькулирование себестоимости продукции</w:t>
        </w:r>
      </w:hyperlink>
    </w:p>
    <w:p w:rsidR="00A32A9E" w:rsidRDefault="00212835" w:rsidP="00A32A9E">
      <w:pPr>
        <w:autoSpaceDE w:val="0"/>
        <w:autoSpaceDN w:val="0"/>
        <w:adjustRightInd w:val="0"/>
        <w:spacing w:after="120" w:line="240" w:lineRule="auto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 xml:space="preserve">Позвольте начать с небольшого философского отступления… </w:t>
      </w:r>
      <w:r w:rsidRPr="00212835">
        <w:rPr>
          <w:rStyle w:val="apple-converted-space"/>
          <w:rFonts w:cs="Arial"/>
          <w:color w:val="000000"/>
          <w:shd w:val="clear" w:color="auto" w:fill="FFFFFF"/>
        </w:rPr>
        <w:sym w:font="Wingdings" w:char="F04A"/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Наши организации являются весьма сложными </w:t>
      </w:r>
      <w:hyperlink r:id="rId15" w:history="1">
        <w:r w:rsidRPr="00B357D7">
          <w:rPr>
            <w:rStyle w:val="a7"/>
            <w:rFonts w:cs="Arial"/>
            <w:shd w:val="clear" w:color="auto" w:fill="FFFFFF"/>
          </w:rPr>
          <w:t>системами</w:t>
        </w:r>
      </w:hyperlink>
      <w:r w:rsidR="00DB2763">
        <w:rPr>
          <w:rStyle w:val="apple-converted-space"/>
          <w:rFonts w:cs="Arial"/>
          <w:color w:val="000000"/>
          <w:shd w:val="clear" w:color="auto" w:fill="FFFFFF"/>
        </w:rPr>
        <w:t xml:space="preserve">, т.е. </w:t>
      </w:r>
      <w:r w:rsidR="00DB2763" w:rsidRPr="00DB2763">
        <w:rPr>
          <w:rStyle w:val="apple-converted-space"/>
          <w:rFonts w:cs="Arial"/>
          <w:color w:val="000000"/>
          <w:shd w:val="clear" w:color="auto" w:fill="FFFFFF"/>
        </w:rPr>
        <w:t>сущност</w:t>
      </w:r>
      <w:r w:rsidR="00DB2763">
        <w:rPr>
          <w:rStyle w:val="apple-converted-space"/>
          <w:rFonts w:cs="Arial"/>
          <w:color w:val="000000"/>
          <w:shd w:val="clear" w:color="auto" w:fill="FFFFFF"/>
        </w:rPr>
        <w:t>ями, которые</w:t>
      </w:r>
      <w:r w:rsidR="00DB2763" w:rsidRPr="00DB2763">
        <w:rPr>
          <w:rStyle w:val="apple-converted-space"/>
          <w:rFonts w:cs="Arial"/>
          <w:color w:val="000000"/>
          <w:shd w:val="clear" w:color="auto" w:fill="FFFFFF"/>
        </w:rPr>
        <w:t xml:space="preserve"> в результате взаимодействия частей мо</w:t>
      </w:r>
      <w:r w:rsidR="00DB2763">
        <w:rPr>
          <w:rStyle w:val="apple-converted-space"/>
          <w:rFonts w:cs="Arial"/>
          <w:color w:val="000000"/>
          <w:shd w:val="clear" w:color="auto" w:fill="FFFFFF"/>
        </w:rPr>
        <w:t>гу</w:t>
      </w:r>
      <w:r w:rsidR="00DB2763" w:rsidRPr="00DB2763">
        <w:rPr>
          <w:rStyle w:val="apple-converted-space"/>
          <w:rFonts w:cs="Arial"/>
          <w:color w:val="000000"/>
          <w:shd w:val="clear" w:color="auto" w:fill="FFFFFF"/>
        </w:rPr>
        <w:t>т поддерживать свое существование и фу</w:t>
      </w:r>
      <w:r w:rsidR="00252885">
        <w:rPr>
          <w:rStyle w:val="apple-converted-space"/>
          <w:rFonts w:cs="Arial"/>
          <w:color w:val="000000"/>
          <w:shd w:val="clear" w:color="auto" w:fill="FFFFFF"/>
        </w:rPr>
        <w:t xml:space="preserve">нкционировать как </w:t>
      </w:r>
      <w:r w:rsidR="00252885" w:rsidRPr="00A32A9E">
        <w:rPr>
          <w:rStyle w:val="apple-converted-space"/>
          <w:rFonts w:cs="Arial"/>
          <w:i/>
          <w:color w:val="000000"/>
          <w:shd w:val="clear" w:color="auto" w:fill="FFFFFF"/>
        </w:rPr>
        <w:t>единое целое</w:t>
      </w:r>
      <w:r w:rsidR="00252885">
        <w:rPr>
          <w:rStyle w:val="apple-converted-space"/>
          <w:rFonts w:cs="Arial"/>
          <w:color w:val="000000"/>
          <w:shd w:val="clear" w:color="auto" w:fill="FFFFFF"/>
        </w:rPr>
        <w:t xml:space="preserve">. </w:t>
      </w:r>
      <w:r w:rsidR="00BB1B02">
        <w:rPr>
          <w:rStyle w:val="apple-converted-space"/>
          <w:rFonts w:cs="Arial"/>
          <w:color w:val="000000"/>
          <w:shd w:val="clear" w:color="auto" w:fill="FFFFFF"/>
        </w:rPr>
        <w:t>С</w:t>
      </w:r>
      <w:r w:rsidR="00DB2763" w:rsidRPr="00DB2763">
        <w:rPr>
          <w:rStyle w:val="apple-converted-space"/>
          <w:rFonts w:cs="Arial"/>
          <w:color w:val="000000"/>
          <w:shd w:val="clear" w:color="auto" w:fill="FFFFFF"/>
        </w:rPr>
        <w:t>истем</w:t>
      </w:r>
      <w:r w:rsidR="00BB1B02">
        <w:rPr>
          <w:rStyle w:val="apple-converted-space"/>
          <w:rFonts w:cs="Arial"/>
          <w:color w:val="000000"/>
          <w:shd w:val="clear" w:color="auto" w:fill="FFFFFF"/>
        </w:rPr>
        <w:t>ы,</w:t>
      </w:r>
      <w:r w:rsidR="00DB2763" w:rsidRPr="00DB2763">
        <w:rPr>
          <w:rStyle w:val="apple-converted-space"/>
          <w:rFonts w:cs="Arial"/>
          <w:color w:val="000000"/>
          <w:shd w:val="clear" w:color="auto" w:fill="FFFFFF"/>
        </w:rPr>
        <w:t xml:space="preserve"> функционирую</w:t>
      </w:r>
      <w:r w:rsidR="00BB1B02">
        <w:rPr>
          <w:rStyle w:val="apple-converted-space"/>
          <w:rFonts w:cs="Arial"/>
          <w:color w:val="000000"/>
          <w:shd w:val="clear" w:color="auto" w:fill="FFFFFF"/>
        </w:rPr>
        <w:t>щие</w:t>
      </w:r>
      <w:r w:rsidR="00DB2763" w:rsidRPr="00DB2763">
        <w:rPr>
          <w:rStyle w:val="apple-converted-space"/>
          <w:rFonts w:cs="Arial"/>
          <w:color w:val="000000"/>
          <w:shd w:val="clear" w:color="auto" w:fill="FFFFFF"/>
        </w:rPr>
        <w:t xml:space="preserve"> как целое, </w:t>
      </w:r>
      <w:r w:rsidR="00BB1B02">
        <w:rPr>
          <w:rStyle w:val="apple-converted-space"/>
          <w:rFonts w:cs="Arial"/>
          <w:color w:val="000000"/>
          <w:shd w:val="clear" w:color="auto" w:fill="FFFFFF"/>
        </w:rPr>
        <w:t>обладают</w:t>
      </w:r>
      <w:r w:rsidR="00DB2763" w:rsidRPr="00DB2763">
        <w:rPr>
          <w:rStyle w:val="apple-converted-space"/>
          <w:rFonts w:cs="Arial"/>
          <w:color w:val="000000"/>
          <w:shd w:val="clear" w:color="auto" w:fill="FFFFFF"/>
        </w:rPr>
        <w:t xml:space="preserve"> свойства</w:t>
      </w:r>
      <w:r w:rsidR="00BB1B02">
        <w:rPr>
          <w:rStyle w:val="apple-converted-space"/>
          <w:rFonts w:cs="Arial"/>
          <w:color w:val="000000"/>
          <w:shd w:val="clear" w:color="auto" w:fill="FFFFFF"/>
        </w:rPr>
        <w:t>ми, отличающими</w:t>
      </w:r>
      <w:r w:rsidR="00DB2763" w:rsidRPr="00DB2763">
        <w:rPr>
          <w:rStyle w:val="apple-converted-space"/>
          <w:rFonts w:cs="Arial"/>
          <w:color w:val="000000"/>
          <w:shd w:val="clear" w:color="auto" w:fill="FFFFFF"/>
        </w:rPr>
        <w:t xml:space="preserve">ся от свойств составляющих их частей. Они известны как </w:t>
      </w:r>
      <w:hyperlink r:id="rId16" w:history="1">
        <w:r w:rsidR="00DB2763" w:rsidRPr="00BB1B02">
          <w:rPr>
            <w:rStyle w:val="a7"/>
            <w:rFonts w:cs="Arial"/>
            <w:shd w:val="clear" w:color="auto" w:fill="FFFFFF"/>
          </w:rPr>
          <w:t>эмерджентные</w:t>
        </w:r>
      </w:hyperlink>
      <w:r w:rsidR="00DB2763" w:rsidRPr="00DB2763">
        <w:rPr>
          <w:rStyle w:val="apple-converted-space"/>
          <w:rFonts w:cs="Arial"/>
          <w:color w:val="000000"/>
          <w:shd w:val="clear" w:color="auto" w:fill="FFFFFF"/>
        </w:rPr>
        <w:t xml:space="preserve">,  или возникающие, свойства. Они «возникают», когда система работает. Разделив систему на компоненты, вы никогда не обнаружите ее существенных свойств. Единственная возможность узнать, что </w:t>
      </w:r>
      <w:r w:rsidR="00906845">
        <w:rPr>
          <w:rStyle w:val="apple-converted-space"/>
          <w:rFonts w:cs="Arial"/>
          <w:color w:val="000000"/>
          <w:shd w:val="clear" w:color="auto" w:fill="FFFFFF"/>
        </w:rPr>
        <w:t>из себя</w:t>
      </w:r>
      <w:r w:rsidR="00DB2763" w:rsidRPr="00DB2763">
        <w:rPr>
          <w:rStyle w:val="apple-converted-space"/>
          <w:rFonts w:cs="Arial"/>
          <w:color w:val="000000"/>
          <w:shd w:val="clear" w:color="auto" w:fill="FFFFFF"/>
        </w:rPr>
        <w:t xml:space="preserve"> представляют</w:t>
      </w:r>
      <w:r w:rsidR="00906845">
        <w:rPr>
          <w:rStyle w:val="apple-converted-space"/>
          <w:rFonts w:cs="Arial"/>
          <w:color w:val="000000"/>
          <w:shd w:val="clear" w:color="auto" w:fill="FFFFFF"/>
        </w:rPr>
        <w:t xml:space="preserve"> эмерджентные свойства</w:t>
      </w:r>
      <w:r w:rsidR="00DB2763" w:rsidRPr="00DB2763">
        <w:rPr>
          <w:rStyle w:val="apple-converted-space"/>
          <w:rFonts w:cs="Arial"/>
          <w:color w:val="000000"/>
          <w:shd w:val="clear" w:color="auto" w:fill="FFFFFF"/>
        </w:rPr>
        <w:t>, состоит в том, чтобы заставить систему работать.</w:t>
      </w:r>
      <w:r w:rsidR="00BB1B02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BB1B02" w:rsidRPr="00BB1B02">
        <w:rPr>
          <w:rStyle w:val="apple-converted-space"/>
          <w:rFonts w:cs="Arial"/>
          <w:color w:val="000000"/>
          <w:shd w:val="clear" w:color="auto" w:fill="FFFFFF"/>
        </w:rPr>
        <w:t xml:space="preserve">Эмерджентные свойства нельзя измерить ни одним из наших органов чувств. Измеряют </w:t>
      </w:r>
      <w:r w:rsidR="00BB1B02">
        <w:rPr>
          <w:rStyle w:val="apple-converted-space"/>
          <w:rFonts w:cs="Arial"/>
          <w:color w:val="000000"/>
          <w:shd w:val="clear" w:color="auto" w:fill="FFFFFF"/>
        </w:rPr>
        <w:t xml:space="preserve">лишь </w:t>
      </w:r>
      <w:r w:rsidR="00BB1B02" w:rsidRPr="00BB1B02">
        <w:rPr>
          <w:rStyle w:val="apple-converted-space"/>
          <w:rFonts w:cs="Arial"/>
          <w:i/>
          <w:color w:val="000000"/>
          <w:shd w:val="clear" w:color="auto" w:fill="FFFFFF"/>
        </w:rPr>
        <w:t>проявление</w:t>
      </w:r>
      <w:r w:rsidR="00BB1B02" w:rsidRPr="00BB1B02">
        <w:rPr>
          <w:rStyle w:val="apple-converted-space"/>
          <w:rFonts w:cs="Arial"/>
          <w:color w:val="000000"/>
          <w:shd w:val="clear" w:color="auto" w:fill="FFFFFF"/>
        </w:rPr>
        <w:t xml:space="preserve"> эмерджентных свойств. </w:t>
      </w:r>
      <w:r w:rsidR="00BB1B02">
        <w:rPr>
          <w:rStyle w:val="apple-converted-space"/>
          <w:rFonts w:cs="Arial"/>
          <w:color w:val="000000"/>
          <w:shd w:val="clear" w:color="auto" w:fill="FFFFFF"/>
        </w:rPr>
        <w:t>В связи с этим, в</w:t>
      </w:r>
      <w:r w:rsidR="00BB1B02" w:rsidRPr="00BB1B02">
        <w:rPr>
          <w:rStyle w:val="apple-converted-space"/>
          <w:rFonts w:cs="Arial"/>
          <w:color w:val="000000"/>
          <w:shd w:val="clear" w:color="auto" w:fill="FFFFFF"/>
        </w:rPr>
        <w:t xml:space="preserve">озможны искажения, если ограничиться измерением лишь одного </w:t>
      </w:r>
      <w:r w:rsidR="00A32A9E">
        <w:rPr>
          <w:rStyle w:val="apple-converted-space"/>
          <w:rFonts w:cs="Arial"/>
          <w:color w:val="000000"/>
          <w:shd w:val="clear" w:color="auto" w:fill="FFFFFF"/>
        </w:rPr>
        <w:t xml:space="preserve">или нескольких </w:t>
      </w:r>
      <w:r w:rsidR="00BB1B02" w:rsidRPr="00BB1B02">
        <w:rPr>
          <w:rStyle w:val="apple-converted-space"/>
          <w:rFonts w:cs="Arial"/>
          <w:color w:val="000000"/>
          <w:shd w:val="clear" w:color="auto" w:fill="FFFFFF"/>
        </w:rPr>
        <w:t>параметр</w:t>
      </w:r>
      <w:r w:rsidR="00A32A9E">
        <w:rPr>
          <w:rStyle w:val="apple-converted-space"/>
          <w:rFonts w:cs="Arial"/>
          <w:color w:val="000000"/>
          <w:shd w:val="clear" w:color="auto" w:fill="FFFFFF"/>
        </w:rPr>
        <w:t>ов</w:t>
      </w:r>
      <w:r w:rsidR="00BB1B02" w:rsidRPr="00BB1B02">
        <w:rPr>
          <w:rStyle w:val="apple-converted-space"/>
          <w:rFonts w:cs="Arial"/>
          <w:color w:val="000000"/>
          <w:shd w:val="clear" w:color="auto" w:fill="FFFFFF"/>
        </w:rPr>
        <w:t>.</w:t>
      </w:r>
    </w:p>
    <w:p w:rsidR="00A32A9E" w:rsidRPr="00AB3137" w:rsidRDefault="00A32A9E" w:rsidP="00A32A9E">
      <w:pPr>
        <w:autoSpaceDE w:val="0"/>
        <w:autoSpaceDN w:val="0"/>
        <w:adjustRightInd w:val="0"/>
        <w:spacing w:after="120" w:line="240" w:lineRule="auto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 xml:space="preserve">Из сказанного становится понятным, почему работу компании нельзя охарактеризовать небольшим числом (а уж тем более одним!) показателем. Успех – эмерджентное свойство, которое нельзя измерить прибылью, рентабельностью, долей рынка и т.п. Все эти параметры лишь в той или иной степени характеризуют успех. Тем не менее, финансовые показатели, которые мы сейчас рассмотрим, являются характерными индикаторами успеха. Своим философским отступлением я </w:t>
      </w:r>
      <w:r w:rsidR="00AB3137">
        <w:rPr>
          <w:rStyle w:val="apple-converted-space"/>
          <w:rFonts w:cs="Arial"/>
          <w:color w:val="000000"/>
          <w:shd w:val="clear" w:color="auto" w:fill="FFFFFF"/>
        </w:rPr>
        <w:t xml:space="preserve">только 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хотел </w:t>
      </w:r>
      <w:r w:rsidR="00AB3137">
        <w:rPr>
          <w:rStyle w:val="apple-converted-space"/>
          <w:rFonts w:cs="Arial"/>
          <w:color w:val="000000"/>
          <w:shd w:val="clear" w:color="auto" w:fill="FFFFFF"/>
        </w:rPr>
        <w:t>предостеречь от абсолютизации того или иного показателя, а также от введения системы управления, основанной на небольшом числе показателей.</w:t>
      </w:r>
    </w:p>
    <w:p w:rsidR="00122D24" w:rsidRPr="00122D24" w:rsidRDefault="00122D24" w:rsidP="004C73E5">
      <w:pPr>
        <w:spacing w:after="120" w:line="240" w:lineRule="auto"/>
        <w:rPr>
          <w:rFonts w:cstheme="minorHAnsi"/>
          <w:b/>
        </w:rPr>
      </w:pPr>
      <w:r w:rsidRPr="00122D24">
        <w:rPr>
          <w:rFonts w:cstheme="minorHAnsi"/>
          <w:b/>
        </w:rPr>
        <w:t>Показатели прибыльности</w:t>
      </w:r>
      <w:r w:rsidR="003855B5">
        <w:rPr>
          <w:rFonts w:cstheme="minorHAnsi"/>
          <w:b/>
        </w:rPr>
        <w:t xml:space="preserve"> (рентабельности)</w:t>
      </w:r>
    </w:p>
    <w:p w:rsidR="001F5918" w:rsidRDefault="001F5918" w:rsidP="004C73E5">
      <w:pPr>
        <w:spacing w:after="120" w:line="240" w:lineRule="auto"/>
        <w:rPr>
          <w:rFonts w:cstheme="minorHAnsi"/>
        </w:rPr>
      </w:pPr>
      <w:r w:rsidRPr="00235841">
        <w:rPr>
          <w:rFonts w:cstheme="minorHAnsi"/>
          <w:i/>
        </w:rPr>
        <w:t>Маржинальность продаж</w:t>
      </w:r>
      <w:r>
        <w:rPr>
          <w:rFonts w:cstheme="minorHAnsi"/>
        </w:rPr>
        <w:t xml:space="preserve"> = (Доходы от продаж – (минус) Себестоимость реализованной продукции) / </w:t>
      </w:r>
      <w:r w:rsidR="00DF3AA7">
        <w:rPr>
          <w:rFonts w:cstheme="minorHAnsi"/>
        </w:rPr>
        <w:t xml:space="preserve">Доходы от продаж </w:t>
      </w:r>
      <w:r w:rsidR="003E5C8C">
        <w:rPr>
          <w:rFonts w:cstheme="minorHAnsi"/>
        </w:rPr>
        <w:t>(рис. 1)</w:t>
      </w:r>
    </w:p>
    <w:p w:rsidR="003E5C8C" w:rsidRDefault="00DF3AA7" w:rsidP="004C73E5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3597607" cy="2309827"/>
            <wp:effectExtent l="19050" t="0" r="2843" b="0"/>
            <wp:docPr id="1" name="Рисунок 0" descr="01. Маржинальность продаж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Маржинальность продаж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822" cy="23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C8C" w:rsidRDefault="003E5C8C" w:rsidP="004C73E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1. Маржинальность продаж</w:t>
      </w:r>
    </w:p>
    <w:p w:rsidR="001F5918" w:rsidRDefault="001F5918" w:rsidP="004C73E5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Понятно, что маржинальность </w:t>
      </w:r>
      <w:r w:rsidR="001E7B67">
        <w:rPr>
          <w:rFonts w:cstheme="minorHAnsi"/>
        </w:rPr>
        <w:t xml:space="preserve">продаж </w:t>
      </w:r>
      <w:r>
        <w:rPr>
          <w:rFonts w:cstheme="minorHAnsi"/>
        </w:rPr>
        <w:t>зависит, как от торговой наценки, так и от того, какие расходы мы отнесем на себестоимость. Наиболее релевантным</w:t>
      </w:r>
      <w:r w:rsidR="003E5C8C">
        <w:rPr>
          <w:rFonts w:cstheme="minorHAnsi"/>
        </w:rPr>
        <w:t>,</w:t>
      </w:r>
      <w:r>
        <w:rPr>
          <w:rFonts w:cstheme="minorHAnsi"/>
        </w:rPr>
        <w:t xml:space="preserve"> с точки зрения принятия управленческих решений</w:t>
      </w:r>
      <w:r w:rsidR="003E5C8C">
        <w:rPr>
          <w:rFonts w:cstheme="minorHAnsi"/>
        </w:rPr>
        <w:t>,</w:t>
      </w:r>
      <w:r>
        <w:rPr>
          <w:rFonts w:cstheme="minorHAnsi"/>
        </w:rPr>
        <w:t xml:space="preserve"> является подход, когда в себестоимость включают только полностью переменные расходы (</w:t>
      </w:r>
      <w:r w:rsidR="003E5C8C">
        <w:rPr>
          <w:rFonts w:cstheme="minorHAnsi"/>
        </w:rPr>
        <w:t xml:space="preserve">подробнее </w:t>
      </w:r>
      <w:r>
        <w:rPr>
          <w:rFonts w:cstheme="minorHAnsi"/>
        </w:rPr>
        <w:t xml:space="preserve">см. </w:t>
      </w:r>
      <w:hyperlink r:id="rId18" w:history="1">
        <w:r w:rsidRPr="001F5918">
          <w:rPr>
            <w:rStyle w:val="a7"/>
            <w:rFonts w:cstheme="minorHAnsi"/>
          </w:rPr>
          <w:t>2.3. Использование анализа затрат для принятия управленческих решений</w:t>
        </w:r>
      </w:hyperlink>
      <w:r>
        <w:rPr>
          <w:rFonts w:cstheme="minorHAnsi"/>
        </w:rPr>
        <w:t xml:space="preserve"> и </w:t>
      </w:r>
      <w:hyperlink r:id="rId19" w:history="1">
        <w:r w:rsidRPr="001F5918">
          <w:rPr>
            <w:rStyle w:val="a7"/>
            <w:rFonts w:cstheme="minorHAnsi"/>
          </w:rPr>
          <w:t>2.4. Калькулирование себестоимости продукции</w:t>
        </w:r>
      </w:hyperlink>
      <w:r>
        <w:rPr>
          <w:rFonts w:cstheme="minorHAnsi"/>
        </w:rPr>
        <w:t>)</w:t>
      </w:r>
      <w:r w:rsidR="003E5C8C">
        <w:rPr>
          <w:rFonts w:cstheme="minorHAnsi"/>
        </w:rPr>
        <w:t>.</w:t>
      </w:r>
    </w:p>
    <w:p w:rsidR="003855B5" w:rsidRPr="003855B5" w:rsidRDefault="003855B5" w:rsidP="004C73E5">
      <w:pPr>
        <w:spacing w:after="120" w:line="240" w:lineRule="auto"/>
        <w:rPr>
          <w:rFonts w:cstheme="minorHAnsi"/>
          <w:i/>
        </w:rPr>
      </w:pPr>
      <w:r w:rsidRPr="003855B5">
        <w:rPr>
          <w:rFonts w:cstheme="minorHAnsi"/>
          <w:i/>
        </w:rPr>
        <w:t>Расходы от основной деятельности</w:t>
      </w:r>
      <w:r>
        <w:rPr>
          <w:rFonts w:cstheme="minorHAnsi"/>
        </w:rPr>
        <w:t xml:space="preserve"> = Себестоимость реализованной продукции + Коммерческие расходы + Административные расходы</w:t>
      </w:r>
      <w:r>
        <w:rPr>
          <w:rFonts w:cstheme="minorHAnsi"/>
          <w:i/>
        </w:rPr>
        <w:br/>
        <w:t xml:space="preserve">Прибыль от продаж = </w:t>
      </w:r>
      <w:r w:rsidR="00235841">
        <w:rPr>
          <w:rFonts w:cstheme="minorHAnsi"/>
        </w:rPr>
        <w:t xml:space="preserve">Доходы от продаж – </w:t>
      </w:r>
      <w:r>
        <w:rPr>
          <w:rFonts w:cstheme="minorHAnsi"/>
        </w:rPr>
        <w:t>Расходы от основной деятельности</w:t>
      </w:r>
    </w:p>
    <w:p w:rsidR="00235841" w:rsidRDefault="003855B5" w:rsidP="004C73E5">
      <w:pPr>
        <w:spacing w:after="120" w:line="240" w:lineRule="auto"/>
        <w:rPr>
          <w:rFonts w:cstheme="minorHAnsi"/>
        </w:rPr>
      </w:pPr>
      <w:r w:rsidRPr="003855B5">
        <w:rPr>
          <w:rFonts w:cstheme="minorHAnsi"/>
          <w:i/>
        </w:rPr>
        <w:lastRenderedPageBreak/>
        <w:t>Рентабельность основной деятельности</w:t>
      </w:r>
      <w:r>
        <w:rPr>
          <w:rFonts w:cstheme="minorHAnsi"/>
        </w:rPr>
        <w:t xml:space="preserve"> = </w:t>
      </w:r>
      <w:r w:rsidR="00943E54">
        <w:rPr>
          <w:rFonts w:cstheme="minorHAnsi"/>
        </w:rPr>
        <w:t xml:space="preserve">Прибыль от продаж / </w:t>
      </w:r>
      <w:r w:rsidR="00406B50">
        <w:rPr>
          <w:rFonts w:cstheme="minorHAnsi"/>
        </w:rPr>
        <w:t xml:space="preserve">Доходы от продаж </w:t>
      </w:r>
      <w:r w:rsidR="00235841">
        <w:rPr>
          <w:rFonts w:cstheme="minorHAnsi"/>
        </w:rPr>
        <w:t>(рис. 2).</w:t>
      </w:r>
    </w:p>
    <w:p w:rsidR="00943E54" w:rsidRDefault="00406B50" w:rsidP="004C73E5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3679494" cy="2375628"/>
            <wp:effectExtent l="19050" t="0" r="0" b="0"/>
            <wp:docPr id="2" name="Рисунок 1" descr="02. Рентабельность основной деятельност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Рентабельность основной деятельности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747" cy="237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41" w:rsidRDefault="00235841" w:rsidP="004C73E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2. Рентабельность основной деятельности</w:t>
      </w:r>
      <w:r w:rsidR="001E7B67">
        <w:rPr>
          <w:rFonts w:cstheme="minorHAnsi"/>
        </w:rPr>
        <w:t xml:space="preserve"> (или рентабельность реализации)</w:t>
      </w:r>
    </w:p>
    <w:p w:rsidR="00235841" w:rsidRDefault="00235841" w:rsidP="004C73E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В доходы и расходы не следует включать результаты необычных операций, чтобы не исказить показатели основной деятельности</w:t>
      </w:r>
      <w:r w:rsidR="00EE2885">
        <w:rPr>
          <w:rFonts w:cstheme="minorHAnsi"/>
        </w:rPr>
        <w:t xml:space="preserve"> (в примере «прочие расходы» и «прочие доходы» не включены в расчет параметра)</w:t>
      </w:r>
      <w:r>
        <w:rPr>
          <w:rFonts w:cstheme="minorHAnsi"/>
        </w:rPr>
        <w:t>.</w:t>
      </w:r>
    </w:p>
    <w:p w:rsidR="00BA5154" w:rsidRPr="00682D09" w:rsidRDefault="00BA5154" w:rsidP="004C73E5">
      <w:pPr>
        <w:spacing w:after="120" w:line="240" w:lineRule="auto"/>
        <w:rPr>
          <w:rFonts w:cstheme="minorHAnsi"/>
          <w:b/>
        </w:rPr>
      </w:pPr>
      <w:r w:rsidRPr="00682D09">
        <w:rPr>
          <w:rFonts w:cstheme="minorHAnsi"/>
          <w:b/>
        </w:rPr>
        <w:t>Показатели эффективности деятельности</w:t>
      </w:r>
    </w:p>
    <w:p w:rsidR="00BA5154" w:rsidRDefault="003855B5" w:rsidP="004C73E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Прибыль от продаж (она же о</w:t>
      </w:r>
      <w:r w:rsidRPr="00682D09">
        <w:rPr>
          <w:rFonts w:cstheme="minorHAnsi"/>
        </w:rPr>
        <w:t>перационная прибыль</w:t>
      </w:r>
      <w:r>
        <w:rPr>
          <w:rFonts w:cstheme="minorHAnsi"/>
        </w:rPr>
        <w:t xml:space="preserve"> или прибыль от операций) – э</w:t>
      </w:r>
      <w:r w:rsidRPr="00682D09">
        <w:rPr>
          <w:rFonts w:cstheme="minorHAnsi"/>
        </w:rPr>
        <w:t xml:space="preserve">то прибыль на активы всех тех, кто внес вклад в эти активы, следовательно, эта прибыль принадлежит тем, кто предоставил активы, и должна распределяться между ними. </w:t>
      </w:r>
      <w:r>
        <w:rPr>
          <w:rFonts w:cstheme="minorHAnsi"/>
        </w:rPr>
        <w:t>Эффективность (прибыльность, рентабельность) использования активов можно определ</w:t>
      </w:r>
      <w:r w:rsidR="003C2F9F">
        <w:rPr>
          <w:rFonts w:cstheme="minorHAnsi"/>
        </w:rPr>
        <w:t>и</w:t>
      </w:r>
      <w:r>
        <w:rPr>
          <w:rFonts w:cstheme="minorHAnsi"/>
        </w:rPr>
        <w:t xml:space="preserve">ть делением </w:t>
      </w:r>
      <w:r w:rsidR="00BA5154" w:rsidRPr="00682D09">
        <w:rPr>
          <w:rFonts w:cstheme="minorHAnsi"/>
        </w:rPr>
        <w:t>одн</w:t>
      </w:r>
      <w:r>
        <w:rPr>
          <w:rFonts w:cstheme="minorHAnsi"/>
        </w:rPr>
        <w:t>ого</w:t>
      </w:r>
      <w:r w:rsidR="00BA5154" w:rsidRPr="00682D09">
        <w:rPr>
          <w:rFonts w:cstheme="minorHAnsi"/>
        </w:rPr>
        <w:t xml:space="preserve"> из показателей прибыли </w:t>
      </w:r>
      <w:r>
        <w:rPr>
          <w:rFonts w:cstheme="minorHAnsi"/>
        </w:rPr>
        <w:t>(</w:t>
      </w:r>
      <w:r w:rsidR="00975830">
        <w:rPr>
          <w:rFonts w:cstheme="minorHAnsi"/>
        </w:rPr>
        <w:t>рис. 3а</w:t>
      </w:r>
      <w:r>
        <w:rPr>
          <w:rFonts w:cstheme="minorHAnsi"/>
        </w:rPr>
        <w:t>) на</w:t>
      </w:r>
      <w:r w:rsidR="00BA5154" w:rsidRPr="00682D09">
        <w:rPr>
          <w:rFonts w:cstheme="minorHAnsi"/>
        </w:rPr>
        <w:t xml:space="preserve"> од</w:t>
      </w:r>
      <w:r>
        <w:rPr>
          <w:rFonts w:cstheme="minorHAnsi"/>
        </w:rPr>
        <w:t>и</w:t>
      </w:r>
      <w:r w:rsidR="00BA5154" w:rsidRPr="00682D09">
        <w:rPr>
          <w:rFonts w:cstheme="minorHAnsi"/>
        </w:rPr>
        <w:t>н из показателей баланса</w:t>
      </w:r>
      <w:r>
        <w:rPr>
          <w:rFonts w:cstheme="minorHAnsi"/>
        </w:rPr>
        <w:t xml:space="preserve"> </w:t>
      </w:r>
      <w:r w:rsidR="00BA5154" w:rsidRPr="00682D09">
        <w:rPr>
          <w:rFonts w:cstheme="minorHAnsi"/>
        </w:rPr>
        <w:t>(</w:t>
      </w:r>
      <w:r w:rsidR="00975830">
        <w:rPr>
          <w:rFonts w:cstheme="minorHAnsi"/>
        </w:rPr>
        <w:t>рис. 3б).</w:t>
      </w:r>
    </w:p>
    <w:p w:rsidR="00975830" w:rsidRDefault="00975830" w:rsidP="004C73E5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5470474" cy="4503761"/>
            <wp:effectExtent l="19050" t="0" r="0" b="0"/>
            <wp:docPr id="7" name="Рисунок 6" descr="03. Виды прибыли и активо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Виды прибыли и активов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568" cy="450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830" w:rsidRDefault="00975830" w:rsidP="004C73E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3. Четыре вида прибыли (</w:t>
      </w:r>
      <w:r w:rsidR="00EE2885">
        <w:rPr>
          <w:rFonts w:cstheme="minorHAnsi"/>
        </w:rPr>
        <w:t>А</w:t>
      </w:r>
      <w:r>
        <w:rPr>
          <w:rFonts w:cstheme="minorHAnsi"/>
        </w:rPr>
        <w:t>) и три вида активов (</w:t>
      </w:r>
      <w:r w:rsidR="00EE2885">
        <w:rPr>
          <w:rFonts w:cstheme="minorHAnsi"/>
        </w:rPr>
        <w:t>Б</w:t>
      </w:r>
      <w:r>
        <w:rPr>
          <w:rFonts w:cstheme="minorHAnsi"/>
        </w:rPr>
        <w:t>)</w:t>
      </w:r>
    </w:p>
    <w:p w:rsidR="003C2F9F" w:rsidRDefault="00975830" w:rsidP="003C2F9F">
      <w:pPr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Наиболее релевантными </w:t>
      </w:r>
      <w:r w:rsidR="003C2F9F">
        <w:rPr>
          <w:rFonts w:cstheme="minorHAnsi"/>
        </w:rPr>
        <w:t>считаются</w:t>
      </w:r>
      <w:r>
        <w:rPr>
          <w:rFonts w:cstheme="minorHAnsi"/>
        </w:rPr>
        <w:t xml:space="preserve"> два показателя</w:t>
      </w:r>
      <w:r w:rsidR="003C2F9F">
        <w:rPr>
          <w:rFonts w:cstheme="minorHAnsi"/>
        </w:rPr>
        <w:t>.</w:t>
      </w:r>
    </w:p>
    <w:p w:rsidR="003C2F9F" w:rsidRDefault="003C2F9F" w:rsidP="003C2F9F">
      <w:pPr>
        <w:spacing w:after="120" w:line="240" w:lineRule="auto"/>
        <w:rPr>
          <w:rFonts w:cstheme="minorHAnsi"/>
        </w:rPr>
      </w:pPr>
      <w:r w:rsidRPr="003C2F9F">
        <w:rPr>
          <w:rFonts w:cstheme="minorHAnsi"/>
          <w:i/>
        </w:rPr>
        <w:t>Коэффициент рентабельности собственного капитала</w:t>
      </w:r>
      <w:r w:rsidRPr="003C2F9F">
        <w:rPr>
          <w:rFonts w:cstheme="minorHAnsi"/>
        </w:rPr>
        <w:t xml:space="preserve"> (Return On Equity, ROE) </w:t>
      </w:r>
      <w:r>
        <w:rPr>
          <w:rFonts w:cstheme="minorHAnsi"/>
        </w:rPr>
        <w:t>=</w:t>
      </w:r>
      <w:r w:rsidRPr="003C2F9F">
        <w:rPr>
          <w:rFonts w:cstheme="minorHAnsi"/>
        </w:rPr>
        <w:t xml:space="preserve"> </w:t>
      </w:r>
      <w:r>
        <w:rPr>
          <w:rFonts w:cstheme="minorHAnsi"/>
        </w:rPr>
        <w:t>Ч</w:t>
      </w:r>
      <w:r w:rsidRPr="003C2F9F">
        <w:rPr>
          <w:rFonts w:cstheme="minorHAnsi"/>
        </w:rPr>
        <w:t>ист</w:t>
      </w:r>
      <w:r>
        <w:rPr>
          <w:rFonts w:cstheme="minorHAnsi"/>
        </w:rPr>
        <w:t>ая</w:t>
      </w:r>
      <w:r w:rsidRPr="003C2F9F">
        <w:rPr>
          <w:rFonts w:cstheme="minorHAnsi"/>
        </w:rPr>
        <w:t xml:space="preserve"> прибыл</w:t>
      </w:r>
      <w:r>
        <w:rPr>
          <w:rFonts w:cstheme="minorHAnsi"/>
        </w:rPr>
        <w:t xml:space="preserve">ь (прибыль после выплаты налогов, см. (4) на рис. 3а) / </w:t>
      </w:r>
      <w:r w:rsidRPr="003C2F9F">
        <w:rPr>
          <w:rFonts w:cstheme="minorHAnsi"/>
        </w:rPr>
        <w:t xml:space="preserve"> </w:t>
      </w:r>
      <w:r>
        <w:rPr>
          <w:rFonts w:cstheme="minorHAnsi"/>
        </w:rPr>
        <w:t>С</w:t>
      </w:r>
      <w:r w:rsidRPr="003C2F9F">
        <w:rPr>
          <w:rFonts w:cstheme="minorHAnsi"/>
        </w:rPr>
        <w:t>реднегодов</w:t>
      </w:r>
      <w:r>
        <w:rPr>
          <w:rFonts w:cstheme="minorHAnsi"/>
        </w:rPr>
        <w:t>ая</w:t>
      </w:r>
      <w:r w:rsidRPr="003C2F9F">
        <w:rPr>
          <w:rFonts w:cstheme="minorHAnsi"/>
        </w:rPr>
        <w:t xml:space="preserve"> величин</w:t>
      </w:r>
      <w:r>
        <w:rPr>
          <w:rFonts w:cstheme="minorHAnsi"/>
        </w:rPr>
        <w:t>а</w:t>
      </w:r>
      <w:r w:rsidRPr="003C2F9F">
        <w:rPr>
          <w:rFonts w:cstheme="minorHAnsi"/>
        </w:rPr>
        <w:t xml:space="preserve"> </w:t>
      </w:r>
      <w:r>
        <w:rPr>
          <w:rFonts w:cstheme="minorHAnsi"/>
        </w:rPr>
        <w:t>собственного (</w:t>
      </w:r>
      <w:r w:rsidRPr="003C2F9F">
        <w:rPr>
          <w:rFonts w:cstheme="minorHAnsi"/>
        </w:rPr>
        <w:t>акционерного</w:t>
      </w:r>
      <w:r>
        <w:rPr>
          <w:rFonts w:cstheme="minorHAnsi"/>
        </w:rPr>
        <w:t>) капитала (см. рис. 3б).</w:t>
      </w:r>
      <w:r w:rsidR="00CE121B">
        <w:rPr>
          <w:rFonts w:cstheme="minorHAnsi"/>
        </w:rPr>
        <w:t xml:space="preserve"> </w:t>
      </w:r>
      <w:r w:rsidR="00CE121B" w:rsidRPr="00682D09">
        <w:rPr>
          <w:rFonts w:cstheme="minorHAnsi"/>
          <w:lang w:val="en-US"/>
        </w:rPr>
        <w:t>ROE</w:t>
      </w:r>
      <w:r w:rsidR="00CE121B" w:rsidRPr="00682D09">
        <w:rPr>
          <w:rFonts w:cstheme="minorHAnsi"/>
        </w:rPr>
        <w:t xml:space="preserve"> показывает доходность капитала акционеров.</w:t>
      </w:r>
    </w:p>
    <w:p w:rsidR="003C2F9F" w:rsidRPr="00682D09" w:rsidRDefault="00D505B9" w:rsidP="003C2F9F">
      <w:pPr>
        <w:spacing w:after="120" w:line="240" w:lineRule="auto"/>
        <w:rPr>
          <w:rFonts w:cstheme="minorHAnsi"/>
        </w:rPr>
      </w:pPr>
      <w:r w:rsidRPr="00D505B9">
        <w:rPr>
          <w:rFonts w:cstheme="minorHAnsi"/>
          <w:i/>
        </w:rPr>
        <w:t>Коэффициент рентабельности суммарных активов</w:t>
      </w:r>
      <w:r>
        <w:rPr>
          <w:rFonts w:cstheme="minorHAnsi"/>
        </w:rPr>
        <w:t xml:space="preserve"> (Return On Total Assets,</w:t>
      </w:r>
      <w:r w:rsidRPr="00D505B9">
        <w:rPr>
          <w:rFonts w:cstheme="minorHAnsi"/>
        </w:rPr>
        <w:t xml:space="preserve"> ROTA</w:t>
      </w:r>
      <w:r>
        <w:rPr>
          <w:rFonts w:cstheme="minorHAnsi"/>
        </w:rPr>
        <w:t xml:space="preserve">) = операционная прибыль (или прибыль до уплаты процентов и налогов, см. (1) на рис 3а) / Среднегодовая величина совокупных активов (см. рис. 3б). </w:t>
      </w:r>
      <w:r>
        <w:rPr>
          <w:rFonts w:cstheme="minorHAnsi"/>
          <w:lang w:val="en-US"/>
        </w:rPr>
        <w:t>ROTA</w:t>
      </w:r>
      <w:r w:rsidRPr="00D505B9">
        <w:rPr>
          <w:rFonts w:cstheme="minorHAnsi"/>
        </w:rPr>
        <w:t xml:space="preserve"> </w:t>
      </w:r>
      <w:r w:rsidR="003C2F9F" w:rsidRPr="00682D09">
        <w:rPr>
          <w:rFonts w:cstheme="minorHAnsi"/>
        </w:rPr>
        <w:t xml:space="preserve">измеряет операционную эффективность компании. </w:t>
      </w:r>
    </w:p>
    <w:p w:rsidR="00EE2885" w:rsidRDefault="00EE2885" w:rsidP="0010662E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Д</w:t>
      </w:r>
      <w:r w:rsidR="00481E20">
        <w:rPr>
          <w:rFonts w:cstheme="minorHAnsi"/>
        </w:rPr>
        <w:t>ля удобства</w:t>
      </w:r>
      <w:r w:rsidR="001E7B67" w:rsidRPr="00682D09">
        <w:rPr>
          <w:rFonts w:cstheme="minorHAnsi"/>
        </w:rPr>
        <w:t xml:space="preserve"> управления доходностью совокупных активов</w:t>
      </w:r>
      <w:r>
        <w:rPr>
          <w:rFonts w:cstheme="minorHAnsi"/>
        </w:rPr>
        <w:t xml:space="preserve"> менеджмент</w:t>
      </w:r>
      <w:r w:rsidR="0010662E">
        <w:rPr>
          <w:rFonts w:cstheme="minorHAnsi"/>
        </w:rPr>
        <w:t xml:space="preserve"> </w:t>
      </w:r>
      <w:r>
        <w:rPr>
          <w:rFonts w:cstheme="minorHAnsi"/>
        </w:rPr>
        <w:t>разбивает</w:t>
      </w:r>
      <w:r w:rsidR="0010662E">
        <w:rPr>
          <w:rFonts w:cstheme="minorHAnsi"/>
        </w:rPr>
        <w:t xml:space="preserve"> </w:t>
      </w:r>
      <w:r w:rsidR="001E7B67" w:rsidRPr="00682D09">
        <w:rPr>
          <w:rFonts w:cstheme="minorHAnsi"/>
        </w:rPr>
        <w:t xml:space="preserve">коэффициент </w:t>
      </w:r>
      <w:r w:rsidR="001E7B67">
        <w:rPr>
          <w:rFonts w:cstheme="minorHAnsi"/>
          <w:lang w:val="en-US"/>
        </w:rPr>
        <w:t>ROTA</w:t>
      </w:r>
      <w:r w:rsidR="001E7B67" w:rsidRPr="00682D09">
        <w:rPr>
          <w:rFonts w:cstheme="minorHAnsi"/>
        </w:rPr>
        <w:t xml:space="preserve"> </w:t>
      </w:r>
      <w:r>
        <w:rPr>
          <w:rFonts w:cstheme="minorHAnsi"/>
        </w:rPr>
        <w:t>на две</w:t>
      </w:r>
      <w:r w:rsidR="001E7B67">
        <w:rPr>
          <w:rFonts w:cstheme="minorHAnsi"/>
        </w:rPr>
        <w:t xml:space="preserve"> част</w:t>
      </w:r>
      <w:r>
        <w:rPr>
          <w:rFonts w:cstheme="minorHAnsi"/>
        </w:rPr>
        <w:t>и</w:t>
      </w:r>
      <w:r w:rsidR="001E7B67" w:rsidRPr="00682D09">
        <w:rPr>
          <w:rFonts w:cstheme="minorHAnsi"/>
        </w:rPr>
        <w:t>:</w:t>
      </w:r>
      <w:r w:rsidR="0010662E" w:rsidRPr="0010662E">
        <w:rPr>
          <w:rFonts w:cstheme="minorHAnsi"/>
        </w:rPr>
        <w:t xml:space="preserve"> </w:t>
      </w:r>
      <w:r w:rsidR="0010662E">
        <w:rPr>
          <w:rFonts w:cstheme="minorHAnsi"/>
        </w:rPr>
        <w:t>р</w:t>
      </w:r>
      <w:r w:rsidR="0010662E" w:rsidRPr="00682D09">
        <w:rPr>
          <w:rFonts w:cstheme="minorHAnsi"/>
        </w:rPr>
        <w:t>ентабельност</w:t>
      </w:r>
      <w:r>
        <w:rPr>
          <w:rFonts w:cstheme="minorHAnsi"/>
        </w:rPr>
        <w:t>ь</w:t>
      </w:r>
      <w:r w:rsidR="0010662E" w:rsidRPr="00682D09">
        <w:rPr>
          <w:rFonts w:cstheme="minorHAnsi"/>
        </w:rPr>
        <w:t xml:space="preserve"> реализации </w:t>
      </w:r>
      <w:r w:rsidR="0010662E">
        <w:rPr>
          <w:rFonts w:cstheme="minorHAnsi"/>
        </w:rPr>
        <w:t>и</w:t>
      </w:r>
      <w:r w:rsidR="0010662E" w:rsidRPr="00682D09">
        <w:rPr>
          <w:rFonts w:cstheme="minorHAnsi"/>
        </w:rPr>
        <w:t xml:space="preserve"> </w:t>
      </w:r>
      <w:r w:rsidR="0010662E">
        <w:rPr>
          <w:rFonts w:cstheme="minorHAnsi"/>
        </w:rPr>
        <w:t>о</w:t>
      </w:r>
      <w:r w:rsidR="0010662E" w:rsidRPr="00682D09">
        <w:rPr>
          <w:rFonts w:cstheme="minorHAnsi"/>
        </w:rPr>
        <w:t>борачиваемост</w:t>
      </w:r>
      <w:r>
        <w:rPr>
          <w:rFonts w:cstheme="minorHAnsi"/>
        </w:rPr>
        <w:t>ь</w:t>
      </w:r>
      <w:r w:rsidR="0010662E" w:rsidRPr="00682D09">
        <w:rPr>
          <w:rFonts w:cstheme="minorHAnsi"/>
        </w:rPr>
        <w:t xml:space="preserve"> совокупных активов</w:t>
      </w:r>
      <w:r>
        <w:rPr>
          <w:rFonts w:cstheme="minorHAnsi"/>
        </w:rPr>
        <w:t>:</w:t>
      </w:r>
    </w:p>
    <w:p w:rsidR="00EE2885" w:rsidRPr="00EE2885" w:rsidRDefault="00EE2885" w:rsidP="00EE2885">
      <w:pPr>
        <w:spacing w:after="120" w:line="240" w:lineRule="auto"/>
        <w:rPr>
          <w:rFonts w:cstheme="minorHAnsi"/>
          <w:i/>
        </w:rPr>
      </w:pPr>
      <w:r w:rsidRPr="00EE2885">
        <w:rPr>
          <w:rFonts w:cstheme="minorHAnsi"/>
          <w:i/>
          <w:lang w:val="en-US"/>
        </w:rPr>
        <w:t>ROTA</w:t>
      </w:r>
      <w:r w:rsidRPr="00EE2885">
        <w:rPr>
          <w:rFonts w:cstheme="minorHAnsi"/>
          <w:i/>
        </w:rPr>
        <w:t xml:space="preserve"> = Рентабельность реализации * Оборачиваемость совокупных активов</w:t>
      </w:r>
    </w:p>
    <w:p w:rsidR="001E7B67" w:rsidRDefault="0010662E" w:rsidP="0010662E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Вот как получается эта формула</w:t>
      </w:r>
      <w:r w:rsidR="00436BEE">
        <w:rPr>
          <w:rFonts w:cstheme="minorHAnsi"/>
        </w:rPr>
        <w:t>. По определению:</w:t>
      </w:r>
    </w:p>
    <w:p w:rsidR="0010662E" w:rsidRPr="002507A4" w:rsidRDefault="0010662E" w:rsidP="0010662E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ROTA</w:t>
      </w:r>
      <w:r w:rsidRPr="002507A4">
        <w:rPr>
          <w:rFonts w:cstheme="minorHAnsi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Операционная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прибыль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Совокупные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активы</m:t>
            </m:r>
          </m:den>
        </m:f>
      </m:oMath>
    </w:p>
    <w:p w:rsidR="0010662E" w:rsidRDefault="0010662E" w:rsidP="0010662E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Домножим числитель и знаменатель на выручку от реализации</w:t>
      </w:r>
    </w:p>
    <w:p w:rsidR="0010662E" w:rsidRPr="00436BEE" w:rsidRDefault="0010662E" w:rsidP="001E7B67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ROTA</w:t>
      </w:r>
      <w:r w:rsidRPr="0010662E">
        <w:rPr>
          <w:rFonts w:cstheme="minorHAnsi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Операционная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прибыль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 w:cstheme="minorHAnsi"/>
              </w:rPr>
              <m:t>Выручка</m:t>
            </m:r>
            <m:r>
              <w:rPr>
                <w:rFonts w:ascii="Cambria Math" w:hAnsi="Cambria Math" w:cstheme="minorHAnsi"/>
                <w:lang w:val="en-US"/>
              </w:rPr>
              <m:t xml:space="preserve"> </m:t>
            </m:r>
            <m:r>
              <w:rPr>
                <w:rFonts w:ascii="Cambria Math" w:hAnsi="Cambria Math" w:cstheme="minorHAnsi"/>
              </w:rPr>
              <m:t>от</m:t>
            </m:r>
            <m:r>
              <w:rPr>
                <w:rFonts w:ascii="Cambria Math" w:hAnsi="Cambria Math" w:cstheme="minorHAnsi"/>
                <w:lang w:val="en-US"/>
              </w:rPr>
              <m:t xml:space="preserve"> </m:t>
            </m:r>
            <m:r>
              <w:rPr>
                <w:rFonts w:ascii="Cambria Math" w:hAnsi="Cambria Math" w:cstheme="minorHAnsi"/>
              </w:rPr>
              <m:t>реализации</m:t>
            </m:r>
          </m:den>
        </m:f>
      </m:oMath>
      <w:r w:rsidR="00436BEE" w:rsidRPr="00436BEE">
        <w:rPr>
          <w:rFonts w:cstheme="minorHAnsi"/>
          <w:lang w:val="en-US"/>
        </w:rPr>
        <w:t xml:space="preserve"> *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Выручка</m:t>
            </m:r>
            <m:r>
              <w:rPr>
                <w:rFonts w:ascii="Cambria Math" w:hAnsi="Cambria Math" w:cstheme="minorHAnsi"/>
                <w:lang w:val="en-US"/>
              </w:rPr>
              <m:t xml:space="preserve"> </m:t>
            </m:r>
            <m:r>
              <w:rPr>
                <w:rFonts w:ascii="Cambria Math" w:hAnsi="Cambria Math" w:cstheme="minorHAnsi"/>
              </w:rPr>
              <m:t>от</m:t>
            </m:r>
            <m:r>
              <w:rPr>
                <w:rFonts w:ascii="Cambria Math" w:hAnsi="Cambria Math" w:cstheme="minorHAnsi"/>
                <w:lang w:val="en-US"/>
              </w:rPr>
              <m:t xml:space="preserve"> </m:t>
            </m:r>
            <m:r>
              <w:rPr>
                <w:rFonts w:ascii="Cambria Math" w:hAnsi="Cambria Math" w:cstheme="minorHAnsi"/>
              </w:rPr>
              <m:t>реализации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Совокупные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активы</m:t>
            </m:r>
          </m:den>
        </m:f>
      </m:oMath>
    </w:p>
    <w:p w:rsidR="00436BEE" w:rsidRDefault="00436BEE" w:rsidP="001E7B67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Но</w:t>
      </w:r>
    </w:p>
    <w:p w:rsidR="00436BEE" w:rsidRDefault="008A7F58" w:rsidP="001E7B67">
      <w:pPr>
        <w:spacing w:after="120" w:line="240" w:lineRule="auto"/>
        <w:rPr>
          <w:rFonts w:eastAsiaTheme="minorEastAsia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Операционная прибыль </m:t>
            </m:r>
          </m:num>
          <m:den>
            <m:r>
              <w:rPr>
                <w:rFonts w:ascii="Cambria Math" w:hAnsi="Cambria Math" w:cstheme="minorHAnsi"/>
              </w:rPr>
              <m:t>Выручка от реализации</m:t>
            </m:r>
          </m:den>
        </m:f>
      </m:oMath>
      <w:r w:rsidR="00436BEE">
        <w:rPr>
          <w:rFonts w:eastAsiaTheme="minorEastAsia" w:cstheme="minorHAnsi"/>
        </w:rPr>
        <w:t xml:space="preserve"> = Рентабельность продаж; а…</w:t>
      </w:r>
    </w:p>
    <w:p w:rsidR="00436BEE" w:rsidRDefault="008A7F58" w:rsidP="001E7B67">
      <w:pPr>
        <w:spacing w:after="120" w:line="240" w:lineRule="auto"/>
        <w:rPr>
          <w:rFonts w:eastAsiaTheme="minorEastAsia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Выручка от реализации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Совокупные активы</m:t>
            </m:r>
          </m:den>
        </m:f>
      </m:oMath>
      <w:r w:rsidR="00436BEE">
        <w:rPr>
          <w:rFonts w:eastAsiaTheme="minorEastAsia" w:cstheme="minorHAnsi"/>
        </w:rPr>
        <w:t xml:space="preserve"> = Оборачиваемость совокупных активов</w:t>
      </w:r>
    </w:p>
    <w:p w:rsidR="00DF3AA7" w:rsidRDefault="008C1DAA" w:rsidP="00DF3AA7">
      <w:pPr>
        <w:spacing w:after="120" w:line="240" w:lineRule="auto"/>
        <w:rPr>
          <w:rFonts w:cstheme="minorHAnsi"/>
        </w:rPr>
      </w:pPr>
      <w:r w:rsidRPr="00682D09">
        <w:rPr>
          <w:rFonts w:cstheme="minorHAnsi"/>
        </w:rPr>
        <w:t>Рентабельность реализации и оборачиваемость совокупных активов являются не самыми удобными операционными показателями, так как на них нельзя воздействовать непосредственно; каждый из них зависит от совокупности отдельных результатов, полученных на разных участках деятельности. Чтобы добиться нужных значений этих двух показателей, можно воспользоваться системой</w:t>
      </w:r>
      <w:r w:rsidR="00BF2CE3" w:rsidRPr="00682D09">
        <w:rPr>
          <w:rFonts w:cstheme="minorHAnsi"/>
        </w:rPr>
        <w:t xml:space="preserve"> показателей более низкого уровня.</w:t>
      </w:r>
    </w:p>
    <w:p w:rsidR="00BF2CE3" w:rsidRPr="00682D09" w:rsidRDefault="00BF2CE3" w:rsidP="00DF3AA7">
      <w:pPr>
        <w:spacing w:after="0" w:line="240" w:lineRule="auto"/>
        <w:rPr>
          <w:rFonts w:cstheme="minorHAnsi"/>
        </w:rPr>
      </w:pPr>
      <w:r w:rsidRPr="00682D09">
        <w:rPr>
          <w:rFonts w:cstheme="minorHAnsi"/>
        </w:rPr>
        <w:t xml:space="preserve">Для повышения рентабельности </w:t>
      </w:r>
      <w:r w:rsidR="00436BEE">
        <w:rPr>
          <w:rFonts w:cstheme="minorHAnsi"/>
        </w:rPr>
        <w:t>обычно увеличивают маржинальность продаж, а также снижают</w:t>
      </w:r>
      <w:r w:rsidRPr="00682D09">
        <w:rPr>
          <w:rFonts w:cstheme="minorHAnsi"/>
        </w:rPr>
        <w:t xml:space="preserve"> операционные расходы, включающие:</w:t>
      </w:r>
    </w:p>
    <w:p w:rsidR="00BF2CE3" w:rsidRPr="00782B0A" w:rsidRDefault="00782B0A" w:rsidP="004C73E5">
      <w:pPr>
        <w:pStyle w:val="a8"/>
        <w:numPr>
          <w:ilvl w:val="0"/>
          <w:numId w:val="4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Прямые р</w:t>
      </w:r>
      <w:r w:rsidR="00BF2CE3" w:rsidRPr="00782B0A">
        <w:rPr>
          <w:rFonts w:cstheme="minorHAnsi"/>
        </w:rPr>
        <w:t>асходы на материалы</w:t>
      </w:r>
      <w:r w:rsidRPr="00782B0A">
        <w:rPr>
          <w:rFonts w:cstheme="minorHAnsi"/>
        </w:rPr>
        <w:t xml:space="preserve"> и </w:t>
      </w:r>
      <w:r w:rsidR="00BF2CE3" w:rsidRPr="00782B0A">
        <w:rPr>
          <w:rFonts w:cstheme="minorHAnsi"/>
        </w:rPr>
        <w:t>заработную плату</w:t>
      </w:r>
    </w:p>
    <w:p w:rsidR="00BF2CE3" w:rsidRPr="00682D09" w:rsidRDefault="00BF2CE3" w:rsidP="004C73E5">
      <w:pPr>
        <w:pStyle w:val="a8"/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682D09">
        <w:rPr>
          <w:rFonts w:cstheme="minorHAnsi"/>
        </w:rPr>
        <w:t>Общепроизводственные накладные расходы</w:t>
      </w:r>
    </w:p>
    <w:p w:rsidR="00BF2CE3" w:rsidRPr="00682D09" w:rsidRDefault="00BF2CE3" w:rsidP="004C73E5">
      <w:pPr>
        <w:pStyle w:val="a8"/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682D09">
        <w:rPr>
          <w:rFonts w:cstheme="minorHAnsi"/>
        </w:rPr>
        <w:t xml:space="preserve">Административные и </w:t>
      </w:r>
      <w:r w:rsidR="00436BEE">
        <w:rPr>
          <w:rFonts w:cstheme="minorHAnsi"/>
        </w:rPr>
        <w:t>коммерческие</w:t>
      </w:r>
      <w:r w:rsidRPr="00682D09">
        <w:rPr>
          <w:rFonts w:cstheme="minorHAnsi"/>
        </w:rPr>
        <w:t xml:space="preserve"> расходы</w:t>
      </w:r>
    </w:p>
    <w:p w:rsidR="00BF2CE3" w:rsidRPr="00682D09" w:rsidRDefault="00436BEE" w:rsidP="00436B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Для увеличения </w:t>
      </w:r>
      <w:r w:rsidR="00BF2CE3" w:rsidRPr="00682D09">
        <w:rPr>
          <w:rFonts w:cstheme="minorHAnsi"/>
        </w:rPr>
        <w:t>обо</w:t>
      </w:r>
      <w:r>
        <w:rPr>
          <w:rFonts w:cstheme="minorHAnsi"/>
        </w:rPr>
        <w:t>рачиваемости совокупных активов, повышают оборачиваемость:</w:t>
      </w:r>
    </w:p>
    <w:p w:rsidR="00BF2CE3" w:rsidRPr="00682D09" w:rsidRDefault="00BF2CE3" w:rsidP="004C73E5">
      <w:pPr>
        <w:pStyle w:val="a8"/>
        <w:numPr>
          <w:ilvl w:val="0"/>
          <w:numId w:val="5"/>
        </w:numPr>
        <w:spacing w:after="120" w:line="240" w:lineRule="auto"/>
        <w:rPr>
          <w:rFonts w:cstheme="minorHAnsi"/>
        </w:rPr>
      </w:pPr>
      <w:r w:rsidRPr="00682D09">
        <w:rPr>
          <w:rFonts w:cstheme="minorHAnsi"/>
        </w:rPr>
        <w:t>Товарно-материальны</w:t>
      </w:r>
      <w:r w:rsidR="00436BEE">
        <w:rPr>
          <w:rFonts w:cstheme="minorHAnsi"/>
        </w:rPr>
        <w:t xml:space="preserve">х </w:t>
      </w:r>
      <w:r w:rsidR="00782B0A">
        <w:rPr>
          <w:rFonts w:cstheme="minorHAnsi"/>
        </w:rPr>
        <w:t xml:space="preserve">(складских) </w:t>
      </w:r>
      <w:r w:rsidR="00436BEE">
        <w:rPr>
          <w:rFonts w:cstheme="minorHAnsi"/>
        </w:rPr>
        <w:t>запасов</w:t>
      </w:r>
    </w:p>
    <w:p w:rsidR="00BF2CE3" w:rsidRPr="00682D09" w:rsidRDefault="00BF2CE3" w:rsidP="004C73E5">
      <w:pPr>
        <w:pStyle w:val="a8"/>
        <w:numPr>
          <w:ilvl w:val="0"/>
          <w:numId w:val="5"/>
        </w:numPr>
        <w:spacing w:after="120" w:line="240" w:lineRule="auto"/>
        <w:rPr>
          <w:rFonts w:cstheme="minorHAnsi"/>
        </w:rPr>
      </w:pPr>
      <w:r w:rsidRPr="00682D09">
        <w:rPr>
          <w:rFonts w:cstheme="minorHAnsi"/>
        </w:rPr>
        <w:t>Дебиторск</w:t>
      </w:r>
      <w:r w:rsidR="00436BEE">
        <w:rPr>
          <w:rFonts w:cstheme="minorHAnsi"/>
        </w:rPr>
        <w:t>ой задолженности</w:t>
      </w:r>
    </w:p>
    <w:p w:rsidR="00782B0A" w:rsidRPr="00682D09" w:rsidRDefault="00C03FE2" w:rsidP="00782B0A">
      <w:pPr>
        <w:spacing w:after="120" w:line="240" w:lineRule="auto"/>
        <w:rPr>
          <w:rFonts w:cstheme="minorHAnsi"/>
          <w:b/>
        </w:rPr>
      </w:pPr>
      <w:r w:rsidRPr="00C03FE2">
        <w:rPr>
          <w:rFonts w:cstheme="minorHAnsi"/>
          <w:b/>
        </w:rPr>
        <w:t>Показатели оборачиваемости</w:t>
      </w:r>
    </w:p>
    <w:p w:rsidR="002C41E7" w:rsidRDefault="002C41E7" w:rsidP="004C73E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Для торговых компаний характерна значительная доля оборотных активов. Например, отчетность компании, используемая нами для иллюстрации (рис. 4) показывает, что доля собственного капитала в 2010-м году составила лишь 3% (2276 / 75 785). Понятно, почему оптимизации оборотных активов уделяется столь большое внимание.</w:t>
      </w:r>
    </w:p>
    <w:p w:rsidR="00553277" w:rsidRPr="00682D09" w:rsidRDefault="005C0BB1" w:rsidP="004C73E5">
      <w:pPr>
        <w:spacing w:after="120" w:line="240" w:lineRule="auto"/>
        <w:rPr>
          <w:rFonts w:cstheme="minorHAnsi"/>
        </w:rPr>
      </w:pPr>
      <w:r w:rsidRPr="00C03FE2">
        <w:rPr>
          <w:rFonts w:cstheme="minorHAnsi"/>
          <w:i/>
        </w:rPr>
        <w:t>Оборачиваемость дебиторский задолженности</w:t>
      </w:r>
      <w:r w:rsidRPr="00682D09">
        <w:rPr>
          <w:rFonts w:cstheme="minorHAnsi"/>
        </w:rPr>
        <w:t xml:space="preserve"> = Дебиторская задолженность </w:t>
      </w:r>
      <w:r w:rsidR="00C03FE2" w:rsidRPr="00682D09">
        <w:rPr>
          <w:rFonts w:cstheme="minorHAnsi"/>
        </w:rPr>
        <w:t>* 365</w:t>
      </w:r>
      <w:r w:rsidR="00C03FE2">
        <w:rPr>
          <w:rFonts w:cstheme="minorHAnsi"/>
        </w:rPr>
        <w:t xml:space="preserve"> </w:t>
      </w:r>
      <w:r w:rsidRPr="00682D09">
        <w:rPr>
          <w:rFonts w:cstheme="minorHAnsi"/>
        </w:rPr>
        <w:t xml:space="preserve">/ Выручка, </w:t>
      </w:r>
      <w:r w:rsidR="00406B50">
        <w:rPr>
          <w:rFonts w:cstheme="minorHAnsi"/>
        </w:rPr>
        <w:br/>
      </w:r>
      <w:r w:rsidRPr="00682D09">
        <w:rPr>
          <w:rFonts w:cstheme="minorHAnsi"/>
        </w:rPr>
        <w:t>то есть средняя продолжительность кредитов (в числе дней), выдаваемых покупателям.</w:t>
      </w:r>
    </w:p>
    <w:p w:rsidR="005C0BB1" w:rsidRPr="00682D09" w:rsidRDefault="005C0BB1" w:rsidP="004C73E5">
      <w:pPr>
        <w:spacing w:after="120" w:line="240" w:lineRule="auto"/>
        <w:rPr>
          <w:rFonts w:cstheme="minorHAnsi"/>
        </w:rPr>
      </w:pPr>
      <w:r w:rsidRPr="00C03FE2">
        <w:rPr>
          <w:rFonts w:cstheme="minorHAnsi"/>
          <w:i/>
        </w:rPr>
        <w:t>Оборачиваемость запасов</w:t>
      </w:r>
      <w:r w:rsidRPr="00682D09">
        <w:rPr>
          <w:rFonts w:cstheme="minorHAnsi"/>
        </w:rPr>
        <w:t xml:space="preserve"> = Запасы </w:t>
      </w:r>
      <w:r w:rsidR="00C03FE2" w:rsidRPr="00682D09">
        <w:rPr>
          <w:rFonts w:cstheme="minorHAnsi"/>
        </w:rPr>
        <w:t>* 365</w:t>
      </w:r>
      <w:r w:rsidR="00C03FE2">
        <w:rPr>
          <w:rFonts w:cstheme="minorHAnsi"/>
        </w:rPr>
        <w:t xml:space="preserve"> </w:t>
      </w:r>
      <w:r w:rsidRPr="00682D09">
        <w:rPr>
          <w:rFonts w:cstheme="minorHAnsi"/>
        </w:rPr>
        <w:t xml:space="preserve">/ </w:t>
      </w:r>
      <w:r w:rsidR="00C03FE2">
        <w:rPr>
          <w:rFonts w:cstheme="minorHAnsi"/>
        </w:rPr>
        <w:t xml:space="preserve">Себестоимость реализованной продукции, </w:t>
      </w:r>
      <w:r w:rsidR="00406B50">
        <w:rPr>
          <w:rFonts w:cstheme="minorHAnsi"/>
        </w:rPr>
        <w:br/>
      </w:r>
      <w:r w:rsidR="00C03FE2">
        <w:rPr>
          <w:rFonts w:cstheme="minorHAnsi"/>
        </w:rPr>
        <w:t>то есть среднее число дней хранения запасов от момента поступления от поставщиков до момента реализации покупателям</w:t>
      </w:r>
    </w:p>
    <w:p w:rsidR="00C03FE2" w:rsidRDefault="00C03FE2" w:rsidP="00C03FE2">
      <w:pPr>
        <w:spacing w:after="120" w:line="240" w:lineRule="auto"/>
        <w:rPr>
          <w:rFonts w:cstheme="minorHAnsi"/>
        </w:rPr>
      </w:pPr>
      <w:r w:rsidRPr="00C03FE2">
        <w:rPr>
          <w:rFonts w:cstheme="minorHAnsi"/>
          <w:i/>
        </w:rPr>
        <w:t xml:space="preserve">Оборачиваемость </w:t>
      </w:r>
      <w:r>
        <w:rPr>
          <w:rFonts w:cstheme="minorHAnsi"/>
          <w:i/>
        </w:rPr>
        <w:t>кредиторской</w:t>
      </w:r>
      <w:r w:rsidRPr="00C03FE2">
        <w:rPr>
          <w:rFonts w:cstheme="minorHAnsi"/>
          <w:i/>
        </w:rPr>
        <w:t xml:space="preserve"> задолженности</w:t>
      </w:r>
      <w:r w:rsidRPr="00682D09">
        <w:rPr>
          <w:rFonts w:cstheme="minorHAnsi"/>
        </w:rPr>
        <w:t xml:space="preserve"> = </w:t>
      </w:r>
      <w:r>
        <w:rPr>
          <w:rFonts w:cstheme="minorHAnsi"/>
        </w:rPr>
        <w:t>Кредиторская</w:t>
      </w:r>
      <w:r w:rsidRPr="00682D09">
        <w:rPr>
          <w:rFonts w:cstheme="minorHAnsi"/>
        </w:rPr>
        <w:t xml:space="preserve"> задолженность * 365</w:t>
      </w:r>
      <w:r>
        <w:rPr>
          <w:rFonts w:cstheme="minorHAnsi"/>
        </w:rPr>
        <w:t xml:space="preserve"> </w:t>
      </w:r>
      <w:r w:rsidRPr="00682D09">
        <w:rPr>
          <w:rFonts w:cstheme="minorHAnsi"/>
        </w:rPr>
        <w:t xml:space="preserve">/ </w:t>
      </w:r>
      <w:r>
        <w:rPr>
          <w:rFonts w:cstheme="minorHAnsi"/>
        </w:rPr>
        <w:t>Себестоимость реализованной продукции</w:t>
      </w:r>
      <w:r w:rsidRPr="00682D09">
        <w:rPr>
          <w:rFonts w:cstheme="minorHAnsi"/>
        </w:rPr>
        <w:t xml:space="preserve">, </w:t>
      </w:r>
      <w:r w:rsidR="00406B50">
        <w:rPr>
          <w:rFonts w:cstheme="minorHAnsi"/>
        </w:rPr>
        <w:br/>
      </w:r>
      <w:r w:rsidRPr="00682D09">
        <w:rPr>
          <w:rFonts w:cstheme="minorHAnsi"/>
        </w:rPr>
        <w:t xml:space="preserve">то есть средняя продолжительность кредитов (в числе дней), </w:t>
      </w:r>
      <w:r>
        <w:rPr>
          <w:rFonts w:cstheme="minorHAnsi"/>
        </w:rPr>
        <w:t>предоставляемых поставщиками</w:t>
      </w:r>
      <w:r w:rsidRPr="00682D09">
        <w:rPr>
          <w:rFonts w:cstheme="minorHAnsi"/>
        </w:rPr>
        <w:t>.</w:t>
      </w:r>
    </w:p>
    <w:p w:rsidR="00406B50" w:rsidRDefault="00406B50" w:rsidP="00C03FE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Наряду с оборачиваемостью (в днях), используются коэффициенты оборачиваемости, показывающие сколько раз актив «обернулся» в течение года. Например,</w:t>
      </w:r>
    </w:p>
    <w:p w:rsidR="00406B50" w:rsidRDefault="00406B50" w:rsidP="00406B50">
      <w:pPr>
        <w:spacing w:after="120" w:line="240" w:lineRule="auto"/>
        <w:rPr>
          <w:rFonts w:cstheme="minorHAnsi"/>
        </w:rPr>
      </w:pPr>
      <w:r>
        <w:rPr>
          <w:rFonts w:cstheme="minorHAnsi"/>
          <w:i/>
        </w:rPr>
        <w:lastRenderedPageBreak/>
        <w:t>Коэффициент о</w:t>
      </w:r>
      <w:r w:rsidRPr="00C03FE2">
        <w:rPr>
          <w:rFonts w:cstheme="minorHAnsi"/>
          <w:i/>
        </w:rPr>
        <w:t>борачиваемост</w:t>
      </w:r>
      <w:r>
        <w:rPr>
          <w:rFonts w:cstheme="minorHAnsi"/>
          <w:i/>
        </w:rPr>
        <w:t>и</w:t>
      </w:r>
      <w:r w:rsidRPr="00C03FE2">
        <w:rPr>
          <w:rFonts w:cstheme="minorHAnsi"/>
          <w:i/>
        </w:rPr>
        <w:t xml:space="preserve"> дебиторск</w:t>
      </w:r>
      <w:r>
        <w:rPr>
          <w:rFonts w:cstheme="minorHAnsi"/>
          <w:i/>
        </w:rPr>
        <w:t>ой</w:t>
      </w:r>
      <w:r w:rsidRPr="00C03FE2">
        <w:rPr>
          <w:rFonts w:cstheme="minorHAnsi"/>
          <w:i/>
        </w:rPr>
        <w:t xml:space="preserve"> задолженности</w:t>
      </w:r>
      <w:r w:rsidRPr="00682D09">
        <w:rPr>
          <w:rFonts w:cstheme="minorHAnsi"/>
        </w:rPr>
        <w:t xml:space="preserve"> = Выручка </w:t>
      </w:r>
      <w:r>
        <w:rPr>
          <w:rFonts w:cstheme="minorHAnsi"/>
        </w:rPr>
        <w:t>/ Дебиторская задолженность</w:t>
      </w:r>
    </w:p>
    <w:p w:rsidR="00406B50" w:rsidRPr="00682D09" w:rsidRDefault="00406B50" w:rsidP="00406B50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В нашем примере, к</w:t>
      </w:r>
      <w:r w:rsidRPr="00406B50">
        <w:rPr>
          <w:rFonts w:cstheme="minorHAnsi"/>
        </w:rPr>
        <w:t>оэффициент оборачиваемости дебиторской задолженности</w:t>
      </w:r>
      <w:r>
        <w:rPr>
          <w:rFonts w:cstheme="minorHAnsi"/>
        </w:rPr>
        <w:t xml:space="preserve"> в 2010-м году составил = </w:t>
      </w:r>
      <w:r w:rsidR="0092368C">
        <w:rPr>
          <w:rFonts w:cstheme="minorHAnsi"/>
        </w:rPr>
        <w:t>468 041 /</w:t>
      </w:r>
      <w:r w:rsidR="0052624E">
        <w:rPr>
          <w:rFonts w:cstheme="minorHAnsi"/>
        </w:rPr>
        <w:t xml:space="preserve"> 15 565 = 30,1 раз. Видно, что произведение оборачиваемости в днях и коэффициента оборачиваемости дают 365.</w:t>
      </w:r>
    </w:p>
    <w:p w:rsidR="002C41E7" w:rsidRDefault="002C41E7" w:rsidP="004C73E5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6119495" cy="3316605"/>
            <wp:effectExtent l="19050" t="0" r="0" b="0"/>
            <wp:docPr id="8" name="Рисунок 7" descr="04. Показатели оборачиваемост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Показатели оборачиваемости.bmp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AC1" w:rsidRPr="00682D09" w:rsidRDefault="002C41E7" w:rsidP="004C73E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4. Показатели оборачиваемости</w:t>
      </w:r>
    </w:p>
    <w:p w:rsidR="00486AC1" w:rsidRPr="00682D09" w:rsidRDefault="00341BED" w:rsidP="004C73E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Показатели оборачиваемости (рис. 4) означают, что в 2010-м году компания в среднем нуждалась в финансировании кассового разрыва, который составлял 23 дня (рис. 5).</w:t>
      </w:r>
    </w:p>
    <w:p w:rsidR="00341BED" w:rsidRDefault="00341BED" w:rsidP="004C73E5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4154242" cy="2497540"/>
            <wp:effectExtent l="19050" t="0" r="0" b="0"/>
            <wp:docPr id="24" name="Рисунок 23" descr="05. Цикл движения денежных средст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 Цикл движения денежных средств.bmp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606" cy="250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67" w:rsidRPr="00682D09" w:rsidRDefault="00341BED" w:rsidP="004C73E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5. Цикл движения денежных средств</w:t>
      </w:r>
    </w:p>
    <w:p w:rsidR="00C75710" w:rsidRDefault="00341BED" w:rsidP="004C73E5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Существует оригинальная </w:t>
      </w:r>
      <w:hyperlink r:id="rId24" w:history="1">
        <w:r w:rsidRPr="00341BED">
          <w:rPr>
            <w:rStyle w:val="a7"/>
            <w:rFonts w:cstheme="minorHAnsi"/>
          </w:rPr>
          <w:t>бизнес-модель</w:t>
        </w:r>
      </w:hyperlink>
      <w:r>
        <w:rPr>
          <w:rFonts w:cstheme="minorHAnsi"/>
        </w:rPr>
        <w:t xml:space="preserve">, основанная </w:t>
      </w:r>
      <w:r w:rsidR="003670FD">
        <w:rPr>
          <w:rFonts w:cstheme="minorHAnsi"/>
        </w:rPr>
        <w:t xml:space="preserve">на том, что </w:t>
      </w:r>
      <w:r w:rsidR="00D249DD">
        <w:rPr>
          <w:rFonts w:cstheme="minorHAnsi"/>
        </w:rPr>
        <w:t>срок погашения кредиторской задолженности значительно превышает сумму сроков хранения запасов и погашения дебиторской задолженности. Например, компания приобретает товары с 90-дневной отсрочкой платежа, а продает по предоплате. Накладные расходы незначительны, и цена продажи может быть даже меньше, чем цена покупки. Доход образуется от процентов по депозит</w:t>
      </w:r>
      <w:r w:rsidR="00C75710">
        <w:rPr>
          <w:rFonts w:cstheme="minorHAnsi"/>
        </w:rPr>
        <w:t>ам.</w:t>
      </w:r>
    </w:p>
    <w:p w:rsidR="00840039" w:rsidRDefault="00341BED" w:rsidP="004C73E5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Показатели</w:t>
      </w:r>
      <w:r w:rsidR="00840039" w:rsidRPr="00682D09">
        <w:rPr>
          <w:rFonts w:cstheme="minorHAnsi"/>
          <w:b/>
        </w:rPr>
        <w:t xml:space="preserve"> </w:t>
      </w:r>
      <w:r>
        <w:rPr>
          <w:rFonts w:cstheme="minorHAnsi"/>
          <w:b/>
        </w:rPr>
        <w:t>л</w:t>
      </w:r>
      <w:r w:rsidR="00840039" w:rsidRPr="00682D09">
        <w:rPr>
          <w:rFonts w:cstheme="minorHAnsi"/>
          <w:b/>
        </w:rPr>
        <w:t>иквидность</w:t>
      </w:r>
    </w:p>
    <w:p w:rsidR="00C75710" w:rsidRPr="00C75710" w:rsidRDefault="00C75710" w:rsidP="004C73E5">
      <w:pPr>
        <w:spacing w:after="120" w:line="240" w:lineRule="auto"/>
        <w:rPr>
          <w:rFonts w:cstheme="minorHAnsi"/>
        </w:rPr>
      </w:pPr>
      <w:r w:rsidRPr="00C75710">
        <w:rPr>
          <w:rFonts w:cstheme="minorHAnsi"/>
        </w:rPr>
        <w:t xml:space="preserve">Коэффициенты ликвидности </w:t>
      </w:r>
      <w:r>
        <w:rPr>
          <w:rFonts w:cstheme="minorHAnsi"/>
        </w:rPr>
        <w:t>–</w:t>
      </w:r>
      <w:r w:rsidRPr="00C75710">
        <w:rPr>
          <w:rFonts w:cstheme="minorHAnsi"/>
        </w:rPr>
        <w:t xml:space="preserve"> финансовые показатели, характеризующие платежеспособность компании в краткосрочном периоде, ее способность </w:t>
      </w:r>
      <w:r>
        <w:rPr>
          <w:rFonts w:cstheme="minorHAnsi"/>
        </w:rPr>
        <w:t>отвечать по обязательствам в</w:t>
      </w:r>
      <w:r w:rsidRPr="00C75710">
        <w:rPr>
          <w:rFonts w:cstheme="minorHAnsi"/>
        </w:rPr>
        <w:t xml:space="preserve"> быстро</w:t>
      </w:r>
      <w:r>
        <w:rPr>
          <w:rFonts w:cstheme="minorHAnsi"/>
        </w:rPr>
        <w:t xml:space="preserve"> меняющихся</w:t>
      </w:r>
      <w:r w:rsidRPr="00C75710">
        <w:rPr>
          <w:rFonts w:cstheme="minorHAnsi"/>
        </w:rPr>
        <w:t xml:space="preserve"> рыночной конъюнктуре и бизнес-среде.</w:t>
      </w:r>
    </w:p>
    <w:p w:rsidR="00840039" w:rsidRPr="00682D09" w:rsidRDefault="0003232A" w:rsidP="004C73E5">
      <w:pPr>
        <w:spacing w:after="120" w:line="240" w:lineRule="auto"/>
        <w:rPr>
          <w:rFonts w:cstheme="minorHAnsi"/>
          <w:i/>
        </w:rPr>
      </w:pPr>
      <w:r w:rsidRPr="00682D09">
        <w:rPr>
          <w:rFonts w:cstheme="minorHAnsi"/>
          <w:i/>
        </w:rPr>
        <w:lastRenderedPageBreak/>
        <w:t>Коэффициент текущей ликвидности = Оборотные активы / Краткосрочные обязательства</w:t>
      </w:r>
    </w:p>
    <w:p w:rsidR="0003232A" w:rsidRPr="00682D09" w:rsidRDefault="0003232A" w:rsidP="004C73E5">
      <w:pPr>
        <w:spacing w:after="120" w:line="240" w:lineRule="auto"/>
        <w:rPr>
          <w:rFonts w:cstheme="minorHAnsi"/>
        </w:rPr>
      </w:pPr>
      <w:r w:rsidRPr="00682D09">
        <w:rPr>
          <w:rFonts w:cstheme="minorHAnsi"/>
        </w:rPr>
        <w:t>В разных отрас</w:t>
      </w:r>
      <w:r w:rsidR="00C75710">
        <w:rPr>
          <w:rFonts w:cstheme="minorHAnsi"/>
        </w:rPr>
        <w:t>лях этот коэффициент различен. Зачастую в</w:t>
      </w:r>
      <w:r w:rsidRPr="00682D09">
        <w:rPr>
          <w:rFonts w:cstheme="minorHAnsi"/>
        </w:rPr>
        <w:t xml:space="preserve">ажна не абсолютная величина, а динамика. </w:t>
      </w:r>
      <w:r w:rsidR="00C75710">
        <w:rPr>
          <w:rFonts w:cstheme="minorHAnsi"/>
        </w:rPr>
        <w:t>К сожалению, коэффициент</w:t>
      </w:r>
      <w:r w:rsidRPr="00682D09">
        <w:rPr>
          <w:rFonts w:cstheme="minorHAnsi"/>
        </w:rPr>
        <w:t xml:space="preserve"> не учитыва</w:t>
      </w:r>
      <w:r w:rsidR="00C75710">
        <w:rPr>
          <w:rFonts w:cstheme="minorHAnsi"/>
        </w:rPr>
        <w:t>е</w:t>
      </w:r>
      <w:r w:rsidRPr="00682D09">
        <w:rPr>
          <w:rFonts w:cstheme="minorHAnsi"/>
        </w:rPr>
        <w:t>т различи</w:t>
      </w:r>
      <w:r w:rsidR="00C75710">
        <w:rPr>
          <w:rFonts w:cstheme="minorHAnsi"/>
        </w:rPr>
        <w:t>я</w:t>
      </w:r>
      <w:r w:rsidRPr="00682D09">
        <w:rPr>
          <w:rFonts w:cstheme="minorHAnsi"/>
        </w:rPr>
        <w:t xml:space="preserve"> в составе оборотных активов, некоторые из которых </w:t>
      </w:r>
      <w:r w:rsidR="00C75710">
        <w:rPr>
          <w:rFonts w:cstheme="minorHAnsi"/>
        </w:rPr>
        <w:t>менее ликвидны, чем другие. Чтобы учесть</w:t>
      </w:r>
      <w:r w:rsidRPr="00682D09">
        <w:rPr>
          <w:rFonts w:cstheme="minorHAnsi"/>
        </w:rPr>
        <w:t xml:space="preserve"> это</w:t>
      </w:r>
      <w:r w:rsidR="00C75710">
        <w:rPr>
          <w:rFonts w:cstheme="minorHAnsi"/>
        </w:rPr>
        <w:t>,</w:t>
      </w:r>
      <w:r w:rsidRPr="00682D09">
        <w:rPr>
          <w:rFonts w:cstheme="minorHAnsi"/>
        </w:rPr>
        <w:t xml:space="preserve"> применяется:</w:t>
      </w:r>
    </w:p>
    <w:p w:rsidR="0003232A" w:rsidRPr="00682D09" w:rsidRDefault="0003232A" w:rsidP="004C73E5">
      <w:pPr>
        <w:spacing w:after="120" w:line="240" w:lineRule="auto"/>
        <w:rPr>
          <w:rFonts w:cstheme="minorHAnsi"/>
          <w:i/>
        </w:rPr>
      </w:pPr>
      <w:r w:rsidRPr="00682D09">
        <w:rPr>
          <w:rFonts w:cstheme="minorHAnsi"/>
          <w:i/>
        </w:rPr>
        <w:t>Коэффициент срочной ликвидности = (Оборотные активы – Товарно-материальные запасы) / Краткосрочные обязательства</w:t>
      </w:r>
    </w:p>
    <w:p w:rsidR="0003232A" w:rsidRPr="00682D09" w:rsidRDefault="0003232A" w:rsidP="004C73E5">
      <w:pPr>
        <w:spacing w:after="120" w:line="240" w:lineRule="auto"/>
        <w:rPr>
          <w:rFonts w:cstheme="minorHAnsi"/>
        </w:rPr>
      </w:pPr>
      <w:r w:rsidRPr="00682D09">
        <w:rPr>
          <w:rFonts w:cstheme="minorHAnsi"/>
        </w:rPr>
        <w:t>Вычитание запасов связано с их относительно низкой ликвидностью, поэтому банки, как правило, в качестве ликвидных активов рассматривают только дебиторскую задолженно</w:t>
      </w:r>
      <w:r w:rsidR="00C75710">
        <w:rPr>
          <w:rFonts w:cstheme="minorHAnsi"/>
        </w:rPr>
        <w:t>сть и денежные средства (рис. 6</w:t>
      </w:r>
      <w:r w:rsidRPr="00682D09">
        <w:rPr>
          <w:rFonts w:cstheme="minorHAnsi"/>
        </w:rPr>
        <w:t>).</w:t>
      </w:r>
      <w:r w:rsidR="00780F46">
        <w:rPr>
          <w:rFonts w:cstheme="minorHAnsi"/>
        </w:rPr>
        <w:t xml:space="preserve"> Понятно, что в идеале значение коэффициента срочной ликвидности должно превышать единицу. То есть дебиторская задолженность и средства на расчетном счету должны покрывать обязательства по кредиторской задолженности. </w:t>
      </w:r>
      <w:r w:rsidR="0052624E">
        <w:rPr>
          <w:rFonts w:cstheme="minorHAnsi"/>
        </w:rPr>
        <w:t xml:space="preserve">Однако столь высокий коэффициент срочной ликвидности часто считается роскошью, поэтому значения на уровне 0,6–0,8 можно считать вполне приемлемыми. </w:t>
      </w:r>
      <w:r w:rsidR="00780F46">
        <w:rPr>
          <w:rFonts w:cstheme="minorHAnsi"/>
        </w:rPr>
        <w:t>В нашем примере мы видим, что у компании слишком велика доля запасов, и пока она не совершит продажи, рассчитываться с поставщиками ей будет нечем.</w:t>
      </w:r>
      <w:r w:rsidR="0052624E">
        <w:rPr>
          <w:rFonts w:cstheme="minorHAnsi"/>
        </w:rPr>
        <w:t xml:space="preserve"> Кроме того, плохо, что динамика срочной ликвидности отрицательная.</w:t>
      </w:r>
    </w:p>
    <w:p w:rsidR="0003232A" w:rsidRPr="00682D09" w:rsidRDefault="00780F46" w:rsidP="004C73E5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6119495" cy="3255010"/>
            <wp:effectExtent l="19050" t="0" r="0" b="0"/>
            <wp:docPr id="27" name="Рисунок 26" descr="06. Вычисление коэффициента срочной ликвидност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 Вычисление коэффициента срочной ликвидности.bmp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32A" w:rsidRPr="00682D09" w:rsidRDefault="00C75710" w:rsidP="004C73E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6</w:t>
      </w:r>
      <w:r w:rsidR="0003232A" w:rsidRPr="00682D09">
        <w:rPr>
          <w:rFonts w:cstheme="minorHAnsi"/>
        </w:rPr>
        <w:t>. Вычисление коэффициента срочной ликвидности</w:t>
      </w:r>
    </w:p>
    <w:p w:rsidR="00950270" w:rsidRDefault="00950270" w:rsidP="004C73E5">
      <w:pPr>
        <w:spacing w:after="120" w:line="240" w:lineRule="auto"/>
        <w:rPr>
          <w:rFonts w:cstheme="minorHAnsi"/>
          <w:b/>
        </w:rPr>
      </w:pPr>
      <w:r w:rsidRPr="00950270">
        <w:rPr>
          <w:rFonts w:cstheme="minorHAnsi"/>
          <w:b/>
        </w:rPr>
        <w:t>Экономическая добавленная стои</w:t>
      </w:r>
      <w:r>
        <w:rPr>
          <w:rFonts w:cstheme="minorHAnsi"/>
          <w:b/>
        </w:rPr>
        <w:t xml:space="preserve">мость </w:t>
      </w:r>
    </w:p>
    <w:p w:rsidR="00950270" w:rsidRDefault="00950270" w:rsidP="00950270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В последнее время стала популярной концепция </w:t>
      </w:r>
      <w:r w:rsidRPr="00950270">
        <w:rPr>
          <w:rFonts w:cstheme="minorHAnsi"/>
        </w:rPr>
        <w:t xml:space="preserve">экономической </w:t>
      </w:r>
      <w:r>
        <w:rPr>
          <w:rFonts w:cstheme="minorHAnsi"/>
        </w:rPr>
        <w:t>добавленной стоимости (</w:t>
      </w:r>
      <w:r>
        <w:rPr>
          <w:rFonts w:cstheme="minorHAnsi"/>
          <w:lang w:val="en-US"/>
        </w:rPr>
        <w:t>e</w:t>
      </w:r>
      <w:r w:rsidRPr="00950270">
        <w:rPr>
          <w:rFonts w:cstheme="minorHAnsi"/>
        </w:rPr>
        <w:t xml:space="preserve">conomic </w:t>
      </w:r>
      <w:r>
        <w:rPr>
          <w:rFonts w:cstheme="minorHAnsi"/>
          <w:lang w:val="en-US"/>
        </w:rPr>
        <w:t>v</w:t>
      </w:r>
      <w:r w:rsidRPr="00950270">
        <w:rPr>
          <w:rFonts w:cstheme="minorHAnsi"/>
        </w:rPr>
        <w:t xml:space="preserve">alue </w:t>
      </w:r>
      <w:r>
        <w:rPr>
          <w:rFonts w:cstheme="minorHAnsi"/>
          <w:lang w:val="en-US"/>
        </w:rPr>
        <w:t>a</w:t>
      </w:r>
      <w:r w:rsidRPr="00950270">
        <w:rPr>
          <w:rFonts w:cstheme="minorHAnsi"/>
        </w:rPr>
        <w:t xml:space="preserve">dded, </w:t>
      </w:r>
      <w:r>
        <w:rPr>
          <w:rFonts w:cstheme="minorHAnsi"/>
          <w:lang w:val="en-US"/>
        </w:rPr>
        <w:t>EVA</w:t>
      </w:r>
      <w:r w:rsidRPr="00950270">
        <w:rPr>
          <w:rFonts w:cstheme="minorHAnsi"/>
        </w:rPr>
        <w:t>)</w:t>
      </w:r>
      <w:r w:rsidR="00506791">
        <w:rPr>
          <w:rFonts w:cstheme="minorHAnsi"/>
        </w:rPr>
        <w:t>:</w:t>
      </w:r>
    </w:p>
    <w:p w:rsidR="00CC1CAB" w:rsidRDefault="00CC1CAB" w:rsidP="00950270">
      <w:pPr>
        <w:spacing w:after="120" w:line="240" w:lineRule="auto"/>
        <w:rPr>
          <w:rFonts w:cstheme="minorHAnsi"/>
        </w:rPr>
      </w:pPr>
      <w:r w:rsidRPr="00CC1CAB">
        <w:rPr>
          <w:rFonts w:cstheme="minorHAnsi"/>
          <w:i/>
          <w:lang w:val="en-US"/>
        </w:rPr>
        <w:t>EVA</w:t>
      </w:r>
      <w:r>
        <w:rPr>
          <w:rFonts w:cstheme="minorHAnsi"/>
        </w:rPr>
        <w:t xml:space="preserve"> = (П</w:t>
      </w:r>
      <w:r w:rsidRPr="00CC1CAB">
        <w:rPr>
          <w:rFonts w:cstheme="minorHAnsi"/>
        </w:rPr>
        <w:t xml:space="preserve">рибыль от обычной деятельности </w:t>
      </w:r>
      <w:r>
        <w:rPr>
          <w:rFonts w:cstheme="minorHAnsi"/>
        </w:rPr>
        <w:t>–</w:t>
      </w:r>
      <w:r w:rsidRPr="00CC1CAB">
        <w:rPr>
          <w:rFonts w:cstheme="minorHAnsi"/>
        </w:rPr>
        <w:t xml:space="preserve"> налоги и другие обязательные платежи) </w:t>
      </w:r>
      <w:r>
        <w:rPr>
          <w:rFonts w:cstheme="minorHAnsi"/>
        </w:rPr>
        <w:t>–</w:t>
      </w:r>
      <w:r w:rsidRPr="00CC1CAB">
        <w:rPr>
          <w:rFonts w:cstheme="minorHAnsi"/>
        </w:rPr>
        <w:t xml:space="preserve"> (</w:t>
      </w:r>
      <w:r>
        <w:rPr>
          <w:rFonts w:cstheme="minorHAnsi"/>
        </w:rPr>
        <w:t>И</w:t>
      </w:r>
      <w:r w:rsidRPr="00CC1CAB">
        <w:rPr>
          <w:rFonts w:cstheme="minorHAnsi"/>
        </w:rPr>
        <w:t>нвести</w:t>
      </w:r>
      <w:r>
        <w:rPr>
          <w:rFonts w:cstheme="minorHAnsi"/>
        </w:rPr>
        <w:t>рованный в предприятие капитал *</w:t>
      </w:r>
      <w:r w:rsidRPr="00CC1CAB">
        <w:rPr>
          <w:rFonts w:cstheme="minorHAnsi"/>
        </w:rPr>
        <w:t xml:space="preserve"> </w:t>
      </w:r>
      <w:r>
        <w:rPr>
          <w:rFonts w:cstheme="minorHAnsi"/>
        </w:rPr>
        <w:t>С</w:t>
      </w:r>
      <w:r w:rsidRPr="00CC1CAB">
        <w:rPr>
          <w:rFonts w:cstheme="minorHAnsi"/>
        </w:rPr>
        <w:t>редневзвешенная цена капитала)</w:t>
      </w:r>
    </w:p>
    <w:p w:rsidR="008048E1" w:rsidRDefault="008048E1" w:rsidP="00950270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Как понять эту формулу? </w:t>
      </w:r>
      <w:r w:rsidRPr="008048E1">
        <w:rPr>
          <w:rFonts w:cstheme="minorHAnsi"/>
        </w:rPr>
        <w:t>EVA</w:t>
      </w:r>
      <w:r>
        <w:rPr>
          <w:rFonts w:cstheme="minorHAnsi"/>
        </w:rPr>
        <w:t xml:space="preserve"> –</w:t>
      </w:r>
      <w:r w:rsidRPr="008048E1">
        <w:rPr>
          <w:rFonts w:cstheme="minorHAnsi"/>
        </w:rPr>
        <w:t xml:space="preserve"> это чистая прибыль предприятия от обычной деятельности, но восстановленная </w:t>
      </w:r>
      <w:r>
        <w:rPr>
          <w:rFonts w:cstheme="minorHAnsi"/>
        </w:rPr>
        <w:t xml:space="preserve">(то есть увеличенная) </w:t>
      </w:r>
      <w:r w:rsidRPr="008048E1">
        <w:rPr>
          <w:rFonts w:cstheme="minorHAnsi"/>
        </w:rPr>
        <w:t xml:space="preserve">на сумму уплаченных процентов </w:t>
      </w:r>
      <w:r w:rsidRPr="009800CF">
        <w:rPr>
          <w:rFonts w:cstheme="minorHAnsi"/>
          <w:i/>
        </w:rPr>
        <w:t>за</w:t>
      </w:r>
      <w:r w:rsidR="009800CF" w:rsidRPr="009800CF">
        <w:rPr>
          <w:rFonts w:cstheme="minorHAnsi"/>
          <w:i/>
        </w:rPr>
        <w:t xml:space="preserve"> пользование заемным капиталом</w:t>
      </w:r>
      <w:r w:rsidR="009800CF">
        <w:rPr>
          <w:rFonts w:cstheme="minorHAnsi"/>
        </w:rPr>
        <w:t>, а затем</w:t>
      </w:r>
      <w:r w:rsidRPr="008048E1">
        <w:rPr>
          <w:rFonts w:cstheme="minorHAnsi"/>
        </w:rPr>
        <w:t xml:space="preserve"> уменьшенная на величину платы </w:t>
      </w:r>
      <w:r w:rsidRPr="009800CF">
        <w:rPr>
          <w:rFonts w:cstheme="minorHAnsi"/>
          <w:i/>
        </w:rPr>
        <w:t>за весь инвестированный в предприятие капитал</w:t>
      </w:r>
      <w:r>
        <w:rPr>
          <w:rFonts w:cstheme="minorHAnsi"/>
        </w:rPr>
        <w:t xml:space="preserve">. А эта последняя </w:t>
      </w:r>
      <w:r w:rsidR="00DD028D" w:rsidRPr="00DD028D">
        <w:rPr>
          <w:rFonts w:cstheme="minorHAnsi"/>
        </w:rPr>
        <w:t>[</w:t>
      </w:r>
      <w:r w:rsidR="00DD028D">
        <w:rPr>
          <w:rFonts w:cstheme="minorHAnsi"/>
        </w:rPr>
        <w:t>плата</w:t>
      </w:r>
      <w:r w:rsidR="00DD028D" w:rsidRPr="00DD028D">
        <w:rPr>
          <w:rFonts w:cstheme="minorHAnsi"/>
        </w:rPr>
        <w:t>]</w:t>
      </w:r>
      <w:r w:rsidR="00DD028D">
        <w:rPr>
          <w:rFonts w:cstheme="minorHAnsi"/>
        </w:rPr>
        <w:t xml:space="preserve"> </w:t>
      </w:r>
      <w:r>
        <w:rPr>
          <w:rFonts w:cstheme="minorHAnsi"/>
        </w:rPr>
        <w:t xml:space="preserve">определяется произведением инвестированного капитала на его средневзвешенную стоимость. Почему к чистой прибыли прибавляют проценты за </w:t>
      </w:r>
      <w:r w:rsidRPr="008048E1">
        <w:rPr>
          <w:rFonts w:cstheme="minorHAnsi"/>
        </w:rPr>
        <w:t>пользование заемным капиталом</w:t>
      </w:r>
      <w:r>
        <w:rPr>
          <w:rFonts w:cstheme="minorHAnsi"/>
        </w:rPr>
        <w:t>? Потому что эти проценты будут позднее вычтены в составе платы за весь инвестированный капитал. Какой капитал считать инвестированным</w:t>
      </w:r>
      <w:r w:rsidR="009800CF">
        <w:rPr>
          <w:rFonts w:cstheme="minorHAnsi"/>
        </w:rPr>
        <w:t>? Часть аналитиков считает, что только тот капитал, за который надо платить, то есть акционерный и заемный. Другие аналитики, считают, что весь капитал, в том числе и кредиты, полученные от поставщиков товаров.</w:t>
      </w:r>
    </w:p>
    <w:p w:rsidR="00506791" w:rsidRDefault="00506791" w:rsidP="00950270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Откуда берется средневзвешенная цена на капитал</w:t>
      </w:r>
      <w:r w:rsidRPr="00506791">
        <w:rPr>
          <w:rFonts w:cstheme="minorHAnsi"/>
        </w:rPr>
        <w:t xml:space="preserve"> (weighted average cost of capital, WACC)</w:t>
      </w:r>
      <w:r>
        <w:rPr>
          <w:rFonts w:cstheme="minorHAnsi"/>
        </w:rPr>
        <w:t xml:space="preserve">? Одни аналитики считают, что определять </w:t>
      </w:r>
      <w:r>
        <w:rPr>
          <w:rFonts w:cstheme="minorHAnsi"/>
          <w:lang w:val="en-US"/>
        </w:rPr>
        <w:t>WACC</w:t>
      </w:r>
      <w:r>
        <w:rPr>
          <w:rFonts w:cstheme="minorHAnsi"/>
        </w:rPr>
        <w:t xml:space="preserve"> нужно по рыночной стоимости аналогичных инвестиций. </w:t>
      </w:r>
      <w:r>
        <w:rPr>
          <w:rFonts w:cstheme="minorHAnsi"/>
        </w:rPr>
        <w:lastRenderedPageBreak/>
        <w:t xml:space="preserve">Другие, что нужно рассчитывать </w:t>
      </w:r>
      <w:r>
        <w:rPr>
          <w:rFonts w:cstheme="minorHAnsi"/>
          <w:lang w:val="en-US"/>
        </w:rPr>
        <w:t>WACC</w:t>
      </w:r>
      <w:r>
        <w:rPr>
          <w:rFonts w:cstheme="minorHAnsi"/>
        </w:rPr>
        <w:t xml:space="preserve"> на основе точных цифр конкретной компании. Последний путь, к сожалению, </w:t>
      </w:r>
      <w:r w:rsidRPr="00506791">
        <w:rPr>
          <w:rFonts w:cstheme="minorHAnsi"/>
        </w:rPr>
        <w:t>реализу</w:t>
      </w:r>
      <w:r w:rsidR="00DD028D">
        <w:rPr>
          <w:rFonts w:cstheme="minorHAnsi"/>
        </w:rPr>
        <w:t>е</w:t>
      </w:r>
      <w:r w:rsidRPr="00506791">
        <w:rPr>
          <w:rFonts w:cstheme="minorHAnsi"/>
        </w:rPr>
        <w:t xml:space="preserve">т принцип планирования </w:t>
      </w:r>
      <w:hyperlink r:id="rId26" w:history="1">
        <w:r w:rsidRPr="00506791">
          <w:rPr>
            <w:rStyle w:val="a7"/>
            <w:rFonts w:cstheme="minorHAnsi"/>
          </w:rPr>
          <w:t>«от достигнутого».</w:t>
        </w:r>
      </w:hyperlink>
      <w:r>
        <w:rPr>
          <w:rFonts w:cstheme="minorHAnsi"/>
        </w:rPr>
        <w:t xml:space="preserve"> Ч</w:t>
      </w:r>
      <w:r w:rsidRPr="00506791">
        <w:rPr>
          <w:rFonts w:cstheme="minorHAnsi"/>
        </w:rPr>
        <w:t>ем больше рентабельность собственного капитала, тем больше WACC, тем меньше EVA. То есть, добиваясь более высокой рентабельности, увеличиваем ожидания акционеров и снижаем EVA.</w:t>
      </w:r>
    </w:p>
    <w:p w:rsidR="008048E1" w:rsidRDefault="008048E1" w:rsidP="00950270">
      <w:pPr>
        <w:spacing w:after="120" w:line="240" w:lineRule="auto"/>
        <w:rPr>
          <w:rFonts w:cstheme="minorHAnsi"/>
        </w:rPr>
      </w:pPr>
      <w:r w:rsidRPr="008048E1">
        <w:rPr>
          <w:rFonts w:cstheme="minorHAnsi"/>
        </w:rPr>
        <w:t xml:space="preserve">Есть много свидетельств тому, что </w:t>
      </w:r>
      <w:r>
        <w:rPr>
          <w:rFonts w:cstheme="minorHAnsi"/>
          <w:lang w:val="en-US"/>
        </w:rPr>
        <w:t>EVA</w:t>
      </w:r>
      <w:r w:rsidRPr="008048E1">
        <w:rPr>
          <w:rFonts w:cstheme="minorHAnsi"/>
        </w:rPr>
        <w:t xml:space="preserve"> – это показатель качества работы, наиболее тесно связанный с преумножением средств акционеров. Создание ценности требует от менеджмента тщательной работы и с прибыльнос</w:t>
      </w:r>
      <w:r>
        <w:rPr>
          <w:rFonts w:cstheme="minorHAnsi"/>
        </w:rPr>
        <w:t>тью, и с управлением капиталом.</w:t>
      </w:r>
      <w:r w:rsidR="009800CF">
        <w:rPr>
          <w:rFonts w:cstheme="minorHAnsi"/>
        </w:rPr>
        <w:t xml:space="preserve"> </w:t>
      </w:r>
      <w:r w:rsidR="009800CF">
        <w:rPr>
          <w:rFonts w:cstheme="minorHAnsi"/>
          <w:lang w:val="en-US"/>
        </w:rPr>
        <w:t>EVA</w:t>
      </w:r>
      <w:r w:rsidR="009800CF">
        <w:rPr>
          <w:rFonts w:cstheme="minorHAnsi"/>
        </w:rPr>
        <w:t xml:space="preserve"> может служить мерилом качества менеджмента (но не забывайте про философское отступление, сделанное в начале раздела)</w:t>
      </w:r>
      <w:r w:rsidR="00EE2885">
        <w:rPr>
          <w:rFonts w:cstheme="minorHAnsi"/>
        </w:rPr>
        <w:t>.</w:t>
      </w:r>
    </w:p>
    <w:p w:rsidR="00DD028D" w:rsidRPr="00780F46" w:rsidRDefault="00DD028D" w:rsidP="00DD028D">
      <w:pPr>
        <w:spacing w:after="120" w:line="240" w:lineRule="auto"/>
        <w:rPr>
          <w:rFonts w:cstheme="minorHAnsi"/>
          <w:b/>
        </w:rPr>
      </w:pPr>
      <w:r w:rsidRPr="00780F46">
        <w:rPr>
          <w:rFonts w:cstheme="minorHAnsi"/>
          <w:b/>
        </w:rPr>
        <w:t>Показатели, вычисленные на основе бухгалтерской отчетности, и российская специфика</w:t>
      </w:r>
    </w:p>
    <w:p w:rsidR="00DD028D" w:rsidRPr="009800CF" w:rsidRDefault="00DD028D" w:rsidP="00DD028D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Если данные управленческого учета, как правило, релевантно отражают финансовое положение компании, то при анализе </w:t>
      </w:r>
      <w:r w:rsidRPr="00B7434C">
        <w:rPr>
          <w:rFonts w:cstheme="minorHAnsi"/>
          <w:i/>
        </w:rPr>
        <w:t>бухгалтерских</w:t>
      </w:r>
      <w:r>
        <w:rPr>
          <w:rFonts w:cstheme="minorHAnsi"/>
        </w:rPr>
        <w:t xml:space="preserve"> форм нужно отдавать себе отчет в том, какие показатели отражают реальное положение дел, а какие являются эл</w:t>
      </w:r>
      <w:r w:rsidR="00B7434C">
        <w:rPr>
          <w:rFonts w:cstheme="minorHAnsi"/>
        </w:rPr>
        <w:t>ементами схем ухода от налогов.</w:t>
      </w:r>
    </w:p>
    <w:p w:rsidR="00DD028D" w:rsidRDefault="00DD028D" w:rsidP="00DD028D">
      <w:pPr>
        <w:spacing w:after="0" w:line="240" w:lineRule="auto"/>
        <w:rPr>
          <w:rFonts w:cstheme="minorHAnsi"/>
        </w:rPr>
      </w:pPr>
      <w:r>
        <w:rPr>
          <w:rFonts w:cstheme="minorHAnsi"/>
        </w:rPr>
        <w:t>Для понимания, как искажаются бухгалтерские формы (и основанные на них финансовые показатели), приведу несколько типичных схем незаконной налоговой оптимизации:</w:t>
      </w:r>
    </w:p>
    <w:p w:rsidR="00DD028D" w:rsidRDefault="00DD028D" w:rsidP="00DD028D">
      <w:pPr>
        <w:pStyle w:val="a8"/>
        <w:numPr>
          <w:ilvl w:val="0"/>
          <w:numId w:val="21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Завышение цены закупки (с получением отката), что влияет на уменьшение маржинальности продаж и, далее по цепочке, на чистую прибыль</w:t>
      </w:r>
    </w:p>
    <w:p w:rsidR="00B7434C" w:rsidRDefault="00B7434C" w:rsidP="00DD028D">
      <w:pPr>
        <w:pStyle w:val="a8"/>
        <w:numPr>
          <w:ilvl w:val="0"/>
          <w:numId w:val="21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Отражение фиктивных договоров, увеличивающих административные и коммерческие расходы, и уменьшающие налогооблагаемую прибыль</w:t>
      </w:r>
    </w:p>
    <w:p w:rsidR="00B7434C" w:rsidRPr="00DD028D" w:rsidRDefault="00B7434C" w:rsidP="00DD028D">
      <w:pPr>
        <w:pStyle w:val="a8"/>
        <w:numPr>
          <w:ilvl w:val="0"/>
          <w:numId w:val="21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Фиктивные закупки на склад или приобретение услуг, существующие только на бумаге (оплата которых не предусмотрена), значительно ухудшающие показатели оборачиваемости запасов и кредиторской задолженности, а также ликвидность.</w:t>
      </w:r>
    </w:p>
    <w:p w:rsidR="00DD028D" w:rsidRPr="00682D09" w:rsidRDefault="00B7434C" w:rsidP="00DD028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В следующем разделе мы рассмотрим финансовый рычаг и его влияние на доходность капитала акционеров, а также показатели роста компании.</w:t>
      </w:r>
    </w:p>
    <w:sectPr w:rsidR="00DD028D" w:rsidRPr="00682D09" w:rsidSect="00D3608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4E" w:rsidRDefault="0052624E" w:rsidP="00607354">
      <w:pPr>
        <w:spacing w:after="0" w:line="240" w:lineRule="auto"/>
      </w:pPr>
      <w:r>
        <w:separator/>
      </w:r>
    </w:p>
  </w:endnote>
  <w:endnote w:type="continuationSeparator" w:id="0">
    <w:p w:rsidR="0052624E" w:rsidRDefault="0052624E" w:rsidP="0060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4E" w:rsidRDefault="0052624E" w:rsidP="00607354">
      <w:pPr>
        <w:spacing w:after="0" w:line="240" w:lineRule="auto"/>
      </w:pPr>
      <w:r>
        <w:separator/>
      </w:r>
    </w:p>
  </w:footnote>
  <w:footnote w:type="continuationSeparator" w:id="0">
    <w:p w:rsidR="0052624E" w:rsidRDefault="0052624E" w:rsidP="0060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E09"/>
    <w:multiLevelType w:val="multilevel"/>
    <w:tmpl w:val="B70826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color w:val="0000FF" w:themeColor="hyperlink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 w:themeColor="hyperlink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FF" w:themeColor="hyperlink"/>
        <w:u w:val="single"/>
      </w:rPr>
    </w:lvl>
  </w:abstractNum>
  <w:abstractNum w:abstractNumId="1">
    <w:nsid w:val="06353FDB"/>
    <w:multiLevelType w:val="hybridMultilevel"/>
    <w:tmpl w:val="0F7E9A0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0A2F5879"/>
    <w:multiLevelType w:val="hybridMultilevel"/>
    <w:tmpl w:val="9F58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25952"/>
    <w:multiLevelType w:val="hybridMultilevel"/>
    <w:tmpl w:val="D78C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D6D36"/>
    <w:multiLevelType w:val="hybridMultilevel"/>
    <w:tmpl w:val="E08C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9155B"/>
    <w:multiLevelType w:val="hybridMultilevel"/>
    <w:tmpl w:val="E0A2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A333B"/>
    <w:multiLevelType w:val="hybridMultilevel"/>
    <w:tmpl w:val="26E8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85171"/>
    <w:multiLevelType w:val="hybridMultilevel"/>
    <w:tmpl w:val="6896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E6E5B"/>
    <w:multiLevelType w:val="hybridMultilevel"/>
    <w:tmpl w:val="C8B2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B3C02"/>
    <w:multiLevelType w:val="hybridMultilevel"/>
    <w:tmpl w:val="8EEA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250DF"/>
    <w:multiLevelType w:val="hybridMultilevel"/>
    <w:tmpl w:val="743A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B3F66"/>
    <w:multiLevelType w:val="hybridMultilevel"/>
    <w:tmpl w:val="E96C7B8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31FD7103"/>
    <w:multiLevelType w:val="hybridMultilevel"/>
    <w:tmpl w:val="A4BA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C02CA"/>
    <w:multiLevelType w:val="hybridMultilevel"/>
    <w:tmpl w:val="600E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0CC"/>
    <w:multiLevelType w:val="hybridMultilevel"/>
    <w:tmpl w:val="CB6E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E1A99"/>
    <w:multiLevelType w:val="hybridMultilevel"/>
    <w:tmpl w:val="4324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F556F"/>
    <w:multiLevelType w:val="hybridMultilevel"/>
    <w:tmpl w:val="B71E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142F"/>
    <w:multiLevelType w:val="hybridMultilevel"/>
    <w:tmpl w:val="F908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C0753"/>
    <w:multiLevelType w:val="hybridMultilevel"/>
    <w:tmpl w:val="4680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4107F"/>
    <w:multiLevelType w:val="hybridMultilevel"/>
    <w:tmpl w:val="0852A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31E1D"/>
    <w:multiLevelType w:val="hybridMultilevel"/>
    <w:tmpl w:val="DB7E314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12"/>
  </w:num>
  <w:num w:numId="5">
    <w:abstractNumId w:val="16"/>
  </w:num>
  <w:num w:numId="6">
    <w:abstractNumId w:val="2"/>
  </w:num>
  <w:num w:numId="7">
    <w:abstractNumId w:val="14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19"/>
  </w:num>
  <w:num w:numId="13">
    <w:abstractNumId w:val="1"/>
  </w:num>
  <w:num w:numId="14">
    <w:abstractNumId w:val="17"/>
  </w:num>
  <w:num w:numId="15">
    <w:abstractNumId w:val="7"/>
  </w:num>
  <w:num w:numId="16">
    <w:abstractNumId w:val="5"/>
  </w:num>
  <w:num w:numId="17">
    <w:abstractNumId w:val="10"/>
  </w:num>
  <w:num w:numId="18">
    <w:abstractNumId w:val="11"/>
  </w:num>
  <w:num w:numId="19">
    <w:abstractNumId w:val="15"/>
  </w:num>
  <w:num w:numId="20">
    <w:abstractNumId w:val="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9AA"/>
    <w:rsid w:val="00000E1C"/>
    <w:rsid w:val="00004989"/>
    <w:rsid w:val="000056A0"/>
    <w:rsid w:val="000229AA"/>
    <w:rsid w:val="000310AA"/>
    <w:rsid w:val="000319AE"/>
    <w:rsid w:val="0003232A"/>
    <w:rsid w:val="0005617E"/>
    <w:rsid w:val="000A7017"/>
    <w:rsid w:val="000B2513"/>
    <w:rsid w:val="000C0EB1"/>
    <w:rsid w:val="000C482A"/>
    <w:rsid w:val="000E0C11"/>
    <w:rsid w:val="000E36B8"/>
    <w:rsid w:val="0010662E"/>
    <w:rsid w:val="0011051C"/>
    <w:rsid w:val="001224C9"/>
    <w:rsid w:val="00122D24"/>
    <w:rsid w:val="001258E5"/>
    <w:rsid w:val="00144BBB"/>
    <w:rsid w:val="0015556E"/>
    <w:rsid w:val="00170DA2"/>
    <w:rsid w:val="00194E4C"/>
    <w:rsid w:val="001A76A2"/>
    <w:rsid w:val="001B4450"/>
    <w:rsid w:val="001D7051"/>
    <w:rsid w:val="001E7B67"/>
    <w:rsid w:val="001F5918"/>
    <w:rsid w:val="00207075"/>
    <w:rsid w:val="002108FE"/>
    <w:rsid w:val="002125BC"/>
    <w:rsid w:val="00212835"/>
    <w:rsid w:val="002167A0"/>
    <w:rsid w:val="0023057B"/>
    <w:rsid w:val="00235841"/>
    <w:rsid w:val="00237627"/>
    <w:rsid w:val="002464D7"/>
    <w:rsid w:val="0024683F"/>
    <w:rsid w:val="002507A4"/>
    <w:rsid w:val="002519C1"/>
    <w:rsid w:val="00252885"/>
    <w:rsid w:val="002555A1"/>
    <w:rsid w:val="00260A88"/>
    <w:rsid w:val="002718EA"/>
    <w:rsid w:val="00277C7F"/>
    <w:rsid w:val="002A64F4"/>
    <w:rsid w:val="002B6FD0"/>
    <w:rsid w:val="002C41E7"/>
    <w:rsid w:val="002C63C0"/>
    <w:rsid w:val="002D1A1A"/>
    <w:rsid w:val="002D70D7"/>
    <w:rsid w:val="00306C6C"/>
    <w:rsid w:val="00315A2E"/>
    <w:rsid w:val="003216EB"/>
    <w:rsid w:val="00324E39"/>
    <w:rsid w:val="00341BED"/>
    <w:rsid w:val="003670FD"/>
    <w:rsid w:val="003855B5"/>
    <w:rsid w:val="003A04F8"/>
    <w:rsid w:val="003A4787"/>
    <w:rsid w:val="003A543B"/>
    <w:rsid w:val="003A7EBF"/>
    <w:rsid w:val="003C2F9F"/>
    <w:rsid w:val="003C769E"/>
    <w:rsid w:val="003D6830"/>
    <w:rsid w:val="003D7F82"/>
    <w:rsid w:val="003E5C8C"/>
    <w:rsid w:val="003F1235"/>
    <w:rsid w:val="00406B50"/>
    <w:rsid w:val="00424839"/>
    <w:rsid w:val="00436BEE"/>
    <w:rsid w:val="00447D8F"/>
    <w:rsid w:val="00457BD6"/>
    <w:rsid w:val="00481E20"/>
    <w:rsid w:val="00484014"/>
    <w:rsid w:val="004842EB"/>
    <w:rsid w:val="00486AC1"/>
    <w:rsid w:val="00497543"/>
    <w:rsid w:val="004B231F"/>
    <w:rsid w:val="004B54EC"/>
    <w:rsid w:val="004B77F2"/>
    <w:rsid w:val="004C73E5"/>
    <w:rsid w:val="004F5CBE"/>
    <w:rsid w:val="00505C17"/>
    <w:rsid w:val="00506791"/>
    <w:rsid w:val="00510100"/>
    <w:rsid w:val="00510ED0"/>
    <w:rsid w:val="00517B8E"/>
    <w:rsid w:val="0052624E"/>
    <w:rsid w:val="00543EE5"/>
    <w:rsid w:val="00553277"/>
    <w:rsid w:val="0055605D"/>
    <w:rsid w:val="005720BE"/>
    <w:rsid w:val="00574FCF"/>
    <w:rsid w:val="005821E9"/>
    <w:rsid w:val="00593F6A"/>
    <w:rsid w:val="005C0BB1"/>
    <w:rsid w:val="005C7B09"/>
    <w:rsid w:val="005E606E"/>
    <w:rsid w:val="005F3116"/>
    <w:rsid w:val="00607354"/>
    <w:rsid w:val="00614DB0"/>
    <w:rsid w:val="006165EC"/>
    <w:rsid w:val="0062372F"/>
    <w:rsid w:val="00635C98"/>
    <w:rsid w:val="00647B0A"/>
    <w:rsid w:val="0065798B"/>
    <w:rsid w:val="00657B4F"/>
    <w:rsid w:val="006648FA"/>
    <w:rsid w:val="0067047A"/>
    <w:rsid w:val="006737C5"/>
    <w:rsid w:val="0068083F"/>
    <w:rsid w:val="00680A5E"/>
    <w:rsid w:val="00682D09"/>
    <w:rsid w:val="00686484"/>
    <w:rsid w:val="006977D8"/>
    <w:rsid w:val="006B3CCA"/>
    <w:rsid w:val="006C4D70"/>
    <w:rsid w:val="006D22C9"/>
    <w:rsid w:val="0071076D"/>
    <w:rsid w:val="00731C95"/>
    <w:rsid w:val="007360C2"/>
    <w:rsid w:val="00757058"/>
    <w:rsid w:val="0077113F"/>
    <w:rsid w:val="00775C76"/>
    <w:rsid w:val="00780F46"/>
    <w:rsid w:val="00782B0A"/>
    <w:rsid w:val="0078795C"/>
    <w:rsid w:val="007C767E"/>
    <w:rsid w:val="007D43D6"/>
    <w:rsid w:val="007E30A2"/>
    <w:rsid w:val="008048E1"/>
    <w:rsid w:val="00821718"/>
    <w:rsid w:val="00840039"/>
    <w:rsid w:val="00865903"/>
    <w:rsid w:val="0087257C"/>
    <w:rsid w:val="008748E6"/>
    <w:rsid w:val="00885316"/>
    <w:rsid w:val="00895450"/>
    <w:rsid w:val="008A7F58"/>
    <w:rsid w:val="008C1DAA"/>
    <w:rsid w:val="008E7D7E"/>
    <w:rsid w:val="0090627E"/>
    <w:rsid w:val="00906845"/>
    <w:rsid w:val="0092368C"/>
    <w:rsid w:val="00943E54"/>
    <w:rsid w:val="0094559C"/>
    <w:rsid w:val="00950270"/>
    <w:rsid w:val="0095242E"/>
    <w:rsid w:val="00954167"/>
    <w:rsid w:val="009556DC"/>
    <w:rsid w:val="00971D64"/>
    <w:rsid w:val="00975830"/>
    <w:rsid w:val="009800CF"/>
    <w:rsid w:val="0099404A"/>
    <w:rsid w:val="00996BE4"/>
    <w:rsid w:val="009A3359"/>
    <w:rsid w:val="009C23B2"/>
    <w:rsid w:val="009D5BE9"/>
    <w:rsid w:val="009E187A"/>
    <w:rsid w:val="009E2160"/>
    <w:rsid w:val="009E43B5"/>
    <w:rsid w:val="009E46D4"/>
    <w:rsid w:val="009E66C6"/>
    <w:rsid w:val="009F7CF0"/>
    <w:rsid w:val="00A215BD"/>
    <w:rsid w:val="00A26875"/>
    <w:rsid w:val="00A32A9E"/>
    <w:rsid w:val="00A60343"/>
    <w:rsid w:val="00AA47F1"/>
    <w:rsid w:val="00AA7DC9"/>
    <w:rsid w:val="00AB3137"/>
    <w:rsid w:val="00AC7879"/>
    <w:rsid w:val="00AF71A0"/>
    <w:rsid w:val="00B14D7F"/>
    <w:rsid w:val="00B348BA"/>
    <w:rsid w:val="00B357D7"/>
    <w:rsid w:val="00B63F73"/>
    <w:rsid w:val="00B702E1"/>
    <w:rsid w:val="00B72A8E"/>
    <w:rsid w:val="00B7434C"/>
    <w:rsid w:val="00B80843"/>
    <w:rsid w:val="00B83E37"/>
    <w:rsid w:val="00BA2E07"/>
    <w:rsid w:val="00BA5154"/>
    <w:rsid w:val="00BB1B02"/>
    <w:rsid w:val="00BD3E0E"/>
    <w:rsid w:val="00BE7470"/>
    <w:rsid w:val="00BF2CE3"/>
    <w:rsid w:val="00BF7227"/>
    <w:rsid w:val="00C037E3"/>
    <w:rsid w:val="00C03FE2"/>
    <w:rsid w:val="00C128A7"/>
    <w:rsid w:val="00C22FCE"/>
    <w:rsid w:val="00C23F9F"/>
    <w:rsid w:val="00C46D13"/>
    <w:rsid w:val="00C53DBF"/>
    <w:rsid w:val="00C54DCF"/>
    <w:rsid w:val="00C63077"/>
    <w:rsid w:val="00C66FCD"/>
    <w:rsid w:val="00C75710"/>
    <w:rsid w:val="00C80221"/>
    <w:rsid w:val="00C85A93"/>
    <w:rsid w:val="00C919BD"/>
    <w:rsid w:val="00CC1CAB"/>
    <w:rsid w:val="00CE121B"/>
    <w:rsid w:val="00CF4080"/>
    <w:rsid w:val="00D0247C"/>
    <w:rsid w:val="00D116ED"/>
    <w:rsid w:val="00D17542"/>
    <w:rsid w:val="00D249DD"/>
    <w:rsid w:val="00D359D3"/>
    <w:rsid w:val="00D36081"/>
    <w:rsid w:val="00D37F64"/>
    <w:rsid w:val="00D505B9"/>
    <w:rsid w:val="00DA1A73"/>
    <w:rsid w:val="00DA20A5"/>
    <w:rsid w:val="00DB0F32"/>
    <w:rsid w:val="00DB2763"/>
    <w:rsid w:val="00DB3347"/>
    <w:rsid w:val="00DC55D3"/>
    <w:rsid w:val="00DD028D"/>
    <w:rsid w:val="00DF3AA7"/>
    <w:rsid w:val="00E2524D"/>
    <w:rsid w:val="00E33FAF"/>
    <w:rsid w:val="00E472A0"/>
    <w:rsid w:val="00E53FC2"/>
    <w:rsid w:val="00E72EAE"/>
    <w:rsid w:val="00E81D4C"/>
    <w:rsid w:val="00E96A23"/>
    <w:rsid w:val="00EA5B64"/>
    <w:rsid w:val="00EB4785"/>
    <w:rsid w:val="00EE2885"/>
    <w:rsid w:val="00EE555A"/>
    <w:rsid w:val="00F10B50"/>
    <w:rsid w:val="00F146DB"/>
    <w:rsid w:val="00F31724"/>
    <w:rsid w:val="00F33CD1"/>
    <w:rsid w:val="00F51504"/>
    <w:rsid w:val="00F53425"/>
    <w:rsid w:val="00F6538D"/>
    <w:rsid w:val="00F66909"/>
    <w:rsid w:val="00F72F83"/>
    <w:rsid w:val="00F82D87"/>
    <w:rsid w:val="00F84EE8"/>
    <w:rsid w:val="00F930C3"/>
    <w:rsid w:val="00FA5873"/>
    <w:rsid w:val="00FB1DB4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29AA"/>
    <w:rPr>
      <w:b/>
      <w:bCs/>
    </w:rPr>
  </w:style>
  <w:style w:type="character" w:styleId="a7">
    <w:name w:val="Hyperlink"/>
    <w:basedOn w:val="a0"/>
    <w:uiPriority w:val="99"/>
    <w:unhideWhenUsed/>
    <w:rsid w:val="009F7CF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7354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0735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0735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7354"/>
    <w:rPr>
      <w:vertAlign w:val="superscript"/>
    </w:rPr>
  </w:style>
  <w:style w:type="table" w:styleId="ac">
    <w:name w:val="Table Grid"/>
    <w:basedOn w:val="a1"/>
    <w:uiPriority w:val="59"/>
    <w:rsid w:val="0050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5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51504"/>
  </w:style>
  <w:style w:type="paragraph" w:styleId="af">
    <w:name w:val="footer"/>
    <w:basedOn w:val="a"/>
    <w:link w:val="af0"/>
    <w:uiPriority w:val="99"/>
    <w:semiHidden/>
    <w:unhideWhenUsed/>
    <w:rsid w:val="00F5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51504"/>
  </w:style>
  <w:style w:type="character" w:customStyle="1" w:styleId="apple-style-span">
    <w:name w:val="apple-style-span"/>
    <w:basedOn w:val="a0"/>
    <w:rsid w:val="001A76A2"/>
  </w:style>
  <w:style w:type="character" w:customStyle="1" w:styleId="apple-converted-space">
    <w:name w:val="apple-converted-space"/>
    <w:basedOn w:val="a0"/>
    <w:rsid w:val="001A76A2"/>
  </w:style>
  <w:style w:type="character" w:styleId="af1">
    <w:name w:val="FollowedHyperlink"/>
    <w:basedOn w:val="a0"/>
    <w:uiPriority w:val="99"/>
    <w:semiHidden/>
    <w:unhideWhenUsed/>
    <w:rsid w:val="001A76A2"/>
    <w:rPr>
      <w:color w:val="800080" w:themeColor="followedHyperlink"/>
      <w:u w:val="single"/>
    </w:rPr>
  </w:style>
  <w:style w:type="character" w:styleId="af2">
    <w:name w:val="Placeholder Text"/>
    <w:basedOn w:val="a0"/>
    <w:uiPriority w:val="99"/>
    <w:semiHidden/>
    <w:rsid w:val="001066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age_id=1425" TargetMode="External"/><Relationship Id="rId13" Type="http://schemas.openxmlformats.org/officeDocument/2006/relationships/hyperlink" Target="http://baguzin.ru/wp/?p=1492" TargetMode="External"/><Relationship Id="rId18" Type="http://schemas.openxmlformats.org/officeDocument/2006/relationships/hyperlink" Target="http://baguzin.ru/wp/?p=1492" TargetMode="External"/><Relationship Id="rId26" Type="http://schemas.openxmlformats.org/officeDocument/2006/relationships/hyperlink" Target="http://www.e-xecutive.ru/blog/luna/5244.php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baguzin.ru/wp/?p=1462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D%D0%BC%D0%B5%D1%80%D0%B4%D0%B6%D0%B5%D0%BD%D1%82%D0%BD%D0%BE%D1%81%D1%82%D1%8C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428" TargetMode="External"/><Relationship Id="rId24" Type="http://schemas.openxmlformats.org/officeDocument/2006/relationships/hyperlink" Target="http://baguzin.ru/wp/?p=19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881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hyperlink" Target="http://baguzin.ru/wp/?p=1989" TargetMode="External"/><Relationship Id="rId19" Type="http://schemas.openxmlformats.org/officeDocument/2006/relationships/hyperlink" Target="http://baguzin.ru/wp/?p=16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1674" TargetMode="External"/><Relationship Id="rId14" Type="http://schemas.openxmlformats.org/officeDocument/2006/relationships/hyperlink" Target="http://baguzin.ru/wp/?p=1658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66CA-705A-4D2F-B0E9-DDD9CA90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6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</cp:lastModifiedBy>
  <cp:revision>13</cp:revision>
  <dcterms:created xsi:type="dcterms:W3CDTF">2011-11-10T07:07:00Z</dcterms:created>
  <dcterms:modified xsi:type="dcterms:W3CDTF">2011-11-14T08:13:00Z</dcterms:modified>
</cp:coreProperties>
</file>