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3F" w:rsidRDefault="00CD3951" w:rsidP="00EC7FF8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К</w:t>
      </w:r>
      <w:r w:rsidR="001E253F">
        <w:rPr>
          <w:b/>
          <w:sz w:val="28"/>
        </w:rPr>
        <w:t xml:space="preserve">ривая </w:t>
      </w:r>
      <w:proofErr w:type="spellStart"/>
      <w:r w:rsidR="001E253F">
        <w:rPr>
          <w:b/>
          <w:sz w:val="28"/>
        </w:rPr>
        <w:t>обуч</w:t>
      </w:r>
      <w:r w:rsidR="00390991">
        <w:rPr>
          <w:b/>
          <w:sz w:val="28"/>
        </w:rPr>
        <w:t>аемости</w:t>
      </w:r>
      <w:proofErr w:type="spellEnd"/>
      <w:r>
        <w:rPr>
          <w:b/>
          <w:sz w:val="28"/>
        </w:rPr>
        <w:t xml:space="preserve">, </w:t>
      </w:r>
      <w:r w:rsidR="00034937">
        <w:rPr>
          <w:b/>
          <w:sz w:val="28"/>
        </w:rPr>
        <w:t>кривая обучения</w:t>
      </w:r>
      <w:r>
        <w:rPr>
          <w:b/>
          <w:sz w:val="28"/>
        </w:rPr>
        <w:t>, кривая опыта</w:t>
      </w:r>
      <w:r w:rsidR="007F60CA">
        <w:rPr>
          <w:b/>
          <w:sz w:val="28"/>
        </w:rPr>
        <w:t xml:space="preserve"> </w:t>
      </w:r>
    </w:p>
    <w:p w:rsidR="00482918" w:rsidRDefault="00CD3951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Для начала разберемся с</w:t>
      </w:r>
      <w:r w:rsidR="00482918">
        <w:rPr>
          <w:rFonts w:eastAsia="Times New Roman" w:cs="Times New Roman"/>
          <w:color w:val="000000"/>
          <w:lang w:eastAsia="ru-RU"/>
        </w:rPr>
        <w:t xml:space="preserve"> определени</w:t>
      </w:r>
      <w:r>
        <w:rPr>
          <w:rFonts w:eastAsia="Times New Roman" w:cs="Times New Roman"/>
          <w:color w:val="000000"/>
          <w:lang w:eastAsia="ru-RU"/>
        </w:rPr>
        <w:t>ями</w:t>
      </w:r>
      <w:r w:rsidR="00482918">
        <w:rPr>
          <w:rFonts w:eastAsia="Times New Roman" w:cs="Times New Roman"/>
          <w:color w:val="000000"/>
          <w:lang w:eastAsia="ru-RU"/>
        </w:rPr>
        <w:t>.</w:t>
      </w:r>
    </w:p>
    <w:p w:rsidR="00482918" w:rsidRDefault="006B7987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hyperlink r:id="rId8" w:history="1">
        <w:proofErr w:type="spellStart"/>
        <w:r w:rsidR="00482918" w:rsidRPr="00482918">
          <w:rPr>
            <w:rStyle w:val="a6"/>
            <w:rFonts w:eastAsia="Times New Roman" w:cs="Times New Roman"/>
            <w:lang w:eastAsia="ru-RU"/>
          </w:rPr>
          <w:t>Обучаемость</w:t>
        </w:r>
        <w:proofErr w:type="spellEnd"/>
      </w:hyperlink>
      <w:r w:rsidR="00482918">
        <w:rPr>
          <w:rStyle w:val="a5"/>
          <w:rFonts w:eastAsia="Times New Roman" w:cs="Times New Roman"/>
          <w:color w:val="000000"/>
          <w:lang w:eastAsia="ru-RU"/>
        </w:rPr>
        <w:footnoteReference w:id="1"/>
      </w:r>
      <w:r w:rsidR="00482918">
        <w:rPr>
          <w:rFonts w:eastAsia="Times New Roman" w:cs="Times New Roman"/>
          <w:color w:val="000000"/>
          <w:lang w:eastAsia="ru-RU"/>
        </w:rPr>
        <w:t xml:space="preserve"> – и</w:t>
      </w:r>
      <w:r w:rsidR="00482918" w:rsidRPr="00482918">
        <w:rPr>
          <w:rFonts w:eastAsia="Times New Roman" w:cs="Times New Roman"/>
          <w:color w:val="000000"/>
          <w:lang w:eastAsia="ru-RU"/>
        </w:rPr>
        <w:t>ндивидуальные показатели скорости и качества усвоения человеком знаний, навыков и умений в процессе обучения.</w:t>
      </w:r>
      <w:r w:rsidR="00CD3951">
        <w:rPr>
          <w:rFonts w:eastAsia="Times New Roman" w:cs="Times New Roman"/>
          <w:color w:val="000000"/>
          <w:lang w:eastAsia="ru-RU"/>
        </w:rPr>
        <w:t xml:space="preserve"> Л</w:t>
      </w:r>
      <w:r w:rsidR="00CD3951" w:rsidRPr="00CD3951">
        <w:rPr>
          <w:rFonts w:eastAsia="Times New Roman" w:cs="Times New Roman"/>
          <w:color w:val="000000"/>
          <w:lang w:eastAsia="ru-RU"/>
        </w:rPr>
        <w:t xml:space="preserve">юбопытно, что орфографический словарь портала </w:t>
      </w:r>
      <w:hyperlink r:id="rId9" w:history="1">
        <w:proofErr w:type="spellStart"/>
        <w:r w:rsidR="00710D83" w:rsidRPr="009F7125">
          <w:rPr>
            <w:rStyle w:val="a6"/>
            <w:lang w:val="en-US"/>
          </w:rPr>
          <w:t>gramota</w:t>
        </w:r>
        <w:proofErr w:type="spellEnd"/>
        <w:r w:rsidR="00710D83" w:rsidRPr="00482918">
          <w:rPr>
            <w:rStyle w:val="a6"/>
          </w:rPr>
          <w:t>.</w:t>
        </w:r>
        <w:proofErr w:type="spellStart"/>
        <w:r w:rsidR="00710D83" w:rsidRPr="009F7125">
          <w:rPr>
            <w:rStyle w:val="a6"/>
            <w:lang w:val="en-US"/>
          </w:rPr>
          <w:t>ru</w:t>
        </w:r>
        <w:proofErr w:type="spellEnd"/>
      </w:hyperlink>
      <w:r w:rsidR="00710D83">
        <w:t xml:space="preserve"> не </w:t>
      </w:r>
      <w:r w:rsidR="00CD3951" w:rsidRPr="00CD3951">
        <w:rPr>
          <w:rFonts w:eastAsia="Times New Roman" w:cs="Times New Roman"/>
          <w:color w:val="000000"/>
          <w:lang w:eastAsia="ru-RU"/>
        </w:rPr>
        <w:t>знает слова «</w:t>
      </w:r>
      <w:proofErr w:type="spellStart"/>
      <w:r w:rsidR="00CD3951" w:rsidRPr="00CD3951">
        <w:rPr>
          <w:rFonts w:eastAsia="Times New Roman" w:cs="Times New Roman"/>
          <w:color w:val="000000"/>
          <w:lang w:eastAsia="ru-RU"/>
        </w:rPr>
        <w:t>обучаемость</w:t>
      </w:r>
      <w:proofErr w:type="spellEnd"/>
      <w:r w:rsidR="00CD3951" w:rsidRPr="00CD3951">
        <w:rPr>
          <w:rFonts w:eastAsia="Times New Roman" w:cs="Times New Roman"/>
          <w:color w:val="000000"/>
          <w:lang w:eastAsia="ru-RU"/>
        </w:rPr>
        <w:t xml:space="preserve">» </w:t>
      </w:r>
      <w:r w:rsidR="00710D83">
        <w:rPr>
          <w:rFonts w:eastAsia="Times New Roman" w:cs="Times New Roman"/>
          <w:color w:val="000000"/>
          <w:lang w:eastAsia="ru-RU"/>
        </w:rPr>
        <w:t>(к</w:t>
      </w:r>
      <w:r w:rsidR="00CD3951" w:rsidRPr="00CD3951">
        <w:rPr>
          <w:rFonts w:eastAsia="Times New Roman" w:cs="Times New Roman"/>
          <w:color w:val="000000"/>
          <w:lang w:eastAsia="ru-RU"/>
        </w:rPr>
        <w:t>стати</w:t>
      </w:r>
      <w:r w:rsidR="00710D83">
        <w:rPr>
          <w:rFonts w:eastAsia="Times New Roman" w:cs="Times New Roman"/>
          <w:color w:val="000000"/>
          <w:lang w:eastAsia="ru-RU"/>
        </w:rPr>
        <w:t>,</w:t>
      </w:r>
      <w:r w:rsidR="00CD3951" w:rsidRPr="00CD3951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="00CD3951" w:rsidRPr="00CD3951">
        <w:rPr>
          <w:rFonts w:eastAsia="Times New Roman" w:cs="Times New Roman"/>
          <w:color w:val="000000"/>
          <w:lang w:eastAsia="ru-RU"/>
        </w:rPr>
        <w:t>Word</w:t>
      </w:r>
      <w:proofErr w:type="spellEnd"/>
      <w:r w:rsidR="00CD3951" w:rsidRPr="00CD3951">
        <w:rPr>
          <w:rFonts w:eastAsia="Times New Roman" w:cs="Times New Roman"/>
          <w:color w:val="000000"/>
          <w:lang w:eastAsia="ru-RU"/>
        </w:rPr>
        <w:t xml:space="preserve"> тоже е</w:t>
      </w:r>
      <w:r w:rsidR="00710D83">
        <w:rPr>
          <w:rFonts w:eastAsia="Times New Roman" w:cs="Times New Roman"/>
          <w:color w:val="000000"/>
          <w:lang w:eastAsia="ru-RU"/>
        </w:rPr>
        <w:t xml:space="preserve">го подчеркивает красной линией </w:t>
      </w:r>
      <w:r w:rsidR="00710D83" w:rsidRPr="00710D83">
        <w:rPr>
          <w:rFonts w:eastAsia="Times New Roman" w:cs="Times New Roman"/>
          <w:color w:val="000000"/>
          <w:lang w:eastAsia="ru-RU"/>
        </w:rPr>
        <w:sym w:font="Wingdings" w:char="F04A"/>
      </w:r>
      <w:r w:rsidR="00710D83">
        <w:rPr>
          <w:rFonts w:eastAsia="Times New Roman" w:cs="Times New Roman"/>
          <w:color w:val="000000"/>
          <w:lang w:eastAsia="ru-RU"/>
        </w:rPr>
        <w:t>)</w:t>
      </w:r>
    </w:p>
    <w:p w:rsidR="00390991" w:rsidRDefault="006B7987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hyperlink r:id="rId10" w:history="1">
        <w:r w:rsidR="00390991" w:rsidRPr="00390991">
          <w:rPr>
            <w:rStyle w:val="a6"/>
            <w:rFonts w:eastAsia="Times New Roman" w:cs="Times New Roman"/>
            <w:lang w:eastAsia="ru-RU"/>
          </w:rPr>
          <w:t xml:space="preserve">Кривая </w:t>
        </w:r>
        <w:proofErr w:type="spellStart"/>
        <w:r w:rsidR="00390991" w:rsidRPr="00390991">
          <w:rPr>
            <w:rStyle w:val="a6"/>
            <w:rFonts w:eastAsia="Times New Roman" w:cs="Times New Roman"/>
            <w:lang w:eastAsia="ru-RU"/>
          </w:rPr>
          <w:t>обучаемости</w:t>
        </w:r>
        <w:proofErr w:type="spellEnd"/>
      </w:hyperlink>
      <w:r w:rsidR="00390991">
        <w:rPr>
          <w:rFonts w:eastAsia="Times New Roman" w:cs="Times New Roman"/>
          <w:color w:val="000000"/>
          <w:lang w:eastAsia="ru-RU"/>
        </w:rPr>
        <w:t xml:space="preserve"> (рис. 1)</w:t>
      </w:r>
      <w:r w:rsidR="00390991" w:rsidRPr="00390991">
        <w:rPr>
          <w:rFonts w:eastAsia="Times New Roman" w:cs="Times New Roman"/>
          <w:color w:val="000000"/>
          <w:lang w:eastAsia="ru-RU"/>
        </w:rPr>
        <w:t xml:space="preserve"> </w:t>
      </w:r>
      <w:r w:rsidR="00390991">
        <w:rPr>
          <w:rFonts w:eastAsia="Times New Roman" w:cs="Times New Roman"/>
          <w:color w:val="000000"/>
          <w:lang w:eastAsia="ru-RU"/>
        </w:rPr>
        <w:t>–</w:t>
      </w:r>
      <w:r w:rsidR="00390991" w:rsidRPr="00390991">
        <w:rPr>
          <w:rFonts w:eastAsia="Times New Roman" w:cs="Times New Roman"/>
          <w:color w:val="000000"/>
          <w:lang w:eastAsia="ru-RU"/>
        </w:rPr>
        <w:t xml:space="preserve"> графическое представление изменения скорости обучения определ</w:t>
      </w:r>
      <w:r w:rsidR="00390991">
        <w:rPr>
          <w:rFonts w:eastAsia="Times New Roman" w:cs="Times New Roman"/>
          <w:color w:val="000000"/>
          <w:lang w:eastAsia="ru-RU"/>
        </w:rPr>
        <w:t>е</w:t>
      </w:r>
      <w:r w:rsidR="00390991" w:rsidRPr="00390991">
        <w:rPr>
          <w:rFonts w:eastAsia="Times New Roman" w:cs="Times New Roman"/>
          <w:color w:val="000000"/>
          <w:lang w:eastAsia="ru-RU"/>
        </w:rPr>
        <w:t>нном</w:t>
      </w:r>
      <w:r w:rsidR="00390991">
        <w:rPr>
          <w:rFonts w:eastAsia="Times New Roman" w:cs="Times New Roman"/>
          <w:color w:val="000000"/>
          <w:lang w:eastAsia="ru-RU"/>
        </w:rPr>
        <w:t>у знанию или виду деятельности.</w:t>
      </w:r>
    </w:p>
    <w:p w:rsidR="00482918" w:rsidRDefault="00482918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017577" cy="2279947"/>
            <wp:effectExtent l="19050" t="0" r="0" b="0"/>
            <wp:docPr id="1" name="Рисунок 0" descr="01. Иллюстрация кривой обучаемо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Иллюстрация кривой обучаемости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083" cy="228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918" w:rsidRDefault="00482918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Рис. 1. </w:t>
      </w:r>
      <w:r w:rsidR="000C7AE1">
        <w:rPr>
          <w:rFonts w:eastAsia="Times New Roman" w:cs="Times New Roman"/>
          <w:color w:val="000000"/>
          <w:lang w:eastAsia="ru-RU"/>
        </w:rPr>
        <w:t>Кривая</w:t>
      </w:r>
      <w:r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lang w:eastAsia="ru-RU"/>
        </w:rPr>
        <w:t>обучаемости</w:t>
      </w:r>
      <w:proofErr w:type="spellEnd"/>
    </w:p>
    <w:p w:rsidR="00390991" w:rsidRDefault="00390991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90991">
        <w:rPr>
          <w:rFonts w:eastAsia="Times New Roman" w:cs="Times New Roman"/>
          <w:color w:val="000000"/>
          <w:lang w:eastAsia="ru-RU"/>
        </w:rPr>
        <w:t>Как правило, способность сохр</w:t>
      </w:r>
      <w:r w:rsidR="00710D83">
        <w:rPr>
          <w:rFonts w:eastAsia="Times New Roman" w:cs="Times New Roman"/>
          <w:color w:val="000000"/>
          <w:lang w:eastAsia="ru-RU"/>
        </w:rPr>
        <w:t xml:space="preserve">анять в памяти новую информацию, обучаться чему-либо, </w:t>
      </w:r>
      <w:r w:rsidRPr="00390991">
        <w:rPr>
          <w:rFonts w:eastAsia="Times New Roman" w:cs="Times New Roman"/>
          <w:color w:val="000000"/>
          <w:lang w:eastAsia="ru-RU"/>
        </w:rPr>
        <w:t xml:space="preserve">максимальна после первых </w:t>
      </w:r>
      <w:r w:rsidR="00710D83">
        <w:rPr>
          <w:rFonts w:eastAsia="Times New Roman" w:cs="Times New Roman"/>
          <w:color w:val="000000"/>
          <w:lang w:eastAsia="ru-RU"/>
        </w:rPr>
        <w:t>занятий</w:t>
      </w:r>
      <w:r w:rsidRPr="00390991">
        <w:rPr>
          <w:rFonts w:eastAsia="Times New Roman" w:cs="Times New Roman"/>
          <w:color w:val="000000"/>
          <w:lang w:eastAsia="ru-RU"/>
        </w:rPr>
        <w:t>, затем скорость обучения постепенно снижается, что означает необходимость большего числа повторений для усвоения материала.</w:t>
      </w:r>
    </w:p>
    <w:p w:rsidR="00F422F6" w:rsidRDefault="00F422F6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Вот какой любопытный пример приводит У. Эдвардс Деминг в своей книге «</w:t>
      </w:r>
      <w:hyperlink r:id="rId12" w:history="1">
        <w:r w:rsidRPr="00F422F6">
          <w:rPr>
            <w:rStyle w:val="a6"/>
            <w:rFonts w:eastAsia="Times New Roman" w:cs="Times New Roman"/>
            <w:lang w:eastAsia="ru-RU"/>
          </w:rPr>
          <w:t>Выход из кризиса</w:t>
        </w:r>
      </w:hyperlink>
      <w:r>
        <w:rPr>
          <w:rFonts w:eastAsia="Times New Roman" w:cs="Times New Roman"/>
          <w:color w:val="000000"/>
          <w:lang w:eastAsia="ru-RU"/>
        </w:rPr>
        <w:t>»:</w:t>
      </w:r>
      <w:r>
        <w:rPr>
          <w:rStyle w:val="a5"/>
          <w:rFonts w:eastAsia="Times New Roman" w:cs="Times New Roman"/>
          <w:color w:val="000000"/>
          <w:lang w:eastAsia="ru-RU"/>
        </w:rPr>
        <w:footnoteReference w:id="2"/>
      </w:r>
    </w:p>
    <w:p w:rsidR="000C7AE1" w:rsidRDefault="000C7AE1" w:rsidP="00EC7FF8">
      <w:pPr>
        <w:spacing w:after="120" w:line="240" w:lineRule="auto"/>
        <w:ind w:left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 р</w:t>
      </w:r>
      <w:r w:rsidRPr="000C7AE1">
        <w:rPr>
          <w:rFonts w:eastAsia="Times New Roman" w:cs="Times New Roman"/>
          <w:color w:val="000000"/>
          <w:lang w:eastAsia="ru-RU"/>
        </w:rPr>
        <w:t xml:space="preserve">ис. </w:t>
      </w:r>
      <w:r>
        <w:rPr>
          <w:rFonts w:eastAsia="Times New Roman" w:cs="Times New Roman"/>
          <w:color w:val="000000"/>
          <w:lang w:eastAsia="ru-RU"/>
        </w:rPr>
        <w:t>2</w:t>
      </w:r>
      <w:r w:rsidRPr="000C7AE1">
        <w:rPr>
          <w:rFonts w:eastAsia="Times New Roman" w:cs="Times New Roman"/>
          <w:color w:val="000000"/>
          <w:lang w:eastAsia="ru-RU"/>
        </w:rPr>
        <w:t xml:space="preserve"> показа</w:t>
      </w:r>
      <w:r>
        <w:rPr>
          <w:rFonts w:eastAsia="Times New Roman" w:cs="Times New Roman"/>
          <w:color w:val="000000"/>
          <w:lang w:eastAsia="ru-RU"/>
        </w:rPr>
        <w:t xml:space="preserve">ны средние </w:t>
      </w:r>
      <w:r w:rsidRPr="000C7AE1">
        <w:rPr>
          <w:rFonts w:eastAsia="Times New Roman" w:cs="Times New Roman"/>
          <w:color w:val="000000"/>
          <w:lang w:eastAsia="ru-RU"/>
        </w:rPr>
        <w:t xml:space="preserve">очки при игре в гольф у начинающих игроков. </w:t>
      </w:r>
      <w:r w:rsidR="00AD3CFF">
        <w:rPr>
          <w:rFonts w:eastAsia="Times New Roman" w:cs="Times New Roman"/>
          <w:color w:val="000000"/>
          <w:lang w:eastAsia="ru-RU"/>
        </w:rPr>
        <w:t>Набранные о</w:t>
      </w:r>
      <w:r w:rsidRPr="000C7AE1">
        <w:rPr>
          <w:rFonts w:eastAsia="Times New Roman" w:cs="Times New Roman"/>
          <w:color w:val="000000"/>
          <w:lang w:eastAsia="ru-RU"/>
        </w:rPr>
        <w:t>чк</w:t>
      </w:r>
      <w:r w:rsidR="00AD3CFF">
        <w:rPr>
          <w:rFonts w:eastAsia="Times New Roman" w:cs="Times New Roman"/>
          <w:color w:val="000000"/>
          <w:lang w:eastAsia="ru-RU"/>
        </w:rPr>
        <w:t>и</w:t>
      </w:r>
      <w:r w:rsidRPr="000C7AE1">
        <w:rPr>
          <w:rFonts w:eastAsia="Times New Roman" w:cs="Times New Roman"/>
          <w:color w:val="000000"/>
          <w:lang w:eastAsia="ru-RU"/>
        </w:rPr>
        <w:t xml:space="preserve"> до проведения уроков за пределами статистической нормы: есть значения, выходящие за </w:t>
      </w:r>
      <w:r w:rsidR="00AD3CFF">
        <w:rPr>
          <w:rFonts w:eastAsia="Times New Roman" w:cs="Times New Roman"/>
          <w:color w:val="000000"/>
          <w:lang w:eastAsia="ru-RU"/>
        </w:rPr>
        <w:t>контрольные</w:t>
      </w:r>
      <w:r w:rsidRPr="000C7AE1">
        <w:rPr>
          <w:rFonts w:eastAsia="Times New Roman" w:cs="Times New Roman"/>
          <w:color w:val="000000"/>
          <w:lang w:eastAsia="ru-RU"/>
        </w:rPr>
        <w:t xml:space="preserve"> пределы. После пров</w:t>
      </w:r>
      <w:r>
        <w:rPr>
          <w:rFonts w:eastAsia="Times New Roman" w:cs="Times New Roman"/>
          <w:color w:val="000000"/>
          <w:lang w:eastAsia="ru-RU"/>
        </w:rPr>
        <w:t>едения</w:t>
      </w:r>
      <w:r w:rsidRPr="000C7AE1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обучения</w:t>
      </w:r>
      <w:r w:rsidRPr="000C7AE1">
        <w:rPr>
          <w:rFonts w:eastAsia="Times New Roman" w:cs="Times New Roman"/>
          <w:color w:val="000000"/>
          <w:lang w:eastAsia="ru-RU"/>
        </w:rPr>
        <w:t xml:space="preserve"> количество очков в пределах статистической </w:t>
      </w:r>
      <w:proofErr w:type="gramStart"/>
      <w:r w:rsidRPr="000C7AE1">
        <w:rPr>
          <w:rFonts w:eastAsia="Times New Roman" w:cs="Times New Roman"/>
          <w:color w:val="000000"/>
          <w:lang w:eastAsia="ru-RU"/>
        </w:rPr>
        <w:t>нормы; достигнут</w:t>
      </w:r>
      <w:proofErr w:type="gramEnd"/>
      <w:r w:rsidRPr="000C7AE1">
        <w:rPr>
          <w:rFonts w:eastAsia="Times New Roman" w:cs="Times New Roman"/>
          <w:color w:val="000000"/>
          <w:lang w:eastAsia="ru-RU"/>
        </w:rPr>
        <w:t xml:space="preserve"> желаемый результат, а именно: средний счет </w:t>
      </w:r>
      <w:r>
        <w:rPr>
          <w:rFonts w:eastAsia="Times New Roman" w:cs="Times New Roman"/>
          <w:color w:val="000000"/>
          <w:lang w:eastAsia="ru-RU"/>
        </w:rPr>
        <w:t>значительно ниже, чем до уроков, все результаты в рамках контрольных пределов</w:t>
      </w:r>
      <w:r w:rsidR="00DC68D4">
        <w:rPr>
          <w:rFonts w:eastAsia="Times New Roman" w:cs="Times New Roman"/>
          <w:color w:val="000000"/>
          <w:lang w:eastAsia="ru-RU"/>
        </w:rPr>
        <w:t xml:space="preserve"> (расположены более кучно)</w:t>
      </w:r>
      <w:r>
        <w:rPr>
          <w:rFonts w:eastAsia="Times New Roman" w:cs="Times New Roman"/>
          <w:color w:val="000000"/>
          <w:lang w:eastAsia="ru-RU"/>
        </w:rPr>
        <w:t xml:space="preserve">. </w:t>
      </w:r>
      <w:r w:rsidRPr="000C7AE1">
        <w:rPr>
          <w:rFonts w:eastAsia="Times New Roman" w:cs="Times New Roman"/>
          <w:color w:val="000000"/>
          <w:lang w:eastAsia="ru-RU"/>
        </w:rPr>
        <w:t xml:space="preserve">Следовательно, </w:t>
      </w:r>
      <w:r>
        <w:rPr>
          <w:rFonts w:eastAsia="Times New Roman" w:cs="Times New Roman"/>
          <w:color w:val="000000"/>
          <w:lang w:eastAsia="ru-RU"/>
        </w:rPr>
        <w:t>обучение</w:t>
      </w:r>
      <w:r w:rsidRPr="000C7AE1">
        <w:rPr>
          <w:rFonts w:eastAsia="Times New Roman" w:cs="Times New Roman"/>
          <w:color w:val="000000"/>
          <w:lang w:eastAsia="ru-RU"/>
        </w:rPr>
        <w:t xml:space="preserve"> изменил</w:t>
      </w:r>
      <w:r>
        <w:rPr>
          <w:rFonts w:eastAsia="Times New Roman" w:cs="Times New Roman"/>
          <w:color w:val="000000"/>
          <w:lang w:eastAsia="ru-RU"/>
        </w:rPr>
        <w:t>о</w:t>
      </w:r>
      <w:r w:rsidRPr="000C7AE1">
        <w:rPr>
          <w:rFonts w:eastAsia="Times New Roman" w:cs="Times New Roman"/>
          <w:color w:val="000000"/>
          <w:lang w:eastAsia="ru-RU"/>
        </w:rPr>
        <w:t xml:space="preserve"> систему.</w:t>
      </w:r>
    </w:p>
    <w:p w:rsidR="000C7AE1" w:rsidRDefault="00DC68D4" w:rsidP="00EC7FF8">
      <w:pPr>
        <w:spacing w:after="120" w:line="240" w:lineRule="auto"/>
        <w:ind w:left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4088926" cy="1662165"/>
            <wp:effectExtent l="19050" t="0" r="6824" b="0"/>
            <wp:docPr id="4" name="Рисунок 3" descr="02. Результаты новичка в гольф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Результаты новичка в гольфе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857" cy="16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E1" w:rsidRDefault="000C7AE1" w:rsidP="00EC7FF8">
      <w:pPr>
        <w:spacing w:after="120" w:line="240" w:lineRule="auto"/>
        <w:ind w:left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Рис. 2. </w:t>
      </w:r>
      <w:r w:rsidRPr="000C7AE1">
        <w:rPr>
          <w:rFonts w:eastAsia="Times New Roman" w:cs="Times New Roman"/>
          <w:color w:val="000000"/>
          <w:lang w:eastAsia="ru-RU"/>
        </w:rPr>
        <w:t xml:space="preserve">Средние недельные результаты </w:t>
      </w:r>
      <w:r>
        <w:rPr>
          <w:rFonts w:eastAsia="Times New Roman" w:cs="Times New Roman"/>
          <w:color w:val="000000"/>
          <w:lang w:eastAsia="ru-RU"/>
        </w:rPr>
        <w:t>н</w:t>
      </w:r>
      <w:r w:rsidRPr="000C7AE1">
        <w:rPr>
          <w:rFonts w:eastAsia="Times New Roman" w:cs="Times New Roman"/>
          <w:color w:val="000000"/>
          <w:lang w:eastAsia="ru-RU"/>
        </w:rPr>
        <w:t xml:space="preserve">ачинающего игрока в гольф, который брал уроки, прежде чем достиг показателей в пределах статистической нормы. </w:t>
      </w:r>
      <w:r>
        <w:rPr>
          <w:rFonts w:eastAsia="Times New Roman" w:cs="Times New Roman"/>
          <w:color w:val="000000"/>
          <w:lang w:eastAsia="ru-RU"/>
        </w:rPr>
        <w:t xml:space="preserve">Здесь </w:t>
      </w:r>
      <w:proofErr w:type="spellStart"/>
      <w:r>
        <w:rPr>
          <w:rFonts w:eastAsia="Times New Roman" w:cs="Times New Roman"/>
          <w:color w:val="000000"/>
          <w:lang w:eastAsia="ru-RU"/>
        </w:rPr>
        <w:t>х</w:t>
      </w:r>
      <w:r w:rsidRPr="000C7AE1">
        <w:rPr>
          <w:rFonts w:eastAsia="Times New Roman" w:cs="Times New Roman"/>
          <w:color w:val="000000"/>
          <w:vertAlign w:val="subscript"/>
          <w:lang w:eastAsia="ru-RU"/>
        </w:rPr>
        <w:t>ср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– среднее значение, ВКП</w:t>
      </w:r>
      <w:r w:rsidRPr="000C7AE1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– в</w:t>
      </w:r>
      <w:r w:rsidRPr="000C7AE1">
        <w:rPr>
          <w:rFonts w:eastAsia="Times New Roman" w:cs="Times New Roman"/>
          <w:color w:val="000000"/>
          <w:lang w:eastAsia="ru-RU"/>
        </w:rPr>
        <w:t>ерхний контрольный предел</w:t>
      </w:r>
      <w:r>
        <w:rPr>
          <w:rFonts w:eastAsia="Times New Roman" w:cs="Times New Roman"/>
          <w:color w:val="000000"/>
          <w:lang w:eastAsia="ru-RU"/>
        </w:rPr>
        <w:t>, НКП –</w:t>
      </w:r>
      <w:r w:rsidRPr="000C7AE1">
        <w:rPr>
          <w:rFonts w:eastAsia="Times New Roman" w:cs="Times New Roman"/>
          <w:color w:val="000000"/>
          <w:lang w:eastAsia="ru-RU"/>
        </w:rPr>
        <w:t xml:space="preserve"> нижний контрольный предел</w:t>
      </w:r>
      <w:r>
        <w:rPr>
          <w:rFonts w:eastAsia="Times New Roman" w:cs="Times New Roman"/>
          <w:color w:val="000000"/>
          <w:lang w:eastAsia="ru-RU"/>
        </w:rPr>
        <w:t>.</w:t>
      </w:r>
    </w:p>
    <w:p w:rsidR="00DC68D4" w:rsidRDefault="00DC68D4" w:rsidP="00EC7FF8">
      <w:pPr>
        <w:spacing w:after="120" w:line="240" w:lineRule="auto"/>
        <w:ind w:left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тоже время, когда о</w:t>
      </w:r>
      <w:r w:rsidRPr="00DC68D4">
        <w:rPr>
          <w:rFonts w:eastAsia="Times New Roman" w:cs="Times New Roman"/>
          <w:color w:val="000000"/>
          <w:lang w:eastAsia="ru-RU"/>
        </w:rPr>
        <w:t>пытный игрок в гольф надеется улучшить свои ре</w:t>
      </w:r>
      <w:r>
        <w:rPr>
          <w:rFonts w:eastAsia="Times New Roman" w:cs="Times New Roman"/>
          <w:color w:val="000000"/>
          <w:lang w:eastAsia="ru-RU"/>
        </w:rPr>
        <w:t>зультаты, взяв несколько уроков, положительный результат менее вероятен. Рис. 3</w:t>
      </w:r>
      <w:r w:rsidRPr="00DC68D4">
        <w:rPr>
          <w:rFonts w:eastAsia="Times New Roman" w:cs="Times New Roman"/>
          <w:color w:val="000000"/>
          <w:lang w:eastAsia="ru-RU"/>
        </w:rPr>
        <w:t xml:space="preserve"> показывает, что уроки </w:t>
      </w:r>
      <w:r w:rsidRPr="00DC68D4">
        <w:rPr>
          <w:rFonts w:eastAsia="Times New Roman" w:cs="Times New Roman"/>
          <w:color w:val="000000"/>
          <w:lang w:eastAsia="ru-RU"/>
        </w:rPr>
        <w:lastRenderedPageBreak/>
        <w:t xml:space="preserve">ничего не дали. У </w:t>
      </w:r>
      <w:r>
        <w:rPr>
          <w:rFonts w:eastAsia="Times New Roman" w:cs="Times New Roman"/>
          <w:color w:val="000000"/>
          <w:lang w:eastAsia="ru-RU"/>
        </w:rPr>
        <w:t>игрока</w:t>
      </w:r>
      <w:r w:rsidRPr="00DC68D4">
        <w:rPr>
          <w:rFonts w:eastAsia="Times New Roman" w:cs="Times New Roman"/>
          <w:color w:val="000000"/>
          <w:lang w:eastAsia="ru-RU"/>
        </w:rPr>
        <w:t xml:space="preserve"> уже была устоявшаяся техника игры; преподаватель безуспешно пытался заменить эту технику на другую.</w:t>
      </w:r>
    </w:p>
    <w:p w:rsidR="00DC68D4" w:rsidRDefault="00DC68D4" w:rsidP="00EC7FF8">
      <w:pPr>
        <w:spacing w:after="120" w:line="240" w:lineRule="auto"/>
        <w:ind w:left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550195" cy="1187356"/>
            <wp:effectExtent l="19050" t="0" r="0" b="0"/>
            <wp:docPr id="5" name="Рисунок 4" descr="03. Результаты опытного игрока в гольф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Результаты опытного игрока в гольфе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659" cy="118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8D4" w:rsidRDefault="00DC68D4" w:rsidP="00EC7FF8">
      <w:pPr>
        <w:spacing w:after="120" w:line="240" w:lineRule="auto"/>
        <w:ind w:left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Рис. 3. </w:t>
      </w:r>
      <w:r w:rsidRPr="000C7AE1">
        <w:rPr>
          <w:rFonts w:eastAsia="Times New Roman" w:cs="Times New Roman"/>
          <w:color w:val="000000"/>
          <w:lang w:eastAsia="ru-RU"/>
        </w:rPr>
        <w:t xml:space="preserve">Средние недельные результаты </w:t>
      </w:r>
      <w:r>
        <w:rPr>
          <w:rFonts w:eastAsia="Times New Roman" w:cs="Times New Roman"/>
          <w:color w:val="000000"/>
          <w:lang w:eastAsia="ru-RU"/>
        </w:rPr>
        <w:t>опытного игрока в гольф до и после уроков. Здесь игрок достиг состояния статистической управляемости еще до начала обучения.</w:t>
      </w:r>
    </w:p>
    <w:p w:rsidR="008835A2" w:rsidRDefault="008835A2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Когда мне хочется расслабиться и отвлечься я иногда «разбрасываю» косынку</w:t>
      </w:r>
      <w:r w:rsidR="00C613F8">
        <w:rPr>
          <w:rFonts w:eastAsia="Times New Roman" w:cs="Times New Roman"/>
          <w:color w:val="000000"/>
          <w:lang w:eastAsia="ru-RU"/>
        </w:rPr>
        <w:t xml:space="preserve"> </w:t>
      </w:r>
      <w:r w:rsidR="00C613F8" w:rsidRPr="00C613F8">
        <w:rPr>
          <w:rFonts w:eastAsia="Times New Roman" w:cs="Times New Roman"/>
          <w:color w:val="000000"/>
          <w:lang w:eastAsia="ru-RU"/>
        </w:rPr>
        <w:sym w:font="Wingdings" w:char="F04A"/>
      </w:r>
      <w:r>
        <w:rPr>
          <w:rFonts w:eastAsia="Times New Roman" w:cs="Times New Roman"/>
          <w:color w:val="000000"/>
          <w:lang w:eastAsia="ru-RU"/>
        </w:rPr>
        <w:t xml:space="preserve"> Статистику игры я начал вести не сразу, а с приблизительно </w:t>
      </w:r>
      <w:r w:rsidR="00AD3CFF">
        <w:rPr>
          <w:rFonts w:eastAsia="Times New Roman" w:cs="Times New Roman"/>
          <w:color w:val="000000"/>
          <w:lang w:eastAsia="ru-RU"/>
        </w:rPr>
        <w:t xml:space="preserve">с </w:t>
      </w:r>
      <w:r>
        <w:rPr>
          <w:rFonts w:eastAsia="Times New Roman" w:cs="Times New Roman"/>
          <w:color w:val="000000"/>
          <w:lang w:eastAsia="ru-RU"/>
        </w:rPr>
        <w:t>6000-й игры (рис. 4</w:t>
      </w:r>
      <w:r w:rsidR="00C613F8">
        <w:rPr>
          <w:rFonts w:eastAsia="Times New Roman" w:cs="Times New Roman"/>
          <w:color w:val="000000"/>
          <w:lang w:eastAsia="ru-RU"/>
        </w:rPr>
        <w:t xml:space="preserve">, см. также лист «косынка» </w:t>
      </w:r>
      <w:r w:rsidR="00C613F8">
        <w:rPr>
          <w:rFonts w:eastAsia="Times New Roman" w:cs="Times New Roman"/>
          <w:color w:val="000000"/>
          <w:lang w:val="en-US" w:eastAsia="ru-RU"/>
        </w:rPr>
        <w:t>Excel</w:t>
      </w:r>
      <w:r w:rsidR="00C613F8" w:rsidRPr="00C613F8">
        <w:rPr>
          <w:rFonts w:eastAsia="Times New Roman" w:cs="Times New Roman"/>
          <w:color w:val="000000"/>
          <w:lang w:eastAsia="ru-RU"/>
        </w:rPr>
        <w:t>-</w:t>
      </w:r>
      <w:r w:rsidR="00C613F8">
        <w:rPr>
          <w:rFonts w:eastAsia="Times New Roman" w:cs="Times New Roman"/>
          <w:color w:val="000000"/>
          <w:lang w:eastAsia="ru-RU"/>
        </w:rPr>
        <w:t>файла</w:t>
      </w:r>
      <w:r>
        <w:rPr>
          <w:rFonts w:eastAsia="Times New Roman" w:cs="Times New Roman"/>
          <w:color w:val="000000"/>
          <w:lang w:eastAsia="ru-RU"/>
        </w:rPr>
        <w:t>)</w:t>
      </w:r>
      <w:r w:rsidR="00C613F8">
        <w:rPr>
          <w:rFonts w:eastAsia="Times New Roman" w:cs="Times New Roman"/>
          <w:color w:val="000000"/>
          <w:lang w:eastAsia="ru-RU"/>
        </w:rPr>
        <w:t>. На графике по оси абсцисс отложено число игр, а по оси ординат</w:t>
      </w:r>
      <w:r w:rsidR="00C613F8" w:rsidRPr="00C613F8">
        <w:rPr>
          <w:rFonts w:eastAsia="Times New Roman" w:cs="Times New Roman"/>
          <w:color w:val="000000"/>
          <w:lang w:eastAsia="ru-RU"/>
        </w:rPr>
        <w:t xml:space="preserve"> </w:t>
      </w:r>
      <w:r w:rsidR="00AD3CFF">
        <w:rPr>
          <w:rFonts w:eastAsia="Times New Roman" w:cs="Times New Roman"/>
          <w:color w:val="000000"/>
          <w:lang w:eastAsia="ru-RU"/>
        </w:rPr>
        <w:t xml:space="preserve">накопленный </w:t>
      </w:r>
      <w:r w:rsidR="00C613F8">
        <w:rPr>
          <w:rFonts w:eastAsia="Times New Roman" w:cs="Times New Roman"/>
          <w:color w:val="000000"/>
          <w:lang w:eastAsia="ru-RU"/>
        </w:rPr>
        <w:t>процент выигрышей. Каждая точка соответствует кумулятивному среднему проценту выигрышей (то есть, проценту выигрышей, достигнутому за указанное число игр). Видно, что процент выигрышей рос сначала быстрее, затем медленнее, а затем рост практически остановился.</w:t>
      </w:r>
      <w:r w:rsidR="00AD3CFF">
        <w:rPr>
          <w:rFonts w:eastAsia="Times New Roman" w:cs="Times New Roman"/>
          <w:color w:val="000000"/>
          <w:lang w:eastAsia="ru-RU"/>
        </w:rPr>
        <w:t xml:space="preserve"> За 20 000 игр </w:t>
      </w:r>
      <w:r w:rsidR="00AD3CFF" w:rsidRPr="00AD3CFF">
        <w:rPr>
          <w:rFonts w:eastAsia="Times New Roman" w:cs="Times New Roman"/>
          <w:color w:val="000000"/>
          <w:lang w:eastAsia="ru-RU"/>
        </w:rPr>
        <w:sym w:font="Wingdings" w:char="F04A"/>
      </w:r>
      <w:r w:rsidR="00AD3CFF">
        <w:rPr>
          <w:rFonts w:eastAsia="Times New Roman" w:cs="Times New Roman"/>
          <w:color w:val="000000"/>
          <w:lang w:eastAsia="ru-RU"/>
        </w:rPr>
        <w:t xml:space="preserve"> я усовершенствовал свою технику до такой степени, что дальнейшего прогресса не наблюдается.</w:t>
      </w:r>
    </w:p>
    <w:p w:rsidR="008835A2" w:rsidRDefault="008835A2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265296" cy="2006220"/>
            <wp:effectExtent l="19050" t="0" r="0" b="0"/>
            <wp:docPr id="6" name="Рисунок 5" descr="04. Кривая обучения пасьянса Косын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Кривая обучения пасьянса Косынка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191" cy="200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5A2" w:rsidRDefault="008835A2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Рис. 4. </w:t>
      </w:r>
      <w:r w:rsidR="00C613F8">
        <w:rPr>
          <w:rFonts w:eastAsia="Times New Roman" w:cs="Times New Roman"/>
          <w:color w:val="000000"/>
          <w:lang w:eastAsia="ru-RU"/>
        </w:rPr>
        <w:t>Кумулятивный средний процент выигрышей пасьянса «Косынка»</w:t>
      </w:r>
    </w:p>
    <w:p w:rsidR="00034937" w:rsidRDefault="00034937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90991">
        <w:rPr>
          <w:rFonts w:eastAsia="Times New Roman" w:cs="Times New Roman"/>
          <w:color w:val="000000"/>
          <w:lang w:eastAsia="ru-RU"/>
        </w:rPr>
        <w:t>Кривая обучения</w:t>
      </w:r>
      <w:r w:rsidR="00AD3CFF">
        <w:rPr>
          <w:rStyle w:val="a5"/>
          <w:rFonts w:eastAsia="Times New Roman" w:cs="Times New Roman"/>
          <w:color w:val="000000"/>
          <w:lang w:eastAsia="ru-RU"/>
        </w:rPr>
        <w:footnoteReference w:id="3"/>
      </w:r>
      <w:r>
        <w:rPr>
          <w:rFonts w:eastAsia="Times New Roman" w:cs="Times New Roman"/>
          <w:color w:val="000000"/>
          <w:lang w:eastAsia="ru-RU"/>
        </w:rPr>
        <w:t xml:space="preserve"> –</w:t>
      </w:r>
      <w:r w:rsidRPr="00390991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м</w:t>
      </w:r>
      <w:r w:rsidRPr="00390991">
        <w:rPr>
          <w:rFonts w:eastAsia="Times New Roman" w:cs="Times New Roman"/>
          <w:color w:val="000000"/>
          <w:lang w:eastAsia="ru-RU"/>
        </w:rPr>
        <w:t>атематическое выражение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430CB2">
        <w:rPr>
          <w:rFonts w:eastAsia="Times New Roman" w:cs="Times New Roman"/>
          <w:color w:val="000000"/>
          <w:lang w:eastAsia="ru-RU"/>
        </w:rPr>
        <w:t>явления</w:t>
      </w:r>
      <w:r>
        <w:rPr>
          <w:rFonts w:eastAsia="Times New Roman" w:cs="Times New Roman"/>
          <w:color w:val="000000"/>
          <w:lang w:eastAsia="ru-RU"/>
        </w:rPr>
        <w:t xml:space="preserve">, заключающегося в том, </w:t>
      </w:r>
      <w:r w:rsidRPr="00390991">
        <w:rPr>
          <w:rFonts w:eastAsia="Times New Roman" w:cs="Times New Roman"/>
          <w:color w:val="000000"/>
          <w:lang w:eastAsia="ru-RU"/>
        </w:rPr>
        <w:t xml:space="preserve">что при повторении </w:t>
      </w:r>
      <w:r w:rsidR="00430CB2">
        <w:rPr>
          <w:rFonts w:eastAsia="Times New Roman" w:cs="Times New Roman"/>
          <w:color w:val="000000"/>
          <w:lang w:eastAsia="ru-RU"/>
        </w:rPr>
        <w:t>одних и тех же</w:t>
      </w:r>
      <w:r w:rsidRPr="00390991">
        <w:rPr>
          <w:rFonts w:eastAsia="Times New Roman" w:cs="Times New Roman"/>
          <w:color w:val="000000"/>
          <w:lang w:eastAsia="ru-RU"/>
        </w:rPr>
        <w:t xml:space="preserve"> </w:t>
      </w:r>
      <w:r w:rsidR="00430CB2">
        <w:rPr>
          <w:rFonts w:eastAsia="Times New Roman" w:cs="Times New Roman"/>
          <w:color w:val="000000"/>
          <w:lang w:eastAsia="ru-RU"/>
        </w:rPr>
        <w:t>операций</w:t>
      </w:r>
      <w:r w:rsidRPr="00390991">
        <w:rPr>
          <w:rFonts w:eastAsia="Times New Roman" w:cs="Times New Roman"/>
          <w:color w:val="000000"/>
          <w:lang w:eastAsia="ru-RU"/>
        </w:rPr>
        <w:t xml:space="preserve"> время, расходуемое на единицу труда, сокращается </w:t>
      </w:r>
      <w:r w:rsidRPr="00430CB2">
        <w:rPr>
          <w:rFonts w:eastAsia="Times New Roman" w:cs="Times New Roman"/>
          <w:i/>
          <w:color w:val="000000"/>
          <w:lang w:eastAsia="ru-RU"/>
        </w:rPr>
        <w:t>с постоянной скоростью</w:t>
      </w:r>
      <w:r w:rsidR="00430CB2">
        <w:rPr>
          <w:rFonts w:eastAsia="Times New Roman" w:cs="Times New Roman"/>
          <w:color w:val="000000"/>
          <w:lang w:eastAsia="ru-RU"/>
        </w:rPr>
        <w:t>.</w:t>
      </w:r>
    </w:p>
    <w:p w:rsidR="00390991" w:rsidRPr="00390991" w:rsidRDefault="00430CB2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На производстве, в сфере услуг и даже в офисной работе, как правило, </w:t>
      </w:r>
      <w:r w:rsidR="00390991" w:rsidRPr="00390991">
        <w:rPr>
          <w:rFonts w:eastAsia="Times New Roman" w:cs="Times New Roman"/>
          <w:color w:val="000000"/>
          <w:lang w:eastAsia="ru-RU"/>
        </w:rPr>
        <w:t>обнаруживается, что ресурсы, необходимые для того, чтобы произвести заданный объем продукции</w:t>
      </w:r>
      <w:r>
        <w:rPr>
          <w:rFonts w:eastAsia="Times New Roman" w:cs="Times New Roman"/>
          <w:color w:val="000000"/>
          <w:lang w:eastAsia="ru-RU"/>
        </w:rPr>
        <w:t xml:space="preserve"> (услуг, работ)</w:t>
      </w:r>
      <w:r w:rsidR="00390991" w:rsidRPr="00390991">
        <w:rPr>
          <w:rFonts w:eastAsia="Times New Roman" w:cs="Times New Roman"/>
          <w:color w:val="000000"/>
          <w:lang w:eastAsia="ru-RU"/>
        </w:rPr>
        <w:t xml:space="preserve">, снижаются по мере увеличения объема выпускаемой продукции. Производство первой единицы продукции обходится дороже, чем производство тысячной единицы. Этому способствуют различные факторы, касающиеся </w:t>
      </w:r>
      <w:r>
        <w:rPr>
          <w:rFonts w:eastAsia="Times New Roman" w:cs="Times New Roman"/>
          <w:color w:val="000000"/>
          <w:lang w:eastAsia="ru-RU"/>
        </w:rPr>
        <w:t>затрат на материалы,</w:t>
      </w:r>
      <w:r w:rsidR="00390991" w:rsidRPr="00390991">
        <w:rPr>
          <w:rFonts w:eastAsia="Times New Roman" w:cs="Times New Roman"/>
          <w:color w:val="000000"/>
          <w:lang w:eastAsia="ru-RU"/>
        </w:rPr>
        <w:t xml:space="preserve"> накладных расходов</w:t>
      </w:r>
      <w:r>
        <w:rPr>
          <w:rFonts w:eastAsia="Times New Roman" w:cs="Times New Roman"/>
          <w:color w:val="000000"/>
          <w:lang w:eastAsia="ru-RU"/>
        </w:rPr>
        <w:t xml:space="preserve"> и, возможно, самое главное, </w:t>
      </w:r>
      <w:proofErr w:type="spellStart"/>
      <w:r>
        <w:rPr>
          <w:rFonts w:eastAsia="Times New Roman" w:cs="Times New Roman"/>
          <w:color w:val="000000"/>
          <w:lang w:eastAsia="ru-RU"/>
        </w:rPr>
        <w:t>обучаемости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персонала.</w:t>
      </w:r>
    </w:p>
    <w:p w:rsidR="00390991" w:rsidRPr="00390991" w:rsidRDefault="005043FA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То, что с приобретением опыта </w:t>
      </w:r>
      <w:r w:rsidRPr="00390991">
        <w:rPr>
          <w:rFonts w:eastAsia="Times New Roman" w:cs="Times New Roman"/>
          <w:color w:val="000000"/>
          <w:lang w:eastAsia="ru-RU"/>
        </w:rPr>
        <w:t>время, расходуемое на единицу труда, сокращается</w:t>
      </w:r>
      <w:r>
        <w:rPr>
          <w:rFonts w:eastAsia="Times New Roman" w:cs="Times New Roman"/>
          <w:color w:val="000000"/>
          <w:lang w:eastAsia="ru-RU"/>
        </w:rPr>
        <w:t>, является довольно тривиальным соображением. Нетривиально утверждение, что это время</w:t>
      </w:r>
      <w:r w:rsidRPr="00390991">
        <w:rPr>
          <w:rFonts w:eastAsia="Times New Roman" w:cs="Times New Roman"/>
          <w:color w:val="000000"/>
          <w:lang w:eastAsia="ru-RU"/>
        </w:rPr>
        <w:t xml:space="preserve"> сокращается </w:t>
      </w:r>
      <w:r w:rsidRPr="00430CB2">
        <w:rPr>
          <w:rFonts w:eastAsia="Times New Roman" w:cs="Times New Roman"/>
          <w:i/>
          <w:color w:val="000000"/>
          <w:lang w:eastAsia="ru-RU"/>
        </w:rPr>
        <w:t>с постоянной скоростью</w:t>
      </w:r>
      <w:r>
        <w:rPr>
          <w:rFonts w:eastAsia="Times New Roman" w:cs="Times New Roman"/>
          <w:i/>
          <w:color w:val="000000"/>
          <w:lang w:eastAsia="ru-RU"/>
        </w:rPr>
        <w:t>.</w:t>
      </w:r>
    </w:p>
    <w:p w:rsidR="00111C2E" w:rsidRDefault="005043FA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Впервые этот эффект</w:t>
      </w:r>
      <w:r w:rsidR="00111C2E">
        <w:rPr>
          <w:rFonts w:eastAsia="Times New Roman" w:cs="Times New Roman"/>
          <w:color w:val="000000"/>
          <w:lang w:eastAsia="ru-RU"/>
        </w:rPr>
        <w:t xml:space="preserve"> был обнаружен на заводах Боинга во время</w:t>
      </w:r>
      <w:proofErr w:type="gramStart"/>
      <w:r w:rsidR="00111C2E">
        <w:rPr>
          <w:rFonts w:eastAsia="Times New Roman" w:cs="Times New Roman"/>
          <w:color w:val="000000"/>
          <w:lang w:eastAsia="ru-RU"/>
        </w:rPr>
        <w:t xml:space="preserve"> В</w:t>
      </w:r>
      <w:proofErr w:type="gramEnd"/>
      <w:r w:rsidR="00111C2E">
        <w:rPr>
          <w:rFonts w:eastAsia="Times New Roman" w:cs="Times New Roman"/>
          <w:color w:val="000000"/>
          <w:lang w:eastAsia="ru-RU"/>
        </w:rPr>
        <w:t xml:space="preserve">торой мировой войны. </w:t>
      </w:r>
      <w:r w:rsidR="00111C2E" w:rsidRPr="00111C2E">
        <w:rPr>
          <w:rFonts w:eastAsia="Times New Roman" w:cs="Times New Roman"/>
          <w:color w:val="000000"/>
          <w:lang w:eastAsia="ru-RU"/>
        </w:rPr>
        <w:t xml:space="preserve">В компании заметили, что время, расходуемое на </w:t>
      </w:r>
      <w:r w:rsidR="00111C2E">
        <w:rPr>
          <w:rFonts w:eastAsia="Times New Roman" w:cs="Times New Roman"/>
          <w:color w:val="000000"/>
          <w:lang w:eastAsia="ru-RU"/>
        </w:rPr>
        <w:t>сборку одного самолета, сокращается по мере увеличения числа собранных самолетов. Время сборки контролировалось, и было обнаружено, что скорость обучения носит не случайный характер, а вполне предсказуема. Кумулятивное среднее время снижалось на постоянную процентную величину всякий раз, когда кумулятивный объем производства удваивался. Например, на сборку первого самолета уходило 100 часов, на сборку двух первых – в среднем по 90 часов, на сборку четырех первых – в среднем по 81 часу на самолет.</w:t>
      </w:r>
    </w:p>
    <w:p w:rsidR="00111C2E" w:rsidRDefault="00111C2E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 xml:space="preserve">Следующая таблица поможет прояснить, что имеется </w:t>
      </w:r>
      <w:proofErr w:type="gramStart"/>
      <w:r>
        <w:rPr>
          <w:rFonts w:eastAsia="Times New Roman" w:cs="Times New Roman"/>
          <w:color w:val="000000"/>
          <w:lang w:eastAsia="ru-RU"/>
        </w:rPr>
        <w:t>ввиду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(рис. 5).</w:t>
      </w:r>
    </w:p>
    <w:p w:rsidR="00C54D52" w:rsidRDefault="00C54D52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4123046" cy="2050380"/>
            <wp:effectExtent l="19050" t="0" r="0" b="0"/>
            <wp:docPr id="2" name="Рисунок 1" descr="05. Кумулятивное среднее время при 90%-ной скорости обуч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Кумулятивное среднее время при 90%-ной скорости обучения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5209" cy="20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2D3" w:rsidRDefault="00B952D3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Рис. 5. Кумулятивное</w:t>
      </w:r>
      <w:r w:rsidRPr="00B952D3">
        <w:rPr>
          <w:rFonts w:eastAsia="Times New Roman" w:cs="Times New Roman"/>
          <w:color w:val="000000"/>
          <w:lang w:eastAsia="ru-RU"/>
        </w:rPr>
        <w:t xml:space="preserve"> среднее время</w:t>
      </w:r>
      <w:r>
        <w:rPr>
          <w:rFonts w:eastAsia="Times New Roman" w:cs="Times New Roman"/>
          <w:color w:val="000000"/>
          <w:lang w:eastAsia="ru-RU"/>
        </w:rPr>
        <w:t xml:space="preserve"> при</w:t>
      </w:r>
      <w:r w:rsidRPr="00B952D3">
        <w:rPr>
          <w:rFonts w:eastAsia="Times New Roman" w:cs="Times New Roman"/>
          <w:color w:val="000000"/>
          <w:lang w:eastAsia="ru-RU"/>
        </w:rPr>
        <w:t xml:space="preserve"> 90</w:t>
      </w:r>
      <w:r>
        <w:rPr>
          <w:rFonts w:eastAsia="Times New Roman" w:cs="Times New Roman"/>
          <w:color w:val="000000"/>
          <w:lang w:eastAsia="ru-RU"/>
        </w:rPr>
        <w:t>%-ной</w:t>
      </w:r>
      <w:r w:rsidRPr="00B952D3">
        <w:rPr>
          <w:rFonts w:eastAsia="Times New Roman" w:cs="Times New Roman"/>
          <w:color w:val="000000"/>
          <w:lang w:eastAsia="ru-RU"/>
        </w:rPr>
        <w:t xml:space="preserve"> скорост</w:t>
      </w:r>
      <w:r>
        <w:rPr>
          <w:rFonts w:eastAsia="Times New Roman" w:cs="Times New Roman"/>
          <w:color w:val="000000"/>
          <w:lang w:eastAsia="ru-RU"/>
        </w:rPr>
        <w:t>и</w:t>
      </w:r>
      <w:r w:rsidRPr="00B952D3">
        <w:rPr>
          <w:rFonts w:eastAsia="Times New Roman" w:cs="Times New Roman"/>
          <w:color w:val="000000"/>
          <w:lang w:eastAsia="ru-RU"/>
        </w:rPr>
        <w:t xml:space="preserve"> обучения</w:t>
      </w:r>
    </w:p>
    <w:p w:rsidR="00C54D52" w:rsidRDefault="00910C91" w:rsidP="00EC7FF8">
      <w:pPr>
        <w:spacing w:before="120"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 рис. 6 представлен график, построенны</w:t>
      </w:r>
      <w:r w:rsidR="006D5533">
        <w:rPr>
          <w:rFonts w:eastAsia="Times New Roman" w:cs="Times New Roman"/>
          <w:color w:val="000000"/>
          <w:lang w:eastAsia="ru-RU"/>
        </w:rPr>
        <w:t>й</w:t>
      </w:r>
      <w:r>
        <w:rPr>
          <w:rFonts w:eastAsia="Times New Roman" w:cs="Times New Roman"/>
          <w:color w:val="000000"/>
          <w:lang w:eastAsia="ru-RU"/>
        </w:rPr>
        <w:t xml:space="preserve"> на основе данных из таблицы</w:t>
      </w:r>
      <w:r w:rsidR="006D5533">
        <w:rPr>
          <w:rFonts w:eastAsia="Times New Roman" w:cs="Times New Roman"/>
          <w:color w:val="000000"/>
          <w:lang w:eastAsia="ru-RU"/>
        </w:rPr>
        <w:t xml:space="preserve"> (рис. 5)</w:t>
      </w:r>
      <w:r>
        <w:rPr>
          <w:rFonts w:eastAsia="Times New Roman" w:cs="Times New Roman"/>
          <w:color w:val="000000"/>
          <w:lang w:eastAsia="ru-RU"/>
        </w:rPr>
        <w:t xml:space="preserve">. </w:t>
      </w:r>
      <w:r w:rsidR="00C54D52">
        <w:rPr>
          <w:rFonts w:eastAsia="Times New Roman" w:cs="Times New Roman"/>
          <w:color w:val="000000"/>
          <w:lang w:eastAsia="ru-RU"/>
        </w:rPr>
        <w:t xml:space="preserve">Любопытно, что </w:t>
      </w:r>
      <w:r>
        <w:rPr>
          <w:rFonts w:eastAsia="Times New Roman" w:cs="Times New Roman"/>
          <w:color w:val="000000"/>
          <w:lang w:eastAsia="ru-RU"/>
        </w:rPr>
        <w:t>в двойных логарифмических шкалах</w:t>
      </w:r>
      <w:r w:rsidR="006D5533">
        <w:rPr>
          <w:rFonts w:eastAsia="Times New Roman" w:cs="Times New Roman"/>
          <w:color w:val="000000"/>
          <w:lang w:eastAsia="ru-RU"/>
        </w:rPr>
        <w:t>,</w:t>
      </w:r>
      <w:r>
        <w:rPr>
          <w:rFonts w:eastAsia="Times New Roman" w:cs="Times New Roman"/>
          <w:color w:val="000000"/>
          <w:lang w:eastAsia="ru-RU"/>
        </w:rPr>
        <w:t xml:space="preserve"> кривая имеет вид прямой.</w:t>
      </w:r>
      <w:r w:rsidR="00C54D52">
        <w:rPr>
          <w:rFonts w:eastAsia="Times New Roman" w:cs="Times New Roman"/>
          <w:color w:val="000000"/>
          <w:lang w:eastAsia="ru-RU"/>
        </w:rPr>
        <w:t xml:space="preserve"> </w:t>
      </w:r>
    </w:p>
    <w:p w:rsidR="00910C91" w:rsidRDefault="00910C91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3833120" cy="4039738"/>
            <wp:effectExtent l="19050" t="0" r="0" b="0"/>
            <wp:docPr id="3" name="Рисунок 2" descr="06. Графики кумулятивных средни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Графики кумулятивных средних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760" cy="404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C91" w:rsidRDefault="00910C91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Рис. 6. Графики </w:t>
      </w:r>
      <w:proofErr w:type="gramStart"/>
      <w:r>
        <w:rPr>
          <w:rFonts w:eastAsia="Times New Roman" w:cs="Times New Roman"/>
          <w:color w:val="000000"/>
          <w:lang w:eastAsia="ru-RU"/>
        </w:rPr>
        <w:t>кумулятивных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средних</w:t>
      </w:r>
    </w:p>
    <w:p w:rsidR="006D5533" w:rsidRDefault="006D5533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Математически формула кривой обучения выглядит несколько угрожающе, но если ее «забить» в </w:t>
      </w:r>
      <w:r>
        <w:rPr>
          <w:rFonts w:eastAsia="Times New Roman" w:cs="Times New Roman"/>
          <w:color w:val="000000"/>
          <w:lang w:val="en-US" w:eastAsia="ru-RU"/>
        </w:rPr>
        <w:t>Excel</w:t>
      </w:r>
      <w:r>
        <w:rPr>
          <w:rFonts w:eastAsia="Times New Roman" w:cs="Times New Roman"/>
          <w:color w:val="000000"/>
          <w:lang w:eastAsia="ru-RU"/>
        </w:rPr>
        <w:t xml:space="preserve"> (см. лист «формула»), то расчеты не покажутся сложными:</w:t>
      </w:r>
    </w:p>
    <w:p w:rsidR="006D5533" w:rsidRPr="006B1781" w:rsidRDefault="006B1781" w:rsidP="00EC7FF8">
      <w:pPr>
        <w:spacing w:after="120" w:line="240" w:lineRule="auto"/>
        <w:rPr>
          <w:rFonts w:eastAsia="Times New Roman" w:cs="Times New Roman"/>
          <w:color w:val="000000"/>
          <w:lang w:val="en-US" w:eastAsia="ru-RU"/>
        </w:rPr>
      </w:pPr>
      <w:r>
        <w:rPr>
          <w:rFonts w:eastAsia="Times New Roman" w:cs="Times New Roman"/>
          <w:color w:val="000000"/>
          <w:lang w:val="en-US" w:eastAsia="ru-RU"/>
        </w:rPr>
        <w:t>Y</w:t>
      </w:r>
      <w:proofErr w:type="spellStart"/>
      <w:r w:rsidRPr="00910C91">
        <w:rPr>
          <w:rFonts w:eastAsia="Times New Roman" w:cs="Times New Roman"/>
          <w:color w:val="000000"/>
          <w:vertAlign w:val="subscript"/>
          <w:lang w:eastAsia="ru-RU"/>
        </w:rPr>
        <w:t>х</w:t>
      </w:r>
      <w:proofErr w:type="spellEnd"/>
      <w:r w:rsidRPr="006B1781">
        <w:rPr>
          <w:rFonts w:eastAsia="Times New Roman" w:cs="Times New Roman"/>
          <w:color w:val="000000"/>
          <w:lang w:eastAsia="ru-RU"/>
        </w:rPr>
        <w:t xml:space="preserve"> = </w:t>
      </w:r>
      <w:r>
        <w:rPr>
          <w:rFonts w:eastAsia="Times New Roman" w:cs="Times New Roman"/>
          <w:color w:val="000000"/>
          <w:lang w:val="en-US" w:eastAsia="ru-RU"/>
        </w:rPr>
        <w:t>K</w:t>
      </w:r>
      <w:r>
        <w:rPr>
          <w:rFonts w:eastAsia="Times New Roman" w:cs="Times New Roman"/>
          <w:color w:val="000000"/>
          <w:lang w:eastAsia="ru-RU"/>
        </w:rPr>
        <w:t xml:space="preserve"> * </w:t>
      </w:r>
      <w:proofErr w:type="spellStart"/>
      <w:r>
        <w:rPr>
          <w:rFonts w:eastAsia="Times New Roman" w:cs="Times New Roman"/>
          <w:color w:val="000000"/>
          <w:lang w:eastAsia="ru-RU"/>
        </w:rPr>
        <w:t>х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</w:t>
      </w:r>
      <w:r w:rsidRPr="006B1781">
        <w:rPr>
          <w:rFonts w:eastAsia="Times New Roman" w:cs="Times New Roman"/>
          <w:color w:val="000000"/>
          <w:vertAlign w:val="superscript"/>
          <w:lang w:val="en-US" w:eastAsia="ru-RU"/>
        </w:rPr>
        <w:t>log</w:t>
      </w:r>
      <w:r w:rsidRPr="006B1781">
        <w:rPr>
          <w:rFonts w:eastAsia="Times New Roman" w:cs="Times New Roman"/>
          <w:color w:val="000000"/>
          <w:sz w:val="14"/>
          <w:lang w:val="en-US" w:eastAsia="ru-RU"/>
        </w:rPr>
        <w:t>2</w:t>
      </w:r>
      <w:r w:rsidRPr="006B1781">
        <w:rPr>
          <w:rFonts w:eastAsia="Times New Roman" w:cs="Times New Roman"/>
          <w:color w:val="000000"/>
          <w:vertAlign w:val="superscript"/>
          <w:lang w:val="en-US" w:eastAsia="ru-RU"/>
        </w:rPr>
        <w:t>b</w:t>
      </w:r>
    </w:p>
    <w:p w:rsidR="006D5533" w:rsidRPr="00603597" w:rsidRDefault="006D5533" w:rsidP="00EC7FF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568" w:hanging="284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color w:val="000000"/>
          <w:lang w:val="en-US" w:eastAsia="ru-RU"/>
        </w:rPr>
        <w:t>K</w:t>
      </w:r>
      <w:r w:rsidRPr="00603597">
        <w:rPr>
          <w:rFonts w:eastAsia="Times New Roman" w:cs="Arial"/>
          <w:color w:val="000000"/>
          <w:lang w:eastAsia="ru-RU"/>
        </w:rPr>
        <w:t xml:space="preserve"> </w:t>
      </w:r>
      <w:r>
        <w:rPr>
          <w:rFonts w:eastAsia="Times New Roman" w:cs="Arial"/>
          <w:color w:val="000000"/>
          <w:lang w:eastAsia="ru-RU"/>
        </w:rPr>
        <w:t>– число часов для изготовления первой партии (первого изделия)</w:t>
      </w:r>
    </w:p>
    <w:p w:rsidR="006D5533" w:rsidRPr="00603597" w:rsidRDefault="006D5533" w:rsidP="00EC7FF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568" w:hanging="284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color w:val="000000"/>
          <w:lang w:val="en-US" w:eastAsia="ru-RU"/>
        </w:rPr>
        <w:t>Y</w:t>
      </w:r>
      <w:proofErr w:type="spellStart"/>
      <w:r w:rsidRPr="00910C91">
        <w:rPr>
          <w:rFonts w:eastAsia="Times New Roman" w:cs="Times New Roman"/>
          <w:color w:val="000000"/>
          <w:vertAlign w:val="subscript"/>
          <w:lang w:eastAsia="ru-RU"/>
        </w:rPr>
        <w:t>х</w:t>
      </w:r>
      <w:proofErr w:type="spellEnd"/>
      <w:r>
        <w:rPr>
          <w:rFonts w:eastAsia="Times New Roman" w:cs="Arial"/>
          <w:color w:val="000000"/>
          <w:lang w:eastAsia="ru-RU"/>
        </w:rPr>
        <w:t xml:space="preserve"> – </w:t>
      </w:r>
      <w:r w:rsidR="006B1781">
        <w:rPr>
          <w:rFonts w:eastAsia="Times New Roman" w:cs="Arial"/>
          <w:color w:val="000000"/>
          <w:lang w:eastAsia="ru-RU"/>
        </w:rPr>
        <w:t xml:space="preserve">кумулятивное </w:t>
      </w:r>
      <w:r w:rsidRPr="00603597">
        <w:rPr>
          <w:rFonts w:eastAsia="Times New Roman" w:cs="Arial"/>
          <w:color w:val="000000"/>
          <w:lang w:eastAsia="ru-RU"/>
        </w:rPr>
        <w:t xml:space="preserve">среднее число </w:t>
      </w:r>
      <w:r>
        <w:rPr>
          <w:rFonts w:eastAsia="Times New Roman" w:cs="Arial"/>
          <w:color w:val="000000"/>
          <w:lang w:eastAsia="ru-RU"/>
        </w:rPr>
        <w:t xml:space="preserve">часов для изготовления </w:t>
      </w:r>
      <w:proofErr w:type="spellStart"/>
      <w:r w:rsidRPr="006D5533">
        <w:rPr>
          <w:rFonts w:eastAsia="Times New Roman" w:cs="Arial"/>
          <w:i/>
          <w:color w:val="000000"/>
          <w:lang w:eastAsia="ru-RU"/>
        </w:rPr>
        <w:t>х</w:t>
      </w:r>
      <w:proofErr w:type="spellEnd"/>
      <w:r>
        <w:rPr>
          <w:rFonts w:eastAsia="Times New Roman" w:cs="Arial"/>
          <w:color w:val="000000"/>
          <w:lang w:eastAsia="ru-RU"/>
        </w:rPr>
        <w:t xml:space="preserve"> партий</w:t>
      </w:r>
      <w:r w:rsidR="006B1781">
        <w:rPr>
          <w:rFonts w:eastAsia="Times New Roman" w:cs="Arial"/>
          <w:color w:val="000000"/>
          <w:lang w:eastAsia="ru-RU"/>
        </w:rPr>
        <w:t xml:space="preserve"> (так что произведение </w:t>
      </w:r>
      <w:r w:rsidR="006B1781">
        <w:rPr>
          <w:rFonts w:eastAsia="Times New Roman" w:cs="Times New Roman"/>
          <w:color w:val="000000"/>
          <w:lang w:val="en-US" w:eastAsia="ru-RU"/>
        </w:rPr>
        <w:t>Y</w:t>
      </w:r>
      <w:proofErr w:type="spellStart"/>
      <w:r w:rsidR="006B1781" w:rsidRPr="00910C91">
        <w:rPr>
          <w:rFonts w:eastAsia="Times New Roman" w:cs="Times New Roman"/>
          <w:color w:val="000000"/>
          <w:vertAlign w:val="subscript"/>
          <w:lang w:eastAsia="ru-RU"/>
        </w:rPr>
        <w:t>х</w:t>
      </w:r>
      <w:proofErr w:type="spellEnd"/>
      <w:r w:rsidR="006B1781">
        <w:rPr>
          <w:rFonts w:eastAsia="Times New Roman" w:cs="Arial"/>
          <w:color w:val="000000"/>
          <w:lang w:eastAsia="ru-RU"/>
        </w:rPr>
        <w:t xml:space="preserve"> * </w:t>
      </w:r>
      <w:proofErr w:type="spellStart"/>
      <w:r w:rsidR="006B1781">
        <w:rPr>
          <w:rFonts w:eastAsia="Times New Roman" w:cs="Arial"/>
          <w:color w:val="000000"/>
          <w:lang w:eastAsia="ru-RU"/>
        </w:rPr>
        <w:t>х</w:t>
      </w:r>
      <w:proofErr w:type="spellEnd"/>
      <w:r w:rsidR="006B1781">
        <w:rPr>
          <w:rFonts w:eastAsia="Times New Roman" w:cs="Arial"/>
          <w:color w:val="000000"/>
          <w:lang w:eastAsia="ru-RU"/>
        </w:rPr>
        <w:t xml:space="preserve"> дает суммарное число часов для производства всех </w:t>
      </w:r>
      <w:proofErr w:type="spellStart"/>
      <w:r w:rsidR="006B1781" w:rsidRPr="006B1781">
        <w:rPr>
          <w:rFonts w:eastAsia="Times New Roman" w:cs="Arial"/>
          <w:i/>
          <w:color w:val="000000"/>
          <w:lang w:eastAsia="ru-RU"/>
        </w:rPr>
        <w:t>х</w:t>
      </w:r>
      <w:proofErr w:type="spellEnd"/>
      <w:r w:rsidR="006B1781">
        <w:rPr>
          <w:rFonts w:eastAsia="Times New Roman" w:cs="Arial"/>
          <w:color w:val="000000"/>
          <w:lang w:eastAsia="ru-RU"/>
        </w:rPr>
        <w:t xml:space="preserve"> парий)</w:t>
      </w:r>
    </w:p>
    <w:p w:rsidR="006D5533" w:rsidRPr="006D5533" w:rsidRDefault="005C33E7" w:rsidP="00EC7FF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568" w:hanging="284"/>
        <w:rPr>
          <w:rFonts w:eastAsia="Times New Roman" w:cs="Arial"/>
          <w:color w:val="000000"/>
          <w:lang w:eastAsia="ru-RU"/>
        </w:rPr>
      </w:pPr>
      <w:proofErr w:type="spellStart"/>
      <w:r>
        <w:rPr>
          <w:rFonts w:eastAsia="Times New Roman" w:cs="Times New Roman"/>
          <w:color w:val="000000"/>
          <w:lang w:eastAsia="ru-RU"/>
        </w:rPr>
        <w:t>х</w:t>
      </w:r>
      <w:proofErr w:type="spellEnd"/>
      <w:r w:rsidR="006D5533">
        <w:rPr>
          <w:rFonts w:eastAsia="Times New Roman" w:cs="Times New Roman"/>
          <w:color w:val="000000"/>
          <w:lang w:eastAsia="ru-RU"/>
        </w:rPr>
        <w:t xml:space="preserve"> – </w:t>
      </w:r>
      <w:r>
        <w:rPr>
          <w:rFonts w:eastAsia="Times New Roman" w:cs="Times New Roman"/>
          <w:color w:val="000000"/>
          <w:lang w:eastAsia="ru-RU"/>
        </w:rPr>
        <w:t>число</w:t>
      </w:r>
      <w:r w:rsidR="006D5533">
        <w:rPr>
          <w:rFonts w:eastAsia="Times New Roman" w:cs="Times New Roman"/>
          <w:color w:val="000000"/>
          <w:lang w:eastAsia="ru-RU"/>
        </w:rPr>
        <w:t xml:space="preserve"> парти</w:t>
      </w:r>
      <w:r>
        <w:rPr>
          <w:rFonts w:eastAsia="Times New Roman" w:cs="Times New Roman"/>
          <w:color w:val="000000"/>
          <w:lang w:eastAsia="ru-RU"/>
        </w:rPr>
        <w:t>й</w:t>
      </w:r>
    </w:p>
    <w:p w:rsidR="006D5533" w:rsidRPr="006D5533" w:rsidRDefault="006D5533" w:rsidP="00EC7FF8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568" w:hanging="284"/>
        <w:rPr>
          <w:rFonts w:eastAsia="Times New Roman" w:cs="Arial"/>
          <w:color w:val="000000"/>
          <w:lang w:eastAsia="ru-RU"/>
        </w:rPr>
      </w:pPr>
      <w:r>
        <w:rPr>
          <w:rFonts w:eastAsia="Times New Roman" w:cs="Times New Roman"/>
          <w:color w:val="000000"/>
          <w:lang w:val="en-US" w:eastAsia="ru-RU"/>
        </w:rPr>
        <w:t>b</w:t>
      </w:r>
      <w:r>
        <w:rPr>
          <w:rFonts w:eastAsia="Times New Roman" w:cs="Times New Roman"/>
          <w:color w:val="000000"/>
          <w:lang w:eastAsia="ru-RU"/>
        </w:rPr>
        <w:t xml:space="preserve"> – </w:t>
      </w:r>
      <w:proofErr w:type="gramStart"/>
      <w:r>
        <w:rPr>
          <w:rFonts w:eastAsia="Times New Roman" w:cs="Times New Roman"/>
          <w:color w:val="000000"/>
          <w:lang w:eastAsia="ru-RU"/>
        </w:rPr>
        <w:t>коэффициент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обучения (в долях единицы; для 90% подставляем 0,9)</w:t>
      </w:r>
      <w:r w:rsidR="006B1781">
        <w:rPr>
          <w:rFonts w:eastAsia="Times New Roman" w:cs="Times New Roman"/>
          <w:color w:val="000000"/>
          <w:lang w:eastAsia="ru-RU"/>
        </w:rPr>
        <w:t xml:space="preserve">; </w:t>
      </w:r>
      <w:r w:rsidR="006B1781" w:rsidRPr="006B1781">
        <w:rPr>
          <w:rFonts w:eastAsia="Times New Roman" w:cs="Times New Roman"/>
          <w:color w:val="000000"/>
          <w:lang w:val="en-US" w:eastAsia="ru-RU"/>
        </w:rPr>
        <w:t>log</w:t>
      </w:r>
      <w:r w:rsidR="006B1781" w:rsidRPr="006B1781">
        <w:rPr>
          <w:rFonts w:eastAsia="Times New Roman" w:cs="Times New Roman"/>
          <w:color w:val="000000"/>
          <w:vertAlign w:val="subscript"/>
          <w:lang w:eastAsia="ru-RU"/>
        </w:rPr>
        <w:t>2</w:t>
      </w:r>
      <w:r w:rsidR="006B1781" w:rsidRPr="006B1781">
        <w:rPr>
          <w:rFonts w:eastAsia="Times New Roman" w:cs="Times New Roman"/>
          <w:color w:val="000000"/>
          <w:lang w:val="en-US" w:eastAsia="ru-RU"/>
        </w:rPr>
        <w:t>b</w:t>
      </w:r>
      <w:r w:rsidR="006B1781">
        <w:rPr>
          <w:rFonts w:eastAsia="Times New Roman" w:cs="Times New Roman"/>
          <w:color w:val="000000"/>
          <w:lang w:eastAsia="ru-RU"/>
        </w:rPr>
        <w:t xml:space="preserve"> – логарифм </w:t>
      </w:r>
      <w:r w:rsidR="006B1781" w:rsidRPr="006B1781">
        <w:rPr>
          <w:rFonts w:eastAsia="Times New Roman" w:cs="Times New Roman"/>
          <w:i/>
          <w:color w:val="000000"/>
          <w:lang w:val="en-US" w:eastAsia="ru-RU"/>
        </w:rPr>
        <w:t>b</w:t>
      </w:r>
      <w:r w:rsidR="006B1781" w:rsidRPr="006B1781">
        <w:rPr>
          <w:rFonts w:eastAsia="Times New Roman" w:cs="Times New Roman"/>
          <w:color w:val="000000"/>
          <w:lang w:eastAsia="ru-RU"/>
        </w:rPr>
        <w:t xml:space="preserve"> </w:t>
      </w:r>
      <w:r w:rsidR="006B1781">
        <w:rPr>
          <w:rFonts w:eastAsia="Times New Roman" w:cs="Times New Roman"/>
          <w:color w:val="000000"/>
          <w:lang w:eastAsia="ru-RU"/>
        </w:rPr>
        <w:t>по основанию 2.</w:t>
      </w:r>
    </w:p>
    <w:p w:rsidR="00277AD4" w:rsidRDefault="00B91BBB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Чем выше скорость обучения, тем меньше времени требуется для производства каждой последующей парии, тем быстрее снижаются кривые (рис. 7).</w:t>
      </w:r>
    </w:p>
    <w:p w:rsidR="00B91BBB" w:rsidRDefault="00B91BBB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401158" cy="3916907"/>
            <wp:effectExtent l="19050" t="0" r="8792" b="0"/>
            <wp:docPr id="13" name="Рисунок 12" descr="07. Влияние скорости обучения на кумулятивное среднее врем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Влияние скорости обучения на кумулятивное среднее время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721" cy="391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BBB" w:rsidRPr="00B91BBB" w:rsidRDefault="00B91BBB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Рис. 7. Влияние скорости обучения на кумулятивное среднее время (второй график в логарифмических шкалах)</w:t>
      </w:r>
    </w:p>
    <w:p w:rsidR="00EC7FF8" w:rsidRPr="00EC7FF8" w:rsidRDefault="006B7987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hyperlink r:id="rId19" w:history="1">
        <w:proofErr w:type="spellStart"/>
        <w:r w:rsidR="00EC7FF8" w:rsidRPr="00EC7FF8">
          <w:rPr>
            <w:rStyle w:val="a6"/>
            <w:rFonts w:eastAsia="Times New Roman" w:cs="Times New Roman"/>
            <w:lang w:eastAsia="ru-RU"/>
          </w:rPr>
          <w:t>Ханс-Юрген</w:t>
        </w:r>
        <w:proofErr w:type="spellEnd"/>
        <w:r w:rsidR="00EC7FF8" w:rsidRPr="00EC7FF8">
          <w:rPr>
            <w:rStyle w:val="a6"/>
            <w:rFonts w:eastAsia="Times New Roman" w:cs="Times New Roman"/>
            <w:lang w:eastAsia="ru-RU"/>
          </w:rPr>
          <w:t xml:space="preserve"> </w:t>
        </w:r>
        <w:proofErr w:type="spellStart"/>
        <w:r w:rsidR="00EC7FF8" w:rsidRPr="00EC7FF8">
          <w:rPr>
            <w:rStyle w:val="a6"/>
            <w:rFonts w:eastAsia="Times New Roman" w:cs="Times New Roman"/>
            <w:lang w:eastAsia="ru-RU"/>
          </w:rPr>
          <w:t>Варнеке</w:t>
        </w:r>
        <w:proofErr w:type="spellEnd"/>
      </w:hyperlink>
      <w:r w:rsidR="00EC7FF8">
        <w:rPr>
          <w:rFonts w:eastAsia="Times New Roman" w:cs="Times New Roman"/>
          <w:color w:val="000000"/>
          <w:lang w:eastAsia="ru-RU"/>
        </w:rPr>
        <w:t xml:space="preserve"> обращает внимание на то, что кривая опыта непосредственно влияет только на ту часть стоимости, которая создается на предприятии. </w:t>
      </w:r>
      <w:r w:rsidR="00EC7FF8" w:rsidRPr="00EC7FF8">
        <w:rPr>
          <w:rFonts w:eastAsia="Times New Roman" w:cs="Times New Roman"/>
          <w:color w:val="000000"/>
          <w:lang w:eastAsia="ru-RU"/>
        </w:rPr>
        <w:t xml:space="preserve">Эффект </w:t>
      </w:r>
      <w:r w:rsidR="00EC7FF8">
        <w:rPr>
          <w:rFonts w:eastAsia="Times New Roman" w:cs="Times New Roman"/>
          <w:color w:val="000000"/>
          <w:lang w:eastAsia="ru-RU"/>
        </w:rPr>
        <w:t>от обучения</w:t>
      </w:r>
      <w:r w:rsidR="00EC7FF8" w:rsidRPr="00EC7FF8">
        <w:rPr>
          <w:rFonts w:eastAsia="Times New Roman" w:cs="Times New Roman"/>
          <w:color w:val="000000"/>
          <w:lang w:eastAsia="ru-RU"/>
        </w:rPr>
        <w:t xml:space="preserve"> тем больше, чем выше вновь созданная стоимость</w:t>
      </w:r>
      <w:r w:rsidR="00EC7FF8">
        <w:rPr>
          <w:rFonts w:eastAsia="Times New Roman" w:cs="Times New Roman"/>
          <w:color w:val="000000"/>
          <w:lang w:eastAsia="ru-RU"/>
        </w:rPr>
        <w:t xml:space="preserve"> (иначе – добавленная стоимость)</w:t>
      </w:r>
      <w:r w:rsidR="00EC7FF8" w:rsidRPr="00EC7FF8">
        <w:rPr>
          <w:rFonts w:eastAsia="Times New Roman" w:cs="Times New Roman"/>
          <w:color w:val="000000"/>
          <w:lang w:eastAsia="ru-RU"/>
        </w:rPr>
        <w:t>.</w:t>
      </w:r>
    </w:p>
    <w:p w:rsidR="00EC7FF8" w:rsidRPr="00EC7FF8" w:rsidRDefault="00EC7FF8" w:rsidP="00EC7FF8">
      <w:pPr>
        <w:spacing w:after="120" w:line="240" w:lineRule="auto"/>
        <w:ind w:left="708"/>
        <w:rPr>
          <w:rFonts w:eastAsia="Times New Roman" w:cs="Times New Roman"/>
          <w:i/>
          <w:color w:val="000000"/>
          <w:lang w:eastAsia="ru-RU"/>
        </w:rPr>
      </w:pPr>
      <w:r w:rsidRPr="00EC7FF8">
        <w:rPr>
          <w:rFonts w:eastAsia="Times New Roman" w:cs="Times New Roman"/>
          <w:i/>
          <w:color w:val="000000"/>
          <w:lang w:eastAsia="ru-RU"/>
        </w:rPr>
        <w:t>Вновь созданная стоимость = Стоимость продукции — Материальные затраты</w:t>
      </w:r>
    </w:p>
    <w:p w:rsidR="00EC7FF8" w:rsidRPr="00EC7FF8" w:rsidRDefault="00EC7FF8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На различных предприятиях вновь созданная стоимость получается по-разному. В торговых фирмах она существенно меньше, чем на промышленных</w:t>
      </w:r>
      <w:r>
        <w:rPr>
          <w:rFonts w:eastAsia="Times New Roman" w:cs="Times New Roman"/>
          <w:color w:val="000000"/>
          <w:lang w:eastAsia="ru-RU"/>
        </w:rPr>
        <w:t xml:space="preserve"> предприятиях или в сфере услуг:</w:t>
      </w:r>
    </w:p>
    <w:p w:rsidR="00EC7FF8" w:rsidRPr="00EC7FF8" w:rsidRDefault="00EC7FF8" w:rsidP="00EC7FF8">
      <w:pPr>
        <w:spacing w:after="0" w:line="240" w:lineRule="auto"/>
        <w:rPr>
          <w:rFonts w:eastAsia="Times New Roman" w:cs="Times New Roman"/>
          <w:b/>
          <w:color w:val="000000"/>
          <w:lang w:eastAsia="ru-RU"/>
        </w:rPr>
      </w:pPr>
      <w:r w:rsidRPr="00EC7FF8">
        <w:rPr>
          <w:rFonts w:eastAsia="Times New Roman" w:cs="Times New Roman"/>
          <w:b/>
          <w:color w:val="000000"/>
          <w:lang w:eastAsia="ru-RU"/>
        </w:rPr>
        <w:t>Вид предприятия</w:t>
      </w:r>
      <w:r w:rsidRPr="00EC7FF8">
        <w:rPr>
          <w:rFonts w:eastAsia="Times New Roman" w:cs="Times New Roman"/>
          <w:b/>
          <w:color w:val="000000"/>
          <w:lang w:eastAsia="ru-RU"/>
        </w:rPr>
        <w:tab/>
        <w:t>Доля вновь созданной стоимости, %</w:t>
      </w:r>
    </w:p>
    <w:p w:rsidR="00EC7FF8" w:rsidRPr="00EC7FF8" w:rsidRDefault="00EC7FF8" w:rsidP="00EC7FF8">
      <w:pPr>
        <w:tabs>
          <w:tab w:val="left" w:pos="3261"/>
        </w:tabs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Торговое</w:t>
      </w:r>
      <w:r>
        <w:rPr>
          <w:rFonts w:eastAsia="Times New Roman" w:cs="Times New Roman"/>
          <w:color w:val="000000"/>
          <w:lang w:eastAsia="ru-RU"/>
        </w:rPr>
        <w:tab/>
      </w:r>
      <w:r w:rsidRPr="00EC7FF8">
        <w:rPr>
          <w:rFonts w:eastAsia="Times New Roman" w:cs="Times New Roman"/>
          <w:color w:val="000000"/>
          <w:lang w:eastAsia="ru-RU"/>
        </w:rPr>
        <w:t>20</w:t>
      </w:r>
      <w:r>
        <w:rPr>
          <w:rFonts w:eastAsia="Times New Roman" w:cs="Times New Roman"/>
          <w:color w:val="000000"/>
          <w:lang w:eastAsia="ru-RU"/>
        </w:rPr>
        <w:t>–</w:t>
      </w:r>
      <w:r w:rsidRPr="00EC7FF8">
        <w:rPr>
          <w:rFonts w:eastAsia="Times New Roman" w:cs="Times New Roman"/>
          <w:color w:val="000000"/>
          <w:lang w:eastAsia="ru-RU"/>
        </w:rPr>
        <w:t>30</w:t>
      </w:r>
    </w:p>
    <w:p w:rsidR="00EC7FF8" w:rsidRPr="00EC7FF8" w:rsidRDefault="00EC7FF8" w:rsidP="00EC7FF8">
      <w:pPr>
        <w:tabs>
          <w:tab w:val="left" w:pos="3261"/>
        </w:tabs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Промышленное</w:t>
      </w:r>
      <w:r w:rsidRPr="00EC7FF8">
        <w:rPr>
          <w:rFonts w:eastAsia="Times New Roman" w:cs="Times New Roman"/>
          <w:color w:val="000000"/>
          <w:lang w:eastAsia="ru-RU"/>
        </w:rPr>
        <w:tab/>
        <w:t>40</w:t>
      </w:r>
      <w:r>
        <w:rPr>
          <w:rFonts w:eastAsia="Times New Roman" w:cs="Times New Roman"/>
          <w:color w:val="000000"/>
          <w:lang w:eastAsia="ru-RU"/>
        </w:rPr>
        <w:t>–</w:t>
      </w:r>
      <w:r w:rsidRPr="00EC7FF8">
        <w:rPr>
          <w:rFonts w:eastAsia="Times New Roman" w:cs="Times New Roman"/>
          <w:color w:val="000000"/>
          <w:lang w:eastAsia="ru-RU"/>
        </w:rPr>
        <w:t>50</w:t>
      </w:r>
    </w:p>
    <w:p w:rsidR="00EC7FF8" w:rsidRPr="00EC7FF8" w:rsidRDefault="00EC7FF8" w:rsidP="00EC7FF8">
      <w:pPr>
        <w:tabs>
          <w:tab w:val="left" w:pos="3261"/>
        </w:tabs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Предприятие сферы услуг</w:t>
      </w:r>
      <w:r>
        <w:rPr>
          <w:rFonts w:eastAsia="Times New Roman" w:cs="Times New Roman"/>
          <w:color w:val="000000"/>
          <w:lang w:eastAsia="ru-RU"/>
        </w:rPr>
        <w:tab/>
        <w:t>70–</w:t>
      </w:r>
      <w:r w:rsidRPr="00EC7FF8">
        <w:rPr>
          <w:rFonts w:eastAsia="Times New Roman" w:cs="Times New Roman"/>
          <w:color w:val="000000"/>
          <w:lang w:eastAsia="ru-RU"/>
        </w:rPr>
        <w:t>80</w:t>
      </w:r>
    </w:p>
    <w:p w:rsidR="00081AFE" w:rsidRDefault="00EC7FF8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proofErr w:type="gramStart"/>
      <w:r w:rsidRPr="00EC7FF8">
        <w:rPr>
          <w:rFonts w:eastAsia="Times New Roman" w:cs="Times New Roman"/>
          <w:color w:val="000000"/>
          <w:lang w:eastAsia="ru-RU"/>
        </w:rPr>
        <w:t>Торговое предприятие, продавая продукции на 100 ед., закупает ее на 70-80 ед. Промышленное предприятие, для того чтобы обеспечить оборот, равный 100 ед., потребляет предметов и средств производства на 50-60 ед. На предприятии, оказывающем услуги, например, в консультационной фирме для получения оборота в 100 ед. требуется сторонних затрат лишь на 20-30 ед.</w:t>
      </w:r>
      <w:proofErr w:type="gramEnd"/>
    </w:p>
    <w:p w:rsidR="00EC7FF8" w:rsidRPr="00EC7FF8" w:rsidRDefault="00EC7FF8" w:rsidP="00EC7FF8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 xml:space="preserve">На величину эффекта кривой опыта </w:t>
      </w:r>
      <w:r w:rsidRPr="00EC7FF8">
        <w:rPr>
          <w:rFonts w:eastAsia="Times New Roman" w:cs="Times New Roman"/>
          <w:b/>
          <w:color w:val="000000"/>
          <w:lang w:eastAsia="ru-RU"/>
        </w:rPr>
        <w:t>оказывают влияние различные факторы.</w:t>
      </w:r>
      <w:r w:rsidRPr="00EC7FF8">
        <w:rPr>
          <w:rFonts w:eastAsia="Times New Roman" w:cs="Times New Roman"/>
          <w:color w:val="000000"/>
          <w:lang w:eastAsia="ru-RU"/>
        </w:rPr>
        <w:t xml:space="preserve"> Часто это комбинация множества факторов, ведущих к снижению затрат предприятия. На практике часто трудно разложить совокупный эффект от кривой опыта на составляющие. </w:t>
      </w:r>
      <w:proofErr w:type="gramStart"/>
      <w:r w:rsidRPr="00EC7FF8">
        <w:rPr>
          <w:rFonts w:eastAsia="Times New Roman" w:cs="Times New Roman"/>
          <w:color w:val="000000"/>
          <w:lang w:eastAsia="ru-RU"/>
        </w:rPr>
        <w:t>Несомненно</w:t>
      </w:r>
      <w:proofErr w:type="gramEnd"/>
      <w:r w:rsidRPr="00EC7FF8">
        <w:rPr>
          <w:rFonts w:eastAsia="Times New Roman" w:cs="Times New Roman"/>
          <w:color w:val="000000"/>
          <w:lang w:eastAsia="ru-RU"/>
        </w:rPr>
        <w:t xml:space="preserve"> только то, что результатом может стать снижение затрат предприятия.</w:t>
      </w:r>
    </w:p>
    <w:p w:rsidR="00EC7FF8" w:rsidRPr="00EC7FF8" w:rsidRDefault="00EC7FF8" w:rsidP="00EC7FF8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На величину эффекта кривой опыта оказывают влияние следующие факторы: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эффект индивидуального и группового обучения работников;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улучшение организационной структуры и организации процессов;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внедрение информационно-управляющих систем;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создание эффективной системы планирования;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осуществление эффективного контроля;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улучшение методов организации труда;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улучшение координации производственных процессов;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внедрение эффективной системы обслуживания и ремонта оборудования;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lastRenderedPageBreak/>
        <w:t>повышение эффективности складского хозяйства;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совершенствование продукции;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повышение производительности труда персонала путем систематического его обучения на рабочих местах и за счет повторения работ;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экономное расходование материалов;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сокращение объема отходов;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снижение количества часов сверхурочных работ;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внедрение новых производственных процессов;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уменьшение потребления энергии;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использование новых технологий;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целенаправленное совершенствование конструкции изделий;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сокращение числа дорогостоящих деталей в изделиях;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стандартизация изделий</w:t>
      </w:r>
      <w:r>
        <w:rPr>
          <w:rFonts w:eastAsia="Times New Roman" w:cs="Times New Roman"/>
          <w:color w:val="000000"/>
          <w:lang w:eastAsia="ru-RU"/>
        </w:rPr>
        <w:t xml:space="preserve"> и операций</w:t>
      </w:r>
      <w:r w:rsidRPr="00EC7FF8">
        <w:rPr>
          <w:rFonts w:eastAsia="Times New Roman" w:cs="Times New Roman"/>
          <w:color w:val="000000"/>
          <w:lang w:eastAsia="ru-RU"/>
        </w:rPr>
        <w:t>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снижение количества изменений в изделиях;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повышение числа повторяющихся процессов в производстве и сбыте;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оптимизация размеров партий;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лучшее оснащение рабочих мест инструментом и приспособлениями;</w:t>
      </w:r>
    </w:p>
    <w:p w:rsidR="00EC7FF8" w:rsidRPr="00EC7FF8" w:rsidRDefault="00EC7FF8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C7FF8">
        <w:rPr>
          <w:rFonts w:eastAsia="Times New Roman" w:cs="Times New Roman"/>
          <w:color w:val="000000"/>
          <w:lang w:eastAsia="ru-RU"/>
        </w:rPr>
        <w:t>оптимизация загрузки оборудования;</w:t>
      </w:r>
    </w:p>
    <w:p w:rsidR="00EC7FF8" w:rsidRPr="00EC7FF8" w:rsidRDefault="00E16A53" w:rsidP="00EC7FF8">
      <w:pPr>
        <w:pStyle w:val="a7"/>
        <w:numPr>
          <w:ilvl w:val="0"/>
          <w:numId w:val="15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и многое другое</w:t>
      </w:r>
      <w:r w:rsidR="00EC7FF8" w:rsidRPr="00EC7FF8">
        <w:rPr>
          <w:rFonts w:eastAsia="Times New Roman" w:cs="Times New Roman"/>
          <w:color w:val="000000"/>
          <w:lang w:eastAsia="ru-RU"/>
        </w:rPr>
        <w:t>.</w:t>
      </w:r>
    </w:p>
    <w:sectPr w:rsidR="00EC7FF8" w:rsidRPr="00EC7FF8" w:rsidSect="00930C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F8" w:rsidRDefault="00EC7FF8" w:rsidP="00E35D42">
      <w:pPr>
        <w:spacing w:after="0" w:line="240" w:lineRule="auto"/>
      </w:pPr>
      <w:r>
        <w:separator/>
      </w:r>
    </w:p>
  </w:endnote>
  <w:endnote w:type="continuationSeparator" w:id="0">
    <w:p w:rsidR="00EC7FF8" w:rsidRDefault="00EC7FF8" w:rsidP="00E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F8" w:rsidRDefault="00EC7FF8" w:rsidP="00E35D42">
      <w:pPr>
        <w:spacing w:after="0" w:line="240" w:lineRule="auto"/>
      </w:pPr>
      <w:r>
        <w:separator/>
      </w:r>
    </w:p>
  </w:footnote>
  <w:footnote w:type="continuationSeparator" w:id="0">
    <w:p w:rsidR="00EC7FF8" w:rsidRDefault="00EC7FF8" w:rsidP="00E35D42">
      <w:pPr>
        <w:spacing w:after="0" w:line="240" w:lineRule="auto"/>
      </w:pPr>
      <w:r>
        <w:continuationSeparator/>
      </w:r>
    </w:p>
  </w:footnote>
  <w:footnote w:id="1">
    <w:p w:rsidR="00EC7FF8" w:rsidRPr="00710D83" w:rsidRDefault="00EC7FF8">
      <w:pPr>
        <w:pStyle w:val="a3"/>
      </w:pPr>
      <w:r>
        <w:rPr>
          <w:rStyle w:val="a5"/>
        </w:rPr>
        <w:footnoteRef/>
      </w:r>
      <w:r>
        <w:t xml:space="preserve"> Определение приводится по словарю методических терминов портала </w:t>
      </w:r>
      <w:hyperlink r:id="rId1" w:history="1">
        <w:r w:rsidRPr="009F7125">
          <w:rPr>
            <w:rStyle w:val="a6"/>
            <w:lang w:val="en-US"/>
          </w:rPr>
          <w:t>www</w:t>
        </w:r>
        <w:r w:rsidRPr="00482918">
          <w:rPr>
            <w:rStyle w:val="a6"/>
          </w:rPr>
          <w:t>.</w:t>
        </w:r>
        <w:proofErr w:type="spellStart"/>
        <w:r w:rsidRPr="009F7125">
          <w:rPr>
            <w:rStyle w:val="a6"/>
            <w:lang w:val="en-US"/>
          </w:rPr>
          <w:t>gramota</w:t>
        </w:r>
        <w:proofErr w:type="spellEnd"/>
        <w:r w:rsidRPr="00482918">
          <w:rPr>
            <w:rStyle w:val="a6"/>
          </w:rPr>
          <w:t>.</w:t>
        </w:r>
        <w:proofErr w:type="spellStart"/>
        <w:r w:rsidRPr="009F7125">
          <w:rPr>
            <w:rStyle w:val="a6"/>
            <w:lang w:val="en-US"/>
          </w:rPr>
          <w:t>ru</w:t>
        </w:r>
        <w:proofErr w:type="spellEnd"/>
      </w:hyperlink>
    </w:p>
  </w:footnote>
  <w:footnote w:id="2">
    <w:p w:rsidR="00EC7FF8" w:rsidRDefault="00EC7FF8">
      <w:pPr>
        <w:pStyle w:val="a3"/>
      </w:pPr>
      <w:r>
        <w:rPr>
          <w:rStyle w:val="a5"/>
        </w:rPr>
        <w:footnoteRef/>
      </w:r>
      <w:r>
        <w:t xml:space="preserve"> Если вы незнакомы с контрольными картами, рекомендую прочитать: </w:t>
      </w:r>
      <w:hyperlink r:id="rId2" w:history="1">
        <w:r w:rsidRPr="00F422F6">
          <w:rPr>
            <w:rStyle w:val="a6"/>
          </w:rPr>
          <w:t xml:space="preserve">Контрольные карты </w:t>
        </w:r>
        <w:proofErr w:type="spellStart"/>
        <w:r w:rsidRPr="00F422F6">
          <w:rPr>
            <w:rStyle w:val="a6"/>
          </w:rPr>
          <w:t>Шухарта</w:t>
        </w:r>
        <w:proofErr w:type="spellEnd"/>
      </w:hyperlink>
      <w:r>
        <w:t xml:space="preserve">, </w:t>
      </w:r>
      <w:hyperlink r:id="rId3" w:history="1">
        <w:r w:rsidRPr="00F422F6">
          <w:rPr>
            <w:rStyle w:val="a6"/>
          </w:rPr>
          <w:t>Семь основных инструментов контроля качества</w:t>
        </w:r>
      </w:hyperlink>
      <w:r>
        <w:t xml:space="preserve">, </w:t>
      </w:r>
      <w:hyperlink r:id="rId4" w:history="1">
        <w:r w:rsidRPr="00F422F6">
          <w:rPr>
            <w:rStyle w:val="a6"/>
          </w:rPr>
          <w:t xml:space="preserve">Пример построения контрольной карты </w:t>
        </w:r>
        <w:proofErr w:type="spellStart"/>
        <w:r w:rsidRPr="00F422F6">
          <w:rPr>
            <w:rStyle w:val="a6"/>
          </w:rPr>
          <w:t>Шухарта</w:t>
        </w:r>
        <w:proofErr w:type="spellEnd"/>
        <w:r w:rsidRPr="00F422F6">
          <w:rPr>
            <w:rStyle w:val="a6"/>
          </w:rPr>
          <w:t xml:space="preserve"> в </w:t>
        </w:r>
        <w:proofErr w:type="spellStart"/>
        <w:r w:rsidRPr="00F422F6">
          <w:rPr>
            <w:rStyle w:val="a6"/>
          </w:rPr>
          <w:t>Excel</w:t>
        </w:r>
        <w:proofErr w:type="spellEnd"/>
      </w:hyperlink>
    </w:p>
  </w:footnote>
  <w:footnote w:id="3">
    <w:p w:rsidR="00EC7FF8" w:rsidRPr="00AD3CFF" w:rsidRDefault="00EC7FF8">
      <w:pPr>
        <w:pStyle w:val="a3"/>
      </w:pPr>
      <w:r>
        <w:rPr>
          <w:rStyle w:val="a5"/>
        </w:rPr>
        <w:footnoteRef/>
      </w:r>
      <w:r>
        <w:t xml:space="preserve"> См. материалы </w:t>
      </w:r>
      <w:hyperlink r:id="rId5" w:history="1">
        <w:r w:rsidRPr="00AD3CFF">
          <w:rPr>
            <w:rStyle w:val="a6"/>
            <w:rFonts w:eastAsia="Times New Roman" w:cs="Times New Roman"/>
            <w:lang w:val="en-US" w:eastAsia="ru-RU"/>
          </w:rPr>
          <w:t>CIMA</w:t>
        </w:r>
      </w:hyperlink>
      <w:r>
        <w:rPr>
          <w:rFonts w:eastAsia="Times New Roman" w:cs="Times New Roman"/>
          <w:color w:val="000000"/>
          <w:lang w:eastAsia="ru-RU"/>
        </w:rPr>
        <w:t xml:space="preserve">, в частности поиск по ключевой фразе </w:t>
      </w:r>
      <w:hyperlink r:id="rId6" w:history="1">
        <w:proofErr w:type="spellStart"/>
        <w:r w:rsidRPr="00AD3CFF">
          <w:rPr>
            <w:rStyle w:val="a6"/>
            <w:rFonts w:eastAsia="Times New Roman" w:cs="Times New Roman"/>
            <w:lang w:eastAsia="ru-RU"/>
          </w:rPr>
          <w:t>learning</w:t>
        </w:r>
        <w:proofErr w:type="spellEnd"/>
        <w:r w:rsidRPr="00AD3CFF">
          <w:rPr>
            <w:rStyle w:val="a6"/>
            <w:rFonts w:eastAsia="Times New Roman" w:cs="Times New Roman"/>
            <w:lang w:eastAsia="ru-RU"/>
          </w:rPr>
          <w:t xml:space="preserve"> </w:t>
        </w:r>
        <w:proofErr w:type="spellStart"/>
        <w:r w:rsidRPr="00AD3CFF">
          <w:rPr>
            <w:rStyle w:val="a6"/>
            <w:rFonts w:eastAsia="Times New Roman" w:cs="Times New Roman"/>
            <w:lang w:eastAsia="ru-RU"/>
          </w:rPr>
          <w:t>curve</w:t>
        </w:r>
        <w:proofErr w:type="spellEnd"/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EC3"/>
    <w:multiLevelType w:val="hybridMultilevel"/>
    <w:tmpl w:val="822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103"/>
    <w:multiLevelType w:val="hybridMultilevel"/>
    <w:tmpl w:val="B758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22384"/>
    <w:multiLevelType w:val="hybridMultilevel"/>
    <w:tmpl w:val="8D06B1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26856670"/>
    <w:multiLevelType w:val="hybridMultilevel"/>
    <w:tmpl w:val="337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86FD0"/>
    <w:multiLevelType w:val="hybridMultilevel"/>
    <w:tmpl w:val="78E6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426F8"/>
    <w:multiLevelType w:val="hybridMultilevel"/>
    <w:tmpl w:val="3F14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54AAF"/>
    <w:multiLevelType w:val="multilevel"/>
    <w:tmpl w:val="CD7CC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02816"/>
    <w:multiLevelType w:val="hybridMultilevel"/>
    <w:tmpl w:val="814A9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107A"/>
    <w:multiLevelType w:val="hybridMultilevel"/>
    <w:tmpl w:val="7198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C756F"/>
    <w:multiLevelType w:val="hybridMultilevel"/>
    <w:tmpl w:val="EF4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12626"/>
    <w:multiLevelType w:val="hybridMultilevel"/>
    <w:tmpl w:val="804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F3ECA"/>
    <w:multiLevelType w:val="hybridMultilevel"/>
    <w:tmpl w:val="186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B2F4B"/>
    <w:multiLevelType w:val="hybridMultilevel"/>
    <w:tmpl w:val="FDEA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F3A76"/>
    <w:multiLevelType w:val="hybridMultilevel"/>
    <w:tmpl w:val="F008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574CC"/>
    <w:multiLevelType w:val="hybridMultilevel"/>
    <w:tmpl w:val="0344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55"/>
    <w:rsid w:val="000124C3"/>
    <w:rsid w:val="00034937"/>
    <w:rsid w:val="00063537"/>
    <w:rsid w:val="00081AFE"/>
    <w:rsid w:val="000C7AE1"/>
    <w:rsid w:val="000E58E3"/>
    <w:rsid w:val="00107E34"/>
    <w:rsid w:val="00111C2E"/>
    <w:rsid w:val="001258E5"/>
    <w:rsid w:val="001473F1"/>
    <w:rsid w:val="001A18C8"/>
    <w:rsid w:val="001D11D7"/>
    <w:rsid w:val="001E253F"/>
    <w:rsid w:val="001E49D5"/>
    <w:rsid w:val="00277AD4"/>
    <w:rsid w:val="002C0B37"/>
    <w:rsid w:val="0031672C"/>
    <w:rsid w:val="0035121A"/>
    <w:rsid w:val="00355706"/>
    <w:rsid w:val="00390991"/>
    <w:rsid w:val="003A1279"/>
    <w:rsid w:val="003A543B"/>
    <w:rsid w:val="003A7EBF"/>
    <w:rsid w:val="00426C43"/>
    <w:rsid w:val="00430CB2"/>
    <w:rsid w:val="00482918"/>
    <w:rsid w:val="0049749C"/>
    <w:rsid w:val="004C51D0"/>
    <w:rsid w:val="004D53A0"/>
    <w:rsid w:val="004F766E"/>
    <w:rsid w:val="00502300"/>
    <w:rsid w:val="005043FA"/>
    <w:rsid w:val="0055126D"/>
    <w:rsid w:val="0056077E"/>
    <w:rsid w:val="00577BAE"/>
    <w:rsid w:val="005A7883"/>
    <w:rsid w:val="005B078C"/>
    <w:rsid w:val="005C33E7"/>
    <w:rsid w:val="005E4AA7"/>
    <w:rsid w:val="005F111A"/>
    <w:rsid w:val="00603597"/>
    <w:rsid w:val="006111E5"/>
    <w:rsid w:val="006238E2"/>
    <w:rsid w:val="00625734"/>
    <w:rsid w:val="006267B0"/>
    <w:rsid w:val="00646E1A"/>
    <w:rsid w:val="006665FF"/>
    <w:rsid w:val="0068052B"/>
    <w:rsid w:val="00686484"/>
    <w:rsid w:val="0069024E"/>
    <w:rsid w:val="006A3A3E"/>
    <w:rsid w:val="006B1781"/>
    <w:rsid w:val="006B7987"/>
    <w:rsid w:val="006C4D70"/>
    <w:rsid w:val="006D3584"/>
    <w:rsid w:val="006D5533"/>
    <w:rsid w:val="00710D83"/>
    <w:rsid w:val="00722658"/>
    <w:rsid w:val="007941D5"/>
    <w:rsid w:val="007972FB"/>
    <w:rsid w:val="007E510C"/>
    <w:rsid w:val="007F60CA"/>
    <w:rsid w:val="00821912"/>
    <w:rsid w:val="008835A2"/>
    <w:rsid w:val="008F35BF"/>
    <w:rsid w:val="00910C91"/>
    <w:rsid w:val="00930C35"/>
    <w:rsid w:val="009426A1"/>
    <w:rsid w:val="009909BB"/>
    <w:rsid w:val="00997331"/>
    <w:rsid w:val="009A0E6E"/>
    <w:rsid w:val="009C23B2"/>
    <w:rsid w:val="009E66C6"/>
    <w:rsid w:val="009F71DA"/>
    <w:rsid w:val="00A115CA"/>
    <w:rsid w:val="00A62835"/>
    <w:rsid w:val="00A934F7"/>
    <w:rsid w:val="00AA7FCD"/>
    <w:rsid w:val="00AB3961"/>
    <w:rsid w:val="00AD3CFF"/>
    <w:rsid w:val="00AE1C5D"/>
    <w:rsid w:val="00AE5E7D"/>
    <w:rsid w:val="00B108AF"/>
    <w:rsid w:val="00B51280"/>
    <w:rsid w:val="00B702E1"/>
    <w:rsid w:val="00B7069C"/>
    <w:rsid w:val="00B71C88"/>
    <w:rsid w:val="00B80843"/>
    <w:rsid w:val="00B82FD3"/>
    <w:rsid w:val="00B86AFE"/>
    <w:rsid w:val="00B91BBB"/>
    <w:rsid w:val="00B952D3"/>
    <w:rsid w:val="00BA2E07"/>
    <w:rsid w:val="00BE7470"/>
    <w:rsid w:val="00C45975"/>
    <w:rsid w:val="00C54D52"/>
    <w:rsid w:val="00C613F8"/>
    <w:rsid w:val="00C71F8E"/>
    <w:rsid w:val="00C7241D"/>
    <w:rsid w:val="00C82985"/>
    <w:rsid w:val="00C848F5"/>
    <w:rsid w:val="00CC3A55"/>
    <w:rsid w:val="00CC57F1"/>
    <w:rsid w:val="00CD3951"/>
    <w:rsid w:val="00CD7AE1"/>
    <w:rsid w:val="00CE4F0B"/>
    <w:rsid w:val="00CF42E3"/>
    <w:rsid w:val="00D25E8D"/>
    <w:rsid w:val="00DA42FD"/>
    <w:rsid w:val="00DC4B7A"/>
    <w:rsid w:val="00DC68D4"/>
    <w:rsid w:val="00E16A53"/>
    <w:rsid w:val="00E3182D"/>
    <w:rsid w:val="00E35D42"/>
    <w:rsid w:val="00E43386"/>
    <w:rsid w:val="00E96A23"/>
    <w:rsid w:val="00EC7720"/>
    <w:rsid w:val="00EC7FF8"/>
    <w:rsid w:val="00ED6FB4"/>
    <w:rsid w:val="00F422F6"/>
    <w:rsid w:val="00F94DBC"/>
    <w:rsid w:val="00FB2DD9"/>
    <w:rsid w:val="00FD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paragraph" w:styleId="1">
    <w:name w:val="heading 1"/>
    <w:basedOn w:val="a"/>
    <w:next w:val="a"/>
    <w:link w:val="10"/>
    <w:uiPriority w:val="9"/>
    <w:qFormat/>
    <w:rsid w:val="0001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5D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D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D42"/>
    <w:rPr>
      <w:vertAlign w:val="superscript"/>
    </w:rPr>
  </w:style>
  <w:style w:type="character" w:styleId="a6">
    <w:name w:val="Hyperlink"/>
    <w:basedOn w:val="a0"/>
    <w:uiPriority w:val="99"/>
    <w:unhideWhenUsed/>
    <w:rsid w:val="00E35D42"/>
    <w:rPr>
      <w:strike w:val="0"/>
      <w:dstrike w:val="0"/>
      <w:color w:val="1170C6"/>
      <w:u w:val="none"/>
      <w:effect w:val="none"/>
    </w:rPr>
  </w:style>
  <w:style w:type="paragraph" w:styleId="a7">
    <w:name w:val="List Paragraph"/>
    <w:basedOn w:val="a"/>
    <w:uiPriority w:val="34"/>
    <w:qFormat/>
    <w:rsid w:val="00E35D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8A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426A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ibliography"/>
    <w:basedOn w:val="a"/>
    <w:next w:val="a"/>
    <w:uiPriority w:val="37"/>
    <w:unhideWhenUsed/>
    <w:rsid w:val="000124C3"/>
  </w:style>
  <w:style w:type="character" w:customStyle="1" w:styleId="apple-style-span">
    <w:name w:val="apple-style-span"/>
    <w:basedOn w:val="a0"/>
    <w:rsid w:val="000124C3"/>
  </w:style>
  <w:style w:type="character" w:styleId="ac">
    <w:name w:val="Placeholder Text"/>
    <w:basedOn w:val="a0"/>
    <w:uiPriority w:val="99"/>
    <w:semiHidden/>
    <w:rsid w:val="006B17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slovari/dic/?word=%EE%E1%F3%F7%E0%E5%EC%EE%F1%F2%FC&amp;all=x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2138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ru.wikipedia.org/wiki/%D0%9A%D1%80%D0%B8%D0%B2%D0%B0%D1%8F_%D0%BE%D0%B1%D1%83%D1%87%D0%B0%D0%B5%D0%BC%D0%BE%D1%81%D1%82%D0%B8" TargetMode="External"/><Relationship Id="rId19" Type="http://schemas.openxmlformats.org/officeDocument/2006/relationships/hyperlink" Target="http://www.elitarium.ru/2009/04/15/krivaja_opyta_obuchenij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guzin.ru/wp/?p=1332" TargetMode="External"/><Relationship Id="rId2" Type="http://schemas.openxmlformats.org/officeDocument/2006/relationships/hyperlink" Target="http://baguzin.ru/wp/?p=236" TargetMode="External"/><Relationship Id="rId1" Type="http://schemas.openxmlformats.org/officeDocument/2006/relationships/hyperlink" Target="http://www.gramota.ru" TargetMode="External"/><Relationship Id="rId6" Type="http://schemas.openxmlformats.org/officeDocument/2006/relationships/hyperlink" Target="http://www.cimaglobal.com/Site-search/?q=learning+curve" TargetMode="External"/><Relationship Id="rId5" Type="http://schemas.openxmlformats.org/officeDocument/2006/relationships/hyperlink" Target="http://www.cimaglobal.com/" TargetMode="External"/><Relationship Id="rId4" Type="http://schemas.openxmlformats.org/officeDocument/2006/relationships/hyperlink" Target="http://baguzin.ru/wp/?p=1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Кон08</b:Tag>
    <b:SourceType>Book</b:SourceType>
    <b:Guid>{9F40DE83-793E-4EC7-BCC4-A4AA6FC0AF24}</b:Guid>
    <b:LCID>0</b:LCID>
    <b:Author>
      <b:Author>
        <b:NameList>
          <b:Person>
            <b:Last>Коннор</b:Last>
            <b:First>Джозеф</b:First>
            <b:Middle>О</b:Middle>
          </b:Person>
        </b:NameList>
      </b:Author>
    </b:Author>
    <b:Title>Искусство системного мышления. Необходимы знания о системах и творческом подходе к решению проблем</b:Title>
    <b:Year>2008</b:Year>
    <b:City>Москва</b:City>
    <b:Publisher>Альпина Бизнес Букс</b:Publisher>
    <b:RefOrder>1</b:RefOrder>
  </b:Source>
  <b:Source>
    <b:Tag>Гар10</b:Tag>
    <b:SourceType>Book</b:SourceType>
    <b:Guid>{59CF531C-D2D7-4821-9817-71C602776270}</b:Guid>
    <b:LCID>0</b:LCID>
    <b:Author>
      <b:Author>
        <b:NameList>
          <b:Person>
            <b:Last>Гараедаги</b:Last>
            <b:First>Джамшид</b:First>
          </b:Person>
        </b:NameList>
      </b:Author>
    </b:Author>
    <b:Title>Как управлять хаосом и сложными процессами. Платформа для моделирования архитектуры бизнеса</b:Title>
    <b:Year>2010</b:Year>
    <b:City>Минск</b:City>
    <b:Publisher>Гревцов Букс</b:Publisher>
    <b:RefOrder>2</b:RefOrder>
  </b:Source>
  <b:Source>
    <b:Tag>ГОС09</b:Tag>
    <b:SourceType>Book</b:SourceType>
    <b:Guid>{DD28337C-B2D5-4EE1-AD42-5015A464273A}</b:Guid>
    <b:LCID>0</b:LCID>
    <b:Title>Системы менеджмента качества. Основные положения и словарь</b:Title>
    <b:City>Москва</b:City>
    <b:Publisher>СтандартИнформ</b:Publisher>
    <b:Author>
      <b:Author>
        <b:NameList>
          <b:Person>
            <b:Last>ГОСТ ИСО</b:Last>
            <b:First>Р</b:First>
          </b:Person>
        </b:NameList>
      </b:Author>
    </b:Author>
    <b:Year>9000-2008</b:Year>
    <b:RefOrder>3</b:RefOrder>
  </b:Source>
</b:Sources>
</file>

<file path=customXml/itemProps1.xml><?xml version="1.0" encoding="utf-8"?>
<ds:datastoreItem xmlns:ds="http://schemas.openxmlformats.org/officeDocument/2006/customXml" ds:itemID="{3EB4C6F8-065A-4D1A-9FAA-BFF738AB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2</cp:revision>
  <dcterms:created xsi:type="dcterms:W3CDTF">2012-01-01T17:31:00Z</dcterms:created>
  <dcterms:modified xsi:type="dcterms:W3CDTF">2012-01-01T17:31:00Z</dcterms:modified>
</cp:coreProperties>
</file>