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1F" w:rsidRDefault="00725F05" w:rsidP="00724B93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725F05">
        <w:rPr>
          <w:rFonts w:asciiTheme="minorHAnsi" w:hAnsiTheme="minorHAnsi"/>
          <w:b/>
          <w:sz w:val="28"/>
          <w:szCs w:val="22"/>
        </w:rPr>
        <w:t xml:space="preserve">Краткий </w:t>
      </w:r>
      <w:r w:rsidR="0053111F" w:rsidRPr="0053111F">
        <w:rPr>
          <w:rFonts w:asciiTheme="minorHAnsi" w:hAnsiTheme="minorHAnsi"/>
          <w:b/>
          <w:sz w:val="28"/>
          <w:szCs w:val="22"/>
        </w:rPr>
        <w:t>обзор системных принципов</w:t>
      </w:r>
    </w:p>
    <w:p w:rsidR="00725F05" w:rsidRPr="00725F05" w:rsidRDefault="00725F05" w:rsidP="00724B9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Недавно я прочитал книгу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Донеллы</w:t>
      </w:r>
      <w:proofErr w:type="spellEnd"/>
      <w:r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Х. </w:t>
      </w:r>
      <w:proofErr w:type="spellStart"/>
      <w:r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Медоуз</w:t>
      </w:r>
      <w:proofErr w:type="spellEnd"/>
      <w:r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Pr="00725F05">
          <w:rPr>
            <w:rStyle w:val="a3"/>
            <w:rFonts w:asciiTheme="minorHAnsi" w:hAnsiTheme="minorHAnsi"/>
            <w:sz w:val="22"/>
            <w:szCs w:val="22"/>
            <w:shd w:val="clear" w:color="auto" w:fill="FFFFFF"/>
          </w:rPr>
          <w:t>Азбука системного мышления</w:t>
        </w:r>
      </w:hyperlink>
      <w:r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– М.: БИНОМ. Лаборатория знаний, 2011. – 344 </w:t>
      </w:r>
      <w:proofErr w:type="gramStart"/>
      <w:r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</w:t>
      </w:r>
      <w:proofErr w:type="gramEnd"/>
      <w:r w:rsidRPr="00725F0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55507B" w:rsidRDefault="001A322E" w:rsidP="00724B9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904762" cy="2580953"/>
            <wp:effectExtent l="19050" t="0" r="238" b="0"/>
            <wp:docPr id="3" name="Рисунок 2" descr="Донелла Медоуз. Азбука системного мышления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нелла Медоуз. Азбука системного мышления. 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61" w:rsidRPr="00C52561" w:rsidRDefault="00725F05" w:rsidP="0053111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 мой взгляд, </w:t>
      </w:r>
      <w:r w:rsidR="008D0702">
        <w:rPr>
          <w:rFonts w:asciiTheme="minorHAnsi" w:hAnsiTheme="minorHAnsi"/>
          <w:sz w:val="22"/>
          <w:szCs w:val="22"/>
        </w:rPr>
        <w:t>краткий</w:t>
      </w:r>
      <w:r>
        <w:rPr>
          <w:rFonts w:asciiTheme="minorHAnsi" w:hAnsiTheme="minorHAnsi"/>
          <w:sz w:val="22"/>
          <w:szCs w:val="22"/>
        </w:rPr>
        <w:t xml:space="preserve"> </w:t>
      </w:r>
      <w:r w:rsidR="008D0702" w:rsidRPr="008D0702">
        <w:rPr>
          <w:rFonts w:asciiTheme="minorHAnsi" w:hAnsiTheme="minorHAnsi"/>
          <w:sz w:val="22"/>
          <w:szCs w:val="22"/>
        </w:rPr>
        <w:t>обзор системных принципов</w:t>
      </w:r>
      <w:r w:rsidR="008D0702">
        <w:rPr>
          <w:rFonts w:asciiTheme="minorHAnsi" w:hAnsiTheme="minorHAnsi"/>
          <w:sz w:val="22"/>
          <w:szCs w:val="22"/>
        </w:rPr>
        <w:t>, изложенных в книге,</w:t>
      </w:r>
      <w:r w:rsidR="008D0702" w:rsidRPr="008D07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будет весьма интересен в качестве отдельной публикации. </w:t>
      </w:r>
    </w:p>
    <w:p w:rsidR="00C52561" w:rsidRPr="008D0702" w:rsidRDefault="00C52561" w:rsidP="008D0702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D0702">
        <w:rPr>
          <w:rFonts w:asciiTheme="minorHAnsi" w:hAnsiTheme="minorHAnsi"/>
          <w:b/>
          <w:sz w:val="22"/>
          <w:szCs w:val="22"/>
        </w:rPr>
        <w:t>Системы</w:t>
      </w:r>
    </w:p>
    <w:p w:rsidR="00C52561" w:rsidRPr="008D0702" w:rsidRDefault="00C52561" w:rsidP="008D0702">
      <w:pPr>
        <w:pStyle w:val="af4"/>
        <w:numPr>
          <w:ilvl w:val="0"/>
          <w:numId w:val="5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Система — нечто большее, чем просто сумма составляющих ее частей.</w:t>
      </w:r>
    </w:p>
    <w:p w:rsidR="00C52561" w:rsidRPr="008D0702" w:rsidRDefault="00C52561" w:rsidP="008D0702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Многие взаимосв</w:t>
      </w:r>
      <w:r w:rsidRPr="008D0702">
        <w:rPr>
          <w:rFonts w:asciiTheme="minorHAnsi" w:hAnsiTheme="minorHAnsi"/>
          <w:sz w:val="22"/>
          <w:szCs w:val="22"/>
        </w:rPr>
        <w:t>язи в системах реализуются через потоки информации.</w:t>
      </w:r>
    </w:p>
    <w:p w:rsidR="00C52561" w:rsidRPr="008D0702" w:rsidRDefault="00C52561" w:rsidP="008D0702">
      <w:pPr>
        <w:pStyle w:val="af4"/>
        <w:numPr>
          <w:ilvl w:val="0"/>
          <w:numId w:val="5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Наименее явная часть системы — ее назначение или цель — оказывает определяющее влияние на поведение системы.</w:t>
      </w:r>
    </w:p>
    <w:p w:rsidR="00C52561" w:rsidRPr="008D0702" w:rsidRDefault="00C52561" w:rsidP="008D0702">
      <w:pPr>
        <w:pStyle w:val="af4"/>
        <w:numPr>
          <w:ilvl w:val="0"/>
          <w:numId w:val="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Структура системы определяет ее поведение. Поведение системы проявляется в виде событий, пр</w:t>
      </w:r>
      <w:r w:rsidRPr="008D0702">
        <w:rPr>
          <w:rFonts w:asciiTheme="minorHAnsi" w:hAnsiTheme="minorHAnsi"/>
          <w:sz w:val="22"/>
          <w:szCs w:val="22"/>
        </w:rPr>
        <w:t>оисходящих в определенной последовательности.</w:t>
      </w:r>
    </w:p>
    <w:p w:rsidR="00C52561" w:rsidRPr="008D0702" w:rsidRDefault="00C52561" w:rsidP="008D0702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D0702">
        <w:rPr>
          <w:rFonts w:asciiTheme="minorHAnsi" w:hAnsiTheme="minorHAnsi"/>
          <w:b/>
          <w:sz w:val="22"/>
          <w:szCs w:val="22"/>
        </w:rPr>
        <w:t>Запасы, потоки и динамическое равновесие</w:t>
      </w:r>
    </w:p>
    <w:p w:rsidR="00C52561" w:rsidRPr="008D0702" w:rsidRDefault="00C52561" w:rsidP="008D0702">
      <w:pPr>
        <w:pStyle w:val="af4"/>
        <w:numPr>
          <w:ilvl w:val="0"/>
          <w:numId w:val="6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Запасы и уровни отражают хронологию изменений потоков в системе.</w:t>
      </w:r>
    </w:p>
    <w:p w:rsidR="00C52561" w:rsidRPr="008D0702" w:rsidRDefault="00C52561" w:rsidP="008D0702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Если сумма всех входных потоков превышает сумму всех выходных потоков, уровень или объем запаса буде</w:t>
      </w:r>
      <w:r w:rsidRPr="008D0702">
        <w:rPr>
          <w:rFonts w:asciiTheme="minorHAnsi" w:hAnsiTheme="minorHAnsi"/>
          <w:sz w:val="22"/>
          <w:szCs w:val="22"/>
        </w:rPr>
        <w:t>т расти.</w:t>
      </w:r>
    </w:p>
    <w:p w:rsidR="00C52561" w:rsidRPr="008D0702" w:rsidRDefault="00C52561" w:rsidP="008D0702">
      <w:pPr>
        <w:pStyle w:val="af4"/>
        <w:numPr>
          <w:ilvl w:val="0"/>
          <w:numId w:val="6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Если сумма всех выходных потоков превышает сумму всех входных потоков, уровень или объем запаса будет уменьшаться.</w:t>
      </w:r>
    </w:p>
    <w:p w:rsidR="008D0702" w:rsidRPr="008D0702" w:rsidRDefault="008D0702" w:rsidP="008D0702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Если сумма всех вых</w:t>
      </w:r>
      <w:r w:rsidRPr="008D0702">
        <w:rPr>
          <w:rFonts w:ascii="Calibri" w:hAnsi="Calibri" w:cs="Calibri"/>
          <w:sz w:val="22"/>
          <w:szCs w:val="22"/>
        </w:rPr>
        <w:t xml:space="preserve">одных потоков равна сумме всех </w:t>
      </w:r>
      <w:r w:rsidRPr="008D0702">
        <w:rPr>
          <w:rFonts w:ascii="Calibri" w:hAnsi="Calibri" w:cs="Calibri"/>
          <w:sz w:val="22"/>
          <w:szCs w:val="22"/>
        </w:rPr>
        <w:t>входных потоков, уровень запаса будет неизменным;</w:t>
      </w:r>
      <w:r w:rsidRPr="008D0702">
        <w:rPr>
          <w:rFonts w:ascii="Calibri" w:hAnsi="Calibri" w:cs="Calibri"/>
          <w:sz w:val="22"/>
          <w:szCs w:val="22"/>
        </w:rPr>
        <w:t xml:space="preserve"> </w:t>
      </w:r>
      <w:r w:rsidRPr="008D0702">
        <w:rPr>
          <w:rFonts w:asciiTheme="minorHAnsi" w:hAnsiTheme="minorHAnsi"/>
          <w:sz w:val="22"/>
          <w:szCs w:val="22"/>
        </w:rPr>
        <w:t>в таких случаях устанавливается динамическое равновесие.</w:t>
      </w:r>
    </w:p>
    <w:p w:rsidR="008D0702" w:rsidRPr="008D0702" w:rsidRDefault="008D0702" w:rsidP="008D0702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Запасы можно увеличивать как за счет роста потоков</w:t>
      </w:r>
      <w:r w:rsidRPr="008D0702">
        <w:rPr>
          <w:rFonts w:ascii="Calibri" w:hAnsi="Calibri" w:cs="Calibri"/>
          <w:sz w:val="22"/>
          <w:szCs w:val="22"/>
        </w:rPr>
        <w:t xml:space="preserve"> </w:t>
      </w:r>
      <w:r w:rsidRPr="008D0702">
        <w:rPr>
          <w:rFonts w:asciiTheme="minorHAnsi" w:hAnsiTheme="minorHAnsi"/>
          <w:sz w:val="22"/>
          <w:szCs w:val="22"/>
        </w:rPr>
        <w:t>на входе, так и за счет уменьшения потоков на выходе.</w:t>
      </w:r>
    </w:p>
    <w:p w:rsidR="008D0702" w:rsidRPr="008D0702" w:rsidRDefault="008D0702" w:rsidP="008D0702">
      <w:pPr>
        <w:pStyle w:val="af4"/>
        <w:numPr>
          <w:ilvl w:val="0"/>
          <w:numId w:val="6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Запасы приводят к возникновению запаздываний и служат в системе своего рода буфером, амортизирующим внешние воздействия.</w:t>
      </w:r>
    </w:p>
    <w:p w:rsidR="008D0702" w:rsidRPr="008D0702" w:rsidRDefault="008D0702" w:rsidP="008D0702">
      <w:pPr>
        <w:pStyle w:val="af4"/>
        <w:numPr>
          <w:ilvl w:val="0"/>
          <w:numId w:val="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Запасы позволяют входным и выходным потокам не зависеть друг от друга</w:t>
      </w:r>
      <w:r>
        <w:rPr>
          <w:rFonts w:asciiTheme="minorHAnsi" w:hAnsiTheme="minorHAnsi"/>
          <w:sz w:val="22"/>
          <w:szCs w:val="22"/>
        </w:rPr>
        <w:t xml:space="preserve"> и не уравновешиваться в тече</w:t>
      </w:r>
      <w:r w:rsidRPr="008D0702">
        <w:rPr>
          <w:rFonts w:asciiTheme="minorHAnsi" w:hAnsiTheme="minorHAnsi"/>
          <w:sz w:val="22"/>
          <w:szCs w:val="22"/>
        </w:rPr>
        <w:t>ние какого-то времени.</w:t>
      </w:r>
    </w:p>
    <w:p w:rsidR="008D0702" w:rsidRPr="008D0702" w:rsidRDefault="008D0702" w:rsidP="008D0702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D0702">
        <w:rPr>
          <w:rFonts w:asciiTheme="minorHAnsi" w:hAnsiTheme="minorHAnsi"/>
          <w:b/>
          <w:sz w:val="22"/>
          <w:szCs w:val="22"/>
        </w:rPr>
        <w:t>Циклы (контуры, петли) обратной связи</w:t>
      </w:r>
    </w:p>
    <w:p w:rsidR="008D0702" w:rsidRPr="008D0702" w:rsidRDefault="008D0702" w:rsidP="008D07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 xml:space="preserve">Цикл (петля) обратной связи представляет собой цепочку причинно-следственных связей, исходящую из запаса и возвращающуюся к нему же. Связи реализуются через набор </w:t>
      </w:r>
      <w:r w:rsidRPr="008D0702">
        <w:rPr>
          <w:rFonts w:asciiTheme="minorHAnsi" w:hAnsiTheme="minorHAnsi"/>
          <w:sz w:val="22"/>
          <w:szCs w:val="22"/>
        </w:rPr>
        <w:t>решений, правил, физических законов или действий, зависящих от величины самого запаса. Изменение запаса вызывает изменение потока, в свою очередь, вызывающее дальнейшее изменение запаса, и т. д.</w:t>
      </w:r>
    </w:p>
    <w:p w:rsidR="008D0702" w:rsidRPr="008D0702" w:rsidRDefault="008D0702" w:rsidP="008D07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Балансирующие циклы обратной связи служат выравнивающими ст</w:t>
      </w:r>
      <w:r w:rsidRPr="008D0702">
        <w:rPr>
          <w:rFonts w:asciiTheme="minorHAnsi" w:hAnsiTheme="minorHAnsi"/>
          <w:sz w:val="22"/>
          <w:szCs w:val="22"/>
        </w:rPr>
        <w:t>руктурами в системе, позволяют достичь желаемого значения, выполняют функции одновременно источника стабильности и противодействия изменениям.</w:t>
      </w:r>
    </w:p>
    <w:p w:rsidR="008D0702" w:rsidRPr="008D0702" w:rsidRDefault="008D0702" w:rsidP="008D07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Усиливающие циклы обратной связи раскручивают сами себя, приводя к экспоненциальному росту или даже выходу сист</w:t>
      </w:r>
      <w:r w:rsidRPr="008D0702">
        <w:rPr>
          <w:rFonts w:asciiTheme="minorHAnsi" w:hAnsiTheme="minorHAnsi"/>
          <w:sz w:val="22"/>
          <w:szCs w:val="22"/>
        </w:rPr>
        <w:t>емы за пределы.</w:t>
      </w:r>
    </w:p>
    <w:p w:rsidR="008D0702" w:rsidRPr="008D0702" w:rsidRDefault="008D0702" w:rsidP="008D07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lastRenderedPageBreak/>
        <w:t>Информация, которую передает цикл обратной связи (даже если эта связь не носит физического, вещественного характера), может повлиять только на будущее поведение. Сигнал невозможно доставить настолько быстро, чтобы это позволило скорректир</w:t>
      </w:r>
      <w:r w:rsidRPr="008D0702">
        <w:rPr>
          <w:rFonts w:asciiTheme="minorHAnsi" w:hAnsiTheme="minorHAnsi"/>
          <w:sz w:val="22"/>
          <w:szCs w:val="22"/>
        </w:rPr>
        <w:t>овать поведение, вызывающее текущую обратную связь.</w:t>
      </w:r>
    </w:p>
    <w:p w:rsidR="008D0702" w:rsidRPr="008D0702" w:rsidRDefault="008D0702" w:rsidP="008D0702">
      <w:pPr>
        <w:pStyle w:val="af4"/>
        <w:numPr>
          <w:ilvl w:val="0"/>
          <w:numId w:val="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 xml:space="preserve">В балансирующий цикл обратной связи, направленный на поддержание запаса </w:t>
      </w:r>
      <w:proofErr w:type="gramStart"/>
      <w:r w:rsidRPr="008D0702">
        <w:rPr>
          <w:rFonts w:ascii="Calibri" w:hAnsi="Calibri" w:cs="Calibri"/>
          <w:sz w:val="22"/>
          <w:szCs w:val="22"/>
        </w:rPr>
        <w:t>неизменным</w:t>
      </w:r>
      <w:proofErr w:type="gramEnd"/>
      <w:r w:rsidRPr="008D0702">
        <w:rPr>
          <w:rFonts w:ascii="Calibri" w:hAnsi="Calibri" w:cs="Calibri"/>
          <w:sz w:val="22"/>
          <w:szCs w:val="22"/>
        </w:rPr>
        <w:t>, нужно вносить поправку на то, чтобы компенсировать влияющие на него же постоянные утечки, в каком бы направлении они н</w:t>
      </w:r>
      <w:r w:rsidRPr="008D0702">
        <w:rPr>
          <w:rFonts w:asciiTheme="minorHAnsi" w:hAnsiTheme="minorHAnsi"/>
          <w:sz w:val="22"/>
          <w:szCs w:val="22"/>
        </w:rPr>
        <w:t xml:space="preserve">и происходили. </w:t>
      </w:r>
      <w:r>
        <w:rPr>
          <w:rFonts w:asciiTheme="minorHAnsi" w:hAnsiTheme="minorHAnsi"/>
          <w:sz w:val="22"/>
          <w:szCs w:val="22"/>
        </w:rPr>
        <w:t>Б</w:t>
      </w:r>
      <w:r w:rsidRPr="008D0702">
        <w:rPr>
          <w:rFonts w:asciiTheme="minorHAnsi" w:hAnsiTheme="minorHAnsi"/>
          <w:sz w:val="22"/>
          <w:szCs w:val="22"/>
        </w:rPr>
        <w:t>ез такой поправки система промахнется мимо желаемого значения, и запас достигнет либо меньшей, либо большей величины.</w:t>
      </w:r>
    </w:p>
    <w:p w:rsidR="008D0702" w:rsidRPr="008D0702" w:rsidRDefault="008D0702" w:rsidP="008D0702">
      <w:pPr>
        <w:pStyle w:val="af4"/>
        <w:numPr>
          <w:ilvl w:val="0"/>
          <w:numId w:val="7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Системы с одинаковой структурой обратных связей демонстрируют схожие типы поведения.</w:t>
      </w:r>
    </w:p>
    <w:p w:rsidR="008D0702" w:rsidRPr="008D0702" w:rsidRDefault="008D0702" w:rsidP="008D0702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D0702">
        <w:rPr>
          <w:rFonts w:asciiTheme="minorHAnsi" w:hAnsiTheme="minorHAnsi"/>
          <w:b/>
          <w:sz w:val="22"/>
          <w:szCs w:val="22"/>
        </w:rPr>
        <w:t>Обратимое доминирование, запаздывания и колебания</w:t>
      </w:r>
    </w:p>
    <w:p w:rsidR="008D0702" w:rsidRPr="008D0702" w:rsidRDefault="008D0702" w:rsidP="008D0702">
      <w:pPr>
        <w:pStyle w:val="af4"/>
        <w:numPr>
          <w:ilvl w:val="0"/>
          <w:numId w:val="8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Сложное поведение систем часто объясняется переходом доминирования от одного цикла обратной связи к другому. В этом случае в разные моменты времени поведение системы определяют разные петли обратной связи.</w:t>
      </w:r>
    </w:p>
    <w:p w:rsidR="008D0702" w:rsidRPr="008D0702" w:rsidRDefault="008D0702" w:rsidP="008D0702">
      <w:pPr>
        <w:pStyle w:val="af4"/>
        <w:numPr>
          <w:ilvl w:val="0"/>
          <w:numId w:val="8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Запаздывание в балансирующем ци</w:t>
      </w:r>
      <w:r w:rsidRPr="008D0702">
        <w:rPr>
          <w:rFonts w:asciiTheme="minorHAnsi" w:hAnsiTheme="minorHAnsi"/>
          <w:sz w:val="22"/>
          <w:szCs w:val="22"/>
        </w:rPr>
        <w:t>кле обратной связи приводит систему к колебаниям.</w:t>
      </w:r>
    </w:p>
    <w:p w:rsidR="008D0702" w:rsidRPr="008D0702" w:rsidRDefault="008D0702" w:rsidP="008D0702">
      <w:pPr>
        <w:pStyle w:val="af4"/>
        <w:numPr>
          <w:ilvl w:val="0"/>
          <w:numId w:val="8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Изменение величины запаздывания может привести к очень серьезным изменениям в поведении системы.</w:t>
      </w:r>
    </w:p>
    <w:p w:rsidR="008D0702" w:rsidRPr="008D0702" w:rsidRDefault="008D0702" w:rsidP="008D0702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D0702">
        <w:rPr>
          <w:rFonts w:asciiTheme="minorHAnsi" w:hAnsiTheme="minorHAnsi"/>
          <w:b/>
          <w:sz w:val="22"/>
          <w:szCs w:val="22"/>
        </w:rPr>
        <w:t>Сценарии поведения и имитационные модели</w:t>
      </w:r>
    </w:p>
    <w:p w:rsidR="008D0702" w:rsidRPr="008D0702" w:rsidRDefault="008D0702" w:rsidP="008D0702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Системно-динамические модели рассматривают возможные сценарии бу</w:t>
      </w:r>
      <w:r w:rsidRPr="008D0702">
        <w:rPr>
          <w:rFonts w:asciiTheme="minorHAnsi" w:hAnsiTheme="minorHAnsi"/>
          <w:sz w:val="22"/>
          <w:szCs w:val="22"/>
        </w:rPr>
        <w:t>дущего поведения и отвечают на вопрос «Что, если...?».</w:t>
      </w:r>
    </w:p>
    <w:p w:rsidR="008D0702" w:rsidRPr="008D0702" w:rsidRDefault="008D0702" w:rsidP="008D0702">
      <w:pPr>
        <w:pStyle w:val="af4"/>
        <w:numPr>
          <w:ilvl w:val="0"/>
          <w:numId w:val="9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Полезность (адекватность) модели зависит не столько от того, реалистичны ли сценарии изменения ее движущих сил (никто за это поручиться не может), сколько от того, реалистичны ли типы поведения, кото</w:t>
      </w:r>
      <w:r w:rsidRPr="008D0702">
        <w:rPr>
          <w:rFonts w:asciiTheme="minorHAnsi" w:hAnsiTheme="minorHAnsi"/>
          <w:sz w:val="22"/>
          <w:szCs w:val="22"/>
        </w:rPr>
        <w:t>рые она демонстрирует.</w:t>
      </w:r>
    </w:p>
    <w:p w:rsidR="008D0702" w:rsidRPr="008D0702" w:rsidRDefault="008D0702" w:rsidP="008D0702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D0702">
        <w:rPr>
          <w:rFonts w:asciiTheme="minorHAnsi" w:hAnsiTheme="minorHAnsi"/>
          <w:b/>
          <w:sz w:val="22"/>
          <w:szCs w:val="22"/>
        </w:rPr>
        <w:t>Ограничения в системах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В физических системах, растущих по экспоненциальному закону, присутствует как минимум один усилив</w:t>
      </w:r>
      <w:r>
        <w:rPr>
          <w:rFonts w:ascii="Calibri" w:hAnsi="Calibri" w:cs="Calibri"/>
          <w:sz w:val="22"/>
          <w:szCs w:val="22"/>
        </w:rPr>
        <w:t>а</w:t>
      </w:r>
      <w:r w:rsidRPr="008D0702">
        <w:rPr>
          <w:rFonts w:ascii="Calibri" w:hAnsi="Calibri" w:cs="Calibri"/>
          <w:sz w:val="22"/>
          <w:szCs w:val="22"/>
        </w:rPr>
        <w:t>ющий цикл обратной связи и как минимум один балансирующий цикл, ограничивающий рост, — ведь ни одна физическая система в конечной окружающей среде не может расти бесконечно.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proofErr w:type="spellStart"/>
      <w:r w:rsidRPr="008D0702">
        <w:rPr>
          <w:rFonts w:ascii="Calibri" w:hAnsi="Calibri" w:cs="Calibri"/>
          <w:sz w:val="22"/>
          <w:szCs w:val="22"/>
        </w:rPr>
        <w:t>Невозобновимые</w:t>
      </w:r>
      <w:proofErr w:type="spellEnd"/>
      <w:r w:rsidRPr="008D0702">
        <w:rPr>
          <w:rFonts w:ascii="Calibri" w:hAnsi="Calibri" w:cs="Calibri"/>
          <w:sz w:val="22"/>
          <w:szCs w:val="22"/>
        </w:rPr>
        <w:t xml:space="preserve"> ресурсы ограничены объемами запасов.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proofErr w:type="spellStart"/>
      <w:r w:rsidRPr="008D0702">
        <w:rPr>
          <w:rFonts w:ascii="Calibri" w:hAnsi="Calibri" w:cs="Calibri"/>
          <w:sz w:val="22"/>
          <w:szCs w:val="22"/>
        </w:rPr>
        <w:t>Возобновимые</w:t>
      </w:r>
      <w:proofErr w:type="spellEnd"/>
      <w:r w:rsidRPr="008D0702">
        <w:rPr>
          <w:rFonts w:ascii="Calibri" w:hAnsi="Calibri" w:cs="Calibri"/>
          <w:sz w:val="22"/>
          <w:szCs w:val="22"/>
        </w:rPr>
        <w:t xml:space="preserve"> ресурсы ограничены скоростью воспроизводства.</w:t>
      </w:r>
    </w:p>
    <w:p w:rsidR="008D0702" w:rsidRPr="008D0702" w:rsidRDefault="008D0702" w:rsidP="008D0702">
      <w:pPr>
        <w:spacing w:before="0" w:after="0"/>
        <w:ind w:firstLine="0"/>
        <w:jc w:val="left"/>
        <w:rPr>
          <w:rFonts w:ascii="Calibri" w:hAnsi="Calibri" w:cs="Calibri"/>
          <w:b/>
          <w:sz w:val="22"/>
          <w:szCs w:val="22"/>
        </w:rPr>
      </w:pPr>
      <w:r w:rsidRPr="008D0702">
        <w:rPr>
          <w:rFonts w:ascii="Calibri" w:hAnsi="Calibri" w:cs="Calibri"/>
          <w:b/>
          <w:sz w:val="22"/>
          <w:szCs w:val="22"/>
        </w:rPr>
        <w:t>Устойчивость, упругость, самоорганизация и иерархическое строение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У способности системы к самовосстановлению и устойчивости всегда есть пределы.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Системами нужно управлять, уделяя внимание не только производительности или стабильности. Необходимо поддерживать их устойчивость и упругость.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Системы часто обладают свойством самоорганизации — способностью выстраивать собственную структуру, создавать новые структуры, учиться, видоизменяться, усложняться.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 xml:space="preserve">Иерархические системы развиваются с самого нижнего уровня. Исходная цель верхних уровней иерархии состоит в том, чтобы </w:t>
      </w:r>
      <w:proofErr w:type="gramStart"/>
      <w:r w:rsidRPr="008D0702">
        <w:rPr>
          <w:rFonts w:ascii="Calibri" w:hAnsi="Calibri" w:cs="Calibri"/>
          <w:sz w:val="22"/>
          <w:szCs w:val="22"/>
        </w:rPr>
        <w:t>помогать нижним уровням достигать</w:t>
      </w:r>
      <w:proofErr w:type="gramEnd"/>
      <w:r w:rsidRPr="008D0702">
        <w:rPr>
          <w:rFonts w:ascii="Calibri" w:hAnsi="Calibri" w:cs="Calibri"/>
          <w:sz w:val="22"/>
          <w:szCs w:val="22"/>
        </w:rPr>
        <w:t xml:space="preserve"> своих целей.</w:t>
      </w:r>
    </w:p>
    <w:p w:rsidR="008D0702" w:rsidRPr="008D0702" w:rsidRDefault="008D0702" w:rsidP="008D0702">
      <w:pPr>
        <w:spacing w:before="0" w:after="0"/>
        <w:ind w:firstLine="0"/>
        <w:jc w:val="left"/>
        <w:rPr>
          <w:rFonts w:ascii="Calibri" w:hAnsi="Calibri" w:cs="Calibri"/>
          <w:b/>
          <w:sz w:val="22"/>
          <w:szCs w:val="22"/>
        </w:rPr>
      </w:pPr>
      <w:r w:rsidRPr="008D0702">
        <w:rPr>
          <w:rFonts w:ascii="Calibri" w:hAnsi="Calibri" w:cs="Calibri"/>
          <w:b/>
          <w:sz w:val="22"/>
          <w:szCs w:val="22"/>
        </w:rPr>
        <w:t>Причины неожиданного поведения систем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 xml:space="preserve">Многие взаимосвязи в системах </w:t>
      </w:r>
      <w:proofErr w:type="spellStart"/>
      <w:r w:rsidRPr="008D0702">
        <w:rPr>
          <w:rFonts w:ascii="Calibri" w:hAnsi="Calibri" w:cs="Calibri"/>
          <w:sz w:val="22"/>
          <w:szCs w:val="22"/>
        </w:rPr>
        <w:t>нелинейны</w:t>
      </w:r>
      <w:proofErr w:type="spellEnd"/>
      <w:r w:rsidRPr="008D0702">
        <w:rPr>
          <w:rFonts w:ascii="Calibri" w:hAnsi="Calibri" w:cs="Calibri"/>
          <w:sz w:val="22"/>
          <w:szCs w:val="22"/>
        </w:rPr>
        <w:t>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Отдельных, изолированных систем не существует. Мир непрерывен. Где провести искусственную границу вокруг системы, зависит от того, какая перед нами цель.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В любой момент времени для системы наиболее важен тот входной поток, который оказывает самое сильное лимитирующее воздействие.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 xml:space="preserve">Любой существующий объект или система со многими входными и выходными потоками </w:t>
      </w:r>
      <w:proofErr w:type="gramStart"/>
      <w:r w:rsidRPr="008D0702">
        <w:rPr>
          <w:rFonts w:ascii="Calibri" w:hAnsi="Calibri" w:cs="Calibri"/>
          <w:sz w:val="22"/>
          <w:szCs w:val="22"/>
        </w:rPr>
        <w:t>окружены</w:t>
      </w:r>
      <w:proofErr w:type="gramEnd"/>
      <w:r w:rsidRPr="008D0702">
        <w:rPr>
          <w:rFonts w:ascii="Calibri" w:hAnsi="Calibri" w:cs="Calibri"/>
          <w:sz w:val="22"/>
          <w:szCs w:val="22"/>
        </w:rPr>
        <w:t xml:space="preserve"> пределами, распределенными по разным уровням.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У роста всегда будут пределы.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Величина, растущая по экспоненциальному закону, достигает предела или сталкивается с ограничением удивительно быстро.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Если в циклах о</w:t>
      </w:r>
      <w:r>
        <w:rPr>
          <w:rFonts w:ascii="Calibri" w:hAnsi="Calibri" w:cs="Calibri"/>
          <w:sz w:val="22"/>
          <w:szCs w:val="22"/>
        </w:rPr>
        <w:t>братной связи есть длительные за</w:t>
      </w:r>
      <w:r w:rsidRPr="008D0702">
        <w:rPr>
          <w:rFonts w:ascii="Calibri" w:hAnsi="Calibri" w:cs="Calibri"/>
          <w:sz w:val="22"/>
          <w:szCs w:val="22"/>
        </w:rPr>
        <w:t>па</w:t>
      </w:r>
      <w:r>
        <w:rPr>
          <w:rFonts w:ascii="Calibri" w:hAnsi="Calibri" w:cs="Calibri"/>
          <w:sz w:val="22"/>
          <w:szCs w:val="22"/>
        </w:rPr>
        <w:t>з</w:t>
      </w:r>
      <w:r w:rsidRPr="008D0702">
        <w:rPr>
          <w:rFonts w:ascii="Calibri" w:hAnsi="Calibri" w:cs="Calibri"/>
          <w:sz w:val="22"/>
          <w:szCs w:val="22"/>
        </w:rPr>
        <w:t>дывания, то для управления системой необходимо умение предвидеть.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lastRenderedPageBreak/>
        <w:t>Ограниченная рациональность каждого участника системы может приводить к решениям, которые вовсе не благоприятны для системы в целом.</w:t>
      </w:r>
    </w:p>
    <w:p w:rsidR="008D0702" w:rsidRPr="008D0702" w:rsidRDefault="008D0702" w:rsidP="008D0702">
      <w:pPr>
        <w:spacing w:before="0" w:after="0"/>
        <w:jc w:val="left"/>
        <w:rPr>
          <w:rFonts w:ascii="Calibri" w:hAnsi="Calibri" w:cs="Calibri"/>
          <w:b/>
          <w:sz w:val="22"/>
          <w:szCs w:val="22"/>
        </w:rPr>
      </w:pPr>
      <w:r w:rsidRPr="008D0702">
        <w:rPr>
          <w:rFonts w:ascii="Calibri" w:hAnsi="Calibri" w:cs="Calibri"/>
          <w:b/>
          <w:sz w:val="22"/>
          <w:szCs w:val="22"/>
        </w:rPr>
        <w:t>Образ мыслей и модели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Все, что, как нам кажется, мы знаем о мире, — модель.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="Calibri" w:hAnsi="Calibri" w:cs="Calibr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Наши модели очень хорошо соотносятся с реальностью.</w:t>
      </w:r>
    </w:p>
    <w:p w:rsidR="008D0702" w:rsidRPr="008D0702" w:rsidRDefault="008D0702" w:rsidP="008D0702">
      <w:pPr>
        <w:pStyle w:val="af4"/>
        <w:numPr>
          <w:ilvl w:val="0"/>
          <w:numId w:val="10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8D0702">
        <w:rPr>
          <w:rFonts w:ascii="Calibri" w:hAnsi="Calibri" w:cs="Calibri"/>
          <w:sz w:val="22"/>
          <w:szCs w:val="22"/>
        </w:rPr>
        <w:t>Наши модели очень далеки от того, чтобы представлять мир во всей его полноте.</w:t>
      </w:r>
    </w:p>
    <w:sectPr w:rsidR="008D0702" w:rsidRPr="008D0702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A5" w:rsidRDefault="00B852A5" w:rsidP="005A5832">
      <w:pPr>
        <w:spacing w:after="0"/>
      </w:pPr>
      <w:r>
        <w:separator/>
      </w:r>
    </w:p>
  </w:endnote>
  <w:endnote w:type="continuationSeparator" w:id="0">
    <w:p w:rsidR="00B852A5" w:rsidRDefault="00B852A5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A5" w:rsidRDefault="00B852A5" w:rsidP="005A5832">
      <w:pPr>
        <w:spacing w:after="0"/>
      </w:pPr>
      <w:r>
        <w:separator/>
      </w:r>
    </w:p>
  </w:footnote>
  <w:footnote w:type="continuationSeparator" w:id="0">
    <w:p w:rsidR="00B852A5" w:rsidRDefault="00B852A5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5C630F4"/>
    <w:multiLevelType w:val="hybridMultilevel"/>
    <w:tmpl w:val="8A42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BC1"/>
    <w:multiLevelType w:val="hybridMultilevel"/>
    <w:tmpl w:val="FB98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70DA"/>
    <w:multiLevelType w:val="hybridMultilevel"/>
    <w:tmpl w:val="5CE4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2472"/>
    <w:multiLevelType w:val="hybridMultilevel"/>
    <w:tmpl w:val="382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481"/>
    <w:multiLevelType w:val="hybridMultilevel"/>
    <w:tmpl w:val="C93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4399F"/>
    <w:multiLevelType w:val="hybridMultilevel"/>
    <w:tmpl w:val="9B54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442F"/>
    <w:multiLevelType w:val="hybridMultilevel"/>
    <w:tmpl w:val="689E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7364"/>
    <w:multiLevelType w:val="hybridMultilevel"/>
    <w:tmpl w:val="36B0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C4CB7"/>
    <w:rsid w:val="000F6BDC"/>
    <w:rsid w:val="0010402B"/>
    <w:rsid w:val="001119EF"/>
    <w:rsid w:val="0012590B"/>
    <w:rsid w:val="0016404F"/>
    <w:rsid w:val="0017451F"/>
    <w:rsid w:val="00181808"/>
    <w:rsid w:val="001A322E"/>
    <w:rsid w:val="001B36B8"/>
    <w:rsid w:val="001F2BBB"/>
    <w:rsid w:val="00210C51"/>
    <w:rsid w:val="00230A60"/>
    <w:rsid w:val="00272646"/>
    <w:rsid w:val="002A68E4"/>
    <w:rsid w:val="002B5848"/>
    <w:rsid w:val="00337185"/>
    <w:rsid w:val="00362CF9"/>
    <w:rsid w:val="003745EB"/>
    <w:rsid w:val="003F1996"/>
    <w:rsid w:val="0040141B"/>
    <w:rsid w:val="00414951"/>
    <w:rsid w:val="004300D0"/>
    <w:rsid w:val="0043356F"/>
    <w:rsid w:val="004A6387"/>
    <w:rsid w:val="004C2EF3"/>
    <w:rsid w:val="00515815"/>
    <w:rsid w:val="00524024"/>
    <w:rsid w:val="0053111F"/>
    <w:rsid w:val="00553094"/>
    <w:rsid w:val="0055507B"/>
    <w:rsid w:val="005560BD"/>
    <w:rsid w:val="005A5832"/>
    <w:rsid w:val="005B4B6A"/>
    <w:rsid w:val="00606FF8"/>
    <w:rsid w:val="00680F52"/>
    <w:rsid w:val="00682CB4"/>
    <w:rsid w:val="006937C0"/>
    <w:rsid w:val="006F2DF8"/>
    <w:rsid w:val="00724B93"/>
    <w:rsid w:val="00725F05"/>
    <w:rsid w:val="00730589"/>
    <w:rsid w:val="00816430"/>
    <w:rsid w:val="008436F1"/>
    <w:rsid w:val="008965DE"/>
    <w:rsid w:val="008A11D4"/>
    <w:rsid w:val="008B68F8"/>
    <w:rsid w:val="008C3AB7"/>
    <w:rsid w:val="008D0702"/>
    <w:rsid w:val="008E4E24"/>
    <w:rsid w:val="008F0723"/>
    <w:rsid w:val="00911405"/>
    <w:rsid w:val="009128FB"/>
    <w:rsid w:val="009213C7"/>
    <w:rsid w:val="00953339"/>
    <w:rsid w:val="0095367F"/>
    <w:rsid w:val="0096638F"/>
    <w:rsid w:val="009D610F"/>
    <w:rsid w:val="009E7E81"/>
    <w:rsid w:val="00A27993"/>
    <w:rsid w:val="00A7418D"/>
    <w:rsid w:val="00A8075D"/>
    <w:rsid w:val="00AB2BCF"/>
    <w:rsid w:val="00AC47D4"/>
    <w:rsid w:val="00AC481C"/>
    <w:rsid w:val="00B44D26"/>
    <w:rsid w:val="00B852A5"/>
    <w:rsid w:val="00BB57B4"/>
    <w:rsid w:val="00C52561"/>
    <w:rsid w:val="00C678DA"/>
    <w:rsid w:val="00CC5A25"/>
    <w:rsid w:val="00CD5076"/>
    <w:rsid w:val="00CD6E81"/>
    <w:rsid w:val="00CE5409"/>
    <w:rsid w:val="00CE6541"/>
    <w:rsid w:val="00D05761"/>
    <w:rsid w:val="00D120D3"/>
    <w:rsid w:val="00D16C6F"/>
    <w:rsid w:val="00D32955"/>
    <w:rsid w:val="00D73422"/>
    <w:rsid w:val="00E12090"/>
    <w:rsid w:val="00E14E85"/>
    <w:rsid w:val="00E35A4D"/>
    <w:rsid w:val="00E63DFA"/>
    <w:rsid w:val="00E67F47"/>
    <w:rsid w:val="00E81AFF"/>
    <w:rsid w:val="00E947B4"/>
    <w:rsid w:val="00EA51E6"/>
    <w:rsid w:val="00EB3F0A"/>
    <w:rsid w:val="00EB42AC"/>
    <w:rsid w:val="00ED4D88"/>
    <w:rsid w:val="00ED5775"/>
    <w:rsid w:val="00ED62F4"/>
    <w:rsid w:val="00EE36B9"/>
    <w:rsid w:val="00F478B9"/>
    <w:rsid w:val="00F6069D"/>
    <w:rsid w:val="00F67927"/>
    <w:rsid w:val="00FD013E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89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guzin.ru/wp/?p=3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9</TotalTime>
  <Pages>3</Pages>
  <Words>792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5908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4</cp:revision>
  <cp:lastPrinted>1601-01-01T00:00:00Z</cp:lastPrinted>
  <dcterms:created xsi:type="dcterms:W3CDTF">2012-05-26T07:08:00Z</dcterms:created>
  <dcterms:modified xsi:type="dcterms:W3CDTF">2012-05-26T07:41:00Z</dcterms:modified>
</cp:coreProperties>
</file>