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B9E" w:rsidRPr="000720E6" w:rsidRDefault="00411DEF" w:rsidP="00152B9E">
      <w:pPr>
        <w:spacing w:after="240" w:line="240" w:lineRule="auto"/>
        <w:rPr>
          <w:b/>
          <w:sz w:val="28"/>
        </w:rPr>
      </w:pPr>
      <w:r>
        <w:rPr>
          <w:b/>
          <w:sz w:val="28"/>
        </w:rPr>
        <w:t xml:space="preserve">3.1. </w:t>
      </w:r>
      <w:r w:rsidR="00152B9E" w:rsidRPr="000720E6">
        <w:rPr>
          <w:b/>
          <w:sz w:val="28"/>
        </w:rPr>
        <w:t xml:space="preserve">Системы учета затрат: </w:t>
      </w:r>
      <w:r w:rsidR="00124A1D">
        <w:rPr>
          <w:b/>
          <w:sz w:val="28"/>
        </w:rPr>
        <w:t>традиционный и современный подходы</w:t>
      </w:r>
    </w:p>
    <w:p w:rsidR="00411DEF" w:rsidRDefault="00411DEF" w:rsidP="00475119">
      <w:pPr>
        <w:pStyle w:val="a9"/>
        <w:spacing w:before="0" w:beforeAutospacing="0" w:after="120" w:afterAutospacing="0"/>
        <w:rPr>
          <w:rFonts w:asciiTheme="minorHAnsi" w:hAnsiTheme="minorHAnsi" w:cstheme="minorHAnsi"/>
          <w:color w:val="000000"/>
          <w:sz w:val="22"/>
          <w:shd w:val="clear" w:color="auto" w:fill="FFFFFF"/>
        </w:rPr>
      </w:pPr>
      <w:r w:rsidRPr="00411DEF">
        <w:rPr>
          <w:rFonts w:asciiTheme="minorHAnsi" w:hAnsiTheme="minorHAnsi" w:cstheme="minorHAnsi"/>
          <w:color w:val="000000"/>
          <w:sz w:val="22"/>
          <w:shd w:val="clear" w:color="auto" w:fill="FFFFFF"/>
        </w:rPr>
        <w:t>Настоящая заметка написана в рамках курса</w:t>
      </w:r>
      <w:r w:rsidRPr="00411DEF">
        <w:rPr>
          <w:rStyle w:val="apple-converted-space"/>
          <w:rFonts w:asciiTheme="minorHAnsi" w:hAnsiTheme="minorHAnsi" w:cstheme="minorHAnsi"/>
          <w:color w:val="000000"/>
          <w:sz w:val="22"/>
          <w:shd w:val="clear" w:color="auto" w:fill="FFFFFF"/>
        </w:rPr>
        <w:t> </w:t>
      </w:r>
      <w:hyperlink r:id="rId8" w:history="1">
        <w:r w:rsidRPr="00411DEF">
          <w:rPr>
            <w:rStyle w:val="aa"/>
            <w:rFonts w:asciiTheme="minorHAnsi" w:hAnsiTheme="minorHAnsi" w:cstheme="minorHAnsi"/>
            <w:bCs/>
            <w:sz w:val="22"/>
            <w:shd w:val="clear" w:color="auto" w:fill="FFFFFF"/>
          </w:rPr>
          <w:t>Современный управленческий учет</w:t>
        </w:r>
      </w:hyperlink>
      <w:r w:rsidRPr="00411DEF">
        <w:rPr>
          <w:rStyle w:val="aa"/>
          <w:rFonts w:asciiTheme="minorHAnsi" w:hAnsiTheme="minorHAnsi" w:cstheme="minorHAnsi"/>
          <w:bCs/>
          <w:sz w:val="22"/>
          <w:shd w:val="clear" w:color="auto" w:fill="FFFFFF"/>
        </w:rPr>
        <w:t>.</w:t>
      </w:r>
      <w:r w:rsidRPr="00411DEF">
        <w:rPr>
          <w:rFonts w:asciiTheme="minorHAnsi" w:hAnsiTheme="minorHAnsi" w:cstheme="minorHAnsi"/>
          <w:color w:val="000000"/>
          <w:sz w:val="22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hd w:val="clear" w:color="auto" w:fill="FFFFFF"/>
        </w:rPr>
        <w:t>В ней дается альтернативный взгляд на учет затрат, описанный в предыдущих разделах курса.</w:t>
      </w:r>
    </w:p>
    <w:p w:rsidR="00B65092" w:rsidRPr="00B65092" w:rsidRDefault="00475119" w:rsidP="00475119">
      <w:pPr>
        <w:pStyle w:val="a9"/>
        <w:spacing w:before="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color w:val="000000"/>
          <w:sz w:val="22"/>
          <w:szCs w:val="22"/>
        </w:rPr>
        <w:t xml:space="preserve">Современное производство существенным образом отличается от того, что было 30–50 лет назад. </w:t>
      </w:r>
      <w:r w:rsidR="00EF3501">
        <w:rPr>
          <w:rFonts w:asciiTheme="minorHAnsi" w:hAnsiTheme="minorHAnsi" w:cstheme="minorHAnsi"/>
          <w:color w:val="000000"/>
          <w:sz w:val="22"/>
          <w:szCs w:val="22"/>
        </w:rPr>
        <w:t>Значительно сократился ж</w:t>
      </w:r>
      <w:r w:rsidR="00EF3501" w:rsidRPr="00B65092">
        <w:rPr>
          <w:rFonts w:asciiTheme="minorHAnsi" w:hAnsiTheme="minorHAnsi" w:cstheme="minorHAnsi"/>
          <w:color w:val="000000"/>
          <w:sz w:val="22"/>
          <w:szCs w:val="22"/>
        </w:rPr>
        <w:t>изненный цикл продукт</w:t>
      </w:r>
      <w:r w:rsidR="00EF3501">
        <w:rPr>
          <w:rFonts w:asciiTheme="minorHAnsi" w:hAnsiTheme="minorHAnsi" w:cstheme="minorHAnsi"/>
          <w:color w:val="000000"/>
          <w:sz w:val="22"/>
          <w:szCs w:val="22"/>
        </w:rPr>
        <w:t xml:space="preserve">ов, что смещает акцент в </w:t>
      </w:r>
      <w:r w:rsidR="00EF3501" w:rsidRPr="00B65092">
        <w:rPr>
          <w:rFonts w:asciiTheme="minorHAnsi" w:hAnsiTheme="minorHAnsi" w:cstheme="minorHAnsi"/>
          <w:color w:val="000000"/>
          <w:sz w:val="22"/>
          <w:szCs w:val="22"/>
        </w:rPr>
        <w:t>конкурен</w:t>
      </w:r>
      <w:r w:rsidR="00EF3501">
        <w:rPr>
          <w:rFonts w:asciiTheme="minorHAnsi" w:hAnsiTheme="minorHAnsi" w:cstheme="minorHAnsi"/>
          <w:color w:val="000000"/>
          <w:sz w:val="22"/>
          <w:szCs w:val="22"/>
        </w:rPr>
        <w:t xml:space="preserve">тной борьбе в сторону </w:t>
      </w:r>
      <w:r w:rsidR="00EF3501" w:rsidRPr="00B65092">
        <w:rPr>
          <w:rFonts w:asciiTheme="minorHAnsi" w:hAnsiTheme="minorHAnsi" w:cstheme="minorHAnsi"/>
          <w:color w:val="000000"/>
          <w:sz w:val="22"/>
          <w:szCs w:val="22"/>
        </w:rPr>
        <w:t>важност</w:t>
      </w:r>
      <w:r w:rsidR="00EF3501">
        <w:rPr>
          <w:rFonts w:asciiTheme="minorHAnsi" w:hAnsiTheme="minorHAnsi" w:cstheme="minorHAnsi"/>
          <w:color w:val="000000"/>
          <w:sz w:val="22"/>
          <w:szCs w:val="22"/>
        </w:rPr>
        <w:t>и</w:t>
      </w:r>
      <w:r w:rsidR="00EF3501" w:rsidRPr="00B65092">
        <w:rPr>
          <w:rFonts w:asciiTheme="minorHAnsi" w:hAnsiTheme="minorHAnsi" w:cstheme="minorHAnsi"/>
          <w:color w:val="000000"/>
          <w:sz w:val="22"/>
          <w:szCs w:val="22"/>
        </w:rPr>
        <w:t xml:space="preserve"> быстрого вывода </w:t>
      </w:r>
      <w:r w:rsidR="00EF3501">
        <w:rPr>
          <w:rFonts w:asciiTheme="minorHAnsi" w:hAnsiTheme="minorHAnsi" w:cstheme="minorHAnsi"/>
          <w:color w:val="000000"/>
          <w:sz w:val="22"/>
          <w:szCs w:val="22"/>
        </w:rPr>
        <w:t>новых продуктов на рынок</w:t>
      </w:r>
      <w:r w:rsidR="00EF3501" w:rsidRPr="00B65092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EF3501">
        <w:rPr>
          <w:rFonts w:asciiTheme="minorHAnsi" w:hAnsiTheme="minorHAnsi" w:cstheme="minorHAnsi"/>
          <w:color w:val="000000"/>
          <w:sz w:val="22"/>
          <w:szCs w:val="22"/>
        </w:rPr>
        <w:t xml:space="preserve"> Расширились и ассортиментные линейки многих продуктов, что также изменяет фокус с партий большого объема, на мелкосерийное производство </w:t>
      </w:r>
      <w:r w:rsidR="00CC69F4">
        <w:rPr>
          <w:rFonts w:asciiTheme="minorHAnsi" w:hAnsiTheme="minorHAnsi" w:cstheme="minorHAnsi"/>
          <w:color w:val="000000"/>
          <w:sz w:val="22"/>
          <w:szCs w:val="22"/>
        </w:rPr>
        <w:t>широкой</w:t>
      </w:r>
      <w:r w:rsidR="00EF3501">
        <w:rPr>
          <w:rFonts w:asciiTheme="minorHAnsi" w:hAnsiTheme="minorHAnsi" w:cstheme="minorHAnsi"/>
          <w:color w:val="000000"/>
          <w:sz w:val="22"/>
          <w:szCs w:val="22"/>
        </w:rPr>
        <w:t xml:space="preserve"> номенклатуры товаров. Вслед за производственными системами развивается и управленческий учет и, в первую очередь, учет затрат, </w:t>
      </w:r>
      <w:r w:rsidR="00EF3501" w:rsidRPr="00B65092">
        <w:rPr>
          <w:rFonts w:asciiTheme="minorHAnsi" w:hAnsiTheme="minorHAnsi" w:cstheme="minorHAnsi"/>
          <w:color w:val="000000"/>
          <w:sz w:val="22"/>
          <w:szCs w:val="22"/>
        </w:rPr>
        <w:t>предоставл</w:t>
      </w:r>
      <w:r w:rsidR="00EF3501">
        <w:rPr>
          <w:rFonts w:asciiTheme="minorHAnsi" w:hAnsiTheme="minorHAnsi" w:cstheme="minorHAnsi"/>
          <w:color w:val="000000"/>
          <w:sz w:val="22"/>
          <w:szCs w:val="22"/>
        </w:rPr>
        <w:t>яя</w:t>
      </w:r>
      <w:r w:rsidR="00EF3501" w:rsidRPr="00B6509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EF3501">
        <w:rPr>
          <w:rFonts w:asciiTheme="minorHAnsi" w:hAnsiTheme="minorHAnsi" w:cstheme="minorHAnsi"/>
          <w:color w:val="000000"/>
          <w:sz w:val="22"/>
          <w:szCs w:val="22"/>
        </w:rPr>
        <w:t>менеджерам</w:t>
      </w:r>
      <w:r w:rsidR="00EF3501" w:rsidRPr="00B65092">
        <w:rPr>
          <w:rFonts w:asciiTheme="minorHAnsi" w:hAnsiTheme="minorHAnsi" w:cstheme="minorHAnsi"/>
          <w:color w:val="000000"/>
          <w:sz w:val="22"/>
          <w:szCs w:val="22"/>
        </w:rPr>
        <w:t xml:space="preserve"> информаци</w:t>
      </w:r>
      <w:r w:rsidR="00EF3501">
        <w:rPr>
          <w:rFonts w:asciiTheme="minorHAnsi" w:hAnsiTheme="minorHAnsi" w:cstheme="minorHAnsi"/>
          <w:color w:val="000000"/>
          <w:sz w:val="22"/>
          <w:szCs w:val="22"/>
        </w:rPr>
        <w:t>ю</w:t>
      </w:r>
      <w:r w:rsidR="00EF3501" w:rsidRPr="00B65092">
        <w:rPr>
          <w:rFonts w:asciiTheme="minorHAnsi" w:hAnsiTheme="minorHAnsi" w:cstheme="minorHAnsi"/>
          <w:color w:val="000000"/>
          <w:sz w:val="22"/>
          <w:szCs w:val="22"/>
        </w:rPr>
        <w:t xml:space="preserve">, которая им нужна для </w:t>
      </w:r>
      <w:r w:rsidR="00EF3501">
        <w:rPr>
          <w:rFonts w:asciiTheme="minorHAnsi" w:hAnsiTheme="minorHAnsi" w:cstheme="minorHAnsi"/>
          <w:color w:val="000000"/>
          <w:sz w:val="22"/>
          <w:szCs w:val="22"/>
        </w:rPr>
        <w:t xml:space="preserve">принятия решений </w:t>
      </w:r>
      <w:r w:rsidR="00EF3501" w:rsidRPr="00B65092">
        <w:rPr>
          <w:rFonts w:asciiTheme="minorHAnsi" w:hAnsiTheme="minorHAnsi" w:cstheme="minorHAnsi"/>
          <w:color w:val="000000"/>
          <w:sz w:val="22"/>
          <w:szCs w:val="22"/>
        </w:rPr>
        <w:t>в современных условиях ведения бизнеса</w:t>
      </w:r>
      <w:r w:rsidR="00EF3501">
        <w:rPr>
          <w:rFonts w:asciiTheme="minorHAnsi" w:hAnsiTheme="minorHAnsi" w:cstheme="minorHAnsi"/>
          <w:color w:val="000000"/>
          <w:sz w:val="22"/>
          <w:szCs w:val="22"/>
        </w:rPr>
        <w:t>.</w:t>
      </w:r>
      <w:r>
        <w:rPr>
          <w:rStyle w:val="a8"/>
          <w:rFonts w:asciiTheme="minorHAnsi" w:hAnsiTheme="minorHAnsi" w:cstheme="minorHAnsi"/>
          <w:color w:val="000000"/>
          <w:sz w:val="22"/>
          <w:szCs w:val="22"/>
        </w:rPr>
        <w:footnoteReference w:id="1"/>
      </w:r>
    </w:p>
    <w:p w:rsidR="007D729C" w:rsidRDefault="007D729C" w:rsidP="007D729C">
      <w:pPr>
        <w:spacing w:after="120" w:line="240" w:lineRule="auto"/>
      </w:pPr>
      <w:r w:rsidRPr="007D729C">
        <w:t xml:space="preserve">Система учета затрат должна быть разработана </w:t>
      </w:r>
      <w:r w:rsidR="00CC69F4">
        <w:t>так, чтобы</w:t>
      </w:r>
      <w:r w:rsidRPr="007D729C">
        <w:t xml:space="preserve"> поддержи</w:t>
      </w:r>
      <w:r w:rsidR="00CC69F4">
        <w:t>вать</w:t>
      </w:r>
      <w:r w:rsidRPr="007D729C">
        <w:t xml:space="preserve"> операционны</w:t>
      </w:r>
      <w:r w:rsidR="00CC69F4">
        <w:t>е</w:t>
      </w:r>
      <w:r w:rsidRPr="007D729C">
        <w:t xml:space="preserve"> процесс</w:t>
      </w:r>
      <w:r w:rsidR="00CC69F4">
        <w:t>ы</w:t>
      </w:r>
      <w:r w:rsidRPr="007D729C">
        <w:t xml:space="preserve"> конкретной организации. Система должна предоставлять информацию, которую руководство может использовать </w:t>
      </w:r>
      <w:r w:rsidR="00CC69F4">
        <w:t>для</w:t>
      </w:r>
      <w:r w:rsidRPr="007D729C">
        <w:t xml:space="preserve"> планировани</w:t>
      </w:r>
      <w:r w:rsidR="00CC69F4">
        <w:t>я</w:t>
      </w:r>
      <w:r w:rsidRPr="007D729C">
        <w:t xml:space="preserve"> и контрол</w:t>
      </w:r>
      <w:r w:rsidR="00CC69F4">
        <w:t>я</w:t>
      </w:r>
      <w:r w:rsidRPr="007D729C">
        <w:t xml:space="preserve"> </w:t>
      </w:r>
      <w:r>
        <w:t>над</w:t>
      </w:r>
      <w:r w:rsidRPr="007D729C">
        <w:t xml:space="preserve"> деятельностью </w:t>
      </w:r>
      <w:r w:rsidR="00CC69F4">
        <w:t>на оперативном уровне</w:t>
      </w:r>
      <w:r w:rsidRPr="007D729C">
        <w:t xml:space="preserve"> и </w:t>
      </w:r>
      <w:r w:rsidR="00CC69F4">
        <w:t xml:space="preserve">в </w:t>
      </w:r>
      <w:r w:rsidRPr="007D729C">
        <w:t xml:space="preserve">долгосрочной </w:t>
      </w:r>
      <w:r w:rsidR="00CC69F4">
        <w:t>перспективе</w:t>
      </w:r>
      <w:r w:rsidRPr="007D729C">
        <w:t xml:space="preserve">. Система учета затрат также </w:t>
      </w:r>
      <w:r w:rsidR="00CC69F4">
        <w:t>должна</w:t>
      </w:r>
      <w:r w:rsidRPr="007D729C">
        <w:t xml:space="preserve"> </w:t>
      </w:r>
      <w:r w:rsidR="00CC69F4">
        <w:t xml:space="preserve">способствовать </w:t>
      </w:r>
      <w:r w:rsidRPr="007D729C">
        <w:t>наилучш</w:t>
      </w:r>
      <w:r w:rsidR="00CC69F4">
        <w:t xml:space="preserve">ей </w:t>
      </w:r>
      <w:r>
        <w:t>организ</w:t>
      </w:r>
      <w:r w:rsidR="00CC69F4">
        <w:t xml:space="preserve">ации </w:t>
      </w:r>
      <w:r>
        <w:t>движени</w:t>
      </w:r>
      <w:r w:rsidR="00CC69F4">
        <w:t>я</w:t>
      </w:r>
      <w:r>
        <w:t xml:space="preserve"> материалов и продукции </w:t>
      </w:r>
      <w:r w:rsidR="00CC69F4">
        <w:t xml:space="preserve">от </w:t>
      </w:r>
      <w:r>
        <w:t>одного процесса к другому</w:t>
      </w:r>
      <w:r w:rsidR="00CC69F4">
        <w:t xml:space="preserve"> (э</w:t>
      </w:r>
      <w:r>
        <w:t xml:space="preserve">то </w:t>
      </w:r>
      <w:r w:rsidR="00CC69F4">
        <w:t>применимо, как к производственным компаниям, так и к предприятиям</w:t>
      </w:r>
      <w:r>
        <w:t xml:space="preserve"> сферы услуг</w:t>
      </w:r>
      <w:r w:rsidR="00CC69F4">
        <w:t>)</w:t>
      </w:r>
      <w:r>
        <w:t>.</w:t>
      </w:r>
    </w:p>
    <w:p w:rsidR="007D729C" w:rsidRDefault="007D729C" w:rsidP="007D729C">
      <w:pPr>
        <w:spacing w:after="120" w:line="240" w:lineRule="auto"/>
      </w:pPr>
      <w:r>
        <w:t>В последние 15-20 лет наблюдались значительные изменения в способах организации производства и</w:t>
      </w:r>
      <w:r w:rsidR="00CC69F4">
        <w:t xml:space="preserve"> </w:t>
      </w:r>
      <w:r>
        <w:t>связанных с</w:t>
      </w:r>
      <w:r w:rsidR="00CC69F4">
        <w:t xml:space="preserve"> </w:t>
      </w:r>
      <w:r>
        <w:t xml:space="preserve">ними систем. Специалист по управленческому учету </w:t>
      </w:r>
      <w:r w:rsidR="00CC69F4">
        <w:t xml:space="preserve">компании </w:t>
      </w:r>
      <w:r>
        <w:t xml:space="preserve">должен быть вовлечен в процесс планируемых производственных изменений на раннем этапе, чтобы систему учета затрат и информационную систему можно было бы соответствующим образом обновить. Это означает не просто </w:t>
      </w:r>
      <w:r w:rsidR="00781A66">
        <w:t xml:space="preserve">иной способ </w:t>
      </w:r>
      <w:r>
        <w:t>сбор</w:t>
      </w:r>
      <w:r w:rsidR="00781A66">
        <w:t>а</w:t>
      </w:r>
      <w:r>
        <w:t xml:space="preserve"> информации </w:t>
      </w:r>
      <w:r w:rsidR="00781A66">
        <w:t xml:space="preserve">(например, с помощью систем </w:t>
      </w:r>
      <w:hyperlink r:id="rId9" w:history="1">
        <w:r w:rsidR="00781A66" w:rsidRPr="00781A66">
          <w:rPr>
            <w:rStyle w:val="aa"/>
            <w:lang w:val="en-US"/>
          </w:rPr>
          <w:t>ERP</w:t>
        </w:r>
      </w:hyperlink>
      <w:r w:rsidR="00781A66">
        <w:t xml:space="preserve">-класса), но и </w:t>
      </w:r>
      <w:r>
        <w:t>полный пересмотр того, какие данные должны собираться, и какая информация должна быть предоставлена.</w:t>
      </w:r>
    </w:p>
    <w:p w:rsidR="007D729C" w:rsidRDefault="00781A66" w:rsidP="007D729C">
      <w:pPr>
        <w:spacing w:after="120" w:line="240" w:lineRule="auto"/>
      </w:pPr>
      <w:r>
        <w:t>Новые системы учета затрат</w:t>
      </w:r>
      <w:r w:rsidR="007D729C">
        <w:t xml:space="preserve"> должны использоваться для предоставления менеджменту информации о стоимости </w:t>
      </w:r>
      <w:r>
        <w:t xml:space="preserve">чуть ли не каждой </w:t>
      </w:r>
      <w:r w:rsidR="007D729C">
        <w:t>единицы продукции, а не общих ежемесячных затратах производственных сотрудников.</w:t>
      </w:r>
      <w:r>
        <w:t xml:space="preserve"> </w:t>
      </w:r>
      <w:r w:rsidR="007D729C">
        <w:t xml:space="preserve">Для </w:t>
      </w:r>
      <w:r>
        <w:t>адекватного отражения затрат</w:t>
      </w:r>
      <w:r w:rsidR="007D729C">
        <w:t xml:space="preserve"> специалист по управленческому учету должен сохранять объективность и быть готов обсуждать существующие и предлагаемые </w:t>
      </w:r>
      <w:r>
        <w:t>изменения</w:t>
      </w:r>
      <w:r w:rsidR="007D729C">
        <w:t xml:space="preserve"> с другими руководителями и сотрудниками.</w:t>
      </w:r>
    </w:p>
    <w:p w:rsidR="007D729C" w:rsidRPr="00E575D1" w:rsidRDefault="007D729C" w:rsidP="00E575D1">
      <w:pPr>
        <w:spacing w:before="360" w:after="0" w:line="240" w:lineRule="auto"/>
        <w:rPr>
          <w:b/>
        </w:rPr>
      </w:pPr>
      <w:r w:rsidRPr="00781A66">
        <w:rPr>
          <w:b/>
        </w:rPr>
        <w:t>Традиционн</w:t>
      </w:r>
      <w:r w:rsidR="00E575D1">
        <w:rPr>
          <w:b/>
        </w:rPr>
        <w:t>ую</w:t>
      </w:r>
      <w:r w:rsidRPr="00781A66">
        <w:rPr>
          <w:b/>
        </w:rPr>
        <w:t xml:space="preserve"> философи</w:t>
      </w:r>
      <w:r w:rsidR="00E575D1">
        <w:rPr>
          <w:b/>
        </w:rPr>
        <w:t>ю</w:t>
      </w:r>
      <w:r w:rsidRPr="00781A66">
        <w:rPr>
          <w:b/>
        </w:rPr>
        <w:t xml:space="preserve"> производства</w:t>
      </w:r>
      <w:r w:rsidR="00E575D1">
        <w:rPr>
          <w:b/>
        </w:rPr>
        <w:t xml:space="preserve"> </w:t>
      </w:r>
      <w:r>
        <w:t>можно охарактеризовать следующими афоризмами:</w:t>
      </w:r>
    </w:p>
    <w:p w:rsidR="007D729C" w:rsidRDefault="007D729C" w:rsidP="007D729C">
      <w:pPr>
        <w:pStyle w:val="a5"/>
        <w:numPr>
          <w:ilvl w:val="0"/>
          <w:numId w:val="29"/>
        </w:numPr>
        <w:spacing w:after="120" w:line="240" w:lineRule="auto"/>
      </w:pPr>
      <w:r>
        <w:t>Время – деньги, поэтому, ни рабочие, ни ресурсы не должны простаивать;</w:t>
      </w:r>
    </w:p>
    <w:p w:rsidR="007D729C" w:rsidRDefault="007D729C" w:rsidP="007D729C">
      <w:pPr>
        <w:pStyle w:val="a5"/>
        <w:numPr>
          <w:ilvl w:val="0"/>
          <w:numId w:val="29"/>
        </w:numPr>
        <w:spacing w:after="120" w:line="240" w:lineRule="auto"/>
      </w:pPr>
      <w:r>
        <w:t xml:space="preserve">Так как время, потраченное на настройку оборудования для работы с разными продуктами, затрачено впустую, продолжительность выпуска каждого вида продукции должна быть как можно </w:t>
      </w:r>
      <w:r w:rsidR="00781A66">
        <w:t>более длительной</w:t>
      </w:r>
      <w:r>
        <w:t>.</w:t>
      </w:r>
    </w:p>
    <w:p w:rsidR="007D729C" w:rsidRDefault="007D729C" w:rsidP="007D729C">
      <w:pPr>
        <w:spacing w:after="120" w:line="240" w:lineRule="auto"/>
      </w:pPr>
      <w:r>
        <w:t xml:space="preserve">Другими словами традиционный взгляд заключается в том, что кадры и производственное оборудование настолько ценны, что они не должны простаивать. Они должны постоянно работать и, если в итоговых компонентах или продуктах нет безотлагательной нужды, то они должны помещаться на склады. В целях повышения эффективности и снижения производственных затрат на единицу продукции </w:t>
      </w:r>
      <w:r w:rsidR="00781A66">
        <w:t xml:space="preserve">промежутки между переналадкой должны быть как можно более длительными. </w:t>
      </w:r>
    </w:p>
    <w:p w:rsidR="007D729C" w:rsidRDefault="007D729C" w:rsidP="007D729C">
      <w:pPr>
        <w:spacing w:after="120" w:line="240" w:lineRule="auto"/>
      </w:pPr>
      <w:r w:rsidRPr="007D729C">
        <w:t>Традиционный подход не является неправильным. Он всего лишь</w:t>
      </w:r>
      <w:r w:rsidR="00781A66">
        <w:t>…</w:t>
      </w:r>
      <w:r w:rsidRPr="007D729C">
        <w:t xml:space="preserve"> односторонний. Да, время на настройку оборудования </w:t>
      </w:r>
      <w:r>
        <w:t xml:space="preserve">– </w:t>
      </w:r>
      <w:r w:rsidR="00781A66">
        <w:t>это время простоя</w:t>
      </w:r>
      <w:r w:rsidRPr="007D729C">
        <w:t>, но в</w:t>
      </w:r>
      <w:r w:rsidR="00781A66">
        <w:t xml:space="preserve">место увеличения партий (то есть </w:t>
      </w:r>
      <w:r w:rsidRPr="007D729C">
        <w:t>сокращени</w:t>
      </w:r>
      <w:r w:rsidR="00781A66">
        <w:t>я</w:t>
      </w:r>
      <w:r w:rsidRPr="007D729C">
        <w:t xml:space="preserve"> ассортимента</w:t>
      </w:r>
      <w:r w:rsidR="00781A66">
        <w:t>), следует снизить</w:t>
      </w:r>
      <w:r w:rsidRPr="007D729C">
        <w:t xml:space="preserve"> до минимума </w:t>
      </w:r>
      <w:r w:rsidR="00781A66">
        <w:t>время переналадки</w:t>
      </w:r>
      <w:r>
        <w:t xml:space="preserve">. </w:t>
      </w:r>
      <w:r w:rsidR="00781A66">
        <w:t>К</w:t>
      </w:r>
      <w:r>
        <w:t>рупносерийно</w:t>
      </w:r>
      <w:r w:rsidR="00781A66">
        <w:t>е</w:t>
      </w:r>
      <w:r>
        <w:t xml:space="preserve"> производств</w:t>
      </w:r>
      <w:r w:rsidR="00781A66">
        <w:t>о</w:t>
      </w:r>
      <w:r>
        <w:t xml:space="preserve"> ведет к наращиванию товарно-материальных запасов</w:t>
      </w:r>
      <w:r w:rsidR="00781A66">
        <w:t xml:space="preserve">, которые (как бы это ни трактовал бухгалтерский учет), </w:t>
      </w:r>
      <w:r>
        <w:t xml:space="preserve">обычно являются </w:t>
      </w:r>
      <w:r w:rsidR="00781A66">
        <w:t xml:space="preserve">не </w:t>
      </w:r>
      <w:r>
        <w:t>активами</w:t>
      </w:r>
      <w:r w:rsidR="00781A66">
        <w:t xml:space="preserve">, а </w:t>
      </w:r>
      <w:r w:rsidR="005B5DCA">
        <w:t>обязательствами</w:t>
      </w:r>
      <w:r>
        <w:t>. Товарно-материальные запасы занимают ценное пространство</w:t>
      </w:r>
      <w:r w:rsidR="005B5DCA">
        <w:t>, они подвержены моральному и физическому старению,</w:t>
      </w:r>
      <w:r>
        <w:t xml:space="preserve"> и</w:t>
      </w:r>
      <w:r w:rsidR="005B5DCA">
        <w:t>, наконец, они</w:t>
      </w:r>
      <w:r>
        <w:t xml:space="preserve"> замораживают средства, которые могли бы быть инвестированы в другие проекты.</w:t>
      </w:r>
      <w:r w:rsidR="00D825F8">
        <w:t xml:space="preserve"> </w:t>
      </w:r>
      <w:r>
        <w:t xml:space="preserve">Когда </w:t>
      </w:r>
      <w:r w:rsidR="005B5DCA">
        <w:t>западные</w:t>
      </w:r>
      <w:r>
        <w:t xml:space="preserve"> компании </w:t>
      </w:r>
      <w:r w:rsidR="00D825F8">
        <w:t xml:space="preserve">в 80-е годы </w:t>
      </w:r>
      <w:r>
        <w:t>начали переходить на систему «</w:t>
      </w:r>
      <w:hyperlink r:id="rId10" w:history="1">
        <w:r w:rsidRPr="005B5DCA">
          <w:rPr>
            <w:rStyle w:val="aa"/>
          </w:rPr>
          <w:t>точно в срок</w:t>
        </w:r>
      </w:hyperlink>
      <w:r w:rsidR="00D825F8">
        <w:t>»</w:t>
      </w:r>
      <w:r>
        <w:t>, много пространства, ранее используемого под товарно-мат</w:t>
      </w:r>
      <w:r w:rsidR="00D825F8">
        <w:t>ериальные запасы, освободилось.</w:t>
      </w:r>
    </w:p>
    <w:p w:rsidR="007D729C" w:rsidRDefault="007D729C" w:rsidP="007D729C">
      <w:pPr>
        <w:spacing w:after="120" w:line="240" w:lineRule="auto"/>
      </w:pPr>
      <w:r>
        <w:lastRenderedPageBreak/>
        <w:t xml:space="preserve">Специалисты по учету много лет назад стали изучать вопрос стоимости процентов на средства, вложенные в товарно-материальные запасы, и начали задерживать платежи своим поставщикам, таким образом, покрывая часть расходов на имеющиеся товарно-материальные запасы. К сожалению, в свою очередь, их клиенты стали умнее и начали задерживать платежи им, и таким образом, появилась огромная дебиторская и кредиторская задолженность. Бухгалтерам она вместе с товарно-материальными запасами была удобна, так как </w:t>
      </w:r>
      <w:r w:rsidR="00D825F8">
        <w:t>позволяла</w:t>
      </w:r>
      <w:r>
        <w:t xml:space="preserve"> манипулировать </w:t>
      </w:r>
      <w:r w:rsidR="00D825F8">
        <w:t>финансовой отчетностью</w:t>
      </w:r>
      <w:r>
        <w:t>.</w:t>
      </w:r>
    </w:p>
    <w:p w:rsidR="00D825F8" w:rsidRDefault="007D729C" w:rsidP="007D729C">
      <w:pPr>
        <w:spacing w:after="120" w:line="240" w:lineRule="auto"/>
      </w:pPr>
      <w:r>
        <w:t>В целом, однако, эта система не имеет преимуществ, она просто невыгодна. На самом деле</w:t>
      </w:r>
      <w:r w:rsidR="00CC69F4">
        <w:t xml:space="preserve"> </w:t>
      </w:r>
      <w:r>
        <w:t>происходит</w:t>
      </w:r>
      <w:r w:rsidR="00CC69F4">
        <w:t xml:space="preserve"> </w:t>
      </w:r>
      <w:r>
        <w:t>то,</w:t>
      </w:r>
      <w:r w:rsidR="00CC69F4">
        <w:t xml:space="preserve"> </w:t>
      </w:r>
      <w:r>
        <w:t>что деньги</w:t>
      </w:r>
      <w:r w:rsidR="00CC69F4">
        <w:t xml:space="preserve"> </w:t>
      </w:r>
      <w:r>
        <w:t>и товары</w:t>
      </w:r>
      <w:r w:rsidR="00CC69F4">
        <w:t xml:space="preserve"> </w:t>
      </w:r>
      <w:r>
        <w:t>используются лишь для прикрытия неэффективности. Основная причина наличия товарно-материальных запасов, помимо преодоления сезонных колебаний спроса, заключается в преодолении неэффективных и неравномерных</w:t>
      </w:r>
      <w:r w:rsidR="00CC69F4">
        <w:t xml:space="preserve"> </w:t>
      </w:r>
      <w:r>
        <w:t>производственных</w:t>
      </w:r>
      <w:r w:rsidR="00CC69F4">
        <w:t xml:space="preserve"> </w:t>
      </w:r>
      <w:r>
        <w:t>методов.</w:t>
      </w:r>
      <w:r w:rsidR="00CC69F4">
        <w:t xml:space="preserve"> </w:t>
      </w:r>
      <w:r>
        <w:t>Неэффективность</w:t>
      </w:r>
      <w:r w:rsidR="00CC69F4">
        <w:t xml:space="preserve"> </w:t>
      </w:r>
      <w:r>
        <w:t>и</w:t>
      </w:r>
      <w:r w:rsidR="00CC69F4">
        <w:t xml:space="preserve"> </w:t>
      </w:r>
      <w:r>
        <w:t>неравномерность мощностей оборудования создает узкие места и, чтобы справиться с ними, товарно-материальные запасы накапливаются в большом количестве. Следовательно, необходимо решать производственные проблемы, а не скрывать их.</w:t>
      </w:r>
    </w:p>
    <w:p w:rsidR="007D729C" w:rsidRDefault="007D729C" w:rsidP="007D729C">
      <w:pPr>
        <w:spacing w:after="120" w:line="240" w:lineRule="auto"/>
      </w:pPr>
      <w:r>
        <w:t xml:space="preserve">Традиционная философия производства посвящена балансировке двух групп расходов: связанных с серийным производством, </w:t>
      </w:r>
      <w:r w:rsidR="00D825F8">
        <w:t>и</w:t>
      </w:r>
      <w:r>
        <w:t xml:space="preserve"> с наличием товарно-материальных</w:t>
      </w:r>
      <w:r w:rsidR="002C72EC">
        <w:t xml:space="preserve"> </w:t>
      </w:r>
      <w:r>
        <w:t>запасов. Крупносерийное производство снижает производственные затраты на единицу продукции, но расходы, связанные с наличием товарно-материальных запасов, в результате увелич</w:t>
      </w:r>
      <w:r w:rsidR="00D825F8">
        <w:t>иваю</w:t>
      </w:r>
      <w:r>
        <w:t>т себестоимость</w:t>
      </w:r>
      <w:r w:rsidR="00D825F8">
        <w:t xml:space="preserve"> единицы продукции (см. таблицу). </w:t>
      </w:r>
      <w:r>
        <w:t xml:space="preserve">В каждой компании свой набор затрат, и каждая компания может определить свою уникальную минимальную себестоимость единицы </w:t>
      </w:r>
      <w:r w:rsidR="00D825F8">
        <w:t>(р</w:t>
      </w:r>
      <w:r>
        <w:t>ис</w:t>
      </w:r>
      <w:r w:rsidR="00D825F8">
        <w:t xml:space="preserve">. </w:t>
      </w:r>
      <w:r>
        <w:t>1</w:t>
      </w:r>
      <w:r w:rsidR="00D825F8">
        <w:t>)</w:t>
      </w:r>
      <w:r>
        <w:t>.</w:t>
      </w:r>
    </w:p>
    <w:p w:rsidR="007D729C" w:rsidRPr="00E575D1" w:rsidRDefault="00D825F8" w:rsidP="007D729C">
      <w:pPr>
        <w:spacing w:after="120" w:line="240" w:lineRule="auto"/>
        <w:rPr>
          <w:i/>
        </w:rPr>
      </w:pPr>
      <w:r w:rsidRPr="00E575D1">
        <w:rPr>
          <w:i/>
        </w:rPr>
        <w:t>Таблица.</w:t>
      </w:r>
      <w:r w:rsidR="007D729C" w:rsidRPr="00E575D1">
        <w:rPr>
          <w:i/>
        </w:rPr>
        <w:t xml:space="preserve"> Затраты на крупносерийное производство</w:t>
      </w:r>
    </w:p>
    <w:tbl>
      <w:tblPr>
        <w:tblStyle w:val="ab"/>
        <w:tblW w:w="0" w:type="auto"/>
        <w:tblCellSpacing w:w="20" w:type="dxa"/>
        <w:tblInd w:w="108" w:type="dxa"/>
        <w:tblBorders>
          <w:top w:val="double" w:sz="4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2"/>
        <w:gridCol w:w="4454"/>
      </w:tblGrid>
      <w:tr w:rsidR="00B060D2" w:rsidRPr="00B060D2" w:rsidTr="00B060D2">
        <w:trPr>
          <w:tblCellSpacing w:w="20" w:type="dxa"/>
        </w:trPr>
        <w:tc>
          <w:tcPr>
            <w:tcW w:w="4962" w:type="dxa"/>
            <w:tcBorders>
              <w:top w:val="nil"/>
              <w:bottom w:val="dashSmallGap" w:sz="4" w:space="0" w:color="auto"/>
            </w:tcBorders>
          </w:tcPr>
          <w:p w:rsidR="00B060D2" w:rsidRPr="00B060D2" w:rsidRDefault="00B060D2" w:rsidP="00B060D2">
            <w:pPr>
              <w:spacing w:before="20" w:after="20"/>
              <w:rPr>
                <w:i/>
              </w:rPr>
            </w:pPr>
            <w:r w:rsidRPr="00B060D2">
              <w:rPr>
                <w:i/>
              </w:rPr>
              <w:t>Производственные затраты на единицу</w:t>
            </w:r>
          </w:p>
        </w:tc>
        <w:tc>
          <w:tcPr>
            <w:tcW w:w="4394" w:type="dxa"/>
            <w:tcBorders>
              <w:top w:val="nil"/>
              <w:bottom w:val="dashSmallGap" w:sz="4" w:space="0" w:color="auto"/>
            </w:tcBorders>
          </w:tcPr>
          <w:p w:rsidR="00B060D2" w:rsidRPr="00B060D2" w:rsidRDefault="00B060D2" w:rsidP="00B060D2">
            <w:pPr>
              <w:spacing w:before="20" w:after="20"/>
              <w:rPr>
                <w:i/>
              </w:rPr>
            </w:pPr>
            <w:r w:rsidRPr="00B060D2">
              <w:rPr>
                <w:i/>
              </w:rPr>
              <w:t>Затраты, на хранение запасов на единицу</w:t>
            </w:r>
          </w:p>
        </w:tc>
      </w:tr>
      <w:tr w:rsidR="00B060D2" w:rsidTr="00B060D2">
        <w:trPr>
          <w:tblCellSpacing w:w="20" w:type="dxa"/>
        </w:trPr>
        <w:tc>
          <w:tcPr>
            <w:tcW w:w="4962" w:type="dxa"/>
          </w:tcPr>
          <w:p w:rsidR="00B060D2" w:rsidRDefault="00B060D2" w:rsidP="00B060D2">
            <w:pPr>
              <w:spacing w:before="20" w:after="20"/>
            </w:pPr>
            <w:r>
              <w:t>Снижение затрат на пусконаладочные работы</w:t>
            </w:r>
          </w:p>
        </w:tc>
        <w:tc>
          <w:tcPr>
            <w:tcW w:w="4394" w:type="dxa"/>
          </w:tcPr>
          <w:p w:rsidR="00B060D2" w:rsidRDefault="00B060D2" w:rsidP="00B060D2">
            <w:pPr>
              <w:spacing w:before="20" w:after="20"/>
            </w:pPr>
            <w:r>
              <w:t>Увеличение складских расходов</w:t>
            </w:r>
          </w:p>
        </w:tc>
      </w:tr>
      <w:tr w:rsidR="00B060D2" w:rsidTr="00B060D2">
        <w:trPr>
          <w:tblCellSpacing w:w="20" w:type="dxa"/>
        </w:trPr>
        <w:tc>
          <w:tcPr>
            <w:tcW w:w="4962" w:type="dxa"/>
          </w:tcPr>
          <w:p w:rsidR="00B060D2" w:rsidRDefault="00B060D2" w:rsidP="00B060D2">
            <w:pPr>
              <w:spacing w:before="20" w:after="20"/>
            </w:pPr>
            <w:r>
              <w:t>Сокращение времени</w:t>
            </w:r>
            <w:r w:rsidR="00D825F8">
              <w:t xml:space="preserve"> </w:t>
            </w:r>
            <w:r>
              <w:t>/</w:t>
            </w:r>
            <w:r w:rsidR="00D825F8">
              <w:t xml:space="preserve"> </w:t>
            </w:r>
            <w:r>
              <w:t>затрат на ожидание</w:t>
            </w:r>
          </w:p>
        </w:tc>
        <w:tc>
          <w:tcPr>
            <w:tcW w:w="4394" w:type="dxa"/>
          </w:tcPr>
          <w:p w:rsidR="00B060D2" w:rsidRDefault="00B060D2" w:rsidP="00B060D2">
            <w:pPr>
              <w:spacing w:before="20" w:after="20"/>
            </w:pPr>
            <w:r>
              <w:t>Увеличение затрат на оплату труда</w:t>
            </w:r>
          </w:p>
        </w:tc>
      </w:tr>
      <w:tr w:rsidR="00B060D2" w:rsidTr="00B060D2">
        <w:trPr>
          <w:tblCellSpacing w:w="20" w:type="dxa"/>
        </w:trPr>
        <w:tc>
          <w:tcPr>
            <w:tcW w:w="4962" w:type="dxa"/>
          </w:tcPr>
          <w:p w:rsidR="00B060D2" w:rsidRDefault="00B060D2" w:rsidP="00B060D2">
            <w:pPr>
              <w:spacing w:before="20" w:after="20"/>
            </w:pPr>
            <w:r>
              <w:t>Снижение затрат на планирование производства</w:t>
            </w:r>
          </w:p>
        </w:tc>
        <w:tc>
          <w:tcPr>
            <w:tcW w:w="4394" w:type="dxa"/>
          </w:tcPr>
          <w:p w:rsidR="00B060D2" w:rsidRDefault="00B060D2" w:rsidP="00B060D2">
            <w:pPr>
              <w:spacing w:before="20" w:after="20"/>
            </w:pPr>
            <w:r>
              <w:t>Увеличение расходов на страхование</w:t>
            </w:r>
          </w:p>
        </w:tc>
      </w:tr>
      <w:tr w:rsidR="00B060D2" w:rsidTr="00B060D2">
        <w:trPr>
          <w:tblCellSpacing w:w="20" w:type="dxa"/>
        </w:trPr>
        <w:tc>
          <w:tcPr>
            <w:tcW w:w="4962" w:type="dxa"/>
          </w:tcPr>
          <w:p w:rsidR="00B060D2" w:rsidRDefault="00B060D2" w:rsidP="00B060D2">
            <w:pPr>
              <w:spacing w:before="20" w:after="20"/>
            </w:pPr>
            <w:r>
              <w:t>Снижение затрат на закупку</w:t>
            </w:r>
          </w:p>
        </w:tc>
        <w:tc>
          <w:tcPr>
            <w:tcW w:w="4394" w:type="dxa"/>
          </w:tcPr>
          <w:p w:rsidR="00B060D2" w:rsidRDefault="00B060D2" w:rsidP="00B060D2">
            <w:pPr>
              <w:spacing w:before="20" w:after="20"/>
            </w:pPr>
            <w:r>
              <w:t>Увеличение процентных расходов</w:t>
            </w:r>
          </w:p>
        </w:tc>
      </w:tr>
      <w:tr w:rsidR="00B060D2" w:rsidTr="00B060D2">
        <w:trPr>
          <w:tblCellSpacing w:w="20" w:type="dxa"/>
        </w:trPr>
        <w:tc>
          <w:tcPr>
            <w:tcW w:w="4962" w:type="dxa"/>
          </w:tcPr>
          <w:p w:rsidR="00B060D2" w:rsidRDefault="00B060D2" w:rsidP="00B060D2">
            <w:pPr>
              <w:spacing w:before="20" w:after="20"/>
            </w:pPr>
            <w:r>
              <w:t>Снижение затрат на оплату труда</w:t>
            </w:r>
          </w:p>
        </w:tc>
        <w:tc>
          <w:tcPr>
            <w:tcW w:w="4394" w:type="dxa"/>
          </w:tcPr>
          <w:p w:rsidR="00B060D2" w:rsidRDefault="00B060D2" w:rsidP="00E575D1">
            <w:pPr>
              <w:spacing w:before="20" w:after="20"/>
            </w:pPr>
            <w:r>
              <w:t xml:space="preserve">Увеличение </w:t>
            </w:r>
            <w:r w:rsidR="00E575D1">
              <w:t>затрат на движение запасов</w:t>
            </w:r>
          </w:p>
        </w:tc>
      </w:tr>
    </w:tbl>
    <w:p w:rsidR="0095366B" w:rsidRDefault="002C72EC" w:rsidP="002C72EC">
      <w:pPr>
        <w:spacing w:before="120" w:after="120" w:line="240" w:lineRule="auto"/>
      </w:pPr>
      <w:r>
        <w:rPr>
          <w:noProof/>
          <w:lang w:eastAsia="ru-RU"/>
        </w:rPr>
        <w:drawing>
          <wp:inline distT="0" distB="0" distL="0" distR="0">
            <wp:extent cx="6119495" cy="2279650"/>
            <wp:effectExtent l="19050" t="0" r="0" b="0"/>
            <wp:docPr id="3" name="Рисунок 2" descr="01. Зависимость между размером партии и себестоимостью единицы продукции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. Зависимость между размером партии и себестоимостью единицы продукции.bmp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227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366B" w:rsidRDefault="00D825F8" w:rsidP="0095366B">
      <w:pPr>
        <w:spacing w:after="120" w:line="240" w:lineRule="auto"/>
      </w:pPr>
      <w:r>
        <w:t xml:space="preserve">Рис. </w:t>
      </w:r>
      <w:r w:rsidR="0095366B">
        <w:t>1</w:t>
      </w:r>
      <w:r>
        <w:t>.</w:t>
      </w:r>
      <w:r w:rsidR="0095366B">
        <w:t xml:space="preserve"> Зависимость между размером партии и себестоимостью единицы продукции</w:t>
      </w:r>
    </w:p>
    <w:p w:rsidR="00B060D2" w:rsidRDefault="0095366B" w:rsidP="0095366B">
      <w:pPr>
        <w:spacing w:after="120" w:line="240" w:lineRule="auto"/>
      </w:pPr>
      <w:r>
        <w:t xml:space="preserve">У традиционной философии не было шанса прижиться в </w:t>
      </w:r>
      <w:r w:rsidR="00E575D1">
        <w:t>послевоенной</w:t>
      </w:r>
      <w:r>
        <w:t xml:space="preserve"> японской </w:t>
      </w:r>
      <w:r w:rsidR="00E575D1">
        <w:t>промышленности</w:t>
      </w:r>
      <w:r>
        <w:t xml:space="preserve">. После войны Япония испытывала такой недостаток в материалах, что компании не могли себе позволить использовать эти скудные ресурсы в производстве, если только не появлялся клиент на эту продукцию. </w:t>
      </w:r>
      <w:proofErr w:type="spellStart"/>
      <w:r>
        <w:t>Toyota</w:t>
      </w:r>
      <w:proofErr w:type="spellEnd"/>
      <w:r>
        <w:t xml:space="preserve"> </w:t>
      </w:r>
      <w:r w:rsidR="00E575D1">
        <w:t>стала</w:t>
      </w:r>
      <w:r>
        <w:t xml:space="preserve"> лидером в сфере применени</w:t>
      </w:r>
      <w:r w:rsidR="00E575D1">
        <w:t xml:space="preserve">я новой философии производства – </w:t>
      </w:r>
      <w:r>
        <w:t>«точно в срок»</w:t>
      </w:r>
      <w:r w:rsidR="00E575D1">
        <w:t>.</w:t>
      </w:r>
    </w:p>
    <w:p w:rsidR="002C72EC" w:rsidRDefault="002C72EC" w:rsidP="00E575D1">
      <w:pPr>
        <w:spacing w:before="360" w:after="0" w:line="240" w:lineRule="auto"/>
      </w:pPr>
      <w:r w:rsidRPr="00E575D1">
        <w:rPr>
          <w:b/>
        </w:rPr>
        <w:t>Современная философия производства</w:t>
      </w:r>
      <w:r w:rsidR="00E575D1">
        <w:rPr>
          <w:b/>
        </w:rPr>
        <w:t xml:space="preserve"> </w:t>
      </w:r>
      <w:r>
        <w:t>делает акцент на пропускной способности</w:t>
      </w:r>
      <w:r w:rsidR="00E575D1">
        <w:t xml:space="preserve"> производства (системная оптимизация</w:t>
      </w:r>
      <w:r>
        <w:t>), а не на высокой производительности отдельного сотрудника и</w:t>
      </w:r>
      <w:r w:rsidR="00E575D1">
        <w:t>/или</w:t>
      </w:r>
      <w:r>
        <w:t xml:space="preserve"> </w:t>
      </w:r>
      <w:r>
        <w:lastRenderedPageBreak/>
        <w:t>эффективности оборудования</w:t>
      </w:r>
      <w:r w:rsidR="00E575D1">
        <w:t xml:space="preserve"> (локальная оптимизация)</w:t>
      </w:r>
      <w:r>
        <w:t xml:space="preserve">. Двумя главными афоризмами </w:t>
      </w:r>
      <w:r w:rsidR="00E575D1">
        <w:t>новой</w:t>
      </w:r>
      <w:r>
        <w:t xml:space="preserve"> философии могут быть следующие:</w:t>
      </w:r>
    </w:p>
    <w:p w:rsidR="002C72EC" w:rsidRDefault="002C72EC" w:rsidP="002C72EC">
      <w:pPr>
        <w:pStyle w:val="a5"/>
        <w:numPr>
          <w:ilvl w:val="0"/>
          <w:numId w:val="29"/>
        </w:numPr>
        <w:spacing w:after="120" w:line="240" w:lineRule="auto"/>
      </w:pPr>
      <w:r>
        <w:t xml:space="preserve">Составные части функционируют вместе как можно более эффективно в целях достижения </w:t>
      </w:r>
      <w:r w:rsidRPr="00E575D1">
        <w:rPr>
          <w:i/>
        </w:rPr>
        <w:t>общей эффективности</w:t>
      </w:r>
      <w:r>
        <w:t>;</w:t>
      </w:r>
    </w:p>
    <w:p w:rsidR="002C72EC" w:rsidRDefault="002C72EC" w:rsidP="002C72EC">
      <w:pPr>
        <w:pStyle w:val="a5"/>
        <w:numPr>
          <w:ilvl w:val="0"/>
          <w:numId w:val="29"/>
        </w:numPr>
        <w:spacing w:after="120" w:line="240" w:lineRule="auto"/>
      </w:pPr>
      <w:r>
        <w:t>Быть гибкими и предоставлять клиенту в точности то, что ему нужно, тогда когда это нужно.</w:t>
      </w:r>
    </w:p>
    <w:p w:rsidR="002C72EC" w:rsidRDefault="002C72EC" w:rsidP="002C72EC">
      <w:pPr>
        <w:spacing w:after="120" w:line="240" w:lineRule="auto"/>
      </w:pPr>
      <w:r>
        <w:t xml:space="preserve">Последний подход </w:t>
      </w:r>
      <w:r w:rsidR="003B7B43">
        <w:t>связан с</w:t>
      </w:r>
      <w:r>
        <w:t xml:space="preserve"> необходимост</w:t>
      </w:r>
      <w:r w:rsidR="003B7B43">
        <w:t>ью</w:t>
      </w:r>
      <w:r>
        <w:t xml:space="preserve"> конкур</w:t>
      </w:r>
      <w:r w:rsidR="003B7B43">
        <w:t xml:space="preserve">ировать не только по цене, но </w:t>
      </w:r>
      <w:r>
        <w:t>и путем максимально быстрого предоставления</w:t>
      </w:r>
      <w:r w:rsidR="003B7B43">
        <w:t xml:space="preserve"> продуктов</w:t>
      </w:r>
      <w:r>
        <w:t xml:space="preserve"> после того, как клиент определил необходимость в таких продуктах. Таким образом, компании, принявшие современную философию производства, должны быстро реагировать, быть гибкими и эффективными.</w:t>
      </w:r>
    </w:p>
    <w:p w:rsidR="002C72EC" w:rsidRDefault="002C72EC" w:rsidP="002C72EC">
      <w:pPr>
        <w:spacing w:after="120" w:line="240" w:lineRule="auto"/>
      </w:pPr>
      <w:r>
        <w:t xml:space="preserve">Чтобы отвечать всем этим критериям, организация должна предлагать относительно широкий диапазон продуктов и производить их по запросу. В связи с этим управление бизнесом усложняется, так как требует больше усилий на производственное планирование, приобретение большего количества компонентов, материалов и пр. Это также означает повышение себестоимости единицы продукции. </w:t>
      </w:r>
      <w:r w:rsidR="00191A0B">
        <w:t>Так,</w:t>
      </w:r>
      <w:r>
        <w:t xml:space="preserve"> если ассортимент увеличивается в три раза, </w:t>
      </w:r>
      <w:hyperlink r:id="rId12" w:history="1">
        <w:r w:rsidRPr="00191A0B">
          <w:rPr>
            <w:rStyle w:val="aa"/>
          </w:rPr>
          <w:t>уровень безубыточности</w:t>
        </w:r>
      </w:hyperlink>
      <w:r>
        <w:t xml:space="preserve"> организации повы</w:t>
      </w:r>
      <w:r w:rsidR="00191A0B">
        <w:t>шае</w:t>
      </w:r>
      <w:r>
        <w:t>тся в два раза,</w:t>
      </w:r>
      <w:r w:rsidR="00191A0B">
        <w:t xml:space="preserve"> </w:t>
      </w:r>
      <w:r>
        <w:t>производительность может снизиться на 40-45%, а себестоимость единицы продукции может увеличит</w:t>
      </w:r>
      <w:r w:rsidR="00B46C12">
        <w:t>ь</w:t>
      </w:r>
      <w:r>
        <w:t>ся на 40-50%.</w:t>
      </w:r>
    </w:p>
    <w:p w:rsidR="002C72EC" w:rsidRDefault="002C72EC" w:rsidP="002C72EC">
      <w:pPr>
        <w:spacing w:after="120" w:line="240" w:lineRule="auto"/>
      </w:pPr>
      <w:r>
        <w:t xml:space="preserve">Таким образом, расширение ассортимента продукции для удовлетворения потребностей клиентов приносит серьезные проблемы. Компания должна быть готова производить любой продукт из широкого ассортимента по первому требованию. Поэтому </w:t>
      </w:r>
      <w:r w:rsidR="001127CF">
        <w:t>т</w:t>
      </w:r>
      <w:r>
        <w:t>рад</w:t>
      </w:r>
      <w:r w:rsidR="001127CF">
        <w:t>ицио</w:t>
      </w:r>
      <w:r>
        <w:t xml:space="preserve">нные крупные партии и крупносерийное производство должны быть заменены </w:t>
      </w:r>
      <w:r w:rsidR="001127CF">
        <w:t>н</w:t>
      </w:r>
      <w:r>
        <w:t>ебольшими партиями и мелкосерийным производством.</w:t>
      </w:r>
    </w:p>
    <w:p w:rsidR="002C72EC" w:rsidRPr="00191A0B" w:rsidRDefault="002C72EC" w:rsidP="00191A0B">
      <w:pPr>
        <w:spacing w:before="360" w:after="120" w:line="240" w:lineRule="auto"/>
        <w:rPr>
          <w:b/>
        </w:rPr>
      </w:pPr>
      <w:r w:rsidRPr="00191A0B">
        <w:rPr>
          <w:b/>
        </w:rPr>
        <w:t>Объем или номенклатура</w:t>
      </w:r>
    </w:p>
    <w:p w:rsidR="002C72EC" w:rsidRDefault="002C72EC" w:rsidP="002C72EC">
      <w:pPr>
        <w:spacing w:after="120" w:line="240" w:lineRule="auto"/>
      </w:pPr>
      <w:r>
        <w:t>Крупносерийное производство (объем) снижает затраты, а мелкосерийное производство (номенклатура) увеличивает затраты. Результат применения традиционного подхода с крупносерийным производством прод</w:t>
      </w:r>
      <w:r w:rsidR="00191A0B">
        <w:t>емонстрирован на левом графике рис</w:t>
      </w:r>
      <w:r>
        <w:t>.2.</w:t>
      </w:r>
    </w:p>
    <w:p w:rsidR="001127CF" w:rsidRDefault="00D67279" w:rsidP="001127CF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6119495" cy="2074545"/>
            <wp:effectExtent l="19050" t="0" r="0" b="0"/>
            <wp:docPr id="7" name="Рисунок 6" descr="02. Зависимость между объемом и номенклатуро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. Зависимость между объемом и номенклатурой.bmp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2074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27CF" w:rsidRDefault="00191A0B" w:rsidP="001127CF">
      <w:pPr>
        <w:spacing w:after="120" w:line="240" w:lineRule="auto"/>
      </w:pPr>
      <w:r>
        <w:t xml:space="preserve">Рис. </w:t>
      </w:r>
      <w:r w:rsidR="001127CF">
        <w:t>2. Зависимость между объемом и номенклатурой</w:t>
      </w:r>
    </w:p>
    <w:p w:rsidR="001127CF" w:rsidRDefault="00191A0B" w:rsidP="001127CF">
      <w:pPr>
        <w:spacing w:after="120" w:line="240" w:lineRule="auto"/>
      </w:pPr>
      <w:r>
        <w:t>П</w:t>
      </w:r>
      <w:r w:rsidR="001127CF">
        <w:t>ри увеличении объемов в два раза средняя себестоимость едини</w:t>
      </w:r>
      <w:r>
        <w:t>цы продукции снижается на 15-25%</w:t>
      </w:r>
      <w:r w:rsidR="001127CF">
        <w:t xml:space="preserve">. Это автоматическое снижение может устраивать руководство, и, при таком, ориентированном на объем производстве, оно может перестать пытаться еще больше сократить затраты, связанные с отладкой и простоями, путем их контроля и минимизации, что оно должно было бы делать. Затраты при производстве с широкой номенклатурой ведут себя прямо противоположно затратам при «объемном» производстве. </w:t>
      </w:r>
      <w:r>
        <w:t>К</w:t>
      </w:r>
      <w:r w:rsidR="001127CF">
        <w:t>огда номенклатура произведенных продуктов удваивается, средняя себестоимость едини</w:t>
      </w:r>
      <w:r>
        <w:t>цы продукции вырастает на 20-35%</w:t>
      </w:r>
      <w:r w:rsidR="001127CF">
        <w:t>. Когда компания принимает современную философию и производит продукцию с широкой номенклатурой, акцент неизбежно делается на контроль затрат и минимизацию расходов, связанных с отладкой и простоем. Результат такого акцента в том, что затраты при производстве с широкой номенклатурой увеличиваются медленнее, чем могли бы, если бы компания применяла традиционный подход</w:t>
      </w:r>
      <w:r>
        <w:t xml:space="preserve"> (кривая затрат, связанных с разнообразием номенклатуры, на правом графике идет вверх более плавно, чем на левом)</w:t>
      </w:r>
      <w:r w:rsidR="001127CF">
        <w:t xml:space="preserve">. В результате минимальный уровень затрат сдвигается к более высокому объему производства, что в </w:t>
      </w:r>
      <w:r w:rsidR="001127CF">
        <w:lastRenderedPageBreak/>
        <w:t xml:space="preserve">свою очередь означает, что такой тип компаний обычно имеет конкурентное превосходство над </w:t>
      </w:r>
      <w:r w:rsidR="00881EC7">
        <w:t>компаниями</w:t>
      </w:r>
      <w:r w:rsidR="001127CF">
        <w:t xml:space="preserve"> с более традиционным подходом к ведению бизнеса.</w:t>
      </w:r>
    </w:p>
    <w:p w:rsidR="001127CF" w:rsidRDefault="001127CF" w:rsidP="001127CF">
      <w:pPr>
        <w:spacing w:after="0" w:line="240" w:lineRule="auto"/>
      </w:pPr>
      <w:r>
        <w:t xml:space="preserve">Чтобы добиться такого снижения затрат, увеличение производственных мощностей должно быть ориентировано на виды продуктов / процессы, а не на функции. Например, традиционно производитель потребительских товаров длительного пользования сгруппировал бы все прессы для металла вместе в один цех, который бы производил детали для всех моделей. Чтобы производить продукцию быстро для </w:t>
      </w:r>
      <w:r w:rsidR="00881EC7">
        <w:t>у</w:t>
      </w:r>
      <w:r>
        <w:t>довлетворения потребностей клиентов, прессы нужно разделить и разместить с другим оборудованием для производства только одного продукта. Для быстроты реагирования, эффективности и гибкости необходимо:</w:t>
      </w:r>
    </w:p>
    <w:p w:rsidR="001127CF" w:rsidRDefault="00881EC7" w:rsidP="001127CF">
      <w:pPr>
        <w:pStyle w:val="a5"/>
        <w:numPr>
          <w:ilvl w:val="0"/>
          <w:numId w:val="29"/>
        </w:numPr>
        <w:spacing w:after="120" w:line="240" w:lineRule="auto"/>
      </w:pPr>
      <w:r>
        <w:t>м</w:t>
      </w:r>
      <w:r w:rsidR="001127CF">
        <w:t xml:space="preserve">инимизировать движение </w:t>
      </w:r>
      <w:r>
        <w:t>незавершенного производства</w:t>
      </w:r>
      <w:r w:rsidR="001127CF">
        <w:t xml:space="preserve"> и </w:t>
      </w:r>
      <w:r>
        <w:t xml:space="preserve">готовой </w:t>
      </w:r>
      <w:r w:rsidR="001127CF">
        <w:t>продук</w:t>
      </w:r>
      <w:r>
        <w:t>ции;</w:t>
      </w:r>
    </w:p>
    <w:p w:rsidR="001127CF" w:rsidRDefault="00881EC7" w:rsidP="001127CF">
      <w:pPr>
        <w:pStyle w:val="a5"/>
        <w:numPr>
          <w:ilvl w:val="0"/>
          <w:numId w:val="29"/>
        </w:numPr>
        <w:spacing w:after="120" w:line="240" w:lineRule="auto"/>
      </w:pPr>
      <w:r>
        <w:t>о</w:t>
      </w:r>
      <w:r w:rsidR="001127CF">
        <w:t>рганизовать размещение производственного оборудования по группам продукции, а не по</w:t>
      </w:r>
      <w:r>
        <w:t xml:space="preserve"> производственной деятельности /</w:t>
      </w:r>
      <w:r w:rsidR="001127CF">
        <w:t xml:space="preserve"> функци</w:t>
      </w:r>
      <w:r>
        <w:t>ям;</w:t>
      </w:r>
    </w:p>
    <w:p w:rsidR="001127CF" w:rsidRDefault="00881EC7" w:rsidP="001127CF">
      <w:pPr>
        <w:spacing w:after="120" w:line="240" w:lineRule="auto"/>
      </w:pPr>
      <w:r>
        <w:t xml:space="preserve">В результате изменения структуры производства </w:t>
      </w:r>
      <w:r w:rsidR="001127CF">
        <w:t>планирование упро</w:t>
      </w:r>
      <w:r>
        <w:t xml:space="preserve">стится, </w:t>
      </w:r>
      <w:r w:rsidR="001127CF">
        <w:t xml:space="preserve">и поэтому станет более эффективным. Это </w:t>
      </w:r>
      <w:r>
        <w:t>отчасти</w:t>
      </w:r>
      <w:r w:rsidR="001127CF">
        <w:t xml:space="preserve"> компенсир</w:t>
      </w:r>
      <w:r>
        <w:t>ует</w:t>
      </w:r>
      <w:r w:rsidR="001127CF">
        <w:t xml:space="preserve"> усложнение и дополнительные затраты при мелкосерийном производстве.</w:t>
      </w:r>
      <w:r>
        <w:t xml:space="preserve"> Минимизация движения незавершенного производства и более совершенное планирование приведут к с</w:t>
      </w:r>
      <w:r w:rsidR="001127CF">
        <w:t>окращени</w:t>
      </w:r>
      <w:r>
        <w:t>ю времени простоя.</w:t>
      </w:r>
    </w:p>
    <w:p w:rsidR="00881EC7" w:rsidRDefault="00881EC7" w:rsidP="001127CF">
      <w:pPr>
        <w:spacing w:after="120" w:line="240" w:lineRule="auto"/>
      </w:pPr>
      <w:r>
        <w:t xml:space="preserve">Читайте в следующей заметке </w:t>
      </w:r>
      <w:hyperlink r:id="rId14" w:history="1">
        <w:r w:rsidR="00411DEF" w:rsidRPr="00411DEF">
          <w:rPr>
            <w:rStyle w:val="aa"/>
          </w:rPr>
          <w:t xml:space="preserve">Введение в управленческий учет теории ограничений </w:t>
        </w:r>
        <w:proofErr w:type="spellStart"/>
        <w:r w:rsidR="00411DEF" w:rsidRPr="00411DEF">
          <w:rPr>
            <w:rStyle w:val="aa"/>
          </w:rPr>
          <w:t>Голдратта</w:t>
        </w:r>
        <w:proofErr w:type="spellEnd"/>
      </w:hyperlink>
      <w:r w:rsidR="00411DEF">
        <w:t>.</w:t>
      </w:r>
    </w:p>
    <w:sectPr w:rsidR="00881EC7" w:rsidSect="00CA15F0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A0B" w:rsidRDefault="00191A0B" w:rsidP="00EC57FD">
      <w:pPr>
        <w:spacing w:after="0" w:line="240" w:lineRule="auto"/>
      </w:pPr>
      <w:r>
        <w:separator/>
      </w:r>
    </w:p>
  </w:endnote>
  <w:endnote w:type="continuationSeparator" w:id="0">
    <w:p w:rsidR="00191A0B" w:rsidRDefault="00191A0B" w:rsidP="00EC5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A0B" w:rsidRDefault="00191A0B" w:rsidP="00EC57FD">
      <w:pPr>
        <w:spacing w:after="0" w:line="240" w:lineRule="auto"/>
      </w:pPr>
      <w:r>
        <w:separator/>
      </w:r>
    </w:p>
  </w:footnote>
  <w:footnote w:type="continuationSeparator" w:id="0">
    <w:p w:rsidR="00191A0B" w:rsidRDefault="00191A0B" w:rsidP="00EC57FD">
      <w:pPr>
        <w:spacing w:after="0" w:line="240" w:lineRule="auto"/>
      </w:pPr>
      <w:r>
        <w:continuationSeparator/>
      </w:r>
    </w:p>
  </w:footnote>
  <w:footnote w:id="1">
    <w:p w:rsidR="00191A0B" w:rsidRPr="00475119" w:rsidRDefault="00191A0B">
      <w:pPr>
        <w:pStyle w:val="a6"/>
        <w:rPr>
          <w:lang w:val="en-US"/>
        </w:rPr>
      </w:pPr>
      <w:r w:rsidRPr="00475119">
        <w:rPr>
          <w:rStyle w:val="a8"/>
        </w:rPr>
        <w:footnoteRef/>
      </w:r>
      <w:r w:rsidRPr="00475119">
        <w:rPr>
          <w:lang w:val="en-US"/>
        </w:rPr>
        <w:t xml:space="preserve"> </w:t>
      </w:r>
      <w:r w:rsidRPr="00475119">
        <w:rPr>
          <w:rFonts w:cstheme="minorHAnsi"/>
          <w:color w:val="000000"/>
        </w:rPr>
        <w:t>Настоящая</w:t>
      </w:r>
      <w:r w:rsidRPr="00475119">
        <w:rPr>
          <w:rFonts w:cstheme="minorHAnsi"/>
          <w:color w:val="000000"/>
          <w:lang w:val="en-US"/>
        </w:rPr>
        <w:t xml:space="preserve"> </w:t>
      </w:r>
      <w:r w:rsidRPr="00475119">
        <w:rPr>
          <w:rFonts w:cstheme="minorHAnsi"/>
          <w:color w:val="000000"/>
        </w:rPr>
        <w:t>заметка</w:t>
      </w:r>
      <w:r w:rsidRPr="00475119">
        <w:rPr>
          <w:rFonts w:cstheme="minorHAnsi"/>
          <w:color w:val="000000"/>
          <w:lang w:val="en-US"/>
        </w:rPr>
        <w:t xml:space="preserve"> </w:t>
      </w:r>
      <w:r w:rsidRPr="00475119">
        <w:rPr>
          <w:rFonts w:cstheme="minorHAnsi"/>
          <w:color w:val="000000"/>
        </w:rPr>
        <w:t>написана</w:t>
      </w:r>
      <w:r w:rsidRPr="00475119">
        <w:rPr>
          <w:rFonts w:cstheme="minorHAnsi"/>
          <w:color w:val="000000"/>
          <w:lang w:val="en-US"/>
        </w:rPr>
        <w:t xml:space="preserve"> </w:t>
      </w:r>
      <w:r w:rsidRPr="00475119">
        <w:rPr>
          <w:rFonts w:cstheme="minorHAnsi"/>
          <w:color w:val="000000"/>
        </w:rPr>
        <w:t>по</w:t>
      </w:r>
      <w:r w:rsidRPr="00475119">
        <w:rPr>
          <w:rFonts w:cstheme="minorHAnsi"/>
          <w:color w:val="000000"/>
          <w:lang w:val="en-US"/>
        </w:rPr>
        <w:t xml:space="preserve"> </w:t>
      </w:r>
      <w:r w:rsidRPr="00475119">
        <w:rPr>
          <w:rFonts w:cstheme="minorHAnsi"/>
          <w:color w:val="000000"/>
        </w:rPr>
        <w:t>материалам</w:t>
      </w:r>
      <w:r w:rsidRPr="00475119">
        <w:rPr>
          <w:rFonts w:cstheme="minorHAnsi"/>
          <w:color w:val="000000"/>
          <w:lang w:val="en-US"/>
        </w:rPr>
        <w:t xml:space="preserve"> CIMA (</w:t>
      </w:r>
      <w:r w:rsidRPr="00475119">
        <w:rPr>
          <w:rFonts w:cstheme="minorHAnsi"/>
          <w:color w:val="000000"/>
        </w:rPr>
        <w:t>в</w:t>
      </w:r>
      <w:r w:rsidRPr="00475119">
        <w:rPr>
          <w:rFonts w:cstheme="minorHAnsi"/>
          <w:color w:val="000000"/>
          <w:lang w:val="en-US"/>
        </w:rPr>
        <w:t xml:space="preserve"> </w:t>
      </w:r>
      <w:r w:rsidRPr="00475119">
        <w:rPr>
          <w:rFonts w:cstheme="minorHAnsi"/>
          <w:color w:val="000000"/>
        </w:rPr>
        <w:t>том</w:t>
      </w:r>
      <w:r w:rsidRPr="00475119">
        <w:rPr>
          <w:rFonts w:cstheme="minorHAnsi"/>
          <w:color w:val="000000"/>
          <w:lang w:val="en-US"/>
        </w:rPr>
        <w:t xml:space="preserve"> </w:t>
      </w:r>
      <w:r w:rsidRPr="00475119">
        <w:rPr>
          <w:rFonts w:cstheme="minorHAnsi"/>
          <w:color w:val="000000"/>
        </w:rPr>
        <w:t>числе</w:t>
      </w:r>
      <w:r w:rsidRPr="00475119">
        <w:rPr>
          <w:rFonts w:cstheme="minorHAnsi"/>
          <w:color w:val="000000"/>
          <w:lang w:val="en-US"/>
        </w:rPr>
        <w:t xml:space="preserve">: </w:t>
      </w:r>
      <w:hyperlink r:id="rId1" w:history="1">
        <w:r w:rsidRPr="00475119">
          <w:rPr>
            <w:rStyle w:val="aa"/>
            <w:rFonts w:cstheme="minorHAnsi"/>
            <w:lang w:val="en-US"/>
          </w:rPr>
          <w:t>Management Accounting – Performance Evaluation</w:t>
        </w:r>
      </w:hyperlink>
      <w:r w:rsidRPr="00475119">
        <w:rPr>
          <w:rFonts w:cstheme="minorHAnsi"/>
          <w:color w:val="000000"/>
          <w:lang w:val="en-US"/>
        </w:rPr>
        <w:t xml:space="preserve"> </w:t>
      </w:r>
      <w:r w:rsidRPr="00475119">
        <w:rPr>
          <w:rFonts w:cstheme="minorHAnsi"/>
          <w:color w:val="000000"/>
        </w:rPr>
        <w:t>и</w:t>
      </w:r>
      <w:r w:rsidRPr="00475119">
        <w:rPr>
          <w:rFonts w:cstheme="minorHAnsi"/>
          <w:color w:val="000000"/>
          <w:lang w:val="en-US"/>
        </w:rPr>
        <w:t xml:space="preserve"> </w:t>
      </w:r>
      <w:hyperlink r:id="rId2" w:history="1">
        <w:r w:rsidRPr="00475119">
          <w:rPr>
            <w:rStyle w:val="aa"/>
            <w:rFonts w:cstheme="minorHAnsi"/>
            <w:lang w:val="en-US"/>
          </w:rPr>
          <w:t>The global manufacturing sector: current issues</w:t>
        </w:r>
      </w:hyperlink>
      <w:r w:rsidRPr="00475119">
        <w:rPr>
          <w:rFonts w:cstheme="minorHAnsi"/>
          <w:color w:val="000000"/>
          <w:lang w:val="en-US"/>
        </w:rPr>
        <w:t>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D645B"/>
    <w:multiLevelType w:val="hybridMultilevel"/>
    <w:tmpl w:val="79288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71248B"/>
    <w:multiLevelType w:val="hybridMultilevel"/>
    <w:tmpl w:val="3C7EF7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D92E09"/>
    <w:multiLevelType w:val="multilevel"/>
    <w:tmpl w:val="B70826A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color w:val="0000FF" w:themeColor="hyperlink"/>
        <w:u w:val="single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  <w:color w:val="0000FF" w:themeColor="hyperlink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FF" w:themeColor="hyperlink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FF" w:themeColor="hyperlink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FF" w:themeColor="hyperlink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FF" w:themeColor="hyperlink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FF" w:themeColor="hyperlink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FF" w:themeColor="hyperlink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FF" w:themeColor="hyperlink"/>
        <w:u w:val="single"/>
      </w:rPr>
    </w:lvl>
  </w:abstractNum>
  <w:abstractNum w:abstractNumId="3">
    <w:nsid w:val="04B37972"/>
    <w:multiLevelType w:val="hybridMultilevel"/>
    <w:tmpl w:val="3E3E28BE"/>
    <w:lvl w:ilvl="0" w:tplc="84B6DAD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3064FF"/>
    <w:multiLevelType w:val="hybridMultilevel"/>
    <w:tmpl w:val="93CED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6A561E"/>
    <w:multiLevelType w:val="hybridMultilevel"/>
    <w:tmpl w:val="151E8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C45B3F"/>
    <w:multiLevelType w:val="hybridMultilevel"/>
    <w:tmpl w:val="7EDC6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E41FBA"/>
    <w:multiLevelType w:val="hybridMultilevel"/>
    <w:tmpl w:val="CAC20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1C51E7"/>
    <w:multiLevelType w:val="multilevel"/>
    <w:tmpl w:val="946EA6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5CA78A2"/>
    <w:multiLevelType w:val="hybridMultilevel"/>
    <w:tmpl w:val="7BA4DDDE"/>
    <w:lvl w:ilvl="0" w:tplc="041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9F5B3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71E66B9"/>
    <w:multiLevelType w:val="hybridMultilevel"/>
    <w:tmpl w:val="0ED8E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E1548D"/>
    <w:multiLevelType w:val="multilevel"/>
    <w:tmpl w:val="F848980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2AC75119"/>
    <w:multiLevelType w:val="hybridMultilevel"/>
    <w:tmpl w:val="D7B038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2F5932"/>
    <w:multiLevelType w:val="hybridMultilevel"/>
    <w:tmpl w:val="AF12F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956E38BA">
      <w:start w:val="1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E77B97"/>
    <w:multiLevelType w:val="hybridMultilevel"/>
    <w:tmpl w:val="5C1AC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8458E5"/>
    <w:multiLevelType w:val="hybridMultilevel"/>
    <w:tmpl w:val="2C1C96EE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7">
    <w:nsid w:val="2FCA19DF"/>
    <w:multiLevelType w:val="hybridMultilevel"/>
    <w:tmpl w:val="777401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BE1DC4"/>
    <w:multiLevelType w:val="multilevel"/>
    <w:tmpl w:val="53E4DF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47F0762D"/>
    <w:multiLevelType w:val="hybridMultilevel"/>
    <w:tmpl w:val="AF12F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956E38BA">
      <w:start w:val="1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A72738"/>
    <w:multiLevelType w:val="hybridMultilevel"/>
    <w:tmpl w:val="952C5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B12644"/>
    <w:multiLevelType w:val="hybridMultilevel"/>
    <w:tmpl w:val="8A321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9E2DD7"/>
    <w:multiLevelType w:val="multilevel"/>
    <w:tmpl w:val="747C4F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63D372E8"/>
    <w:multiLevelType w:val="hybridMultilevel"/>
    <w:tmpl w:val="5BEABC98"/>
    <w:lvl w:ilvl="0" w:tplc="D06C55D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3039D6"/>
    <w:multiLevelType w:val="hybridMultilevel"/>
    <w:tmpl w:val="ECFC1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FA715C"/>
    <w:multiLevelType w:val="hybridMultilevel"/>
    <w:tmpl w:val="564C2A00"/>
    <w:lvl w:ilvl="0" w:tplc="D06C55D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445FF5"/>
    <w:multiLevelType w:val="hybridMultilevel"/>
    <w:tmpl w:val="DDE89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674B82"/>
    <w:multiLevelType w:val="hybridMultilevel"/>
    <w:tmpl w:val="81F632F0"/>
    <w:lvl w:ilvl="0" w:tplc="7B6677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1F122A"/>
    <w:multiLevelType w:val="hybridMultilevel"/>
    <w:tmpl w:val="FA788DAA"/>
    <w:lvl w:ilvl="0" w:tplc="D06C55D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C12CBC"/>
    <w:multiLevelType w:val="hybridMultilevel"/>
    <w:tmpl w:val="A97A2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627D80"/>
    <w:multiLevelType w:val="multilevel"/>
    <w:tmpl w:val="C116EAA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4"/>
  </w:num>
  <w:num w:numId="2">
    <w:abstractNumId w:val="10"/>
  </w:num>
  <w:num w:numId="3">
    <w:abstractNumId w:val="8"/>
  </w:num>
  <w:num w:numId="4">
    <w:abstractNumId w:val="21"/>
  </w:num>
  <w:num w:numId="5">
    <w:abstractNumId w:val="1"/>
  </w:num>
  <w:num w:numId="6">
    <w:abstractNumId w:val="11"/>
  </w:num>
  <w:num w:numId="7">
    <w:abstractNumId w:val="22"/>
  </w:num>
  <w:num w:numId="8">
    <w:abstractNumId w:val="18"/>
  </w:num>
  <w:num w:numId="9">
    <w:abstractNumId w:val="17"/>
  </w:num>
  <w:num w:numId="10">
    <w:abstractNumId w:val="13"/>
  </w:num>
  <w:num w:numId="11">
    <w:abstractNumId w:val="27"/>
  </w:num>
  <w:num w:numId="12">
    <w:abstractNumId w:val="3"/>
  </w:num>
  <w:num w:numId="13">
    <w:abstractNumId w:val="26"/>
  </w:num>
  <w:num w:numId="14">
    <w:abstractNumId w:val="15"/>
  </w:num>
  <w:num w:numId="15">
    <w:abstractNumId w:val="6"/>
  </w:num>
  <w:num w:numId="16">
    <w:abstractNumId w:val="30"/>
  </w:num>
  <w:num w:numId="17">
    <w:abstractNumId w:val="16"/>
  </w:num>
  <w:num w:numId="18">
    <w:abstractNumId w:val="7"/>
  </w:num>
  <w:num w:numId="19">
    <w:abstractNumId w:val="20"/>
  </w:num>
  <w:num w:numId="20">
    <w:abstractNumId w:val="12"/>
  </w:num>
  <w:num w:numId="21">
    <w:abstractNumId w:val="2"/>
  </w:num>
  <w:num w:numId="22">
    <w:abstractNumId w:val="0"/>
  </w:num>
  <w:num w:numId="23">
    <w:abstractNumId w:val="4"/>
  </w:num>
  <w:num w:numId="24">
    <w:abstractNumId w:val="5"/>
  </w:num>
  <w:num w:numId="25">
    <w:abstractNumId w:val="19"/>
  </w:num>
  <w:num w:numId="26">
    <w:abstractNumId w:val="29"/>
  </w:num>
  <w:num w:numId="27">
    <w:abstractNumId w:val="9"/>
  </w:num>
  <w:num w:numId="28">
    <w:abstractNumId w:val="24"/>
  </w:num>
  <w:num w:numId="29">
    <w:abstractNumId w:val="23"/>
  </w:num>
  <w:num w:numId="30">
    <w:abstractNumId w:val="25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15F0"/>
    <w:rsid w:val="00031755"/>
    <w:rsid w:val="0004543B"/>
    <w:rsid w:val="000720E6"/>
    <w:rsid w:val="00087199"/>
    <w:rsid w:val="00091761"/>
    <w:rsid w:val="00094757"/>
    <w:rsid w:val="000A25DC"/>
    <w:rsid w:val="000F1928"/>
    <w:rsid w:val="0010489E"/>
    <w:rsid w:val="0010576A"/>
    <w:rsid w:val="001127CF"/>
    <w:rsid w:val="0012089D"/>
    <w:rsid w:val="00124A1D"/>
    <w:rsid w:val="00124A6A"/>
    <w:rsid w:val="001258E5"/>
    <w:rsid w:val="00142DEA"/>
    <w:rsid w:val="00146FE9"/>
    <w:rsid w:val="001471BD"/>
    <w:rsid w:val="00152B9E"/>
    <w:rsid w:val="001550F4"/>
    <w:rsid w:val="001670EC"/>
    <w:rsid w:val="00182B31"/>
    <w:rsid w:val="00191A0B"/>
    <w:rsid w:val="001C649F"/>
    <w:rsid w:val="001C6F26"/>
    <w:rsid w:val="001D1717"/>
    <w:rsid w:val="001F4F30"/>
    <w:rsid w:val="0022395C"/>
    <w:rsid w:val="00240950"/>
    <w:rsid w:val="00261CD9"/>
    <w:rsid w:val="00261D9C"/>
    <w:rsid w:val="0026231C"/>
    <w:rsid w:val="00263BAD"/>
    <w:rsid w:val="00263D1C"/>
    <w:rsid w:val="00275312"/>
    <w:rsid w:val="0027630B"/>
    <w:rsid w:val="002948C7"/>
    <w:rsid w:val="00295CB8"/>
    <w:rsid w:val="002B2DF5"/>
    <w:rsid w:val="002B3F16"/>
    <w:rsid w:val="002C68BF"/>
    <w:rsid w:val="002C72EC"/>
    <w:rsid w:val="002D020D"/>
    <w:rsid w:val="002D32D4"/>
    <w:rsid w:val="002F1348"/>
    <w:rsid w:val="002F267B"/>
    <w:rsid w:val="002F51B1"/>
    <w:rsid w:val="00300D09"/>
    <w:rsid w:val="003174C8"/>
    <w:rsid w:val="00321F28"/>
    <w:rsid w:val="00333A16"/>
    <w:rsid w:val="00341ED5"/>
    <w:rsid w:val="00343904"/>
    <w:rsid w:val="00344807"/>
    <w:rsid w:val="003A543B"/>
    <w:rsid w:val="003A6CB7"/>
    <w:rsid w:val="003A7EBF"/>
    <w:rsid w:val="003B7B43"/>
    <w:rsid w:val="003C7A78"/>
    <w:rsid w:val="003D1DD2"/>
    <w:rsid w:val="003E1C07"/>
    <w:rsid w:val="003E6A0F"/>
    <w:rsid w:val="00411DEF"/>
    <w:rsid w:val="004126E1"/>
    <w:rsid w:val="00475119"/>
    <w:rsid w:val="00475E4D"/>
    <w:rsid w:val="004A783C"/>
    <w:rsid w:val="004B1E83"/>
    <w:rsid w:val="004B7C3E"/>
    <w:rsid w:val="004D43B1"/>
    <w:rsid w:val="004D477E"/>
    <w:rsid w:val="004D6F35"/>
    <w:rsid w:val="00501DE1"/>
    <w:rsid w:val="00506611"/>
    <w:rsid w:val="00510672"/>
    <w:rsid w:val="0052229B"/>
    <w:rsid w:val="00526DE8"/>
    <w:rsid w:val="00543088"/>
    <w:rsid w:val="00552010"/>
    <w:rsid w:val="00554485"/>
    <w:rsid w:val="0056336C"/>
    <w:rsid w:val="00564DB5"/>
    <w:rsid w:val="005B0218"/>
    <w:rsid w:val="005B4044"/>
    <w:rsid w:val="005B5A0F"/>
    <w:rsid w:val="005B5DCA"/>
    <w:rsid w:val="005C1565"/>
    <w:rsid w:val="005E2D58"/>
    <w:rsid w:val="005E32DA"/>
    <w:rsid w:val="005E3EFC"/>
    <w:rsid w:val="006001E0"/>
    <w:rsid w:val="006122C3"/>
    <w:rsid w:val="00615DEA"/>
    <w:rsid w:val="00622F22"/>
    <w:rsid w:val="0062746B"/>
    <w:rsid w:val="00633B18"/>
    <w:rsid w:val="00636634"/>
    <w:rsid w:val="006526E6"/>
    <w:rsid w:val="00660F36"/>
    <w:rsid w:val="00672F83"/>
    <w:rsid w:val="00675901"/>
    <w:rsid w:val="00686484"/>
    <w:rsid w:val="006A7A9A"/>
    <w:rsid w:val="006C4D70"/>
    <w:rsid w:val="006D1951"/>
    <w:rsid w:val="006E1458"/>
    <w:rsid w:val="006E31A5"/>
    <w:rsid w:val="006F196B"/>
    <w:rsid w:val="007043C2"/>
    <w:rsid w:val="00747EC1"/>
    <w:rsid w:val="007513F4"/>
    <w:rsid w:val="00752202"/>
    <w:rsid w:val="00763FF1"/>
    <w:rsid w:val="00764B89"/>
    <w:rsid w:val="00765CF2"/>
    <w:rsid w:val="00771C31"/>
    <w:rsid w:val="00780DF6"/>
    <w:rsid w:val="00781A66"/>
    <w:rsid w:val="007862F2"/>
    <w:rsid w:val="00791A0D"/>
    <w:rsid w:val="007A5186"/>
    <w:rsid w:val="007B77B4"/>
    <w:rsid w:val="007C3635"/>
    <w:rsid w:val="007C45DD"/>
    <w:rsid w:val="007C7E57"/>
    <w:rsid w:val="007D4B6A"/>
    <w:rsid w:val="007D5A99"/>
    <w:rsid w:val="007D729C"/>
    <w:rsid w:val="00836D2C"/>
    <w:rsid w:val="00837D70"/>
    <w:rsid w:val="00881EC7"/>
    <w:rsid w:val="008B64CF"/>
    <w:rsid w:val="008B7412"/>
    <w:rsid w:val="008D2610"/>
    <w:rsid w:val="008D3B97"/>
    <w:rsid w:val="008D52AD"/>
    <w:rsid w:val="008E01A5"/>
    <w:rsid w:val="008E1940"/>
    <w:rsid w:val="008E284C"/>
    <w:rsid w:val="008E6D33"/>
    <w:rsid w:val="008F179A"/>
    <w:rsid w:val="00900EDE"/>
    <w:rsid w:val="0090386B"/>
    <w:rsid w:val="0091125D"/>
    <w:rsid w:val="0091212D"/>
    <w:rsid w:val="00914128"/>
    <w:rsid w:val="00916912"/>
    <w:rsid w:val="00941EB1"/>
    <w:rsid w:val="0095366B"/>
    <w:rsid w:val="00973A4A"/>
    <w:rsid w:val="009815ED"/>
    <w:rsid w:val="009838C7"/>
    <w:rsid w:val="009862C7"/>
    <w:rsid w:val="009A222B"/>
    <w:rsid w:val="009C23B2"/>
    <w:rsid w:val="009D529F"/>
    <w:rsid w:val="009D7AB9"/>
    <w:rsid w:val="009E244C"/>
    <w:rsid w:val="009E66C6"/>
    <w:rsid w:val="009F5912"/>
    <w:rsid w:val="00A02D11"/>
    <w:rsid w:val="00A21021"/>
    <w:rsid w:val="00A35DD1"/>
    <w:rsid w:val="00A662CA"/>
    <w:rsid w:val="00A86CA3"/>
    <w:rsid w:val="00AA354A"/>
    <w:rsid w:val="00AA7755"/>
    <w:rsid w:val="00AB15BF"/>
    <w:rsid w:val="00AB2CE9"/>
    <w:rsid w:val="00AC21A2"/>
    <w:rsid w:val="00AD4495"/>
    <w:rsid w:val="00AE19D0"/>
    <w:rsid w:val="00B054A6"/>
    <w:rsid w:val="00B060D2"/>
    <w:rsid w:val="00B22D51"/>
    <w:rsid w:val="00B4678A"/>
    <w:rsid w:val="00B46C12"/>
    <w:rsid w:val="00B57E30"/>
    <w:rsid w:val="00B634BC"/>
    <w:rsid w:val="00B65092"/>
    <w:rsid w:val="00B702E1"/>
    <w:rsid w:val="00B80843"/>
    <w:rsid w:val="00B91C58"/>
    <w:rsid w:val="00B940CB"/>
    <w:rsid w:val="00BA2E07"/>
    <w:rsid w:val="00BA4A59"/>
    <w:rsid w:val="00BB1914"/>
    <w:rsid w:val="00BE7470"/>
    <w:rsid w:val="00C07747"/>
    <w:rsid w:val="00C41BE1"/>
    <w:rsid w:val="00C510CC"/>
    <w:rsid w:val="00C51851"/>
    <w:rsid w:val="00C602AD"/>
    <w:rsid w:val="00C61303"/>
    <w:rsid w:val="00C626E1"/>
    <w:rsid w:val="00CA15F0"/>
    <w:rsid w:val="00CB2670"/>
    <w:rsid w:val="00CC69F4"/>
    <w:rsid w:val="00CC7FD9"/>
    <w:rsid w:val="00CD2B83"/>
    <w:rsid w:val="00CD4098"/>
    <w:rsid w:val="00D1171D"/>
    <w:rsid w:val="00D54C2C"/>
    <w:rsid w:val="00D67279"/>
    <w:rsid w:val="00D825F8"/>
    <w:rsid w:val="00DA1A73"/>
    <w:rsid w:val="00DC3F87"/>
    <w:rsid w:val="00DD04C8"/>
    <w:rsid w:val="00DD2778"/>
    <w:rsid w:val="00DE06D3"/>
    <w:rsid w:val="00E02C3E"/>
    <w:rsid w:val="00E05844"/>
    <w:rsid w:val="00E05FA4"/>
    <w:rsid w:val="00E200DA"/>
    <w:rsid w:val="00E2079A"/>
    <w:rsid w:val="00E252F3"/>
    <w:rsid w:val="00E436A4"/>
    <w:rsid w:val="00E575D1"/>
    <w:rsid w:val="00E57D09"/>
    <w:rsid w:val="00E655A2"/>
    <w:rsid w:val="00E752B1"/>
    <w:rsid w:val="00E96A23"/>
    <w:rsid w:val="00EB26DB"/>
    <w:rsid w:val="00EC0FD6"/>
    <w:rsid w:val="00EC57FD"/>
    <w:rsid w:val="00ED3501"/>
    <w:rsid w:val="00EF3501"/>
    <w:rsid w:val="00EF5213"/>
    <w:rsid w:val="00F0528F"/>
    <w:rsid w:val="00F12230"/>
    <w:rsid w:val="00F31270"/>
    <w:rsid w:val="00F661B7"/>
    <w:rsid w:val="00FA42CA"/>
    <w:rsid w:val="00FC7191"/>
    <w:rsid w:val="00FD1DF9"/>
    <w:rsid w:val="00FD30D5"/>
    <w:rsid w:val="00FD5DB0"/>
    <w:rsid w:val="00FE7443"/>
    <w:rsid w:val="00FF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F77A32-BB5D-4BBD-94C9-E46936424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1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15F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2089D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EC57FD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EC57FD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EC57FD"/>
    <w:rPr>
      <w:vertAlign w:val="superscript"/>
    </w:rPr>
  </w:style>
  <w:style w:type="paragraph" w:styleId="a9">
    <w:name w:val="Normal (Web)"/>
    <w:basedOn w:val="a"/>
    <w:uiPriority w:val="99"/>
    <w:unhideWhenUsed/>
    <w:rsid w:val="00C61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61303"/>
    <w:rPr>
      <w:color w:val="0000FF"/>
      <w:u w:val="single"/>
    </w:rPr>
  </w:style>
  <w:style w:type="character" w:customStyle="1" w:styleId="apple-converted-space">
    <w:name w:val="apple-converted-space"/>
    <w:basedOn w:val="a0"/>
    <w:rsid w:val="00C61303"/>
  </w:style>
  <w:style w:type="table" w:styleId="ab">
    <w:name w:val="Table Grid"/>
    <w:basedOn w:val="a1"/>
    <w:uiPriority w:val="59"/>
    <w:rsid w:val="009F59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basedOn w:val="a0"/>
    <w:uiPriority w:val="99"/>
    <w:semiHidden/>
    <w:unhideWhenUsed/>
    <w:rsid w:val="00191A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4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guzin.ru/wp/?page_id=1425" TargetMode="Externa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aguzin.ru/wp/?p=1462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ru.wikipedia.org/wiki/%D0%A2%D0%BE%D1%87%D0%BD%D0%BE_%D0%B2_%D1%81%D1%80%D0%BE%D0%B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ERP" TargetMode="External"/><Relationship Id="rId14" Type="http://schemas.openxmlformats.org/officeDocument/2006/relationships/hyperlink" Target="http://baguzin.ru/wp/?p=2928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imaglobal.com/Documents/Thought_leadership_docs/Global_manufacturing_report.pdf" TargetMode="External"/><Relationship Id="rId1" Type="http://schemas.openxmlformats.org/officeDocument/2006/relationships/hyperlink" Target="http://www.cimaglobal.com/Documents/ImportedDocuments/fm_may06_p43-44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C5197-E5E3-4827-8C46-ACA5E0DC9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1698</Words>
  <Characters>9682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Lanit</Company>
  <LinksUpToDate>false</LinksUpToDate>
  <CharactersWithSpaces>11358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Baguzin</dc:creator>
  <cp:lastModifiedBy>Baguzin Sergey</cp:lastModifiedBy>
  <cp:revision>3</cp:revision>
  <dcterms:created xsi:type="dcterms:W3CDTF">2012-05-07T14:31:00Z</dcterms:created>
  <dcterms:modified xsi:type="dcterms:W3CDTF">2013-10-10T07:41:00Z</dcterms:modified>
</cp:coreProperties>
</file>