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B6" w:rsidRPr="004A12B6" w:rsidRDefault="004A12B6" w:rsidP="00E417D1">
      <w:pPr>
        <w:spacing w:after="240" w:line="360" w:lineRule="auto"/>
        <w:rPr>
          <w:rFonts w:ascii="Times New Roman" w:hAnsi="Times New Roman" w:cs="Times New Roman"/>
          <w:b/>
          <w:sz w:val="32"/>
          <w:szCs w:val="24"/>
        </w:rPr>
      </w:pPr>
      <w:r w:rsidRPr="004A12B6">
        <w:rPr>
          <w:rFonts w:ascii="Times New Roman" w:hAnsi="Times New Roman" w:cs="Times New Roman"/>
          <w:b/>
          <w:sz w:val="32"/>
          <w:szCs w:val="24"/>
        </w:rPr>
        <w:t xml:space="preserve">Совершенствование складской логистики на основе </w:t>
      </w:r>
      <w:r>
        <w:rPr>
          <w:rFonts w:ascii="Times New Roman" w:hAnsi="Times New Roman" w:cs="Times New Roman"/>
          <w:b/>
          <w:sz w:val="32"/>
          <w:szCs w:val="24"/>
        </w:rPr>
        <w:t>с</w:t>
      </w:r>
      <w:r w:rsidRPr="004A12B6">
        <w:rPr>
          <w:rFonts w:ascii="Times New Roman" w:hAnsi="Times New Roman" w:cs="Times New Roman"/>
          <w:b/>
          <w:sz w:val="32"/>
          <w:szCs w:val="24"/>
        </w:rPr>
        <w:t>ем</w:t>
      </w:r>
      <w:r>
        <w:rPr>
          <w:rFonts w:ascii="Times New Roman" w:hAnsi="Times New Roman" w:cs="Times New Roman"/>
          <w:b/>
          <w:sz w:val="32"/>
          <w:szCs w:val="24"/>
        </w:rPr>
        <w:t>и</w:t>
      </w:r>
      <w:r w:rsidRPr="004A12B6">
        <w:rPr>
          <w:rFonts w:ascii="Times New Roman" w:hAnsi="Times New Roman" w:cs="Times New Roman"/>
          <w:b/>
          <w:sz w:val="32"/>
          <w:szCs w:val="24"/>
        </w:rPr>
        <w:t xml:space="preserve"> основных инструментов контроля качества</w:t>
      </w:r>
    </w:p>
    <w:p w:rsidR="004A12B6" w:rsidRPr="004A12B6" w:rsidRDefault="004A12B6" w:rsidP="00E417D1">
      <w:pPr>
        <w:spacing w:after="240" w:line="360" w:lineRule="auto"/>
        <w:rPr>
          <w:rFonts w:ascii="Times New Roman" w:hAnsi="Times New Roman" w:cs="Times New Roman"/>
          <w:sz w:val="24"/>
          <w:szCs w:val="24"/>
        </w:rPr>
      </w:pPr>
      <w:r w:rsidRPr="004A12B6">
        <w:rPr>
          <w:rFonts w:ascii="Times New Roman" w:hAnsi="Times New Roman" w:cs="Times New Roman"/>
          <w:b/>
          <w:sz w:val="24"/>
          <w:szCs w:val="24"/>
        </w:rPr>
        <w:t>Багузин Сергей Викторович</w:t>
      </w:r>
      <w:r w:rsidRPr="004A12B6">
        <w:rPr>
          <w:rFonts w:ascii="Times New Roman" w:hAnsi="Times New Roman" w:cs="Times New Roman"/>
          <w:sz w:val="24"/>
          <w:szCs w:val="24"/>
        </w:rPr>
        <w:t xml:space="preserve"> — к. ф.-м. н., заместитель директора по развитию компании Treolan, группы компаний «ЛАНИТ» (г. Москва)</w:t>
      </w:r>
    </w:p>
    <w:p w:rsidR="004A12B6" w:rsidRPr="009A2884" w:rsidRDefault="004A12B6" w:rsidP="00E417D1">
      <w:pPr>
        <w:spacing w:after="240" w:line="360" w:lineRule="auto"/>
        <w:rPr>
          <w:rFonts w:ascii="Times New Roman" w:hAnsi="Times New Roman" w:cs="Times New Roman"/>
          <w:caps/>
          <w:sz w:val="24"/>
          <w:szCs w:val="24"/>
        </w:rPr>
      </w:pPr>
      <w:r w:rsidRPr="009A2884">
        <w:rPr>
          <w:rFonts w:ascii="Times New Roman" w:hAnsi="Times New Roman" w:cs="Times New Roman"/>
          <w:b/>
          <w:caps/>
          <w:sz w:val="24"/>
          <w:szCs w:val="24"/>
        </w:rPr>
        <w:t>Аннотация</w:t>
      </w:r>
    </w:p>
    <w:p w:rsidR="00044070" w:rsidRDefault="004A12B6" w:rsidP="00E417D1">
      <w:pPr>
        <w:spacing w:after="240" w:line="360" w:lineRule="auto"/>
        <w:rPr>
          <w:rFonts w:ascii="Times New Roman" w:hAnsi="Times New Roman" w:cs="Times New Roman"/>
          <w:sz w:val="24"/>
          <w:szCs w:val="24"/>
        </w:rPr>
      </w:pPr>
      <w:r w:rsidRPr="00044070">
        <w:rPr>
          <w:rFonts w:ascii="Times New Roman" w:hAnsi="Times New Roman" w:cs="Times New Roman"/>
          <w:sz w:val="24"/>
          <w:szCs w:val="24"/>
        </w:rPr>
        <w:t xml:space="preserve">Использование </w:t>
      </w:r>
      <w:r w:rsidR="00044070" w:rsidRPr="00044070">
        <w:rPr>
          <w:rFonts w:ascii="Times New Roman" w:hAnsi="Times New Roman" w:cs="Times New Roman"/>
          <w:sz w:val="24"/>
          <w:szCs w:val="24"/>
        </w:rPr>
        <w:t xml:space="preserve">семи основных инструментов контроля качества </w:t>
      </w:r>
      <w:r w:rsidRPr="00044070">
        <w:rPr>
          <w:rFonts w:ascii="Times New Roman" w:hAnsi="Times New Roman" w:cs="Times New Roman"/>
          <w:sz w:val="24"/>
          <w:szCs w:val="24"/>
        </w:rPr>
        <w:t xml:space="preserve">– </w:t>
      </w:r>
      <w:r w:rsidR="00044070" w:rsidRPr="00044070">
        <w:rPr>
          <w:rFonts w:ascii="Times New Roman" w:hAnsi="Times New Roman" w:cs="Times New Roman"/>
          <w:sz w:val="24"/>
          <w:szCs w:val="24"/>
        </w:rPr>
        <w:t xml:space="preserve">диаграммы причин и результатов,  контрольных листков, диаграммы Парето, гистограмм, диаграмм разброса, графиков и контрольных карт – позволяет превратить складскую логистику </w:t>
      </w:r>
      <w:r w:rsidR="00044070">
        <w:rPr>
          <w:rFonts w:ascii="Times New Roman" w:hAnsi="Times New Roman" w:cs="Times New Roman"/>
          <w:sz w:val="24"/>
          <w:szCs w:val="24"/>
        </w:rPr>
        <w:t xml:space="preserve">в четко отлаженный эффективный «часовой механизм». В статье показано, как традиционные логистические задачи – </w:t>
      </w:r>
      <w:r w:rsidR="008A7920">
        <w:rPr>
          <w:rFonts w:ascii="Times New Roman" w:hAnsi="Times New Roman" w:cs="Times New Roman"/>
          <w:sz w:val="24"/>
          <w:szCs w:val="24"/>
        </w:rPr>
        <w:t xml:space="preserve">прогноз объемов хранения, зонирование склада, повышение точности размещения товаров, сокращение времени подготовки заказа </w:t>
      </w:r>
      <w:r w:rsidR="00044070">
        <w:rPr>
          <w:rFonts w:ascii="Times New Roman" w:hAnsi="Times New Roman" w:cs="Times New Roman"/>
          <w:sz w:val="24"/>
          <w:szCs w:val="24"/>
        </w:rPr>
        <w:t>– можно решать с помощью методов менеджмента качества.</w:t>
      </w:r>
    </w:p>
    <w:p w:rsidR="004A12B6" w:rsidRPr="004A12B6" w:rsidRDefault="004A12B6" w:rsidP="00E417D1">
      <w:pPr>
        <w:pStyle w:val="HTML"/>
        <w:spacing w:after="240" w:line="360" w:lineRule="auto"/>
        <w:rPr>
          <w:rFonts w:ascii="Times New Roman" w:hAnsi="Times New Roman" w:cs="Times New Roman"/>
          <w:b/>
          <w:sz w:val="24"/>
          <w:szCs w:val="24"/>
        </w:rPr>
      </w:pPr>
      <w:r w:rsidRPr="004A12B6">
        <w:rPr>
          <w:rFonts w:ascii="Times New Roman" w:hAnsi="Times New Roman" w:cs="Times New Roman"/>
          <w:b/>
          <w:sz w:val="24"/>
          <w:szCs w:val="24"/>
        </w:rPr>
        <w:t>КЛЮЧЕВЫЕ СЛОВА:</w:t>
      </w:r>
      <w:r w:rsidRPr="004A12B6">
        <w:rPr>
          <w:rFonts w:ascii="Times New Roman" w:hAnsi="Times New Roman" w:cs="Times New Roman"/>
          <w:sz w:val="24"/>
          <w:szCs w:val="24"/>
        </w:rPr>
        <w:t xml:space="preserve"> </w:t>
      </w:r>
      <w:r w:rsidR="009A2884">
        <w:rPr>
          <w:rFonts w:ascii="Times New Roman" w:hAnsi="Times New Roman" w:cs="Times New Roman"/>
          <w:b/>
          <w:sz w:val="24"/>
          <w:szCs w:val="24"/>
        </w:rPr>
        <w:t>контрольные карты</w:t>
      </w:r>
      <w:r w:rsidRPr="004A12B6">
        <w:rPr>
          <w:rFonts w:ascii="Times New Roman" w:hAnsi="Times New Roman" w:cs="Times New Roman"/>
          <w:b/>
          <w:sz w:val="24"/>
          <w:szCs w:val="24"/>
        </w:rPr>
        <w:t>, точность размещения товаров на складе</w:t>
      </w:r>
      <w:r w:rsidR="004357E6">
        <w:rPr>
          <w:rFonts w:ascii="Times New Roman" w:hAnsi="Times New Roman" w:cs="Times New Roman"/>
          <w:b/>
          <w:sz w:val="24"/>
          <w:szCs w:val="24"/>
        </w:rPr>
        <w:t>, прогноз объемов хранения</w:t>
      </w:r>
      <w:r w:rsidR="009A2884">
        <w:rPr>
          <w:rFonts w:ascii="Times New Roman" w:hAnsi="Times New Roman" w:cs="Times New Roman"/>
          <w:b/>
          <w:sz w:val="24"/>
          <w:szCs w:val="24"/>
        </w:rPr>
        <w:t xml:space="preserve">, диаграмма Парето, диаграмма </w:t>
      </w:r>
      <w:proofErr w:type="spellStart"/>
      <w:r w:rsidR="009A2884">
        <w:rPr>
          <w:rFonts w:ascii="Times New Roman" w:hAnsi="Times New Roman" w:cs="Times New Roman"/>
          <w:b/>
          <w:sz w:val="24"/>
          <w:szCs w:val="24"/>
        </w:rPr>
        <w:t>Исикавы</w:t>
      </w:r>
      <w:proofErr w:type="spellEnd"/>
      <w:r w:rsidR="00E417D1">
        <w:rPr>
          <w:rFonts w:ascii="Times New Roman" w:hAnsi="Times New Roman" w:cs="Times New Roman"/>
          <w:b/>
          <w:sz w:val="24"/>
          <w:szCs w:val="24"/>
        </w:rPr>
        <w:t>, зонирование склада</w:t>
      </w:r>
    </w:p>
    <w:p w:rsidR="00C970C4" w:rsidRPr="004A12B6" w:rsidRDefault="00D277A8" w:rsidP="00E417D1">
      <w:pPr>
        <w:pStyle w:val="HTML"/>
        <w:spacing w:after="240" w:line="360" w:lineRule="auto"/>
        <w:rPr>
          <w:rFonts w:ascii="Times New Roman" w:hAnsi="Times New Roman" w:cs="Times New Roman"/>
          <w:b/>
          <w:sz w:val="24"/>
          <w:szCs w:val="24"/>
        </w:rPr>
      </w:pPr>
      <w:r w:rsidRPr="004A12B6">
        <w:rPr>
          <w:rFonts w:ascii="Times New Roman" w:hAnsi="Times New Roman" w:cs="Times New Roman"/>
          <w:sz w:val="24"/>
          <w:szCs w:val="24"/>
        </w:rPr>
        <w:t xml:space="preserve">Анализируя </w:t>
      </w:r>
      <w:r w:rsidR="00C7398F" w:rsidRPr="004A12B6">
        <w:rPr>
          <w:rFonts w:ascii="Times New Roman" w:hAnsi="Times New Roman" w:cs="Times New Roman"/>
          <w:sz w:val="24"/>
          <w:szCs w:val="24"/>
        </w:rPr>
        <w:t xml:space="preserve">большие массивы </w:t>
      </w:r>
      <w:r w:rsidRPr="004A12B6">
        <w:rPr>
          <w:rFonts w:ascii="Times New Roman" w:hAnsi="Times New Roman" w:cs="Times New Roman"/>
          <w:sz w:val="24"/>
          <w:szCs w:val="24"/>
        </w:rPr>
        <w:t>данны</w:t>
      </w:r>
      <w:r w:rsidR="00C7398F" w:rsidRPr="004A12B6">
        <w:rPr>
          <w:rFonts w:ascii="Times New Roman" w:hAnsi="Times New Roman" w:cs="Times New Roman"/>
          <w:sz w:val="24"/>
          <w:szCs w:val="24"/>
        </w:rPr>
        <w:t>х</w:t>
      </w:r>
      <w:r w:rsidRPr="004A12B6">
        <w:rPr>
          <w:rFonts w:ascii="Times New Roman" w:hAnsi="Times New Roman" w:cs="Times New Roman"/>
          <w:sz w:val="24"/>
          <w:szCs w:val="24"/>
        </w:rPr>
        <w:t>, мы привычно используем среднее значение, реже</w:t>
      </w:r>
      <w:r w:rsidR="00FB1836" w:rsidRPr="004A12B6">
        <w:rPr>
          <w:rFonts w:ascii="Times New Roman" w:hAnsi="Times New Roman" w:cs="Times New Roman"/>
          <w:sz w:val="24"/>
          <w:szCs w:val="24"/>
        </w:rPr>
        <w:t xml:space="preserve"> среднеквадратичное отклонение</w:t>
      </w:r>
      <w:r w:rsidRPr="004A12B6">
        <w:rPr>
          <w:rFonts w:ascii="Times New Roman" w:hAnsi="Times New Roman" w:cs="Times New Roman"/>
          <w:sz w:val="24"/>
          <w:szCs w:val="24"/>
        </w:rPr>
        <w:t xml:space="preserve">, еще реже </w:t>
      </w:r>
      <w:r w:rsidR="00775E7D" w:rsidRPr="004A12B6">
        <w:rPr>
          <w:rFonts w:ascii="Times New Roman" w:hAnsi="Times New Roman" w:cs="Times New Roman"/>
          <w:sz w:val="24"/>
          <w:szCs w:val="24"/>
        </w:rPr>
        <w:t xml:space="preserve">иные </w:t>
      </w:r>
      <w:r w:rsidR="00C7398F" w:rsidRPr="004A12B6">
        <w:rPr>
          <w:rFonts w:ascii="Times New Roman" w:hAnsi="Times New Roman" w:cs="Times New Roman"/>
          <w:sz w:val="24"/>
          <w:szCs w:val="24"/>
        </w:rPr>
        <w:t>методы обработ</w:t>
      </w:r>
      <w:r w:rsidR="00C970C4" w:rsidRPr="004A12B6">
        <w:rPr>
          <w:rFonts w:ascii="Times New Roman" w:hAnsi="Times New Roman" w:cs="Times New Roman"/>
          <w:sz w:val="24"/>
          <w:szCs w:val="24"/>
        </w:rPr>
        <w:t>ки</w:t>
      </w:r>
      <w:r w:rsidR="00C7398F" w:rsidRPr="004A12B6">
        <w:rPr>
          <w:rFonts w:ascii="Times New Roman" w:hAnsi="Times New Roman" w:cs="Times New Roman"/>
          <w:sz w:val="24"/>
          <w:szCs w:val="24"/>
        </w:rPr>
        <w:t xml:space="preserve">. </w:t>
      </w:r>
      <w:r w:rsidR="00B255D2" w:rsidRPr="004A12B6">
        <w:rPr>
          <w:rFonts w:ascii="Times New Roman" w:hAnsi="Times New Roman" w:cs="Times New Roman"/>
          <w:sz w:val="24"/>
          <w:szCs w:val="24"/>
        </w:rPr>
        <w:t>Ч</w:t>
      </w:r>
      <w:r w:rsidR="00C7398F" w:rsidRPr="004A12B6">
        <w:rPr>
          <w:rFonts w:ascii="Times New Roman" w:hAnsi="Times New Roman" w:cs="Times New Roman"/>
          <w:sz w:val="24"/>
          <w:szCs w:val="24"/>
        </w:rPr>
        <w:t xml:space="preserve">ем </w:t>
      </w:r>
      <w:r w:rsidR="00B255D2" w:rsidRPr="004A12B6">
        <w:rPr>
          <w:rFonts w:ascii="Times New Roman" w:hAnsi="Times New Roman" w:cs="Times New Roman"/>
          <w:sz w:val="24"/>
          <w:szCs w:val="24"/>
        </w:rPr>
        <w:t xml:space="preserve">вызвано такое «самоограничение»? </w:t>
      </w:r>
      <w:r w:rsidR="008E7C9A" w:rsidRPr="004A12B6">
        <w:rPr>
          <w:rFonts w:ascii="Times New Roman" w:hAnsi="Times New Roman" w:cs="Times New Roman"/>
          <w:sz w:val="24"/>
          <w:szCs w:val="24"/>
        </w:rPr>
        <w:t xml:space="preserve">Скорее всего, недостаточными знаниями и опытом в этих вопросах. Откуда современный менеджер может узнать о методах статистической обработки данных? Вряд ли он </w:t>
      </w:r>
      <w:r w:rsidR="00C970C4" w:rsidRPr="004A12B6">
        <w:rPr>
          <w:rFonts w:ascii="Times New Roman" w:hAnsi="Times New Roman" w:cs="Times New Roman"/>
          <w:sz w:val="24"/>
          <w:szCs w:val="24"/>
        </w:rPr>
        <w:t>вс</w:t>
      </w:r>
      <w:r w:rsidR="008E7C9A" w:rsidRPr="004A12B6">
        <w:rPr>
          <w:rFonts w:ascii="Times New Roman" w:hAnsi="Times New Roman" w:cs="Times New Roman"/>
          <w:sz w:val="24"/>
          <w:szCs w:val="24"/>
        </w:rPr>
        <w:t xml:space="preserve">помнит вузовский курс статистики. Да и был ли он включен в учебную программу!? </w:t>
      </w:r>
    </w:p>
    <w:p w:rsidR="009A2884" w:rsidRDefault="00C970C4" w:rsidP="00E417D1">
      <w:pPr>
        <w:spacing w:after="240" w:line="360" w:lineRule="auto"/>
        <w:rPr>
          <w:rFonts w:ascii="Times New Roman" w:hAnsi="Times New Roman" w:cs="Times New Roman"/>
          <w:sz w:val="24"/>
          <w:szCs w:val="24"/>
        </w:rPr>
      </w:pPr>
      <w:r w:rsidRPr="004A12B6">
        <w:rPr>
          <w:rFonts w:ascii="Times New Roman" w:hAnsi="Times New Roman" w:cs="Times New Roman"/>
          <w:sz w:val="24"/>
          <w:szCs w:val="24"/>
        </w:rPr>
        <w:t xml:space="preserve">У меня знакомство со статистикой, точнее с ее использованием в бизнесе, началось </w:t>
      </w:r>
      <w:r w:rsidR="00460656" w:rsidRPr="004A12B6">
        <w:rPr>
          <w:rFonts w:ascii="Times New Roman" w:hAnsi="Times New Roman" w:cs="Times New Roman"/>
          <w:sz w:val="24"/>
          <w:szCs w:val="24"/>
        </w:rPr>
        <w:t>около 15 лет</w:t>
      </w:r>
      <w:r w:rsidRPr="004A12B6">
        <w:rPr>
          <w:rFonts w:ascii="Times New Roman" w:hAnsi="Times New Roman" w:cs="Times New Roman"/>
          <w:sz w:val="24"/>
          <w:szCs w:val="24"/>
        </w:rPr>
        <w:t xml:space="preserve"> тому</w:t>
      </w:r>
      <w:r w:rsidR="008E7C9A" w:rsidRPr="004A12B6">
        <w:rPr>
          <w:rFonts w:ascii="Times New Roman" w:hAnsi="Times New Roman" w:cs="Times New Roman"/>
          <w:sz w:val="24"/>
          <w:szCs w:val="24"/>
        </w:rPr>
        <w:t xml:space="preserve"> назад</w:t>
      </w:r>
      <w:r w:rsidRPr="004A12B6">
        <w:rPr>
          <w:rFonts w:ascii="Times New Roman" w:hAnsi="Times New Roman" w:cs="Times New Roman"/>
          <w:sz w:val="24"/>
          <w:szCs w:val="24"/>
        </w:rPr>
        <w:t>, когда я</w:t>
      </w:r>
      <w:r w:rsidR="008E7C9A" w:rsidRPr="004A12B6">
        <w:rPr>
          <w:rFonts w:ascii="Times New Roman" w:hAnsi="Times New Roman" w:cs="Times New Roman"/>
          <w:sz w:val="24"/>
          <w:szCs w:val="24"/>
        </w:rPr>
        <w:t xml:space="preserve"> впервые </w:t>
      </w:r>
      <w:r w:rsidRPr="004A12B6">
        <w:rPr>
          <w:rFonts w:ascii="Times New Roman" w:hAnsi="Times New Roman" w:cs="Times New Roman"/>
          <w:sz w:val="24"/>
          <w:szCs w:val="24"/>
        </w:rPr>
        <w:t>про</w:t>
      </w:r>
      <w:r w:rsidR="008E7C9A" w:rsidRPr="004A12B6">
        <w:rPr>
          <w:rFonts w:ascii="Times New Roman" w:hAnsi="Times New Roman" w:cs="Times New Roman"/>
          <w:sz w:val="24"/>
          <w:szCs w:val="24"/>
        </w:rPr>
        <w:t>читал о методах менеджмента качества</w:t>
      </w:r>
      <w:r w:rsidRPr="004A12B6">
        <w:rPr>
          <w:rFonts w:ascii="Times New Roman" w:hAnsi="Times New Roman" w:cs="Times New Roman"/>
          <w:sz w:val="24"/>
          <w:szCs w:val="24"/>
        </w:rPr>
        <w:t xml:space="preserve">. К сожалению, с первого раза </w:t>
      </w:r>
      <w:r w:rsidR="00571D34" w:rsidRPr="004A12B6">
        <w:rPr>
          <w:rFonts w:ascii="Times New Roman" w:hAnsi="Times New Roman" w:cs="Times New Roman"/>
          <w:sz w:val="24"/>
          <w:szCs w:val="24"/>
        </w:rPr>
        <w:t>семь основных инструментов</w:t>
      </w:r>
      <w:r w:rsidR="001F5B34" w:rsidRPr="004A12B6">
        <w:rPr>
          <w:rFonts w:ascii="Times New Roman" w:hAnsi="Times New Roman" w:cs="Times New Roman"/>
          <w:sz w:val="24"/>
          <w:szCs w:val="24"/>
        </w:rPr>
        <w:t xml:space="preserve"> мне «не показались»…</w:t>
      </w:r>
      <w:r w:rsidR="00571D34" w:rsidRPr="004A12B6">
        <w:rPr>
          <w:rFonts w:ascii="Times New Roman" w:hAnsi="Times New Roman" w:cs="Times New Roman"/>
          <w:sz w:val="24"/>
          <w:szCs w:val="24"/>
        </w:rPr>
        <w:t xml:space="preserve"> </w:t>
      </w:r>
      <w:r w:rsidR="001F5B34" w:rsidRPr="004A12B6">
        <w:rPr>
          <w:rFonts w:ascii="Times New Roman" w:hAnsi="Times New Roman" w:cs="Times New Roman"/>
          <w:sz w:val="24"/>
          <w:szCs w:val="24"/>
        </w:rPr>
        <w:t xml:space="preserve">Я не воспринял их, </w:t>
      </w:r>
      <w:r w:rsidR="00571D34" w:rsidRPr="004A12B6">
        <w:rPr>
          <w:rFonts w:ascii="Times New Roman" w:hAnsi="Times New Roman" w:cs="Times New Roman"/>
          <w:sz w:val="24"/>
          <w:szCs w:val="24"/>
        </w:rPr>
        <w:t xml:space="preserve">как «руководство к действию». Скорее, я отнесся </w:t>
      </w:r>
      <w:r w:rsidRPr="004A12B6">
        <w:rPr>
          <w:rFonts w:ascii="Times New Roman" w:hAnsi="Times New Roman" w:cs="Times New Roman"/>
          <w:sz w:val="24"/>
          <w:szCs w:val="24"/>
        </w:rPr>
        <w:t xml:space="preserve">к ним, как к чему-то заоблачно заумному. И лишь постепенно в течение нескольких лет, повторно наталкиваясь в литературе на применение того или иного метода, </w:t>
      </w:r>
      <w:r w:rsidR="00A36C82" w:rsidRPr="004A12B6">
        <w:rPr>
          <w:rFonts w:ascii="Times New Roman" w:hAnsi="Times New Roman" w:cs="Times New Roman"/>
          <w:sz w:val="24"/>
          <w:szCs w:val="24"/>
        </w:rPr>
        <w:t xml:space="preserve">а также в связи с возникновением практических задач, </w:t>
      </w:r>
      <w:r w:rsidRPr="004A12B6">
        <w:rPr>
          <w:rFonts w:ascii="Times New Roman" w:hAnsi="Times New Roman" w:cs="Times New Roman"/>
          <w:sz w:val="24"/>
          <w:szCs w:val="24"/>
        </w:rPr>
        <w:t>шаг за шагом, я стал понимать смысл этих инструментов</w:t>
      </w:r>
      <w:r w:rsidR="00A36C82" w:rsidRPr="004A12B6">
        <w:rPr>
          <w:rFonts w:ascii="Times New Roman" w:hAnsi="Times New Roman" w:cs="Times New Roman"/>
          <w:sz w:val="24"/>
          <w:szCs w:val="24"/>
        </w:rPr>
        <w:t xml:space="preserve"> и</w:t>
      </w:r>
      <w:r w:rsidRPr="004A12B6">
        <w:rPr>
          <w:rFonts w:ascii="Times New Roman" w:hAnsi="Times New Roman" w:cs="Times New Roman"/>
          <w:sz w:val="24"/>
          <w:szCs w:val="24"/>
        </w:rPr>
        <w:t xml:space="preserve"> области их применения.</w:t>
      </w:r>
    </w:p>
    <w:p w:rsidR="007C0080" w:rsidRDefault="0080434F"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С</w:t>
      </w:r>
      <w:r w:rsidRPr="0080434F">
        <w:rPr>
          <w:rFonts w:ascii="Times New Roman" w:hAnsi="Times New Roman" w:cs="Times New Roman"/>
          <w:sz w:val="24"/>
          <w:szCs w:val="24"/>
        </w:rPr>
        <w:t xml:space="preserve"> 2005 </w:t>
      </w:r>
      <w:r>
        <w:rPr>
          <w:rFonts w:ascii="Times New Roman" w:hAnsi="Times New Roman" w:cs="Times New Roman"/>
          <w:sz w:val="24"/>
          <w:szCs w:val="24"/>
        </w:rPr>
        <w:t>года моя работа тесно связана с развитием складской логистики компании, и все эти годы я активно использую методы менеджмента качества. Напомню, что с</w:t>
      </w:r>
      <w:r w:rsidR="002F1C8C" w:rsidRPr="004A12B6">
        <w:rPr>
          <w:rFonts w:ascii="Times New Roman" w:hAnsi="Times New Roman" w:cs="Times New Roman"/>
          <w:sz w:val="24"/>
          <w:szCs w:val="24"/>
        </w:rPr>
        <w:t xml:space="preserve">емь </w:t>
      </w:r>
      <w:r w:rsidR="00674FA9" w:rsidRPr="004A12B6">
        <w:rPr>
          <w:rFonts w:ascii="Times New Roman" w:hAnsi="Times New Roman" w:cs="Times New Roman"/>
          <w:sz w:val="24"/>
          <w:szCs w:val="24"/>
        </w:rPr>
        <w:t>основных</w:t>
      </w:r>
      <w:r w:rsidR="002F1C8C" w:rsidRPr="004A12B6">
        <w:rPr>
          <w:rFonts w:ascii="Times New Roman" w:hAnsi="Times New Roman" w:cs="Times New Roman"/>
          <w:sz w:val="24"/>
          <w:szCs w:val="24"/>
        </w:rPr>
        <w:t xml:space="preserve"> инструментов контроля качества используют для </w:t>
      </w:r>
      <w:r w:rsidR="002F1C8C" w:rsidRPr="004A12B6">
        <w:rPr>
          <w:rFonts w:ascii="Times New Roman" w:hAnsi="Times New Roman" w:cs="Times New Roman"/>
          <w:i/>
          <w:sz w:val="24"/>
          <w:szCs w:val="24"/>
        </w:rPr>
        <w:t>аналитического</w:t>
      </w:r>
      <w:r w:rsidR="002F1C8C" w:rsidRPr="004A12B6">
        <w:rPr>
          <w:rFonts w:ascii="Times New Roman" w:hAnsi="Times New Roman" w:cs="Times New Roman"/>
          <w:sz w:val="24"/>
          <w:szCs w:val="24"/>
        </w:rPr>
        <w:t xml:space="preserve"> решения проблем</w:t>
      </w:r>
      <w:r w:rsidR="000A7BC8" w:rsidRPr="004A12B6">
        <w:rPr>
          <w:rFonts w:ascii="Times New Roman" w:hAnsi="Times New Roman" w:cs="Times New Roman"/>
          <w:sz w:val="24"/>
          <w:szCs w:val="24"/>
        </w:rPr>
        <w:t>,</w:t>
      </w:r>
      <w:r w:rsidR="002F1C8C" w:rsidRPr="004A12B6">
        <w:rPr>
          <w:rFonts w:ascii="Times New Roman" w:hAnsi="Times New Roman" w:cs="Times New Roman"/>
          <w:sz w:val="24"/>
          <w:szCs w:val="24"/>
        </w:rPr>
        <w:t xml:space="preserve"> то есть, в ситуации, когда данные доступны, и чтобы решить проблем</w:t>
      </w:r>
      <w:r w:rsidR="00A36C82" w:rsidRPr="004A12B6">
        <w:rPr>
          <w:rFonts w:ascii="Times New Roman" w:hAnsi="Times New Roman" w:cs="Times New Roman"/>
          <w:sz w:val="24"/>
          <w:szCs w:val="24"/>
        </w:rPr>
        <w:t>у, нужно их проанализировать.</w:t>
      </w:r>
      <w:sdt>
        <w:sdtPr>
          <w:rPr>
            <w:rFonts w:ascii="Times New Roman" w:hAnsi="Times New Roman" w:cs="Times New Roman"/>
            <w:sz w:val="24"/>
            <w:szCs w:val="24"/>
          </w:rPr>
          <w:id w:val="263747677"/>
          <w:citation/>
        </w:sdtPr>
        <w:sdtContent>
          <w:r w:rsidR="00636345">
            <w:rPr>
              <w:rFonts w:ascii="Times New Roman" w:hAnsi="Times New Roman" w:cs="Times New Roman"/>
              <w:sz w:val="24"/>
              <w:szCs w:val="24"/>
            </w:rPr>
            <w:fldChar w:fldCharType="begin"/>
          </w:r>
          <w:r w:rsidR="009A2884">
            <w:rPr>
              <w:rFonts w:ascii="Times New Roman" w:hAnsi="Times New Roman" w:cs="Times New Roman"/>
              <w:sz w:val="24"/>
              <w:szCs w:val="24"/>
            </w:rPr>
            <w:instrText xml:space="preserve"> CITATION Има11 \l 1049 </w:instrText>
          </w:r>
          <w:r w:rsidR="00636345">
            <w:rPr>
              <w:rFonts w:ascii="Times New Roman" w:hAnsi="Times New Roman" w:cs="Times New Roman"/>
              <w:sz w:val="24"/>
              <w:szCs w:val="24"/>
            </w:rPr>
            <w:fldChar w:fldCharType="separate"/>
          </w:r>
          <w:r w:rsidR="009A2884">
            <w:rPr>
              <w:rFonts w:ascii="Times New Roman" w:hAnsi="Times New Roman" w:cs="Times New Roman"/>
              <w:noProof/>
              <w:sz w:val="24"/>
              <w:szCs w:val="24"/>
            </w:rPr>
            <w:t xml:space="preserve"> </w:t>
          </w:r>
          <w:r w:rsidR="009A2884" w:rsidRPr="009A2884">
            <w:rPr>
              <w:rFonts w:ascii="Times New Roman" w:hAnsi="Times New Roman" w:cs="Times New Roman"/>
              <w:noProof/>
              <w:sz w:val="24"/>
              <w:szCs w:val="24"/>
            </w:rPr>
            <w:lastRenderedPageBreak/>
            <w:t>(Имаи, 2011)</w:t>
          </w:r>
          <w:r w:rsidR="00636345">
            <w:rPr>
              <w:rFonts w:ascii="Times New Roman" w:hAnsi="Times New Roman" w:cs="Times New Roman"/>
              <w:sz w:val="24"/>
              <w:szCs w:val="24"/>
            </w:rPr>
            <w:fldChar w:fldCharType="end"/>
          </w:r>
        </w:sdtContent>
      </w:sdt>
      <w:r w:rsidR="004E7B52">
        <w:rPr>
          <w:rFonts w:ascii="Times New Roman" w:hAnsi="Times New Roman" w:cs="Times New Roman"/>
          <w:sz w:val="24"/>
          <w:szCs w:val="24"/>
        </w:rPr>
        <w:t xml:space="preserve">. </w:t>
      </w:r>
      <w:r>
        <w:rPr>
          <w:rFonts w:ascii="Times New Roman" w:hAnsi="Times New Roman" w:cs="Times New Roman"/>
          <w:sz w:val="24"/>
          <w:szCs w:val="24"/>
        </w:rPr>
        <w:t xml:space="preserve">Во время проведения одного из мастер-классов в Высшей школе экономики меня спросили: «А как быть, если числовых данных нет?». Что ж, в этом случае </w:t>
      </w:r>
      <w:r w:rsidR="007C0080" w:rsidRPr="004A12B6">
        <w:rPr>
          <w:rFonts w:ascii="Times New Roman" w:hAnsi="Times New Roman" w:cs="Times New Roman"/>
          <w:sz w:val="24"/>
          <w:szCs w:val="24"/>
        </w:rPr>
        <w:t>инструмент</w:t>
      </w:r>
      <w:r w:rsidR="007C0080">
        <w:rPr>
          <w:rFonts w:ascii="Times New Roman" w:hAnsi="Times New Roman" w:cs="Times New Roman"/>
          <w:sz w:val="24"/>
          <w:szCs w:val="24"/>
        </w:rPr>
        <w:t>ы</w:t>
      </w:r>
      <w:r w:rsidR="007C0080" w:rsidRPr="004A12B6">
        <w:rPr>
          <w:rFonts w:ascii="Times New Roman" w:hAnsi="Times New Roman" w:cs="Times New Roman"/>
          <w:sz w:val="24"/>
          <w:szCs w:val="24"/>
        </w:rPr>
        <w:t xml:space="preserve"> контроля качества </w:t>
      </w:r>
      <w:r w:rsidR="007C0080">
        <w:rPr>
          <w:rFonts w:ascii="Times New Roman" w:hAnsi="Times New Roman" w:cs="Times New Roman"/>
          <w:sz w:val="24"/>
          <w:szCs w:val="24"/>
        </w:rPr>
        <w:t xml:space="preserve">применить не удастся (за исключением, разве что, диаграммы </w:t>
      </w:r>
      <w:proofErr w:type="spellStart"/>
      <w:r w:rsidR="007C0080">
        <w:rPr>
          <w:rFonts w:ascii="Times New Roman" w:hAnsi="Times New Roman" w:cs="Times New Roman"/>
          <w:sz w:val="24"/>
          <w:szCs w:val="24"/>
        </w:rPr>
        <w:t>Исикавы</w:t>
      </w:r>
      <w:proofErr w:type="spellEnd"/>
      <w:r w:rsidR="007C0080">
        <w:rPr>
          <w:rFonts w:ascii="Times New Roman" w:hAnsi="Times New Roman" w:cs="Times New Roman"/>
          <w:sz w:val="24"/>
          <w:szCs w:val="24"/>
        </w:rPr>
        <w:t xml:space="preserve">). Но не стоит отчаиваться. Как сказал </w:t>
      </w:r>
      <w:proofErr w:type="spellStart"/>
      <w:r w:rsidR="007C0080">
        <w:rPr>
          <w:rFonts w:ascii="Times New Roman" w:hAnsi="Times New Roman" w:cs="Times New Roman"/>
          <w:sz w:val="24"/>
          <w:szCs w:val="24"/>
        </w:rPr>
        <w:t>Э.Деминг</w:t>
      </w:r>
      <w:proofErr w:type="spellEnd"/>
      <w:r w:rsidR="007C0080">
        <w:rPr>
          <w:rFonts w:ascii="Times New Roman" w:hAnsi="Times New Roman" w:cs="Times New Roman"/>
          <w:sz w:val="24"/>
          <w:szCs w:val="24"/>
        </w:rPr>
        <w:t>: «</w:t>
      </w:r>
      <w:r w:rsidR="007C0080" w:rsidRPr="007C0080">
        <w:rPr>
          <w:rFonts w:ascii="Times New Roman" w:hAnsi="Times New Roman" w:cs="Times New Roman"/>
          <w:sz w:val="24"/>
          <w:szCs w:val="24"/>
        </w:rPr>
        <w:t>На самом деле самые важные числа, нужные менеджменту, неизвестны и количественно неопределимы</w:t>
      </w:r>
      <w:r w:rsidR="007C0080">
        <w:rPr>
          <w:rFonts w:ascii="Times New Roman" w:hAnsi="Times New Roman" w:cs="Times New Roman"/>
          <w:sz w:val="24"/>
          <w:szCs w:val="24"/>
        </w:rPr>
        <w:t>»</w:t>
      </w:r>
      <w:r w:rsidR="007C0080" w:rsidRPr="007C0080">
        <w:rPr>
          <w:rFonts w:ascii="Times New Roman" w:hAnsi="Times New Roman" w:cs="Times New Roman"/>
          <w:sz w:val="24"/>
          <w:szCs w:val="24"/>
        </w:rPr>
        <w:t>.</w:t>
      </w:r>
      <w:r w:rsidR="007C0080">
        <w:rPr>
          <w:rFonts w:ascii="Times New Roman" w:hAnsi="Times New Roman" w:cs="Times New Roman"/>
          <w:sz w:val="24"/>
          <w:szCs w:val="24"/>
        </w:rPr>
        <w:t xml:space="preserve"> </w:t>
      </w:r>
      <w:sdt>
        <w:sdtPr>
          <w:rPr>
            <w:rFonts w:ascii="Times New Roman" w:hAnsi="Times New Roman" w:cs="Times New Roman"/>
            <w:sz w:val="24"/>
            <w:szCs w:val="24"/>
          </w:rPr>
          <w:id w:val="2498996"/>
          <w:citation/>
        </w:sdtPr>
        <w:sdtContent>
          <w:r w:rsidR="00636345">
            <w:rPr>
              <w:rFonts w:ascii="Times New Roman" w:hAnsi="Times New Roman" w:cs="Times New Roman"/>
              <w:sz w:val="24"/>
              <w:szCs w:val="24"/>
            </w:rPr>
            <w:fldChar w:fldCharType="begin"/>
          </w:r>
          <w:r w:rsidR="007C0080">
            <w:rPr>
              <w:rFonts w:ascii="Times New Roman" w:hAnsi="Times New Roman" w:cs="Times New Roman"/>
              <w:sz w:val="24"/>
              <w:szCs w:val="24"/>
            </w:rPr>
            <w:instrText xml:space="preserve"> CITATION Демва \l 1049  </w:instrText>
          </w:r>
          <w:r w:rsidR="00636345">
            <w:rPr>
              <w:rFonts w:ascii="Times New Roman" w:hAnsi="Times New Roman" w:cs="Times New Roman"/>
              <w:sz w:val="24"/>
              <w:szCs w:val="24"/>
            </w:rPr>
            <w:fldChar w:fldCharType="separate"/>
          </w:r>
          <w:r w:rsidR="007C0080" w:rsidRPr="007C0080">
            <w:rPr>
              <w:rFonts w:ascii="Times New Roman" w:hAnsi="Times New Roman" w:cs="Times New Roman"/>
              <w:noProof/>
              <w:sz w:val="24"/>
              <w:szCs w:val="24"/>
            </w:rPr>
            <w:t>(Деминг, 2011)</w:t>
          </w:r>
          <w:r w:rsidR="00636345">
            <w:rPr>
              <w:rFonts w:ascii="Times New Roman" w:hAnsi="Times New Roman" w:cs="Times New Roman"/>
              <w:sz w:val="24"/>
              <w:szCs w:val="24"/>
            </w:rPr>
            <w:fldChar w:fldCharType="end"/>
          </w:r>
        </w:sdtContent>
      </w:sdt>
      <w:r w:rsidR="007C0080">
        <w:rPr>
          <w:rFonts w:ascii="Times New Roman" w:hAnsi="Times New Roman" w:cs="Times New Roman"/>
          <w:sz w:val="24"/>
          <w:szCs w:val="24"/>
        </w:rPr>
        <w:t>.</w:t>
      </w:r>
      <w:r w:rsidR="004E7B52">
        <w:rPr>
          <w:rFonts w:ascii="Times New Roman" w:hAnsi="Times New Roman" w:cs="Times New Roman"/>
          <w:sz w:val="24"/>
          <w:szCs w:val="24"/>
        </w:rPr>
        <w:t xml:space="preserve"> В этом случае менеджерам следует руководствоваться чем-то более фундаментальным, например, четырнадцатью принципами Деминга.</w:t>
      </w:r>
    </w:p>
    <w:p w:rsidR="004E7B52" w:rsidRPr="004E7B52" w:rsidRDefault="004E7B52" w:rsidP="00E417D1">
      <w:pPr>
        <w:spacing w:after="240" w:line="360" w:lineRule="auto"/>
        <w:rPr>
          <w:rFonts w:ascii="Times New Roman" w:hAnsi="Times New Roman" w:cs="Times New Roman"/>
          <w:b/>
          <w:caps/>
          <w:sz w:val="24"/>
          <w:szCs w:val="24"/>
        </w:rPr>
      </w:pPr>
      <w:r w:rsidRPr="004E7B52">
        <w:rPr>
          <w:rFonts w:ascii="Times New Roman" w:hAnsi="Times New Roman" w:cs="Times New Roman"/>
          <w:b/>
          <w:caps/>
          <w:sz w:val="24"/>
          <w:szCs w:val="24"/>
        </w:rPr>
        <w:t>Сокращение времени обслуживания клиентов на складе</w:t>
      </w:r>
    </w:p>
    <w:p w:rsidR="004E7B52" w:rsidRDefault="00B36F67"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Несколько лет тому назад</w:t>
      </w:r>
      <w:r w:rsidR="004E7B52">
        <w:rPr>
          <w:rFonts w:ascii="Times New Roman" w:hAnsi="Times New Roman" w:cs="Times New Roman"/>
          <w:sz w:val="24"/>
          <w:szCs w:val="24"/>
        </w:rPr>
        <w:t xml:space="preserve"> один мой знакомый попросил проконсультировать руководителя крупно</w:t>
      </w:r>
      <w:r>
        <w:rPr>
          <w:rFonts w:ascii="Times New Roman" w:hAnsi="Times New Roman" w:cs="Times New Roman"/>
          <w:sz w:val="24"/>
          <w:szCs w:val="24"/>
        </w:rPr>
        <w:t>й компании</w:t>
      </w:r>
      <w:r w:rsidR="005B47D8">
        <w:rPr>
          <w:rFonts w:ascii="Times New Roman" w:hAnsi="Times New Roman" w:cs="Times New Roman"/>
          <w:sz w:val="24"/>
          <w:szCs w:val="24"/>
        </w:rPr>
        <w:t>, торгующей детскими товарами</w:t>
      </w:r>
      <w:r>
        <w:rPr>
          <w:rFonts w:ascii="Times New Roman" w:hAnsi="Times New Roman" w:cs="Times New Roman"/>
          <w:sz w:val="24"/>
          <w:szCs w:val="24"/>
        </w:rPr>
        <w:t xml:space="preserve">, который постоянно получал жалобы от клиентов на медленное обслуживание на складе. Я приехал на склад, и то, что я увидел, повергло меня в уныние. Я не думал, что так можно работать на современном складе. Это была площадка около 20 000 кв. м оборудованная фронтальными 5-ярусными стеллажами. Использовались в основном </w:t>
      </w:r>
      <w:r w:rsidR="00E417D1">
        <w:rPr>
          <w:rFonts w:ascii="Times New Roman" w:hAnsi="Times New Roman" w:cs="Times New Roman"/>
          <w:sz w:val="24"/>
          <w:szCs w:val="24"/>
        </w:rPr>
        <w:t>гидравлические тележки</w:t>
      </w:r>
      <w:r w:rsidR="005B47D8">
        <w:rPr>
          <w:rFonts w:ascii="Times New Roman" w:hAnsi="Times New Roman" w:cs="Times New Roman"/>
          <w:sz w:val="24"/>
          <w:szCs w:val="24"/>
        </w:rPr>
        <w:t>,</w:t>
      </w:r>
      <w:r>
        <w:rPr>
          <w:rFonts w:ascii="Times New Roman" w:hAnsi="Times New Roman" w:cs="Times New Roman"/>
          <w:sz w:val="24"/>
          <w:szCs w:val="24"/>
        </w:rPr>
        <w:t xml:space="preserve"> плюс несколько </w:t>
      </w:r>
      <w:proofErr w:type="spellStart"/>
      <w:r>
        <w:rPr>
          <w:rFonts w:ascii="Times New Roman" w:hAnsi="Times New Roman" w:cs="Times New Roman"/>
          <w:sz w:val="24"/>
          <w:szCs w:val="24"/>
        </w:rPr>
        <w:t>электропогрузчиков</w:t>
      </w:r>
      <w:proofErr w:type="spellEnd"/>
      <w:r>
        <w:rPr>
          <w:rFonts w:ascii="Times New Roman" w:hAnsi="Times New Roman" w:cs="Times New Roman"/>
          <w:sz w:val="24"/>
          <w:szCs w:val="24"/>
        </w:rPr>
        <w:t xml:space="preserve">. </w:t>
      </w:r>
      <w:r w:rsidR="005B47D8">
        <w:rPr>
          <w:rFonts w:ascii="Times New Roman" w:hAnsi="Times New Roman" w:cs="Times New Roman"/>
          <w:sz w:val="24"/>
          <w:szCs w:val="24"/>
        </w:rPr>
        <w:t xml:space="preserve">Товары </w:t>
      </w:r>
      <w:r>
        <w:rPr>
          <w:rFonts w:ascii="Times New Roman" w:hAnsi="Times New Roman" w:cs="Times New Roman"/>
          <w:sz w:val="24"/>
          <w:szCs w:val="24"/>
        </w:rPr>
        <w:t>хран</w:t>
      </w:r>
      <w:r w:rsidR="005B47D8">
        <w:rPr>
          <w:rFonts w:ascii="Times New Roman" w:hAnsi="Times New Roman" w:cs="Times New Roman"/>
          <w:sz w:val="24"/>
          <w:szCs w:val="24"/>
        </w:rPr>
        <w:t>ились</w:t>
      </w:r>
      <w:r>
        <w:rPr>
          <w:rFonts w:ascii="Times New Roman" w:hAnsi="Times New Roman" w:cs="Times New Roman"/>
          <w:sz w:val="24"/>
          <w:szCs w:val="24"/>
        </w:rPr>
        <w:t xml:space="preserve"> </w:t>
      </w:r>
      <w:r w:rsidR="005B47D8">
        <w:rPr>
          <w:rFonts w:ascii="Times New Roman" w:hAnsi="Times New Roman" w:cs="Times New Roman"/>
          <w:sz w:val="24"/>
          <w:szCs w:val="24"/>
        </w:rPr>
        <w:t xml:space="preserve">на первом уровне (на полу) и кое-где – на втором. Адресное хранение не использовалось. Зачастую комплектовщики отбирали товар не того цвета или размера, и клиенты отправлялись с ними на склад менять товар. Типичное время </w:t>
      </w:r>
      <w:r w:rsidR="008E245C">
        <w:rPr>
          <w:rFonts w:ascii="Times New Roman" w:hAnsi="Times New Roman" w:cs="Times New Roman"/>
          <w:sz w:val="24"/>
          <w:szCs w:val="24"/>
        </w:rPr>
        <w:t>получения заказов</w:t>
      </w:r>
      <w:r w:rsidR="005B47D8">
        <w:rPr>
          <w:rFonts w:ascii="Times New Roman" w:hAnsi="Times New Roman" w:cs="Times New Roman"/>
          <w:sz w:val="24"/>
          <w:szCs w:val="24"/>
        </w:rPr>
        <w:t xml:space="preserve"> клиент</w:t>
      </w:r>
      <w:r w:rsidR="008E245C">
        <w:rPr>
          <w:rFonts w:ascii="Times New Roman" w:hAnsi="Times New Roman" w:cs="Times New Roman"/>
          <w:sz w:val="24"/>
          <w:szCs w:val="24"/>
        </w:rPr>
        <w:t>ами</w:t>
      </w:r>
      <w:r w:rsidR="005B47D8">
        <w:rPr>
          <w:rFonts w:ascii="Times New Roman" w:hAnsi="Times New Roman" w:cs="Times New Roman"/>
          <w:sz w:val="24"/>
          <w:szCs w:val="24"/>
        </w:rPr>
        <w:t xml:space="preserve"> составляло 3–4 часа. Когда руководитель спросил меня, чтобы я посоветовал, я сказал, что требуется внедрить комплекс мер, и что нет, какого-то одного «волшебного» средства, которое радикально улучшило процесс.</w:t>
      </w:r>
      <w:r w:rsidR="005666BC">
        <w:rPr>
          <w:rFonts w:ascii="Times New Roman" w:hAnsi="Times New Roman" w:cs="Times New Roman"/>
          <w:sz w:val="24"/>
          <w:szCs w:val="24"/>
        </w:rPr>
        <w:t xml:space="preserve"> Я перечислил некоторые </w:t>
      </w:r>
      <w:r w:rsidR="00274803">
        <w:rPr>
          <w:rFonts w:ascii="Times New Roman" w:hAnsi="Times New Roman" w:cs="Times New Roman"/>
          <w:sz w:val="24"/>
          <w:szCs w:val="24"/>
        </w:rPr>
        <w:t>возможные точки приложения усилий</w:t>
      </w:r>
      <w:r w:rsidR="005666BC">
        <w:rPr>
          <w:rFonts w:ascii="Times New Roman" w:hAnsi="Times New Roman" w:cs="Times New Roman"/>
          <w:sz w:val="24"/>
          <w:szCs w:val="24"/>
        </w:rPr>
        <w:t>, и руководитель загрустил</w:t>
      </w:r>
      <w:r w:rsidR="00274803">
        <w:rPr>
          <w:rFonts w:ascii="Times New Roman" w:hAnsi="Times New Roman" w:cs="Times New Roman"/>
          <w:sz w:val="24"/>
          <w:szCs w:val="24"/>
        </w:rPr>
        <w:t>. Наверное, ему «хотелось вс</w:t>
      </w:r>
      <w:r w:rsidR="008E245C">
        <w:rPr>
          <w:rFonts w:ascii="Times New Roman" w:hAnsi="Times New Roman" w:cs="Times New Roman"/>
          <w:sz w:val="24"/>
          <w:szCs w:val="24"/>
        </w:rPr>
        <w:t>его</w:t>
      </w:r>
      <w:r w:rsidR="00274803">
        <w:rPr>
          <w:rFonts w:ascii="Times New Roman" w:hAnsi="Times New Roman" w:cs="Times New Roman"/>
          <w:sz w:val="24"/>
          <w:szCs w:val="24"/>
        </w:rPr>
        <w:t xml:space="preserve"> и сразу»…</w:t>
      </w:r>
    </w:p>
    <w:p w:rsidR="00274803" w:rsidRDefault="00274803"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У себя на складе мы постоянно работаем над сокращением времени обслуживания клиентов. При этом мы используем несколько инструментов </w:t>
      </w:r>
      <w:r w:rsidR="00555D49">
        <w:rPr>
          <w:rFonts w:ascii="Times New Roman" w:hAnsi="Times New Roman" w:cs="Times New Roman"/>
          <w:sz w:val="24"/>
          <w:szCs w:val="24"/>
        </w:rPr>
        <w:t xml:space="preserve">контроля качества из числа семи основных. Для начала мы нарисовали диаграмму </w:t>
      </w:r>
      <w:proofErr w:type="spellStart"/>
      <w:r w:rsidR="00555D49">
        <w:rPr>
          <w:rFonts w:ascii="Times New Roman" w:hAnsi="Times New Roman" w:cs="Times New Roman"/>
          <w:sz w:val="24"/>
          <w:szCs w:val="24"/>
        </w:rPr>
        <w:t>Исикавы</w:t>
      </w:r>
      <w:proofErr w:type="spellEnd"/>
      <w:r w:rsidR="00555D49">
        <w:rPr>
          <w:rFonts w:ascii="Times New Roman" w:hAnsi="Times New Roman" w:cs="Times New Roman"/>
          <w:sz w:val="24"/>
          <w:szCs w:val="24"/>
        </w:rPr>
        <w:t xml:space="preserve"> (рис. 1).</w:t>
      </w:r>
    </w:p>
    <w:p w:rsidR="00555D49" w:rsidRPr="004A12B6" w:rsidRDefault="00555D49" w:rsidP="00E417D1">
      <w:pPr>
        <w:pStyle w:val="a8"/>
        <w:spacing w:after="240" w:line="360" w:lineRule="auto"/>
        <w:ind w:left="0"/>
        <w:contextualSpacing w:val="0"/>
        <w:rPr>
          <w:rFonts w:ascii="Times New Roman" w:hAnsi="Times New Roman" w:cs="Times New Roman"/>
          <w:sz w:val="24"/>
          <w:szCs w:val="24"/>
        </w:rPr>
      </w:pPr>
      <w:r w:rsidRPr="004A12B6">
        <w:rPr>
          <w:rFonts w:ascii="Times New Roman" w:hAnsi="Times New Roman" w:cs="Times New Roman"/>
          <w:noProof/>
          <w:sz w:val="24"/>
          <w:szCs w:val="24"/>
          <w:lang w:eastAsia="ru-RU"/>
        </w:rPr>
        <w:drawing>
          <wp:inline distT="0" distB="0" distL="0" distR="0">
            <wp:extent cx="6338980" cy="2487706"/>
            <wp:effectExtent l="19050" t="0" r="4670" b="0"/>
            <wp:docPr id="1" name="Рисунок 3" descr="Диаграммы Исикавы. Время обслуживания клиентов на склад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ы Исикавы. Время обслуживания клиентов на складе.bmp"/>
                    <pic:cNvPicPr/>
                  </pic:nvPicPr>
                  <pic:blipFill>
                    <a:blip r:embed="rId8" cstate="print"/>
                    <a:stretch>
                      <a:fillRect/>
                    </a:stretch>
                  </pic:blipFill>
                  <pic:spPr>
                    <a:xfrm>
                      <a:off x="0" y="0"/>
                      <a:ext cx="6338980" cy="2487706"/>
                    </a:xfrm>
                    <a:prstGeom prst="rect">
                      <a:avLst/>
                    </a:prstGeom>
                  </pic:spPr>
                </pic:pic>
              </a:graphicData>
            </a:graphic>
          </wp:inline>
        </w:drawing>
      </w:r>
    </w:p>
    <w:p w:rsidR="00555D49" w:rsidRPr="00555D49" w:rsidRDefault="00555D49" w:rsidP="00E417D1">
      <w:pPr>
        <w:tabs>
          <w:tab w:val="left" w:pos="284"/>
        </w:tabs>
        <w:spacing w:after="240" w:line="360" w:lineRule="auto"/>
        <w:rPr>
          <w:rFonts w:ascii="Times New Roman" w:hAnsi="Times New Roman" w:cs="Times New Roman"/>
          <w:sz w:val="24"/>
          <w:szCs w:val="24"/>
        </w:rPr>
      </w:pPr>
      <w:r w:rsidRPr="00555D49">
        <w:rPr>
          <w:rFonts w:ascii="Times New Roman" w:hAnsi="Times New Roman" w:cs="Times New Roman"/>
          <w:sz w:val="24"/>
          <w:szCs w:val="24"/>
        </w:rPr>
        <w:lastRenderedPageBreak/>
        <w:t xml:space="preserve">Рис. 1. Диаграмма </w:t>
      </w:r>
      <w:proofErr w:type="spellStart"/>
      <w:r w:rsidRPr="00555D49">
        <w:rPr>
          <w:rFonts w:ascii="Times New Roman" w:hAnsi="Times New Roman" w:cs="Times New Roman"/>
          <w:sz w:val="24"/>
          <w:szCs w:val="24"/>
        </w:rPr>
        <w:t>Исикавы</w:t>
      </w:r>
      <w:proofErr w:type="spellEnd"/>
      <w:r w:rsidR="008E245C">
        <w:rPr>
          <w:rFonts w:ascii="Times New Roman" w:hAnsi="Times New Roman" w:cs="Times New Roman"/>
          <w:sz w:val="24"/>
          <w:szCs w:val="24"/>
        </w:rPr>
        <w:t xml:space="preserve"> для процесса</w:t>
      </w:r>
      <w:r w:rsidRPr="00555D49">
        <w:rPr>
          <w:rFonts w:ascii="Times New Roman" w:hAnsi="Times New Roman" w:cs="Times New Roman"/>
          <w:sz w:val="24"/>
          <w:szCs w:val="24"/>
        </w:rPr>
        <w:t xml:space="preserve"> </w:t>
      </w:r>
      <w:r w:rsidR="008E245C">
        <w:rPr>
          <w:rFonts w:ascii="Times New Roman" w:hAnsi="Times New Roman" w:cs="Times New Roman"/>
          <w:sz w:val="24"/>
          <w:szCs w:val="24"/>
        </w:rPr>
        <w:t>обслуживания клиентов на складе</w:t>
      </w:r>
    </w:p>
    <w:p w:rsidR="009A2884" w:rsidRPr="00555D49" w:rsidRDefault="00F477D2" w:rsidP="00E417D1">
      <w:pPr>
        <w:pStyle w:val="a8"/>
        <w:tabs>
          <w:tab w:val="left" w:pos="284"/>
        </w:tabs>
        <w:spacing w:after="0" w:line="360" w:lineRule="auto"/>
        <w:ind w:left="284"/>
        <w:contextualSpacing w:val="0"/>
        <w:rPr>
          <w:rFonts w:ascii="Times New Roman" w:hAnsi="Times New Roman" w:cs="Times New Roman"/>
          <w:sz w:val="20"/>
          <w:szCs w:val="24"/>
        </w:rPr>
      </w:pPr>
      <w:r w:rsidRPr="00555D49">
        <w:rPr>
          <w:rFonts w:ascii="Times New Roman" w:hAnsi="Times New Roman" w:cs="Times New Roman"/>
          <w:b/>
          <w:sz w:val="20"/>
          <w:szCs w:val="24"/>
        </w:rPr>
        <w:t>Диаграмм</w:t>
      </w:r>
      <w:r w:rsidR="00574E03" w:rsidRPr="00555D49">
        <w:rPr>
          <w:rFonts w:ascii="Times New Roman" w:hAnsi="Times New Roman" w:cs="Times New Roman"/>
          <w:b/>
          <w:sz w:val="20"/>
          <w:szCs w:val="24"/>
        </w:rPr>
        <w:t>а</w:t>
      </w:r>
      <w:r w:rsidRPr="00555D49">
        <w:rPr>
          <w:rFonts w:ascii="Times New Roman" w:hAnsi="Times New Roman" w:cs="Times New Roman"/>
          <w:b/>
          <w:sz w:val="20"/>
          <w:szCs w:val="24"/>
        </w:rPr>
        <w:t xml:space="preserve"> причин и результатов.</w:t>
      </w:r>
      <w:r w:rsidR="00175AC4" w:rsidRPr="00555D49">
        <w:rPr>
          <w:rFonts w:ascii="Times New Roman" w:hAnsi="Times New Roman" w:cs="Times New Roman"/>
          <w:b/>
          <w:sz w:val="20"/>
          <w:szCs w:val="24"/>
        </w:rPr>
        <w:t xml:space="preserve"> </w:t>
      </w:r>
      <w:r w:rsidR="00175AC4" w:rsidRPr="00555D49">
        <w:rPr>
          <w:rFonts w:ascii="Times New Roman" w:hAnsi="Times New Roman" w:cs="Times New Roman"/>
          <w:sz w:val="20"/>
          <w:szCs w:val="24"/>
        </w:rPr>
        <w:t>Эт</w:t>
      </w:r>
      <w:r w:rsidR="00574E03" w:rsidRPr="00555D49">
        <w:rPr>
          <w:rFonts w:ascii="Times New Roman" w:hAnsi="Times New Roman" w:cs="Times New Roman"/>
          <w:sz w:val="20"/>
          <w:szCs w:val="24"/>
        </w:rPr>
        <w:t>а</w:t>
      </w:r>
      <w:r w:rsidR="00175AC4" w:rsidRPr="00555D49">
        <w:rPr>
          <w:rFonts w:ascii="Times New Roman" w:hAnsi="Times New Roman" w:cs="Times New Roman"/>
          <w:sz w:val="20"/>
          <w:szCs w:val="24"/>
        </w:rPr>
        <w:t xml:space="preserve"> диаграмм</w:t>
      </w:r>
      <w:r w:rsidR="00574E03" w:rsidRPr="00555D49">
        <w:rPr>
          <w:rFonts w:ascii="Times New Roman" w:hAnsi="Times New Roman" w:cs="Times New Roman"/>
          <w:sz w:val="20"/>
          <w:szCs w:val="24"/>
        </w:rPr>
        <w:t>а используе</w:t>
      </w:r>
      <w:r w:rsidR="00175AC4" w:rsidRPr="00555D49">
        <w:rPr>
          <w:rFonts w:ascii="Times New Roman" w:hAnsi="Times New Roman" w:cs="Times New Roman"/>
          <w:sz w:val="20"/>
          <w:szCs w:val="24"/>
        </w:rPr>
        <w:t>т</w:t>
      </w:r>
      <w:r w:rsidR="00574E03" w:rsidRPr="00555D49">
        <w:rPr>
          <w:rFonts w:ascii="Times New Roman" w:hAnsi="Times New Roman" w:cs="Times New Roman"/>
          <w:sz w:val="20"/>
          <w:szCs w:val="24"/>
        </w:rPr>
        <w:t>ся</w:t>
      </w:r>
      <w:r w:rsidR="00175AC4" w:rsidRPr="00555D49">
        <w:rPr>
          <w:rFonts w:ascii="Times New Roman" w:hAnsi="Times New Roman" w:cs="Times New Roman"/>
          <w:sz w:val="20"/>
          <w:szCs w:val="24"/>
        </w:rPr>
        <w:t xml:space="preserve"> для выявления факторов процесса, влияющих на результат. </w:t>
      </w:r>
      <w:r w:rsidR="00574E03" w:rsidRPr="00555D49">
        <w:rPr>
          <w:rFonts w:ascii="Times New Roman" w:hAnsi="Times New Roman" w:cs="Times New Roman"/>
          <w:sz w:val="20"/>
          <w:szCs w:val="24"/>
        </w:rPr>
        <w:t>Встречаются также</w:t>
      </w:r>
      <w:r w:rsidR="00175AC4" w:rsidRPr="00555D49">
        <w:rPr>
          <w:rFonts w:ascii="Times New Roman" w:hAnsi="Times New Roman" w:cs="Times New Roman"/>
          <w:sz w:val="20"/>
          <w:szCs w:val="24"/>
        </w:rPr>
        <w:t xml:space="preserve"> названия: «диаграмма </w:t>
      </w:r>
      <w:proofErr w:type="spellStart"/>
      <w:r w:rsidR="00175AC4" w:rsidRPr="00555D49">
        <w:rPr>
          <w:rFonts w:ascii="Times New Roman" w:hAnsi="Times New Roman" w:cs="Times New Roman"/>
          <w:sz w:val="20"/>
          <w:szCs w:val="24"/>
        </w:rPr>
        <w:t>Исикавы</w:t>
      </w:r>
      <w:proofErr w:type="spellEnd"/>
      <w:r w:rsidR="00175AC4" w:rsidRPr="00555D49">
        <w:rPr>
          <w:rFonts w:ascii="Times New Roman" w:hAnsi="Times New Roman" w:cs="Times New Roman"/>
          <w:sz w:val="20"/>
          <w:szCs w:val="24"/>
        </w:rPr>
        <w:t>» или «диаграмма рыбий скелет».</w:t>
      </w:r>
      <w:r w:rsidR="00574E03" w:rsidRPr="00555D49">
        <w:rPr>
          <w:rFonts w:ascii="Times New Roman" w:hAnsi="Times New Roman" w:cs="Times New Roman"/>
          <w:sz w:val="20"/>
          <w:szCs w:val="24"/>
        </w:rPr>
        <w:t xml:space="preserve"> В классическом варианте факторы (причины) группируются по категориям по принципу «5М»</w:t>
      </w:r>
      <w:r w:rsidR="00BA129E" w:rsidRPr="00555D49">
        <w:rPr>
          <w:rFonts w:ascii="Times New Roman" w:hAnsi="Times New Roman" w:cs="Times New Roman"/>
          <w:sz w:val="20"/>
          <w:szCs w:val="24"/>
        </w:rPr>
        <w:t>:</w:t>
      </w:r>
    </w:p>
    <w:p w:rsidR="00BA129E" w:rsidRPr="00555D49" w:rsidRDefault="00BA129E" w:rsidP="00E417D1">
      <w:pPr>
        <w:pStyle w:val="a8"/>
        <w:numPr>
          <w:ilvl w:val="0"/>
          <w:numId w:val="21"/>
        </w:numPr>
        <w:tabs>
          <w:tab w:val="left" w:pos="284"/>
        </w:tabs>
        <w:spacing w:after="0" w:line="360" w:lineRule="auto"/>
        <w:contextualSpacing w:val="0"/>
        <w:rPr>
          <w:rFonts w:ascii="Times New Roman" w:hAnsi="Times New Roman" w:cs="Times New Roman"/>
          <w:sz w:val="20"/>
          <w:szCs w:val="24"/>
        </w:rPr>
      </w:pPr>
      <w:proofErr w:type="spellStart"/>
      <w:r w:rsidRPr="00555D49">
        <w:rPr>
          <w:rFonts w:ascii="Times New Roman" w:hAnsi="Times New Roman" w:cs="Times New Roman"/>
          <w:sz w:val="20"/>
          <w:szCs w:val="24"/>
        </w:rPr>
        <w:t>Man</w:t>
      </w:r>
      <w:proofErr w:type="spellEnd"/>
      <w:r w:rsidRPr="00555D49">
        <w:rPr>
          <w:rFonts w:ascii="Times New Roman" w:hAnsi="Times New Roman" w:cs="Times New Roman"/>
          <w:sz w:val="20"/>
          <w:szCs w:val="24"/>
        </w:rPr>
        <w:t xml:space="preserve"> (человек) − причины, связанные с человеческим фактором;</w:t>
      </w:r>
    </w:p>
    <w:p w:rsidR="00BA129E" w:rsidRPr="00555D49" w:rsidRDefault="00BA129E" w:rsidP="00E417D1">
      <w:pPr>
        <w:pStyle w:val="a8"/>
        <w:numPr>
          <w:ilvl w:val="0"/>
          <w:numId w:val="21"/>
        </w:numPr>
        <w:tabs>
          <w:tab w:val="left" w:pos="284"/>
        </w:tabs>
        <w:spacing w:after="0" w:line="360" w:lineRule="auto"/>
        <w:rPr>
          <w:rFonts w:ascii="Times New Roman" w:hAnsi="Times New Roman" w:cs="Times New Roman"/>
          <w:sz w:val="20"/>
          <w:szCs w:val="24"/>
        </w:rPr>
      </w:pPr>
      <w:proofErr w:type="spellStart"/>
      <w:r w:rsidRPr="00555D49">
        <w:rPr>
          <w:rFonts w:ascii="Times New Roman" w:hAnsi="Times New Roman" w:cs="Times New Roman"/>
          <w:sz w:val="20"/>
          <w:szCs w:val="24"/>
        </w:rPr>
        <w:t>Machines</w:t>
      </w:r>
      <w:proofErr w:type="spellEnd"/>
      <w:r w:rsidRPr="00555D49">
        <w:rPr>
          <w:rFonts w:ascii="Times New Roman" w:hAnsi="Times New Roman" w:cs="Times New Roman"/>
          <w:sz w:val="20"/>
          <w:szCs w:val="24"/>
        </w:rPr>
        <w:t xml:space="preserve"> (машины, оборудование) − причины, связанные с оборудованием;</w:t>
      </w:r>
    </w:p>
    <w:p w:rsidR="00BA129E" w:rsidRPr="00555D49" w:rsidRDefault="00BA129E" w:rsidP="00E417D1">
      <w:pPr>
        <w:pStyle w:val="a8"/>
        <w:numPr>
          <w:ilvl w:val="0"/>
          <w:numId w:val="21"/>
        </w:numPr>
        <w:tabs>
          <w:tab w:val="left" w:pos="284"/>
        </w:tabs>
        <w:spacing w:after="0" w:line="360" w:lineRule="auto"/>
        <w:rPr>
          <w:rFonts w:ascii="Times New Roman" w:hAnsi="Times New Roman" w:cs="Times New Roman"/>
          <w:sz w:val="20"/>
          <w:szCs w:val="24"/>
        </w:rPr>
      </w:pPr>
      <w:proofErr w:type="spellStart"/>
      <w:r w:rsidRPr="00555D49">
        <w:rPr>
          <w:rFonts w:ascii="Times New Roman" w:hAnsi="Times New Roman" w:cs="Times New Roman"/>
          <w:sz w:val="20"/>
          <w:szCs w:val="24"/>
        </w:rPr>
        <w:t>Materials</w:t>
      </w:r>
      <w:proofErr w:type="spellEnd"/>
      <w:r w:rsidRPr="00555D49">
        <w:rPr>
          <w:rFonts w:ascii="Times New Roman" w:hAnsi="Times New Roman" w:cs="Times New Roman"/>
          <w:sz w:val="20"/>
          <w:szCs w:val="24"/>
        </w:rPr>
        <w:t xml:space="preserve"> (материалы) − причины, связанные с материалами;</w:t>
      </w:r>
    </w:p>
    <w:p w:rsidR="00BA129E" w:rsidRPr="00555D49" w:rsidRDefault="00BA129E" w:rsidP="00E417D1">
      <w:pPr>
        <w:pStyle w:val="a8"/>
        <w:numPr>
          <w:ilvl w:val="0"/>
          <w:numId w:val="21"/>
        </w:numPr>
        <w:tabs>
          <w:tab w:val="left" w:pos="284"/>
        </w:tabs>
        <w:spacing w:after="0" w:line="360" w:lineRule="auto"/>
        <w:rPr>
          <w:rFonts w:ascii="Times New Roman" w:hAnsi="Times New Roman" w:cs="Times New Roman"/>
          <w:sz w:val="20"/>
          <w:szCs w:val="24"/>
        </w:rPr>
      </w:pPr>
      <w:proofErr w:type="spellStart"/>
      <w:r w:rsidRPr="00555D49">
        <w:rPr>
          <w:rFonts w:ascii="Times New Roman" w:hAnsi="Times New Roman" w:cs="Times New Roman"/>
          <w:sz w:val="20"/>
          <w:szCs w:val="24"/>
        </w:rPr>
        <w:t>Methods</w:t>
      </w:r>
      <w:proofErr w:type="spellEnd"/>
      <w:r w:rsidRPr="00555D49">
        <w:rPr>
          <w:rFonts w:ascii="Times New Roman" w:hAnsi="Times New Roman" w:cs="Times New Roman"/>
          <w:sz w:val="20"/>
          <w:szCs w:val="24"/>
        </w:rPr>
        <w:t xml:space="preserve"> (методы, технология) − причины, связанные с организацией бизнес-процессов;</w:t>
      </w:r>
    </w:p>
    <w:p w:rsidR="00BA129E" w:rsidRPr="00555D49" w:rsidRDefault="00BA129E" w:rsidP="00E417D1">
      <w:pPr>
        <w:pStyle w:val="a8"/>
        <w:numPr>
          <w:ilvl w:val="0"/>
          <w:numId w:val="21"/>
        </w:numPr>
        <w:tabs>
          <w:tab w:val="left" w:pos="284"/>
        </w:tabs>
        <w:spacing w:after="240" w:line="360" w:lineRule="auto"/>
        <w:ind w:left="1003" w:hanging="357"/>
        <w:contextualSpacing w:val="0"/>
        <w:rPr>
          <w:rFonts w:ascii="Times New Roman" w:hAnsi="Times New Roman" w:cs="Times New Roman"/>
          <w:sz w:val="20"/>
          <w:szCs w:val="24"/>
        </w:rPr>
      </w:pPr>
      <w:proofErr w:type="spellStart"/>
      <w:r w:rsidRPr="00555D49">
        <w:rPr>
          <w:rFonts w:ascii="Times New Roman" w:hAnsi="Times New Roman" w:cs="Times New Roman"/>
          <w:sz w:val="20"/>
          <w:szCs w:val="24"/>
        </w:rPr>
        <w:t>Measurements</w:t>
      </w:r>
      <w:proofErr w:type="spellEnd"/>
      <w:r w:rsidRPr="00555D49">
        <w:rPr>
          <w:rFonts w:ascii="Times New Roman" w:hAnsi="Times New Roman" w:cs="Times New Roman"/>
          <w:sz w:val="20"/>
          <w:szCs w:val="24"/>
        </w:rPr>
        <w:t xml:space="preserve"> (измерения) − причины, связанные с методами измерения.</w:t>
      </w:r>
    </w:p>
    <w:p w:rsidR="00574E03" w:rsidRPr="00555D49" w:rsidRDefault="00636345" w:rsidP="00E417D1">
      <w:pPr>
        <w:pStyle w:val="a8"/>
        <w:tabs>
          <w:tab w:val="left" w:pos="284"/>
        </w:tabs>
        <w:spacing w:after="240" w:line="360" w:lineRule="auto"/>
        <w:ind w:left="284"/>
        <w:contextualSpacing w:val="0"/>
        <w:rPr>
          <w:rFonts w:ascii="Times New Roman" w:hAnsi="Times New Roman" w:cs="Times New Roman"/>
          <w:sz w:val="20"/>
          <w:szCs w:val="24"/>
        </w:rPr>
      </w:pPr>
      <w:r>
        <w:rPr>
          <w:rFonts w:ascii="Times New Roman" w:hAnsi="Times New Roman" w:cs="Times New Roman"/>
          <w:noProof/>
          <w:sz w:val="20"/>
          <w:szCs w:val="24"/>
        </w:rPr>
        <w:pict>
          <v:shapetype id="_x0000_t202" coordsize="21600,21600" o:spt="202" path="m,l,21600r21600,l21600,xe">
            <v:stroke joinstyle="miter"/>
            <v:path gradientshapeok="t" o:connecttype="rect"/>
          </v:shapetype>
          <v:shape id="_x0000_s1027" type="#_x0000_t202" style="position:absolute;left:0;text-align:left;margin-left:335.8pt;margin-top:22pt;width:15.75pt;height:207.95pt;z-index:251662336;mso-width-relative:margin;mso-height-relative:margin" filled="f" stroked="f">
            <v:textbox style="layout-flow:vertical;mso-layout-flow-alt:bottom-to-top;mso-next-textbox:#_x0000_s1027;mso-fit-shape-to-text:t" inset=".5mm,.3mm,.5mm,.3mm">
              <w:txbxContent>
                <w:p w:rsidR="00DA06E7" w:rsidRPr="002F21E1" w:rsidRDefault="00DA06E7" w:rsidP="002F21E1">
                  <w:pPr>
                    <w:pBdr>
                      <w:left w:val="single" w:sz="12" w:space="10" w:color="7BA0CD" w:themeColor="accent1" w:themeTint="BF"/>
                    </w:pBdr>
                    <w:spacing w:after="0"/>
                    <w:rPr>
                      <w:i/>
                      <w:iCs/>
                      <w:color w:val="4F81BD" w:themeColor="accent1"/>
                      <w:sz w:val="20"/>
                      <w:szCs w:val="24"/>
                    </w:rPr>
                  </w:pPr>
                  <w:hyperlink r:id="rId9" w:history="1">
                    <w:r w:rsidRPr="002F21E1">
                      <w:rPr>
                        <w:rStyle w:val="a9"/>
                        <w:sz w:val="18"/>
                      </w:rPr>
                      <w:t>http://www.inventech.ru/pub/methods/metod-0019/</w:t>
                    </w:r>
                  </w:hyperlink>
                </w:p>
              </w:txbxContent>
            </v:textbox>
          </v:shape>
        </w:pict>
      </w:r>
      <w:r w:rsidR="00574E03" w:rsidRPr="00555D49">
        <w:rPr>
          <w:rFonts w:ascii="Times New Roman" w:hAnsi="Times New Roman" w:cs="Times New Roman"/>
          <w:noProof/>
          <w:sz w:val="20"/>
          <w:szCs w:val="24"/>
          <w:lang w:eastAsia="ru-RU"/>
        </w:rPr>
        <w:drawing>
          <wp:inline distT="0" distB="0" distL="0" distR="0">
            <wp:extent cx="4052226" cy="3133165"/>
            <wp:effectExtent l="19050" t="0" r="5424" b="0"/>
            <wp:docPr id="6" name="Рисунок 5" descr="Диаграмма Исикав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Исикавы.bmp"/>
                    <pic:cNvPicPr/>
                  </pic:nvPicPr>
                  <pic:blipFill>
                    <a:blip r:embed="rId10" cstate="print"/>
                    <a:stretch>
                      <a:fillRect/>
                    </a:stretch>
                  </pic:blipFill>
                  <pic:spPr>
                    <a:xfrm>
                      <a:off x="0" y="0"/>
                      <a:ext cx="4053628" cy="3134249"/>
                    </a:xfrm>
                    <a:prstGeom prst="rect">
                      <a:avLst/>
                    </a:prstGeom>
                  </pic:spPr>
                </pic:pic>
              </a:graphicData>
            </a:graphic>
          </wp:inline>
        </w:drawing>
      </w:r>
    </w:p>
    <w:p w:rsidR="002F21E1" w:rsidRPr="00555D49" w:rsidRDefault="00D81D61" w:rsidP="00E417D1">
      <w:pPr>
        <w:pStyle w:val="a8"/>
        <w:tabs>
          <w:tab w:val="left" w:pos="284"/>
        </w:tabs>
        <w:spacing w:after="240" w:line="360" w:lineRule="auto"/>
        <w:ind w:left="284"/>
        <w:contextualSpacing w:val="0"/>
        <w:rPr>
          <w:rFonts w:ascii="Times New Roman" w:hAnsi="Times New Roman" w:cs="Times New Roman"/>
          <w:sz w:val="20"/>
          <w:szCs w:val="24"/>
        </w:rPr>
      </w:pPr>
      <w:r w:rsidRPr="00555D49">
        <w:rPr>
          <w:rFonts w:ascii="Times New Roman" w:hAnsi="Times New Roman" w:cs="Times New Roman"/>
          <w:sz w:val="20"/>
          <w:szCs w:val="24"/>
        </w:rPr>
        <w:t xml:space="preserve">Рис. </w:t>
      </w:r>
      <w:r w:rsidR="00555D49">
        <w:rPr>
          <w:rFonts w:ascii="Times New Roman" w:hAnsi="Times New Roman" w:cs="Times New Roman"/>
          <w:sz w:val="20"/>
          <w:szCs w:val="24"/>
        </w:rPr>
        <w:t>2</w:t>
      </w:r>
      <w:r w:rsidR="008E245C">
        <w:rPr>
          <w:rFonts w:ascii="Times New Roman" w:hAnsi="Times New Roman" w:cs="Times New Roman"/>
          <w:sz w:val="20"/>
          <w:szCs w:val="24"/>
        </w:rPr>
        <w:t xml:space="preserve">. Диаграмма </w:t>
      </w:r>
      <w:proofErr w:type="spellStart"/>
      <w:r w:rsidR="008E245C">
        <w:rPr>
          <w:rFonts w:ascii="Times New Roman" w:hAnsi="Times New Roman" w:cs="Times New Roman"/>
          <w:sz w:val="20"/>
          <w:szCs w:val="24"/>
        </w:rPr>
        <w:t>Исикавы</w:t>
      </w:r>
      <w:proofErr w:type="spellEnd"/>
    </w:p>
    <w:p w:rsidR="00C605B4" w:rsidRDefault="00555D49"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Диаграмма </w:t>
      </w:r>
      <w:proofErr w:type="spellStart"/>
      <w:r>
        <w:rPr>
          <w:rFonts w:ascii="Times New Roman" w:hAnsi="Times New Roman" w:cs="Times New Roman"/>
          <w:sz w:val="24"/>
          <w:szCs w:val="24"/>
        </w:rPr>
        <w:t>Исикавы</w:t>
      </w:r>
      <w:proofErr w:type="spellEnd"/>
      <w:r>
        <w:rPr>
          <w:rFonts w:ascii="Times New Roman" w:hAnsi="Times New Roman" w:cs="Times New Roman"/>
          <w:sz w:val="24"/>
          <w:szCs w:val="24"/>
        </w:rPr>
        <w:t xml:space="preserve"> позволила нам выявить и классифицировать причины</w:t>
      </w:r>
      <w:r w:rsidR="008E245C">
        <w:rPr>
          <w:rFonts w:ascii="Times New Roman" w:hAnsi="Times New Roman" w:cs="Times New Roman"/>
          <w:sz w:val="24"/>
          <w:szCs w:val="24"/>
        </w:rPr>
        <w:t>, влияющие на</w:t>
      </w:r>
      <w:r>
        <w:rPr>
          <w:rFonts w:ascii="Times New Roman" w:hAnsi="Times New Roman" w:cs="Times New Roman"/>
          <w:sz w:val="24"/>
          <w:szCs w:val="24"/>
        </w:rPr>
        <w:t xml:space="preserve"> </w:t>
      </w:r>
      <w:r w:rsidR="008E245C">
        <w:rPr>
          <w:rFonts w:ascii="Times New Roman" w:hAnsi="Times New Roman" w:cs="Times New Roman"/>
          <w:sz w:val="24"/>
          <w:szCs w:val="24"/>
        </w:rPr>
        <w:t>время</w:t>
      </w:r>
      <w:r>
        <w:rPr>
          <w:rFonts w:ascii="Times New Roman" w:hAnsi="Times New Roman" w:cs="Times New Roman"/>
          <w:sz w:val="24"/>
          <w:szCs w:val="24"/>
        </w:rPr>
        <w:t xml:space="preserve"> обслуживания клиентов. Помимо решения основной задачи – выявления проблем – групповая работа над диаграммой позволила сплотить коллектив. Кладовщики и операторы, сотрудники финансового отдела</w:t>
      </w:r>
      <w:r w:rsidR="008E245C">
        <w:rPr>
          <w:rFonts w:ascii="Times New Roman" w:hAnsi="Times New Roman" w:cs="Times New Roman"/>
          <w:sz w:val="24"/>
          <w:szCs w:val="24"/>
        </w:rPr>
        <w:t xml:space="preserve"> и экспедиторы</w:t>
      </w:r>
      <w:r>
        <w:rPr>
          <w:rFonts w:ascii="Times New Roman" w:hAnsi="Times New Roman" w:cs="Times New Roman"/>
          <w:sz w:val="24"/>
          <w:szCs w:val="24"/>
        </w:rPr>
        <w:t xml:space="preserve"> почувствовали себя </w:t>
      </w:r>
      <w:r w:rsidR="008E245C">
        <w:rPr>
          <w:rFonts w:ascii="Times New Roman" w:hAnsi="Times New Roman" w:cs="Times New Roman"/>
          <w:sz w:val="24"/>
          <w:szCs w:val="24"/>
        </w:rPr>
        <w:t>звеньями</w:t>
      </w:r>
      <w:r>
        <w:rPr>
          <w:rFonts w:ascii="Times New Roman" w:hAnsi="Times New Roman" w:cs="Times New Roman"/>
          <w:sz w:val="24"/>
          <w:szCs w:val="24"/>
        </w:rPr>
        <w:t xml:space="preserve"> цепочки по обслуживанию клиентов</w:t>
      </w:r>
      <w:r w:rsidR="008E245C">
        <w:rPr>
          <w:rFonts w:ascii="Times New Roman" w:hAnsi="Times New Roman" w:cs="Times New Roman"/>
          <w:sz w:val="24"/>
          <w:szCs w:val="24"/>
        </w:rPr>
        <w:t xml:space="preserve">. </w:t>
      </w:r>
      <w:r w:rsidR="00581464">
        <w:rPr>
          <w:rFonts w:ascii="Times New Roman" w:hAnsi="Times New Roman" w:cs="Times New Roman"/>
          <w:sz w:val="24"/>
          <w:szCs w:val="24"/>
        </w:rPr>
        <w:t xml:space="preserve">Постепенно создалась атмосфера </w:t>
      </w:r>
      <w:proofErr w:type="spellStart"/>
      <w:r w:rsidR="00581464">
        <w:rPr>
          <w:rFonts w:ascii="Times New Roman" w:hAnsi="Times New Roman" w:cs="Times New Roman"/>
          <w:sz w:val="24"/>
          <w:szCs w:val="24"/>
        </w:rPr>
        <w:t>соревновательности</w:t>
      </w:r>
      <w:proofErr w:type="spellEnd"/>
      <w:r w:rsidR="00581464">
        <w:rPr>
          <w:rFonts w:ascii="Times New Roman" w:hAnsi="Times New Roman" w:cs="Times New Roman"/>
          <w:sz w:val="24"/>
          <w:szCs w:val="24"/>
        </w:rPr>
        <w:t xml:space="preserve"> и нацеленности на результат. Сотрудники заинтересованно обсуждали мероприятия, направленные на сокращение потерь времени при обслуживании клиентов. Было предложено несколько новаций. В зале ожидания повесили монитор, на котором отражался статус грузов, и указывался номер ворот, к которому следовало подать машину под загрузку. Была доработана система управления складом </w:t>
      </w:r>
      <w:r w:rsidR="00581464" w:rsidRPr="00581464">
        <w:rPr>
          <w:rFonts w:ascii="Times New Roman" w:hAnsi="Times New Roman" w:cs="Times New Roman"/>
          <w:sz w:val="24"/>
          <w:szCs w:val="24"/>
        </w:rPr>
        <w:t>(</w:t>
      </w:r>
      <w:r w:rsidR="00581464">
        <w:rPr>
          <w:rFonts w:ascii="Times New Roman" w:hAnsi="Times New Roman" w:cs="Times New Roman"/>
          <w:sz w:val="24"/>
          <w:szCs w:val="24"/>
          <w:lang w:val="en-US"/>
        </w:rPr>
        <w:t>WMS</w:t>
      </w:r>
      <w:r w:rsidR="00581464">
        <w:rPr>
          <w:rFonts w:ascii="Times New Roman" w:hAnsi="Times New Roman" w:cs="Times New Roman"/>
          <w:sz w:val="24"/>
          <w:szCs w:val="24"/>
        </w:rPr>
        <w:t xml:space="preserve">), так что, как только груз появлялся в очереди, создавалась задача на пополнение зоны отборки, если оборудования в ней не хватало для комплектации заказа. Некоторые грузы мы начали собирать не в момент </w:t>
      </w:r>
      <w:r w:rsidR="00581464">
        <w:rPr>
          <w:rFonts w:ascii="Times New Roman" w:hAnsi="Times New Roman" w:cs="Times New Roman"/>
          <w:sz w:val="24"/>
          <w:szCs w:val="24"/>
        </w:rPr>
        <w:lastRenderedPageBreak/>
        <w:t xml:space="preserve">появления клиента на складе, а раньше, </w:t>
      </w:r>
      <w:r w:rsidR="003E3E05">
        <w:rPr>
          <w:rFonts w:ascii="Times New Roman" w:hAnsi="Times New Roman" w:cs="Times New Roman"/>
          <w:sz w:val="24"/>
          <w:szCs w:val="24"/>
        </w:rPr>
        <w:t>как только</w:t>
      </w:r>
      <w:r w:rsidR="00581464">
        <w:rPr>
          <w:rFonts w:ascii="Times New Roman" w:hAnsi="Times New Roman" w:cs="Times New Roman"/>
          <w:sz w:val="24"/>
          <w:szCs w:val="24"/>
        </w:rPr>
        <w:t xml:space="preserve"> заказ </w:t>
      </w:r>
      <w:r w:rsidR="003E3E05">
        <w:rPr>
          <w:rFonts w:ascii="Times New Roman" w:hAnsi="Times New Roman" w:cs="Times New Roman"/>
          <w:sz w:val="24"/>
          <w:szCs w:val="24"/>
        </w:rPr>
        <w:t xml:space="preserve">в системе </w:t>
      </w:r>
      <w:r w:rsidR="00581464">
        <w:rPr>
          <w:rFonts w:ascii="Times New Roman" w:hAnsi="Times New Roman" w:cs="Times New Roman"/>
          <w:sz w:val="24"/>
          <w:szCs w:val="24"/>
        </w:rPr>
        <w:t xml:space="preserve">был сформирован </w:t>
      </w:r>
      <w:r w:rsidR="003E3E05">
        <w:rPr>
          <w:rFonts w:ascii="Times New Roman" w:hAnsi="Times New Roman" w:cs="Times New Roman"/>
          <w:sz w:val="24"/>
          <w:szCs w:val="24"/>
        </w:rPr>
        <w:t xml:space="preserve">и оплачен </w:t>
      </w:r>
      <w:r w:rsidR="00581464">
        <w:rPr>
          <w:rFonts w:ascii="Times New Roman" w:hAnsi="Times New Roman" w:cs="Times New Roman"/>
          <w:sz w:val="24"/>
          <w:szCs w:val="24"/>
        </w:rPr>
        <w:t>клиент</w:t>
      </w:r>
      <w:r w:rsidR="003E3E05">
        <w:rPr>
          <w:rFonts w:ascii="Times New Roman" w:hAnsi="Times New Roman" w:cs="Times New Roman"/>
          <w:sz w:val="24"/>
          <w:szCs w:val="24"/>
        </w:rPr>
        <w:t>ом</w:t>
      </w:r>
      <w:r w:rsidR="00581464">
        <w:rPr>
          <w:rFonts w:ascii="Times New Roman" w:hAnsi="Times New Roman" w:cs="Times New Roman"/>
          <w:sz w:val="24"/>
          <w:szCs w:val="24"/>
        </w:rPr>
        <w:t>.</w:t>
      </w:r>
    </w:p>
    <w:p w:rsidR="003E3E05" w:rsidRDefault="003E3E05"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Был введен показатель </w:t>
      </w:r>
      <w:r w:rsidRPr="003E3E05">
        <w:rPr>
          <w:rFonts w:ascii="Times New Roman" w:hAnsi="Times New Roman" w:cs="Times New Roman"/>
          <w:sz w:val="24"/>
          <w:szCs w:val="24"/>
        </w:rPr>
        <w:t>(</w:t>
      </w:r>
      <w:r>
        <w:rPr>
          <w:rFonts w:ascii="Times New Roman" w:hAnsi="Times New Roman" w:cs="Times New Roman"/>
          <w:sz w:val="24"/>
          <w:szCs w:val="24"/>
          <w:lang w:val="en-US"/>
        </w:rPr>
        <w:t>KPI</w:t>
      </w:r>
      <w:r w:rsidRPr="003E3E05">
        <w:rPr>
          <w:rFonts w:ascii="Times New Roman" w:hAnsi="Times New Roman" w:cs="Times New Roman"/>
          <w:sz w:val="24"/>
          <w:szCs w:val="24"/>
        </w:rPr>
        <w:t>)</w:t>
      </w:r>
      <w:r>
        <w:rPr>
          <w:rFonts w:ascii="Times New Roman" w:hAnsi="Times New Roman" w:cs="Times New Roman"/>
          <w:sz w:val="24"/>
          <w:szCs w:val="24"/>
        </w:rPr>
        <w:t xml:space="preserve"> – </w:t>
      </w:r>
      <w:r w:rsidRPr="00E417D1">
        <w:rPr>
          <w:rFonts w:ascii="Times New Roman" w:hAnsi="Times New Roman" w:cs="Times New Roman"/>
          <w:i/>
          <w:sz w:val="24"/>
          <w:szCs w:val="24"/>
        </w:rPr>
        <w:t>время обслуживания клиентов на складе</w:t>
      </w:r>
      <w:r>
        <w:rPr>
          <w:rFonts w:ascii="Times New Roman" w:hAnsi="Times New Roman" w:cs="Times New Roman"/>
          <w:sz w:val="24"/>
          <w:szCs w:val="24"/>
        </w:rPr>
        <w:t xml:space="preserve"> (от появления клиента в офисе склада до подписи клиентом документов о принятии груза). На основании единичных записей о времени обслуживания каждого клиента строили гистограммы (рис. 3).</w:t>
      </w:r>
    </w:p>
    <w:p w:rsidR="003E3E05" w:rsidRPr="004A12B6" w:rsidRDefault="003E3E05" w:rsidP="00E417D1">
      <w:pPr>
        <w:pStyle w:val="a8"/>
        <w:tabs>
          <w:tab w:val="left" w:pos="284"/>
        </w:tabs>
        <w:spacing w:after="240" w:line="360" w:lineRule="auto"/>
        <w:ind w:left="284"/>
        <w:contextualSpacing w:val="0"/>
        <w:rPr>
          <w:rFonts w:ascii="Times New Roman" w:hAnsi="Times New Roman" w:cs="Times New Roman"/>
          <w:sz w:val="24"/>
          <w:szCs w:val="24"/>
        </w:rPr>
      </w:pPr>
      <w:r w:rsidRPr="004A12B6">
        <w:rPr>
          <w:rFonts w:ascii="Times New Roman" w:hAnsi="Times New Roman" w:cs="Times New Roman"/>
          <w:noProof/>
          <w:sz w:val="24"/>
          <w:szCs w:val="24"/>
          <w:lang w:eastAsia="ru-RU"/>
        </w:rPr>
        <w:drawing>
          <wp:inline distT="0" distB="0" distL="0" distR="0">
            <wp:extent cx="3038095" cy="7247620"/>
            <wp:effectExtent l="19050" t="0" r="0" b="0"/>
            <wp:docPr id="4" name="Рисунок 2" descr="Гистограмма. Время обслуживания клиентов на склад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стограмма. Время обслуживания клиентов на складе.bmp"/>
                    <pic:cNvPicPr/>
                  </pic:nvPicPr>
                  <pic:blipFill>
                    <a:blip r:embed="rId11" cstate="print"/>
                    <a:stretch>
                      <a:fillRect/>
                    </a:stretch>
                  </pic:blipFill>
                  <pic:spPr>
                    <a:xfrm>
                      <a:off x="0" y="0"/>
                      <a:ext cx="3038095" cy="7247620"/>
                    </a:xfrm>
                    <a:prstGeom prst="rect">
                      <a:avLst/>
                    </a:prstGeom>
                  </pic:spPr>
                </pic:pic>
              </a:graphicData>
            </a:graphic>
          </wp:inline>
        </w:drawing>
      </w:r>
    </w:p>
    <w:p w:rsidR="003E3E05" w:rsidRPr="004A12B6" w:rsidRDefault="003E3E05" w:rsidP="00E417D1">
      <w:pPr>
        <w:pStyle w:val="a8"/>
        <w:tabs>
          <w:tab w:val="left" w:pos="284"/>
        </w:tabs>
        <w:spacing w:after="240" w:line="360" w:lineRule="auto"/>
        <w:ind w:left="284"/>
        <w:contextualSpacing w:val="0"/>
        <w:rPr>
          <w:rFonts w:ascii="Times New Roman" w:hAnsi="Times New Roman" w:cs="Times New Roman"/>
          <w:sz w:val="24"/>
          <w:szCs w:val="24"/>
        </w:rPr>
      </w:pPr>
      <w:r w:rsidRPr="004A12B6">
        <w:rPr>
          <w:rFonts w:ascii="Times New Roman" w:hAnsi="Times New Roman" w:cs="Times New Roman"/>
          <w:sz w:val="24"/>
          <w:szCs w:val="24"/>
        </w:rPr>
        <w:t xml:space="preserve">Рис. </w:t>
      </w:r>
      <w:r>
        <w:rPr>
          <w:rFonts w:ascii="Times New Roman" w:hAnsi="Times New Roman" w:cs="Times New Roman"/>
          <w:sz w:val="24"/>
          <w:szCs w:val="24"/>
        </w:rPr>
        <w:t>3</w:t>
      </w:r>
      <w:r w:rsidRPr="004A12B6">
        <w:rPr>
          <w:rFonts w:ascii="Times New Roman" w:hAnsi="Times New Roman" w:cs="Times New Roman"/>
          <w:sz w:val="24"/>
          <w:szCs w:val="24"/>
        </w:rPr>
        <w:t xml:space="preserve">. </w:t>
      </w:r>
      <w:r w:rsidRPr="003E3E05">
        <w:rPr>
          <w:rFonts w:ascii="Times New Roman" w:hAnsi="Times New Roman" w:cs="Times New Roman"/>
          <w:i/>
          <w:sz w:val="24"/>
          <w:szCs w:val="24"/>
        </w:rPr>
        <w:t>Гистограмма. Время обслуживания клиентов на складе.</w:t>
      </w:r>
      <w:r>
        <w:rPr>
          <w:rFonts w:ascii="Times New Roman" w:hAnsi="Times New Roman" w:cs="Times New Roman"/>
          <w:sz w:val="24"/>
          <w:szCs w:val="24"/>
        </w:rPr>
        <w:t xml:space="preserve"> </w:t>
      </w:r>
      <w:r w:rsidRPr="004A12B6">
        <w:rPr>
          <w:rFonts w:ascii="Times New Roman" w:hAnsi="Times New Roman" w:cs="Times New Roman"/>
          <w:sz w:val="24"/>
          <w:szCs w:val="24"/>
        </w:rPr>
        <w:t xml:space="preserve">По оси абсцисс – 15-минутные диапазоны времени обслуживания клиентов на складе; по оси ординат – доля </w:t>
      </w:r>
      <w:r w:rsidRPr="004A12B6">
        <w:rPr>
          <w:rFonts w:ascii="Times New Roman" w:hAnsi="Times New Roman" w:cs="Times New Roman"/>
          <w:sz w:val="24"/>
          <w:szCs w:val="24"/>
        </w:rPr>
        <w:lastRenderedPageBreak/>
        <w:t>заявок обслуженных в выделенном диапазоне времени от общего числа заявок за год. Красная пунктирная линия показывает среднее время обслуживания в течение года.</w:t>
      </w:r>
    </w:p>
    <w:p w:rsidR="003E3E05" w:rsidRDefault="003E3E05"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Видно, что среднее время обслуживания от года к году неуклонно сокращается с почти 60 минут в 2007-м году до менее 40 минут в 2010-м.</w:t>
      </w:r>
    </w:p>
    <w:p w:rsidR="003E3E05" w:rsidRPr="003E3E05" w:rsidRDefault="003E3E05" w:rsidP="00E417D1">
      <w:pPr>
        <w:pStyle w:val="a8"/>
        <w:tabs>
          <w:tab w:val="left" w:pos="284"/>
        </w:tabs>
        <w:spacing w:after="240" w:line="360" w:lineRule="auto"/>
        <w:ind w:left="284"/>
        <w:contextualSpacing w:val="0"/>
        <w:rPr>
          <w:rFonts w:ascii="Times New Roman" w:hAnsi="Times New Roman" w:cs="Times New Roman"/>
          <w:sz w:val="20"/>
          <w:szCs w:val="20"/>
        </w:rPr>
      </w:pPr>
      <w:r w:rsidRPr="003E3E05">
        <w:rPr>
          <w:rFonts w:ascii="Times New Roman" w:hAnsi="Times New Roman" w:cs="Times New Roman"/>
          <w:b/>
          <w:sz w:val="20"/>
          <w:szCs w:val="20"/>
        </w:rPr>
        <w:t>Гистограмма</w:t>
      </w:r>
      <w:r w:rsidRPr="003E3E05">
        <w:rPr>
          <w:rFonts w:ascii="Times New Roman" w:hAnsi="Times New Roman" w:cs="Times New Roman"/>
          <w:sz w:val="20"/>
          <w:szCs w:val="20"/>
        </w:rPr>
        <w:t xml:space="preserve"> – инструмент, позволяющий зрительно оценить распределение статистических данных, сгруппированных по частоте попадания в определенный (заранее заданный) интервал. В классическом варианте гистограмма используется для определения проблем при помощи анализа формы разброса значений, центрального значения, его близости к номиналу, характера рассеивания </w:t>
      </w:r>
      <w:sdt>
        <w:sdtPr>
          <w:rPr>
            <w:rFonts w:ascii="Times New Roman" w:hAnsi="Times New Roman" w:cs="Times New Roman"/>
            <w:sz w:val="20"/>
            <w:szCs w:val="20"/>
          </w:rPr>
          <w:id w:val="263747679"/>
          <w:citation/>
        </w:sdtPr>
        <w:sdtContent>
          <w:r w:rsidR="00636345" w:rsidRPr="003E3E05">
            <w:rPr>
              <w:rFonts w:ascii="Times New Roman" w:hAnsi="Times New Roman" w:cs="Times New Roman"/>
              <w:sz w:val="20"/>
              <w:szCs w:val="20"/>
            </w:rPr>
            <w:fldChar w:fldCharType="begin"/>
          </w:r>
          <w:r w:rsidRPr="003E3E05">
            <w:rPr>
              <w:rFonts w:ascii="Times New Roman" w:hAnsi="Times New Roman" w:cs="Times New Roman"/>
              <w:sz w:val="20"/>
              <w:szCs w:val="20"/>
            </w:rPr>
            <w:instrText xml:space="preserve"> CITATION Пон05 \l 1049 </w:instrText>
          </w:r>
          <w:r w:rsidR="00636345" w:rsidRPr="003E3E05">
            <w:rPr>
              <w:rFonts w:ascii="Times New Roman" w:hAnsi="Times New Roman" w:cs="Times New Roman"/>
              <w:sz w:val="20"/>
              <w:szCs w:val="20"/>
            </w:rPr>
            <w:fldChar w:fldCharType="separate"/>
          </w:r>
          <w:r w:rsidRPr="003E3E05">
            <w:rPr>
              <w:rFonts w:ascii="Times New Roman" w:hAnsi="Times New Roman" w:cs="Times New Roman"/>
              <w:noProof/>
              <w:sz w:val="20"/>
              <w:szCs w:val="20"/>
            </w:rPr>
            <w:t>(Пономарева &amp; Мищенко, 2005)</w:t>
          </w:r>
          <w:r w:rsidR="00636345" w:rsidRPr="003E3E05">
            <w:rPr>
              <w:rFonts w:ascii="Times New Roman" w:hAnsi="Times New Roman" w:cs="Times New Roman"/>
              <w:sz w:val="20"/>
              <w:szCs w:val="20"/>
            </w:rPr>
            <w:fldChar w:fldCharType="end"/>
          </w:r>
        </w:sdtContent>
      </w:sdt>
    </w:p>
    <w:p w:rsidR="003E3E05" w:rsidRPr="003E3E05" w:rsidRDefault="003E3E05" w:rsidP="00E417D1">
      <w:pPr>
        <w:pStyle w:val="a8"/>
        <w:tabs>
          <w:tab w:val="left" w:pos="284"/>
        </w:tabs>
        <w:spacing w:after="240" w:line="360" w:lineRule="auto"/>
        <w:ind w:left="284"/>
        <w:contextualSpacing w:val="0"/>
        <w:rPr>
          <w:rFonts w:ascii="Times New Roman" w:hAnsi="Times New Roman" w:cs="Times New Roman"/>
          <w:sz w:val="20"/>
          <w:szCs w:val="20"/>
        </w:rPr>
      </w:pPr>
      <w:r w:rsidRPr="003E3E05">
        <w:rPr>
          <w:rFonts w:ascii="Times New Roman" w:hAnsi="Times New Roman" w:cs="Times New Roman"/>
          <w:noProof/>
          <w:sz w:val="20"/>
          <w:szCs w:val="20"/>
          <w:lang w:eastAsia="ru-RU"/>
        </w:rPr>
        <w:drawing>
          <wp:inline distT="0" distB="0" distL="0" distR="0">
            <wp:extent cx="3247139" cy="3671047"/>
            <wp:effectExtent l="19050" t="0" r="0" b="0"/>
            <wp:docPr id="7" name="Рисунок 0" descr="Классическая гистограм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лассическая гистограмма.bmp"/>
                    <pic:cNvPicPr/>
                  </pic:nvPicPr>
                  <pic:blipFill>
                    <a:blip r:embed="rId12" cstate="print"/>
                    <a:stretch>
                      <a:fillRect/>
                    </a:stretch>
                  </pic:blipFill>
                  <pic:spPr>
                    <a:xfrm>
                      <a:off x="0" y="0"/>
                      <a:ext cx="3250610" cy="3674972"/>
                    </a:xfrm>
                    <a:prstGeom prst="rect">
                      <a:avLst/>
                    </a:prstGeom>
                  </pic:spPr>
                </pic:pic>
              </a:graphicData>
            </a:graphic>
          </wp:inline>
        </w:drawing>
      </w:r>
      <w:r w:rsidRPr="003E3E05">
        <w:rPr>
          <w:rFonts w:ascii="Times New Roman" w:hAnsi="Times New Roman" w:cs="Times New Roman"/>
          <w:sz w:val="20"/>
          <w:szCs w:val="20"/>
        </w:rPr>
        <w:t xml:space="preserve"> </w:t>
      </w:r>
    </w:p>
    <w:p w:rsidR="003E3E05" w:rsidRPr="003E3E05" w:rsidRDefault="003E3E05" w:rsidP="00E417D1">
      <w:pPr>
        <w:pStyle w:val="a8"/>
        <w:tabs>
          <w:tab w:val="left" w:pos="284"/>
        </w:tabs>
        <w:spacing w:after="240" w:line="360" w:lineRule="auto"/>
        <w:ind w:left="284"/>
        <w:contextualSpacing w:val="0"/>
        <w:rPr>
          <w:rFonts w:ascii="Times New Roman" w:hAnsi="Times New Roman" w:cs="Times New Roman"/>
          <w:sz w:val="20"/>
          <w:szCs w:val="20"/>
        </w:rPr>
      </w:pPr>
      <w:r w:rsidRPr="003E3E05">
        <w:rPr>
          <w:rFonts w:ascii="Times New Roman" w:hAnsi="Times New Roman" w:cs="Times New Roman"/>
          <w:sz w:val="20"/>
          <w:szCs w:val="20"/>
        </w:rPr>
        <w:t xml:space="preserve">Рис. </w:t>
      </w:r>
      <w:r w:rsidR="00913631">
        <w:rPr>
          <w:rFonts w:ascii="Times New Roman" w:hAnsi="Times New Roman" w:cs="Times New Roman"/>
          <w:sz w:val="20"/>
          <w:szCs w:val="20"/>
        </w:rPr>
        <w:t>4</w:t>
      </w:r>
      <w:r w:rsidRPr="003E3E05">
        <w:rPr>
          <w:rFonts w:ascii="Times New Roman" w:hAnsi="Times New Roman" w:cs="Times New Roman"/>
          <w:sz w:val="20"/>
          <w:szCs w:val="20"/>
        </w:rPr>
        <w:t>. Варианты расположения гистограммы по отношению к технологическому допуску</w:t>
      </w:r>
      <w:r w:rsidR="00913631">
        <w:rPr>
          <w:rFonts w:ascii="Times New Roman" w:hAnsi="Times New Roman" w:cs="Times New Roman"/>
          <w:sz w:val="20"/>
          <w:szCs w:val="20"/>
        </w:rPr>
        <w:t xml:space="preserve">. </w:t>
      </w:r>
      <w:proofErr w:type="gramStart"/>
      <w:r w:rsidRPr="003E3E05">
        <w:rPr>
          <w:rFonts w:ascii="Times New Roman" w:hAnsi="Times New Roman" w:cs="Times New Roman"/>
          <w:sz w:val="20"/>
          <w:szCs w:val="20"/>
        </w:rPr>
        <w:t xml:space="preserve">Краткие комментарии: а) всё хорошо: среднее совпадает с номиналом, вариабельность в пределах допусков; б) следует сместить среднее для совпадения с номиналом; в) следует уменьшить рассеивание; г) следует сместить среднее и уменьшить рассеивание; </w:t>
      </w:r>
      <w:proofErr w:type="spellStart"/>
      <w:r w:rsidRPr="003E3E05">
        <w:rPr>
          <w:rFonts w:ascii="Times New Roman" w:hAnsi="Times New Roman" w:cs="Times New Roman"/>
          <w:sz w:val="20"/>
          <w:szCs w:val="20"/>
        </w:rPr>
        <w:t>д</w:t>
      </w:r>
      <w:proofErr w:type="spellEnd"/>
      <w:r w:rsidRPr="003E3E05">
        <w:rPr>
          <w:rFonts w:ascii="Times New Roman" w:hAnsi="Times New Roman" w:cs="Times New Roman"/>
          <w:sz w:val="20"/>
          <w:szCs w:val="20"/>
        </w:rPr>
        <w:t>) следует значительно уменьшить рассеивание; е) смешаны две партии; следует разбить на две гистограммы, и проанализировать их; ж) аналогично предыдущему пункту, только ситуация более критичная;</w:t>
      </w:r>
      <w:proofErr w:type="gramEnd"/>
      <w:r w:rsidRPr="003E3E05">
        <w:rPr>
          <w:rFonts w:ascii="Times New Roman" w:hAnsi="Times New Roman" w:cs="Times New Roman"/>
          <w:sz w:val="20"/>
          <w:szCs w:val="20"/>
        </w:rPr>
        <w:t xml:space="preserve"> </w:t>
      </w:r>
      <w:proofErr w:type="spellStart"/>
      <w:r w:rsidRPr="003E3E05">
        <w:rPr>
          <w:rFonts w:ascii="Times New Roman" w:hAnsi="Times New Roman" w:cs="Times New Roman"/>
          <w:sz w:val="20"/>
          <w:szCs w:val="20"/>
        </w:rPr>
        <w:t>з</w:t>
      </w:r>
      <w:proofErr w:type="spellEnd"/>
      <w:r w:rsidRPr="003E3E05">
        <w:rPr>
          <w:rFonts w:ascii="Times New Roman" w:hAnsi="Times New Roman" w:cs="Times New Roman"/>
          <w:sz w:val="20"/>
          <w:szCs w:val="20"/>
        </w:rPr>
        <w:t>) необходимо понять причины такого распределения; «обрывистый» левый край, говорит о каких-то действиях в отношении партий деталей; и) аналогично предыдущему.</w:t>
      </w:r>
    </w:p>
    <w:p w:rsidR="00155867" w:rsidRDefault="00155867"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Большинство трансакций на складе управляется и отражается в </w:t>
      </w:r>
      <w:r>
        <w:rPr>
          <w:rFonts w:ascii="Times New Roman" w:hAnsi="Times New Roman" w:cs="Times New Roman"/>
          <w:sz w:val="24"/>
          <w:szCs w:val="24"/>
          <w:lang w:val="en-US"/>
        </w:rPr>
        <w:t>WMS</w:t>
      </w:r>
      <w:r>
        <w:rPr>
          <w:rFonts w:ascii="Times New Roman" w:hAnsi="Times New Roman" w:cs="Times New Roman"/>
          <w:sz w:val="24"/>
          <w:szCs w:val="24"/>
        </w:rPr>
        <w:t xml:space="preserve">-системе. Поэтому почти все данные для расчета </w:t>
      </w:r>
      <w:r>
        <w:rPr>
          <w:rFonts w:ascii="Times New Roman" w:hAnsi="Times New Roman" w:cs="Times New Roman"/>
          <w:sz w:val="24"/>
          <w:szCs w:val="24"/>
          <w:lang w:val="en-US"/>
        </w:rPr>
        <w:t>KPI</w:t>
      </w:r>
      <w:r>
        <w:rPr>
          <w:rFonts w:ascii="Times New Roman" w:hAnsi="Times New Roman" w:cs="Times New Roman"/>
          <w:sz w:val="24"/>
          <w:szCs w:val="24"/>
        </w:rPr>
        <w:t xml:space="preserve"> можно получить из системы. Для тех же редких ситуаций, когда данные необходимо собирать вручную, мы использовали контрольные листки. Одним из процессов, не отражаемых в </w:t>
      </w:r>
      <w:r>
        <w:rPr>
          <w:rFonts w:ascii="Times New Roman" w:hAnsi="Times New Roman" w:cs="Times New Roman"/>
          <w:sz w:val="24"/>
          <w:szCs w:val="24"/>
          <w:lang w:val="en-US"/>
        </w:rPr>
        <w:t>WMS</w:t>
      </w:r>
      <w:r>
        <w:rPr>
          <w:rFonts w:ascii="Times New Roman" w:hAnsi="Times New Roman" w:cs="Times New Roman"/>
          <w:sz w:val="24"/>
          <w:szCs w:val="24"/>
        </w:rPr>
        <w:t xml:space="preserve">, является подписание документов клиентами. Чтобы </w:t>
      </w:r>
      <w:r>
        <w:rPr>
          <w:rFonts w:ascii="Times New Roman" w:hAnsi="Times New Roman" w:cs="Times New Roman"/>
          <w:sz w:val="24"/>
          <w:szCs w:val="24"/>
        </w:rPr>
        <w:lastRenderedPageBreak/>
        <w:t>зафиксировать окончание обслуживания клиентов на складе, кладовщик, отпускающий грузы, фиксировал время подписания клиентом отгрузочных документов.</w:t>
      </w:r>
    </w:p>
    <w:p w:rsidR="00155867" w:rsidRPr="00155867" w:rsidRDefault="00155867" w:rsidP="00E417D1">
      <w:pPr>
        <w:spacing w:after="240" w:line="360" w:lineRule="auto"/>
        <w:ind w:left="284"/>
        <w:rPr>
          <w:rFonts w:ascii="Times New Roman" w:hAnsi="Times New Roman" w:cs="Times New Roman"/>
          <w:sz w:val="20"/>
          <w:szCs w:val="24"/>
        </w:rPr>
      </w:pPr>
      <w:r w:rsidRPr="00155867">
        <w:rPr>
          <w:rFonts w:ascii="Times New Roman" w:hAnsi="Times New Roman" w:cs="Times New Roman"/>
          <w:b/>
          <w:sz w:val="20"/>
          <w:szCs w:val="24"/>
        </w:rPr>
        <w:t>Контрольный листок</w:t>
      </w:r>
      <w:r w:rsidRPr="00155867">
        <w:rPr>
          <w:rFonts w:ascii="Times New Roman" w:hAnsi="Times New Roman" w:cs="Times New Roman"/>
          <w:sz w:val="20"/>
          <w:szCs w:val="24"/>
        </w:rPr>
        <w:t xml:space="preserve"> – инструмент для сбора данных и их автоматического упорядочения для облегчения дальнейшего использования собранной информации.</w:t>
      </w:r>
    </w:p>
    <w:p w:rsidR="00155867" w:rsidRPr="00155867" w:rsidRDefault="00155867" w:rsidP="00E417D1">
      <w:pPr>
        <w:pStyle w:val="a8"/>
        <w:tabs>
          <w:tab w:val="left" w:pos="284"/>
        </w:tabs>
        <w:spacing w:after="240" w:line="360" w:lineRule="auto"/>
        <w:ind w:left="284"/>
        <w:contextualSpacing w:val="0"/>
        <w:rPr>
          <w:rFonts w:ascii="Times New Roman" w:hAnsi="Times New Roman" w:cs="Times New Roman"/>
          <w:sz w:val="20"/>
          <w:szCs w:val="24"/>
        </w:rPr>
      </w:pPr>
      <w:r w:rsidRPr="00155867">
        <w:rPr>
          <w:rFonts w:ascii="Times New Roman" w:hAnsi="Times New Roman" w:cs="Times New Roman"/>
          <w:noProof/>
          <w:sz w:val="20"/>
          <w:szCs w:val="24"/>
          <w:lang w:eastAsia="ru-RU"/>
        </w:rPr>
        <w:drawing>
          <wp:inline distT="0" distB="0" distL="0" distR="0">
            <wp:extent cx="3571315" cy="2642262"/>
            <wp:effectExtent l="19050" t="0" r="0" b="0"/>
            <wp:docPr id="24" name="Рисунок 6" descr="Контрольный лист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трольный листок.bmp"/>
                    <pic:cNvPicPr/>
                  </pic:nvPicPr>
                  <pic:blipFill>
                    <a:blip r:embed="rId13" cstate="print"/>
                    <a:stretch>
                      <a:fillRect/>
                    </a:stretch>
                  </pic:blipFill>
                  <pic:spPr>
                    <a:xfrm>
                      <a:off x="0" y="0"/>
                      <a:ext cx="3573376" cy="2643787"/>
                    </a:xfrm>
                    <a:prstGeom prst="rect">
                      <a:avLst/>
                    </a:prstGeom>
                  </pic:spPr>
                </pic:pic>
              </a:graphicData>
            </a:graphic>
          </wp:inline>
        </w:drawing>
      </w:r>
    </w:p>
    <w:p w:rsidR="00155867" w:rsidRPr="00155867" w:rsidRDefault="00155867" w:rsidP="00E417D1">
      <w:pPr>
        <w:pStyle w:val="a8"/>
        <w:tabs>
          <w:tab w:val="left" w:pos="284"/>
        </w:tabs>
        <w:spacing w:after="240" w:line="360" w:lineRule="auto"/>
        <w:ind w:left="284"/>
        <w:contextualSpacing w:val="0"/>
        <w:rPr>
          <w:rFonts w:ascii="Times New Roman" w:hAnsi="Times New Roman" w:cs="Times New Roman"/>
          <w:sz w:val="20"/>
          <w:szCs w:val="24"/>
        </w:rPr>
      </w:pPr>
      <w:r w:rsidRPr="00155867">
        <w:rPr>
          <w:rFonts w:ascii="Times New Roman" w:hAnsi="Times New Roman" w:cs="Times New Roman"/>
          <w:sz w:val="20"/>
          <w:szCs w:val="24"/>
        </w:rPr>
        <w:t xml:space="preserve">Рис. </w:t>
      </w:r>
      <w:r>
        <w:rPr>
          <w:rFonts w:ascii="Times New Roman" w:hAnsi="Times New Roman" w:cs="Times New Roman"/>
          <w:sz w:val="20"/>
          <w:szCs w:val="24"/>
        </w:rPr>
        <w:t>5</w:t>
      </w:r>
      <w:r w:rsidRPr="00155867">
        <w:rPr>
          <w:rFonts w:ascii="Times New Roman" w:hAnsi="Times New Roman" w:cs="Times New Roman"/>
          <w:sz w:val="20"/>
          <w:szCs w:val="24"/>
        </w:rPr>
        <w:t>. Контрольный листок. Пример.</w:t>
      </w:r>
    </w:p>
    <w:p w:rsidR="00155867" w:rsidRPr="00E417D1" w:rsidRDefault="00155867" w:rsidP="00E417D1">
      <w:pPr>
        <w:pStyle w:val="a8"/>
        <w:tabs>
          <w:tab w:val="left" w:pos="0"/>
        </w:tabs>
        <w:spacing w:after="240" w:line="360" w:lineRule="auto"/>
        <w:ind w:left="0"/>
        <w:contextualSpacing w:val="0"/>
        <w:rPr>
          <w:rFonts w:ascii="Times New Roman" w:hAnsi="Times New Roman" w:cs="Times New Roman"/>
          <w:sz w:val="24"/>
          <w:szCs w:val="24"/>
        </w:rPr>
      </w:pPr>
      <w:r w:rsidRPr="00E417D1">
        <w:rPr>
          <w:rFonts w:ascii="Times New Roman" w:hAnsi="Times New Roman" w:cs="Times New Roman"/>
          <w:sz w:val="24"/>
          <w:szCs w:val="24"/>
        </w:rPr>
        <w:t xml:space="preserve">Преимущество контрольных листков – возможность их использования сотрудниками, не работающими с компьютером. Если данные для </w:t>
      </w:r>
      <w:proofErr w:type="gramStart"/>
      <w:r w:rsidRPr="00E417D1">
        <w:rPr>
          <w:rFonts w:ascii="Times New Roman" w:hAnsi="Times New Roman" w:cs="Times New Roman"/>
          <w:sz w:val="24"/>
          <w:szCs w:val="24"/>
        </w:rPr>
        <w:t>последующую</w:t>
      </w:r>
      <w:proofErr w:type="gramEnd"/>
      <w:r w:rsidRPr="00E417D1">
        <w:rPr>
          <w:rFonts w:ascii="Times New Roman" w:hAnsi="Times New Roman" w:cs="Times New Roman"/>
          <w:sz w:val="24"/>
          <w:szCs w:val="24"/>
        </w:rPr>
        <w:t xml:space="preserve"> анализа получаются путем измерения непосредственно на рабочих местах, контрольные листки очень эффективны. Понятно, что если данные для анализа извлекаются из баз данных, контрольные листки не нужны.</w:t>
      </w:r>
    </w:p>
    <w:p w:rsidR="00460D12" w:rsidRDefault="00460D12" w:rsidP="00E417D1">
      <w:pPr>
        <w:spacing w:after="240" w:line="360" w:lineRule="auto"/>
        <w:rPr>
          <w:rFonts w:ascii="Times New Roman" w:hAnsi="Times New Roman" w:cs="Times New Roman"/>
          <w:b/>
          <w:caps/>
          <w:sz w:val="24"/>
          <w:szCs w:val="24"/>
        </w:rPr>
      </w:pPr>
      <w:r>
        <w:rPr>
          <w:rFonts w:ascii="Times New Roman" w:hAnsi="Times New Roman" w:cs="Times New Roman"/>
          <w:b/>
          <w:caps/>
          <w:sz w:val="24"/>
          <w:szCs w:val="24"/>
        </w:rPr>
        <w:t>повышение точности размещения товаров в местах хранения</w:t>
      </w:r>
    </w:p>
    <w:p w:rsidR="003E3E05" w:rsidRDefault="00460D12"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Известно, что одним из важнейших параметров работы склада является </w:t>
      </w:r>
      <w:r w:rsidRPr="00460D12">
        <w:rPr>
          <w:rFonts w:ascii="Times New Roman" w:hAnsi="Times New Roman" w:cs="Times New Roman"/>
          <w:sz w:val="24"/>
          <w:szCs w:val="24"/>
        </w:rPr>
        <w:t>соответствие данных в системе (</w:t>
      </w:r>
      <w:r>
        <w:rPr>
          <w:rFonts w:ascii="Times New Roman" w:hAnsi="Times New Roman" w:cs="Times New Roman"/>
          <w:sz w:val="24"/>
          <w:szCs w:val="24"/>
          <w:lang w:val="en-US"/>
        </w:rPr>
        <w:t>WMS</w:t>
      </w:r>
      <w:r w:rsidRPr="00460D12">
        <w:rPr>
          <w:rFonts w:ascii="Times New Roman" w:hAnsi="Times New Roman" w:cs="Times New Roman"/>
          <w:sz w:val="24"/>
          <w:szCs w:val="24"/>
        </w:rPr>
        <w:t>)</w:t>
      </w:r>
      <w:r>
        <w:rPr>
          <w:rFonts w:ascii="Times New Roman" w:hAnsi="Times New Roman" w:cs="Times New Roman"/>
          <w:sz w:val="24"/>
          <w:szCs w:val="24"/>
        </w:rPr>
        <w:t xml:space="preserve"> </w:t>
      </w:r>
      <w:r w:rsidRPr="00460D12">
        <w:rPr>
          <w:rFonts w:ascii="Times New Roman" w:hAnsi="Times New Roman" w:cs="Times New Roman"/>
          <w:sz w:val="24"/>
          <w:szCs w:val="24"/>
        </w:rPr>
        <w:t>фактическому размещению товаров</w:t>
      </w:r>
      <w:r>
        <w:rPr>
          <w:rFonts w:ascii="Times New Roman" w:hAnsi="Times New Roman" w:cs="Times New Roman"/>
          <w:sz w:val="24"/>
          <w:szCs w:val="24"/>
        </w:rPr>
        <w:t xml:space="preserve"> в ячейках</w:t>
      </w:r>
      <w:r w:rsidRPr="00460D12">
        <w:rPr>
          <w:rFonts w:ascii="Times New Roman" w:hAnsi="Times New Roman" w:cs="Times New Roman"/>
          <w:sz w:val="24"/>
          <w:szCs w:val="24"/>
        </w:rPr>
        <w:t xml:space="preserve">. </w:t>
      </w:r>
      <w:r>
        <w:rPr>
          <w:rFonts w:ascii="Times New Roman" w:hAnsi="Times New Roman" w:cs="Times New Roman"/>
          <w:sz w:val="24"/>
          <w:szCs w:val="24"/>
        </w:rPr>
        <w:t>Представьте, к</w:t>
      </w:r>
      <w:r w:rsidRPr="00460D12">
        <w:rPr>
          <w:rFonts w:ascii="Times New Roman" w:hAnsi="Times New Roman" w:cs="Times New Roman"/>
          <w:sz w:val="24"/>
          <w:szCs w:val="24"/>
        </w:rPr>
        <w:t>омплектовщик подходит к ячейке отбора с заданием, полученным из системы, а там не тот товар, или не в том количестве, или ячейка вовсе пустая. Вместо того что</w:t>
      </w:r>
      <w:r>
        <w:rPr>
          <w:rFonts w:ascii="Times New Roman" w:hAnsi="Times New Roman" w:cs="Times New Roman"/>
          <w:sz w:val="24"/>
          <w:szCs w:val="24"/>
        </w:rPr>
        <w:t>бы за 1–2 минуты осуществить от</w:t>
      </w:r>
      <w:r w:rsidRPr="00460D12">
        <w:rPr>
          <w:rFonts w:ascii="Times New Roman" w:hAnsi="Times New Roman" w:cs="Times New Roman"/>
          <w:sz w:val="24"/>
          <w:szCs w:val="24"/>
        </w:rPr>
        <w:t xml:space="preserve">бор, он вынужден часами искать нужный </w:t>
      </w:r>
      <w:r w:rsidR="00E417D1">
        <w:rPr>
          <w:rFonts w:ascii="Times New Roman" w:hAnsi="Times New Roman" w:cs="Times New Roman"/>
          <w:sz w:val="24"/>
          <w:szCs w:val="24"/>
        </w:rPr>
        <w:t>товар (зачастую по всему складу</w:t>
      </w:r>
      <w:r w:rsidRPr="00460D12">
        <w:rPr>
          <w:rFonts w:ascii="Times New Roman" w:hAnsi="Times New Roman" w:cs="Times New Roman"/>
          <w:sz w:val="24"/>
          <w:szCs w:val="24"/>
        </w:rPr>
        <w:t xml:space="preserve">). Или противоположная ситуация: оператор </w:t>
      </w:r>
      <w:proofErr w:type="gramStart"/>
      <w:r w:rsidRPr="00460D12">
        <w:rPr>
          <w:rFonts w:ascii="Times New Roman" w:hAnsi="Times New Roman" w:cs="Times New Roman"/>
          <w:sz w:val="24"/>
          <w:szCs w:val="24"/>
        </w:rPr>
        <w:t>высотного</w:t>
      </w:r>
      <w:proofErr w:type="gramEnd"/>
      <w:r w:rsidRPr="00460D12">
        <w:rPr>
          <w:rFonts w:ascii="Times New Roman" w:hAnsi="Times New Roman" w:cs="Times New Roman"/>
          <w:sz w:val="24"/>
          <w:szCs w:val="24"/>
        </w:rPr>
        <w:t xml:space="preserve"> штабелера по заданию системы пытается разместить </w:t>
      </w:r>
      <w:proofErr w:type="spellStart"/>
      <w:r w:rsidRPr="00460D12">
        <w:rPr>
          <w:rFonts w:ascii="Times New Roman" w:hAnsi="Times New Roman" w:cs="Times New Roman"/>
          <w:sz w:val="24"/>
          <w:szCs w:val="24"/>
        </w:rPr>
        <w:t>палету</w:t>
      </w:r>
      <w:proofErr w:type="spellEnd"/>
      <w:r w:rsidRPr="00460D12">
        <w:rPr>
          <w:rFonts w:ascii="Times New Roman" w:hAnsi="Times New Roman" w:cs="Times New Roman"/>
          <w:sz w:val="24"/>
          <w:szCs w:val="24"/>
        </w:rPr>
        <w:t xml:space="preserve"> в указанную ячейку,.. которая оказывается занятой другим товаром.</w:t>
      </w:r>
    </w:p>
    <w:p w:rsidR="00672A22" w:rsidRDefault="002F64C3"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Для повышения точности размещения товаров, для начала мы провели мозговой штурм, нарисовали диаграмму </w:t>
      </w:r>
      <w:proofErr w:type="spellStart"/>
      <w:r>
        <w:rPr>
          <w:rFonts w:ascii="Times New Roman" w:hAnsi="Times New Roman" w:cs="Times New Roman"/>
          <w:sz w:val="24"/>
          <w:szCs w:val="24"/>
        </w:rPr>
        <w:t>Исикавы</w:t>
      </w:r>
      <w:proofErr w:type="spellEnd"/>
      <w:r>
        <w:rPr>
          <w:rFonts w:ascii="Times New Roman" w:hAnsi="Times New Roman" w:cs="Times New Roman"/>
          <w:sz w:val="24"/>
          <w:szCs w:val="24"/>
        </w:rPr>
        <w:t xml:space="preserve"> и выбрали параметр (</w:t>
      </w:r>
      <w:r>
        <w:rPr>
          <w:rFonts w:ascii="Times New Roman" w:hAnsi="Times New Roman" w:cs="Times New Roman"/>
          <w:sz w:val="24"/>
          <w:szCs w:val="24"/>
          <w:lang w:val="en-US"/>
        </w:rPr>
        <w:t>KPI</w:t>
      </w:r>
      <w:r>
        <w:rPr>
          <w:rFonts w:ascii="Times New Roman" w:hAnsi="Times New Roman" w:cs="Times New Roman"/>
          <w:sz w:val="24"/>
          <w:szCs w:val="24"/>
        </w:rPr>
        <w:t xml:space="preserve">) процесса – </w:t>
      </w:r>
      <w:r w:rsidRPr="00555314">
        <w:rPr>
          <w:rFonts w:ascii="Times New Roman" w:hAnsi="Times New Roman" w:cs="Times New Roman"/>
          <w:i/>
          <w:sz w:val="24"/>
          <w:szCs w:val="24"/>
        </w:rPr>
        <w:t>доля несоответствий</w:t>
      </w:r>
      <w:r w:rsidRPr="00460D12">
        <w:rPr>
          <w:rFonts w:ascii="Times New Roman" w:hAnsi="Times New Roman" w:cs="Times New Roman"/>
          <w:sz w:val="24"/>
          <w:szCs w:val="24"/>
        </w:rPr>
        <w:t xml:space="preserve">. </w:t>
      </w:r>
      <w:r>
        <w:rPr>
          <w:rFonts w:ascii="Times New Roman" w:hAnsi="Times New Roman" w:cs="Times New Roman"/>
          <w:sz w:val="24"/>
          <w:szCs w:val="24"/>
        </w:rPr>
        <w:t>Н</w:t>
      </w:r>
      <w:r w:rsidRPr="002F64C3">
        <w:rPr>
          <w:rFonts w:ascii="Times New Roman" w:hAnsi="Times New Roman" w:cs="Times New Roman"/>
          <w:sz w:val="24"/>
          <w:szCs w:val="24"/>
        </w:rPr>
        <w:t>есоответствие</w:t>
      </w:r>
      <w:r>
        <w:rPr>
          <w:rFonts w:ascii="Times New Roman" w:hAnsi="Times New Roman" w:cs="Times New Roman"/>
          <w:sz w:val="24"/>
          <w:szCs w:val="24"/>
        </w:rPr>
        <w:t xml:space="preserve"> –</w:t>
      </w:r>
      <w:r w:rsidRPr="002F64C3">
        <w:rPr>
          <w:rFonts w:ascii="Times New Roman" w:hAnsi="Times New Roman" w:cs="Times New Roman"/>
          <w:sz w:val="24"/>
          <w:szCs w:val="24"/>
        </w:rPr>
        <w:t xml:space="preserve"> </w:t>
      </w:r>
      <w:r>
        <w:rPr>
          <w:rFonts w:ascii="Times New Roman" w:hAnsi="Times New Roman" w:cs="Times New Roman"/>
          <w:sz w:val="24"/>
          <w:szCs w:val="24"/>
        </w:rPr>
        <w:t>отсутствие коробки или</w:t>
      </w:r>
      <w:r w:rsidRPr="002F64C3">
        <w:rPr>
          <w:rFonts w:ascii="Times New Roman" w:hAnsi="Times New Roman" w:cs="Times New Roman"/>
          <w:sz w:val="24"/>
          <w:szCs w:val="24"/>
        </w:rPr>
        <w:t xml:space="preserve"> лишн</w:t>
      </w:r>
      <w:r>
        <w:rPr>
          <w:rFonts w:ascii="Times New Roman" w:hAnsi="Times New Roman" w:cs="Times New Roman"/>
          <w:sz w:val="24"/>
          <w:szCs w:val="24"/>
        </w:rPr>
        <w:t>яя коробка</w:t>
      </w:r>
      <w:r w:rsidR="00672A22">
        <w:rPr>
          <w:rFonts w:ascii="Times New Roman" w:hAnsi="Times New Roman" w:cs="Times New Roman"/>
          <w:sz w:val="24"/>
          <w:szCs w:val="24"/>
        </w:rPr>
        <w:t xml:space="preserve"> во время проведения инвентаризации.</w:t>
      </w:r>
      <w:r w:rsidR="00672A22" w:rsidRPr="00672A22">
        <w:rPr>
          <w:rFonts w:ascii="Times New Roman" w:hAnsi="Times New Roman" w:cs="Times New Roman"/>
          <w:sz w:val="24"/>
          <w:szCs w:val="24"/>
        </w:rPr>
        <w:t xml:space="preserve"> </w:t>
      </w:r>
      <w:r w:rsidR="00672A22">
        <w:rPr>
          <w:rFonts w:ascii="Times New Roman" w:hAnsi="Times New Roman" w:cs="Times New Roman"/>
          <w:sz w:val="24"/>
          <w:szCs w:val="24"/>
        </w:rPr>
        <w:t xml:space="preserve">Надо заметить, что </w:t>
      </w:r>
      <w:r w:rsidR="00672A22" w:rsidRPr="00672A22">
        <w:rPr>
          <w:rFonts w:ascii="Times New Roman" w:hAnsi="Times New Roman" w:cs="Times New Roman"/>
          <w:sz w:val="24"/>
          <w:szCs w:val="24"/>
        </w:rPr>
        <w:t>WMS</w:t>
      </w:r>
      <w:r w:rsidR="00672A22">
        <w:rPr>
          <w:rFonts w:ascii="Times New Roman" w:hAnsi="Times New Roman" w:cs="Times New Roman"/>
          <w:sz w:val="24"/>
          <w:szCs w:val="24"/>
        </w:rPr>
        <w:t>-система</w:t>
      </w:r>
      <w:r w:rsidR="00672A22" w:rsidRPr="00672A22">
        <w:rPr>
          <w:rFonts w:ascii="Times New Roman" w:hAnsi="Times New Roman" w:cs="Times New Roman"/>
          <w:sz w:val="24"/>
          <w:szCs w:val="24"/>
        </w:rPr>
        <w:t xml:space="preserve"> позволяла проводить инвентаризацию </w:t>
      </w:r>
      <w:r w:rsidR="00672A22" w:rsidRPr="00672A22">
        <w:rPr>
          <w:rFonts w:ascii="Times New Roman" w:hAnsi="Times New Roman" w:cs="Times New Roman"/>
          <w:sz w:val="24"/>
          <w:szCs w:val="24"/>
        </w:rPr>
        <w:lastRenderedPageBreak/>
        <w:t xml:space="preserve">отдельных стеллажных ячеек без остановки приемки и отгрузки. Мы запустили процесс непрерывной инвентаризации. Было выделено несколько сотрудников, в обязанности которых входил подсчет товаров в ячейках. Они шли ячейка за ячейкой с первого ряда по </w:t>
      </w:r>
      <w:proofErr w:type="gramStart"/>
      <w:r w:rsidR="00672A22" w:rsidRPr="00672A22">
        <w:rPr>
          <w:rFonts w:ascii="Times New Roman" w:hAnsi="Times New Roman" w:cs="Times New Roman"/>
          <w:sz w:val="24"/>
          <w:szCs w:val="24"/>
        </w:rPr>
        <w:t>последний</w:t>
      </w:r>
      <w:proofErr w:type="gramEnd"/>
      <w:r w:rsidR="00672A22" w:rsidRPr="00672A22">
        <w:rPr>
          <w:rFonts w:ascii="Times New Roman" w:hAnsi="Times New Roman" w:cs="Times New Roman"/>
          <w:sz w:val="24"/>
          <w:szCs w:val="24"/>
        </w:rPr>
        <w:t>. После чего они снова прин</w:t>
      </w:r>
      <w:r w:rsidR="00E417D1">
        <w:rPr>
          <w:rFonts w:ascii="Times New Roman" w:hAnsi="Times New Roman" w:cs="Times New Roman"/>
          <w:sz w:val="24"/>
          <w:szCs w:val="24"/>
        </w:rPr>
        <w:t>ималис</w:t>
      </w:r>
      <w:r w:rsidR="00672A22" w:rsidRPr="00672A22">
        <w:rPr>
          <w:rFonts w:ascii="Times New Roman" w:hAnsi="Times New Roman" w:cs="Times New Roman"/>
          <w:sz w:val="24"/>
          <w:szCs w:val="24"/>
        </w:rPr>
        <w:t>ь за первый ряд, и так постоянно, цикл за циклом.</w:t>
      </w:r>
    </w:p>
    <w:p w:rsidR="00913631" w:rsidRDefault="00672A22"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Методика подсчета доли несоответствий была следующей. </w:t>
      </w:r>
      <w:r w:rsidR="002F64C3" w:rsidRPr="002F64C3">
        <w:rPr>
          <w:rFonts w:ascii="Times New Roman" w:hAnsi="Times New Roman" w:cs="Times New Roman"/>
          <w:sz w:val="24"/>
          <w:szCs w:val="24"/>
        </w:rPr>
        <w:t xml:space="preserve">Например, в </w:t>
      </w:r>
      <w:r>
        <w:rPr>
          <w:rFonts w:ascii="Times New Roman" w:hAnsi="Times New Roman" w:cs="Times New Roman"/>
          <w:sz w:val="24"/>
          <w:szCs w:val="24"/>
        </w:rPr>
        <w:t xml:space="preserve">инвентаризуемой </w:t>
      </w:r>
      <w:r w:rsidR="002F64C3" w:rsidRPr="002F64C3">
        <w:rPr>
          <w:rFonts w:ascii="Times New Roman" w:hAnsi="Times New Roman" w:cs="Times New Roman"/>
          <w:sz w:val="24"/>
          <w:szCs w:val="24"/>
        </w:rPr>
        <w:t>ячейке по системе числится 20 коробок товара с артикулом А102, а реально там 18 коробок А102 и 5 коробок А10</w:t>
      </w:r>
      <w:r w:rsidR="00555314">
        <w:rPr>
          <w:rFonts w:ascii="Times New Roman" w:hAnsi="Times New Roman" w:cs="Times New Roman"/>
          <w:sz w:val="24"/>
          <w:szCs w:val="24"/>
        </w:rPr>
        <w:t>4</w:t>
      </w:r>
      <w:r w:rsidR="002F64C3" w:rsidRPr="002F64C3">
        <w:rPr>
          <w:rFonts w:ascii="Times New Roman" w:hAnsi="Times New Roman" w:cs="Times New Roman"/>
          <w:sz w:val="24"/>
          <w:szCs w:val="24"/>
        </w:rPr>
        <w:t>. Считаем, что в этой ячейке 2+5=7 несоответствий.</w:t>
      </w:r>
      <w:r w:rsidR="002F64C3" w:rsidRPr="00460D12">
        <w:rPr>
          <w:rFonts w:ascii="Times New Roman" w:hAnsi="Times New Roman" w:cs="Times New Roman"/>
          <w:sz w:val="24"/>
          <w:szCs w:val="24"/>
        </w:rPr>
        <w:t xml:space="preserve"> </w:t>
      </w:r>
      <w:r w:rsidR="00555314">
        <w:rPr>
          <w:rFonts w:ascii="Times New Roman" w:hAnsi="Times New Roman" w:cs="Times New Roman"/>
          <w:sz w:val="24"/>
          <w:szCs w:val="24"/>
        </w:rPr>
        <w:t>На следующем шаге подсчитываем среднее в расчете на ячейку число несоответствий по всем ячейкам, которые были подвергнуты инвентаризации в течение дня. Далее</w:t>
      </w:r>
      <w:r w:rsidR="002F64C3" w:rsidRPr="00460D12">
        <w:rPr>
          <w:rFonts w:ascii="Times New Roman" w:hAnsi="Times New Roman" w:cs="Times New Roman"/>
          <w:sz w:val="24"/>
          <w:szCs w:val="24"/>
        </w:rPr>
        <w:t xml:space="preserve"> нормир</w:t>
      </w:r>
      <w:r w:rsidR="00555314">
        <w:rPr>
          <w:rFonts w:ascii="Times New Roman" w:hAnsi="Times New Roman" w:cs="Times New Roman"/>
          <w:sz w:val="24"/>
          <w:szCs w:val="24"/>
        </w:rPr>
        <w:t>уем</w:t>
      </w:r>
      <w:r w:rsidR="002F64C3" w:rsidRPr="00460D12">
        <w:rPr>
          <w:rFonts w:ascii="Times New Roman" w:hAnsi="Times New Roman" w:cs="Times New Roman"/>
          <w:sz w:val="24"/>
          <w:szCs w:val="24"/>
        </w:rPr>
        <w:t xml:space="preserve"> </w:t>
      </w:r>
      <w:r w:rsidR="00555314">
        <w:rPr>
          <w:rFonts w:ascii="Times New Roman" w:hAnsi="Times New Roman" w:cs="Times New Roman"/>
          <w:sz w:val="24"/>
          <w:szCs w:val="24"/>
        </w:rPr>
        <w:t xml:space="preserve">это среднее </w:t>
      </w:r>
      <w:r w:rsidR="002F64C3" w:rsidRPr="00460D12">
        <w:rPr>
          <w:rFonts w:ascii="Times New Roman" w:hAnsi="Times New Roman" w:cs="Times New Roman"/>
          <w:sz w:val="24"/>
          <w:szCs w:val="24"/>
        </w:rPr>
        <w:t xml:space="preserve">на число коробок на складе. </w:t>
      </w:r>
      <w:r w:rsidR="00555314">
        <w:rPr>
          <w:rFonts w:ascii="Times New Roman" w:hAnsi="Times New Roman" w:cs="Times New Roman"/>
          <w:sz w:val="24"/>
          <w:szCs w:val="24"/>
        </w:rPr>
        <w:t xml:space="preserve">То есть, определяем, какая доля коробок от хранящихся на складе располагалась бы не на своем месте, если бы мы инвентаризовали за день весь склад, при условии сохранения того же среднего числа несоответствий, что было получено на выборке. </w:t>
      </w:r>
      <w:r w:rsidR="002F64C3" w:rsidRPr="00460D12">
        <w:rPr>
          <w:rFonts w:ascii="Times New Roman" w:hAnsi="Times New Roman" w:cs="Times New Roman"/>
          <w:sz w:val="24"/>
          <w:szCs w:val="24"/>
        </w:rPr>
        <w:t>Для этого среднее за день число несоответствий (в расчете на одну ячейку) умножа</w:t>
      </w:r>
      <w:r w:rsidR="00555314">
        <w:rPr>
          <w:rFonts w:ascii="Times New Roman" w:hAnsi="Times New Roman" w:cs="Times New Roman"/>
          <w:sz w:val="24"/>
          <w:szCs w:val="24"/>
        </w:rPr>
        <w:t>ем</w:t>
      </w:r>
      <w:r w:rsidR="002F64C3" w:rsidRPr="00460D12">
        <w:rPr>
          <w:rFonts w:ascii="Times New Roman" w:hAnsi="Times New Roman" w:cs="Times New Roman"/>
          <w:sz w:val="24"/>
          <w:szCs w:val="24"/>
        </w:rPr>
        <w:t xml:space="preserve"> на число ячеек на складе (величина постоянная, равная 10 286)  и дели</w:t>
      </w:r>
      <w:r w:rsidR="00555314">
        <w:rPr>
          <w:rFonts w:ascii="Times New Roman" w:hAnsi="Times New Roman" w:cs="Times New Roman"/>
          <w:sz w:val="24"/>
          <w:szCs w:val="24"/>
        </w:rPr>
        <w:t>м</w:t>
      </w:r>
      <w:r w:rsidR="002F64C3" w:rsidRPr="00460D12">
        <w:rPr>
          <w:rFonts w:ascii="Times New Roman" w:hAnsi="Times New Roman" w:cs="Times New Roman"/>
          <w:sz w:val="24"/>
          <w:szCs w:val="24"/>
        </w:rPr>
        <w:t xml:space="preserve"> на число коробок на складе по состоянию на 12:00 (величина переменная, колеблющаяся в диапазоне 180 000 – 350 000). </w:t>
      </w:r>
      <w:r w:rsidR="00555314">
        <w:rPr>
          <w:rFonts w:ascii="Times New Roman" w:hAnsi="Times New Roman" w:cs="Times New Roman"/>
          <w:sz w:val="24"/>
          <w:szCs w:val="24"/>
        </w:rPr>
        <w:t xml:space="preserve">Для </w:t>
      </w:r>
      <w:r w:rsidR="00FB3C39">
        <w:rPr>
          <w:rFonts w:ascii="Times New Roman" w:hAnsi="Times New Roman" w:cs="Times New Roman"/>
          <w:sz w:val="24"/>
          <w:szCs w:val="24"/>
        </w:rPr>
        <w:t>управления</w:t>
      </w:r>
      <w:r w:rsidR="00555314">
        <w:rPr>
          <w:rFonts w:ascii="Times New Roman" w:hAnsi="Times New Roman" w:cs="Times New Roman"/>
          <w:sz w:val="24"/>
          <w:szCs w:val="24"/>
        </w:rPr>
        <w:t xml:space="preserve"> дол</w:t>
      </w:r>
      <w:r w:rsidR="00FB3C39">
        <w:rPr>
          <w:rFonts w:ascii="Times New Roman" w:hAnsi="Times New Roman" w:cs="Times New Roman"/>
          <w:sz w:val="24"/>
          <w:szCs w:val="24"/>
        </w:rPr>
        <w:t>ей</w:t>
      </w:r>
      <w:r w:rsidR="00555314">
        <w:rPr>
          <w:rFonts w:ascii="Times New Roman" w:hAnsi="Times New Roman" w:cs="Times New Roman"/>
          <w:sz w:val="24"/>
          <w:szCs w:val="24"/>
        </w:rPr>
        <w:t xml:space="preserve"> несоответствий</w:t>
      </w:r>
      <w:r w:rsidR="00913631">
        <w:rPr>
          <w:rFonts w:ascii="Times New Roman" w:hAnsi="Times New Roman" w:cs="Times New Roman"/>
          <w:sz w:val="24"/>
          <w:szCs w:val="24"/>
        </w:rPr>
        <w:t xml:space="preserve"> мы использовали контрольные карты.</w:t>
      </w:r>
    </w:p>
    <w:p w:rsidR="00913631" w:rsidRPr="00FB3C39" w:rsidRDefault="00913631" w:rsidP="00E417D1">
      <w:pPr>
        <w:pStyle w:val="a8"/>
        <w:tabs>
          <w:tab w:val="left" w:pos="284"/>
        </w:tabs>
        <w:spacing w:after="240" w:line="360" w:lineRule="auto"/>
        <w:ind w:left="284"/>
        <w:contextualSpacing w:val="0"/>
        <w:rPr>
          <w:rFonts w:ascii="Times New Roman" w:hAnsi="Times New Roman" w:cs="Times New Roman"/>
          <w:sz w:val="20"/>
          <w:szCs w:val="24"/>
        </w:rPr>
      </w:pPr>
      <w:r w:rsidRPr="00FB3C39">
        <w:rPr>
          <w:rFonts w:ascii="Times New Roman" w:hAnsi="Times New Roman" w:cs="Times New Roman"/>
          <w:b/>
          <w:sz w:val="20"/>
          <w:szCs w:val="24"/>
        </w:rPr>
        <w:t>Контрольная карта</w:t>
      </w:r>
      <w:r w:rsidRPr="00FB3C39">
        <w:rPr>
          <w:rFonts w:ascii="Times New Roman" w:hAnsi="Times New Roman" w:cs="Times New Roman"/>
          <w:sz w:val="20"/>
          <w:szCs w:val="24"/>
        </w:rPr>
        <w:t xml:space="preserve"> – инструмент, позволяющий отслеживать ход протекания процесса и воздействовать на него, предупреждая отклонения от предъявленных к процессу требований (или реагируя на отклонения). Существует два типа вариаций: </w:t>
      </w:r>
      <w:r w:rsidRPr="00FB3C39">
        <w:rPr>
          <w:rFonts w:ascii="Times New Roman" w:hAnsi="Times New Roman" w:cs="Times New Roman"/>
          <w:i/>
          <w:sz w:val="20"/>
          <w:szCs w:val="24"/>
        </w:rPr>
        <w:t>естественные</w:t>
      </w:r>
      <w:r w:rsidRPr="00FB3C39">
        <w:rPr>
          <w:rFonts w:ascii="Times New Roman" w:hAnsi="Times New Roman" w:cs="Times New Roman"/>
          <w:sz w:val="20"/>
          <w:szCs w:val="24"/>
        </w:rPr>
        <w:t xml:space="preserve">, связанные с разбросом значений вокруг номинала, присущие процессу; и </w:t>
      </w:r>
      <w:r w:rsidRPr="00FB3C39">
        <w:rPr>
          <w:rFonts w:ascii="Times New Roman" w:hAnsi="Times New Roman" w:cs="Times New Roman"/>
          <w:i/>
          <w:sz w:val="20"/>
          <w:szCs w:val="24"/>
        </w:rPr>
        <w:t>специальные</w:t>
      </w:r>
      <w:r w:rsidRPr="00FB3C39">
        <w:rPr>
          <w:rFonts w:ascii="Times New Roman" w:hAnsi="Times New Roman" w:cs="Times New Roman"/>
          <w:sz w:val="20"/>
          <w:szCs w:val="24"/>
        </w:rPr>
        <w:t>, появление которых можно объяснить конкретными причинами</w:t>
      </w:r>
      <w:sdt>
        <w:sdtPr>
          <w:rPr>
            <w:rFonts w:ascii="Times New Roman" w:hAnsi="Times New Roman" w:cs="Times New Roman"/>
            <w:sz w:val="20"/>
            <w:szCs w:val="24"/>
          </w:rPr>
          <w:id w:val="2499007"/>
          <w:citation/>
        </w:sdtPr>
        <w:sdtContent>
          <w:r w:rsidR="00636345" w:rsidRPr="00FB3C39">
            <w:rPr>
              <w:rFonts w:ascii="Times New Roman" w:hAnsi="Times New Roman" w:cs="Times New Roman"/>
              <w:sz w:val="20"/>
              <w:szCs w:val="24"/>
            </w:rPr>
            <w:fldChar w:fldCharType="begin"/>
          </w:r>
          <w:r w:rsidRPr="00FB3C39">
            <w:rPr>
              <w:rFonts w:ascii="Times New Roman" w:hAnsi="Times New Roman" w:cs="Times New Roman"/>
              <w:sz w:val="20"/>
              <w:szCs w:val="24"/>
            </w:rPr>
            <w:instrText xml:space="preserve"> CITATION Демва \l 1049 </w:instrText>
          </w:r>
          <w:r w:rsidR="00636345" w:rsidRPr="00FB3C39">
            <w:rPr>
              <w:rFonts w:ascii="Times New Roman" w:hAnsi="Times New Roman" w:cs="Times New Roman"/>
              <w:sz w:val="20"/>
              <w:szCs w:val="24"/>
            </w:rPr>
            <w:fldChar w:fldCharType="separate"/>
          </w:r>
          <w:r w:rsidRPr="00FB3C39">
            <w:rPr>
              <w:rFonts w:ascii="Times New Roman" w:hAnsi="Times New Roman" w:cs="Times New Roman"/>
              <w:noProof/>
              <w:sz w:val="20"/>
              <w:szCs w:val="24"/>
            </w:rPr>
            <w:t xml:space="preserve"> (Деминг, 2011)</w:t>
          </w:r>
          <w:r w:rsidR="00636345" w:rsidRPr="00FB3C39">
            <w:rPr>
              <w:rFonts w:ascii="Times New Roman" w:hAnsi="Times New Roman" w:cs="Times New Roman"/>
              <w:sz w:val="20"/>
              <w:szCs w:val="24"/>
            </w:rPr>
            <w:fldChar w:fldCharType="end"/>
          </w:r>
        </w:sdtContent>
      </w:sdt>
      <w:sdt>
        <w:sdtPr>
          <w:rPr>
            <w:rFonts w:ascii="Times New Roman" w:hAnsi="Times New Roman" w:cs="Times New Roman"/>
            <w:sz w:val="20"/>
            <w:szCs w:val="24"/>
          </w:rPr>
          <w:id w:val="2499008"/>
          <w:citation/>
        </w:sdtPr>
        <w:sdtContent>
          <w:r w:rsidR="00636345" w:rsidRPr="00FB3C39">
            <w:rPr>
              <w:rFonts w:ascii="Times New Roman" w:hAnsi="Times New Roman" w:cs="Times New Roman"/>
              <w:sz w:val="20"/>
              <w:szCs w:val="24"/>
            </w:rPr>
            <w:fldChar w:fldCharType="begin"/>
          </w:r>
          <w:r w:rsidRPr="00FB3C39">
            <w:rPr>
              <w:rFonts w:ascii="Times New Roman" w:hAnsi="Times New Roman" w:cs="Times New Roman"/>
              <w:sz w:val="20"/>
              <w:szCs w:val="24"/>
            </w:rPr>
            <w:instrText xml:space="preserve"> CITATION Чам \l 1049  </w:instrText>
          </w:r>
          <w:r w:rsidR="00636345" w:rsidRPr="00FB3C39">
            <w:rPr>
              <w:rFonts w:ascii="Times New Roman" w:hAnsi="Times New Roman" w:cs="Times New Roman"/>
              <w:sz w:val="20"/>
              <w:szCs w:val="24"/>
            </w:rPr>
            <w:fldChar w:fldCharType="separate"/>
          </w:r>
          <w:r w:rsidRPr="00FB3C39">
            <w:rPr>
              <w:rFonts w:ascii="Times New Roman" w:hAnsi="Times New Roman" w:cs="Times New Roman"/>
              <w:noProof/>
              <w:sz w:val="20"/>
              <w:szCs w:val="24"/>
            </w:rPr>
            <w:t xml:space="preserve"> (Уилер &amp; Чамберс, 2009)</w:t>
          </w:r>
          <w:r w:rsidR="00636345" w:rsidRPr="00FB3C39">
            <w:rPr>
              <w:rFonts w:ascii="Times New Roman" w:hAnsi="Times New Roman" w:cs="Times New Roman"/>
              <w:sz w:val="20"/>
              <w:szCs w:val="24"/>
            </w:rPr>
            <w:fldChar w:fldCharType="end"/>
          </w:r>
        </w:sdtContent>
      </w:sdt>
      <w:r w:rsidRPr="00FB3C39">
        <w:rPr>
          <w:rFonts w:ascii="Times New Roman" w:hAnsi="Times New Roman" w:cs="Times New Roman"/>
          <w:sz w:val="20"/>
          <w:szCs w:val="24"/>
        </w:rPr>
        <w:t xml:space="preserve">. Контрольные карты служат для выявления специальных вариаций. На график (рис. </w:t>
      </w:r>
      <w:r w:rsidR="00155867">
        <w:rPr>
          <w:rFonts w:ascii="Times New Roman" w:hAnsi="Times New Roman" w:cs="Times New Roman"/>
          <w:sz w:val="20"/>
          <w:szCs w:val="24"/>
        </w:rPr>
        <w:t>6</w:t>
      </w:r>
      <w:r w:rsidRPr="00FB3C39">
        <w:rPr>
          <w:rFonts w:ascii="Times New Roman" w:hAnsi="Times New Roman" w:cs="Times New Roman"/>
          <w:sz w:val="20"/>
          <w:szCs w:val="24"/>
        </w:rPr>
        <w:t>) наносятся точки, соответствующие отдельным данным, линия средних значений</w:t>
      </w:r>
      <w:proofErr w:type="gramStart"/>
      <w:r w:rsidRPr="00FB3C39">
        <w:rPr>
          <w:rFonts w:ascii="Times New Roman" w:hAnsi="Times New Roman" w:cs="Times New Roman"/>
          <w:sz w:val="20"/>
          <w:szCs w:val="24"/>
        </w:rPr>
        <w:t xml:space="preserve"> (μ), </w:t>
      </w:r>
      <w:proofErr w:type="gramEnd"/>
      <w:r w:rsidRPr="00FB3C39">
        <w:rPr>
          <w:rFonts w:ascii="Times New Roman" w:hAnsi="Times New Roman" w:cs="Times New Roman"/>
          <w:sz w:val="20"/>
          <w:szCs w:val="24"/>
        </w:rPr>
        <w:t>верхняя и нижняя контрольные границы (µ ± 3σ). Если точки лежат в пределах контрольных границ, реагировать на отклонения от средней линии не нужно. Если хотя бы одна точка вышла за контрольные границы, требуется провести анализ возможных причин отклонения.</w:t>
      </w:r>
    </w:p>
    <w:p w:rsidR="00913631" w:rsidRPr="00FB3C39" w:rsidRDefault="00913631" w:rsidP="00E417D1">
      <w:pPr>
        <w:pStyle w:val="a8"/>
        <w:tabs>
          <w:tab w:val="left" w:pos="284"/>
        </w:tabs>
        <w:spacing w:after="240" w:line="360" w:lineRule="auto"/>
        <w:ind w:left="284"/>
        <w:contextualSpacing w:val="0"/>
        <w:rPr>
          <w:rFonts w:ascii="Times New Roman" w:hAnsi="Times New Roman" w:cs="Times New Roman"/>
          <w:sz w:val="20"/>
          <w:szCs w:val="24"/>
        </w:rPr>
      </w:pPr>
      <w:r w:rsidRPr="00FB3C39">
        <w:rPr>
          <w:rFonts w:ascii="Times New Roman" w:hAnsi="Times New Roman" w:cs="Times New Roman"/>
          <w:noProof/>
          <w:sz w:val="20"/>
          <w:szCs w:val="24"/>
          <w:lang w:eastAsia="ru-RU"/>
        </w:rPr>
        <w:drawing>
          <wp:inline distT="0" distB="0" distL="0" distR="0">
            <wp:extent cx="4573196" cy="2675488"/>
            <wp:effectExtent l="19050" t="0" r="0" b="0"/>
            <wp:docPr id="8" name="Рисунок 9" descr="Контрольная карта. Естественные причины вариац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трольная карта. Естественные причины вариаций.bmp"/>
                    <pic:cNvPicPr/>
                  </pic:nvPicPr>
                  <pic:blipFill>
                    <a:blip r:embed="rId14" cstate="print"/>
                    <a:stretch>
                      <a:fillRect/>
                    </a:stretch>
                  </pic:blipFill>
                  <pic:spPr>
                    <a:xfrm>
                      <a:off x="0" y="0"/>
                      <a:ext cx="4577303" cy="2677891"/>
                    </a:xfrm>
                    <a:prstGeom prst="rect">
                      <a:avLst/>
                    </a:prstGeom>
                  </pic:spPr>
                </pic:pic>
              </a:graphicData>
            </a:graphic>
          </wp:inline>
        </w:drawing>
      </w:r>
    </w:p>
    <w:p w:rsidR="00913631" w:rsidRPr="00FB3C39" w:rsidRDefault="00913631" w:rsidP="00E417D1">
      <w:pPr>
        <w:pStyle w:val="a8"/>
        <w:tabs>
          <w:tab w:val="left" w:pos="284"/>
        </w:tabs>
        <w:spacing w:after="240" w:line="360" w:lineRule="auto"/>
        <w:ind w:left="284"/>
        <w:contextualSpacing w:val="0"/>
        <w:rPr>
          <w:rFonts w:ascii="Times New Roman" w:hAnsi="Times New Roman" w:cs="Times New Roman"/>
          <w:sz w:val="20"/>
          <w:szCs w:val="24"/>
        </w:rPr>
      </w:pPr>
      <w:r w:rsidRPr="00FB3C39">
        <w:rPr>
          <w:rFonts w:ascii="Times New Roman" w:hAnsi="Times New Roman" w:cs="Times New Roman"/>
          <w:sz w:val="20"/>
          <w:szCs w:val="24"/>
        </w:rPr>
        <w:lastRenderedPageBreak/>
        <w:t xml:space="preserve">Рис. </w:t>
      </w:r>
      <w:r w:rsidR="00155867">
        <w:rPr>
          <w:rFonts w:ascii="Times New Roman" w:hAnsi="Times New Roman" w:cs="Times New Roman"/>
          <w:sz w:val="20"/>
          <w:szCs w:val="24"/>
        </w:rPr>
        <w:t>6</w:t>
      </w:r>
      <w:r w:rsidRPr="00FB3C39">
        <w:rPr>
          <w:rFonts w:ascii="Times New Roman" w:hAnsi="Times New Roman" w:cs="Times New Roman"/>
          <w:sz w:val="20"/>
          <w:szCs w:val="24"/>
        </w:rPr>
        <w:t>. Контрольная карта. Недельная динамика дебиторской задолженности. «Скачки» на 26-й и 27-й неделях не выходят за контрольные границы. Присутствуют только естественные причины вариаций. «Поиск виновных»</w:t>
      </w:r>
      <w:r w:rsidR="00FB3C39" w:rsidRPr="00FB3C39">
        <w:rPr>
          <w:rFonts w:ascii="Times New Roman" w:hAnsi="Times New Roman" w:cs="Times New Roman"/>
          <w:sz w:val="20"/>
          <w:szCs w:val="24"/>
        </w:rPr>
        <w:t xml:space="preserve"> не будет продуктивным.</w:t>
      </w:r>
    </w:p>
    <w:p w:rsidR="00FB3C39" w:rsidRDefault="00886752" w:rsidP="00E417D1">
      <w:pPr>
        <w:spacing w:after="240" w:line="360" w:lineRule="auto"/>
        <w:rPr>
          <w:rFonts w:ascii="Times New Roman" w:hAnsi="Times New Roman" w:cs="Times New Roman"/>
          <w:b/>
          <w:sz w:val="24"/>
          <w:szCs w:val="24"/>
        </w:rPr>
      </w:pPr>
      <w:r>
        <w:rPr>
          <w:rFonts w:ascii="Times New Roman" w:hAnsi="Times New Roman" w:cs="Times New Roman"/>
          <w:sz w:val="24"/>
          <w:szCs w:val="24"/>
        </w:rPr>
        <w:t xml:space="preserve">Первые измерения выявили значительные проблемы (рис. </w:t>
      </w:r>
      <w:r w:rsidR="00155867">
        <w:rPr>
          <w:rFonts w:ascii="Times New Roman" w:hAnsi="Times New Roman" w:cs="Times New Roman"/>
          <w:sz w:val="24"/>
          <w:szCs w:val="24"/>
        </w:rPr>
        <w:t>7</w:t>
      </w:r>
      <w:r>
        <w:rPr>
          <w:rFonts w:ascii="Times New Roman" w:hAnsi="Times New Roman" w:cs="Times New Roman"/>
          <w:sz w:val="24"/>
          <w:szCs w:val="24"/>
        </w:rPr>
        <w:t xml:space="preserve">). </w:t>
      </w:r>
      <w:r w:rsidR="003E1981">
        <w:rPr>
          <w:rFonts w:ascii="Times New Roman" w:hAnsi="Times New Roman" w:cs="Times New Roman"/>
          <w:sz w:val="24"/>
          <w:szCs w:val="24"/>
        </w:rPr>
        <w:t xml:space="preserve">10–11% несоответствий не позволял своевременно осуществлять отборку заказов. Комплектовщики тратили непозволительно много времени на поиски товаров, размещенных не на своих местах. По мировым меркам уровень качества </w:t>
      </w:r>
      <w:r w:rsidR="002201C9">
        <w:rPr>
          <w:rFonts w:ascii="Times New Roman" w:hAnsi="Times New Roman" w:cs="Times New Roman"/>
          <w:sz w:val="24"/>
          <w:szCs w:val="24"/>
        </w:rPr>
        <w:t xml:space="preserve">ниже трех сигм </w:t>
      </w:r>
      <w:r w:rsidR="003E1981">
        <w:rPr>
          <w:rFonts w:ascii="Times New Roman" w:hAnsi="Times New Roman" w:cs="Times New Roman"/>
          <w:sz w:val="24"/>
          <w:szCs w:val="24"/>
        </w:rPr>
        <w:t xml:space="preserve">является неприемлемым. </w:t>
      </w:r>
      <w:sdt>
        <w:sdtPr>
          <w:rPr>
            <w:rFonts w:ascii="Times New Roman" w:hAnsi="Times New Roman" w:cs="Times New Roman"/>
            <w:sz w:val="24"/>
            <w:szCs w:val="24"/>
          </w:rPr>
          <w:id w:val="2499016"/>
          <w:citation/>
        </w:sdtPr>
        <w:sdtContent>
          <w:r w:rsidR="00636345">
            <w:rPr>
              <w:rFonts w:ascii="Times New Roman" w:hAnsi="Times New Roman" w:cs="Times New Roman"/>
              <w:sz w:val="24"/>
              <w:szCs w:val="24"/>
            </w:rPr>
            <w:fldChar w:fldCharType="begin"/>
          </w:r>
          <w:r w:rsidR="003E1981">
            <w:rPr>
              <w:rFonts w:ascii="Times New Roman" w:hAnsi="Times New Roman" w:cs="Times New Roman"/>
              <w:sz w:val="24"/>
              <w:szCs w:val="24"/>
            </w:rPr>
            <w:instrText xml:space="preserve"> CITATION Пан06 \l 1049  </w:instrText>
          </w:r>
          <w:r w:rsidR="00636345">
            <w:rPr>
              <w:rFonts w:ascii="Times New Roman" w:hAnsi="Times New Roman" w:cs="Times New Roman"/>
              <w:sz w:val="24"/>
              <w:szCs w:val="24"/>
            </w:rPr>
            <w:fldChar w:fldCharType="separate"/>
          </w:r>
          <w:r w:rsidR="003E1981" w:rsidRPr="003E1981">
            <w:rPr>
              <w:rFonts w:ascii="Times New Roman" w:hAnsi="Times New Roman" w:cs="Times New Roman"/>
              <w:noProof/>
              <w:sz w:val="24"/>
              <w:szCs w:val="24"/>
            </w:rPr>
            <w:t>(Панде, 2006)</w:t>
          </w:r>
          <w:r w:rsidR="00636345">
            <w:rPr>
              <w:rFonts w:ascii="Times New Roman" w:hAnsi="Times New Roman" w:cs="Times New Roman"/>
              <w:sz w:val="24"/>
              <w:szCs w:val="24"/>
            </w:rPr>
            <w:fldChar w:fldCharType="end"/>
          </w:r>
        </w:sdtContent>
      </w:sdt>
      <w:r w:rsidR="003E1981">
        <w:rPr>
          <w:rFonts w:ascii="Times New Roman" w:hAnsi="Times New Roman" w:cs="Times New Roman"/>
          <w:sz w:val="24"/>
          <w:szCs w:val="24"/>
        </w:rPr>
        <w:t xml:space="preserve"> </w:t>
      </w:r>
      <w:r w:rsidR="002201C9">
        <w:rPr>
          <w:rFonts w:ascii="Times New Roman" w:hAnsi="Times New Roman" w:cs="Times New Roman"/>
          <w:sz w:val="24"/>
          <w:szCs w:val="24"/>
        </w:rPr>
        <w:t xml:space="preserve">Сотрудниками были предложены меры по повышению точности размещения товаров. </w:t>
      </w:r>
      <w:r w:rsidR="002F64C3" w:rsidRPr="002F64C3">
        <w:rPr>
          <w:rFonts w:ascii="Times New Roman" w:hAnsi="Times New Roman" w:cs="Times New Roman"/>
          <w:sz w:val="24"/>
          <w:szCs w:val="24"/>
        </w:rPr>
        <w:t xml:space="preserve">На все </w:t>
      </w:r>
      <w:proofErr w:type="spellStart"/>
      <w:r w:rsidR="002F64C3" w:rsidRPr="002F64C3">
        <w:rPr>
          <w:rFonts w:ascii="Times New Roman" w:hAnsi="Times New Roman" w:cs="Times New Roman"/>
          <w:sz w:val="24"/>
          <w:szCs w:val="24"/>
        </w:rPr>
        <w:t>палеты</w:t>
      </w:r>
      <w:proofErr w:type="spellEnd"/>
      <w:r w:rsidR="002F64C3" w:rsidRPr="002F64C3">
        <w:rPr>
          <w:rFonts w:ascii="Times New Roman" w:hAnsi="Times New Roman" w:cs="Times New Roman"/>
          <w:sz w:val="24"/>
          <w:szCs w:val="24"/>
        </w:rPr>
        <w:t xml:space="preserve"> при приемке стали прикреплять листы формата А5 с указанием большим шрифтом номера ячейки, куда </w:t>
      </w:r>
      <w:proofErr w:type="spellStart"/>
      <w:r w:rsidR="002F64C3" w:rsidRPr="002F64C3">
        <w:rPr>
          <w:rFonts w:ascii="Times New Roman" w:hAnsi="Times New Roman" w:cs="Times New Roman"/>
          <w:sz w:val="24"/>
          <w:szCs w:val="24"/>
        </w:rPr>
        <w:t>палету</w:t>
      </w:r>
      <w:proofErr w:type="spellEnd"/>
      <w:r w:rsidR="002F64C3" w:rsidRPr="002F64C3">
        <w:rPr>
          <w:rFonts w:ascii="Times New Roman" w:hAnsi="Times New Roman" w:cs="Times New Roman"/>
          <w:sz w:val="24"/>
          <w:szCs w:val="24"/>
        </w:rPr>
        <w:t xml:space="preserve"> следует разместить. Это сокращало число ошибок размещения, а также позволяло быстро проверить, что </w:t>
      </w:r>
      <w:proofErr w:type="spellStart"/>
      <w:r w:rsidR="002F64C3" w:rsidRPr="002F64C3">
        <w:rPr>
          <w:rFonts w:ascii="Times New Roman" w:hAnsi="Times New Roman" w:cs="Times New Roman"/>
          <w:sz w:val="24"/>
          <w:szCs w:val="24"/>
        </w:rPr>
        <w:t>палета</w:t>
      </w:r>
      <w:proofErr w:type="spellEnd"/>
      <w:r w:rsidR="002F64C3" w:rsidRPr="002F64C3">
        <w:rPr>
          <w:rFonts w:ascii="Times New Roman" w:hAnsi="Times New Roman" w:cs="Times New Roman"/>
          <w:sz w:val="24"/>
          <w:szCs w:val="24"/>
        </w:rPr>
        <w:t xml:space="preserve"> стоит на своем месте; причем даже простым осмотром с расстояния порядка 3–7 метров. На балки стеллажей наклеили этикетки с указанием номера яруса. До этого все этикетки были наклеены на балки второго яруса, и </w:t>
      </w:r>
      <w:proofErr w:type="spellStart"/>
      <w:r w:rsidR="002F64C3" w:rsidRPr="002F64C3">
        <w:rPr>
          <w:rFonts w:ascii="Times New Roman" w:hAnsi="Times New Roman" w:cs="Times New Roman"/>
          <w:sz w:val="24"/>
          <w:szCs w:val="24"/>
        </w:rPr>
        <w:t>штабелерщик</w:t>
      </w:r>
      <w:proofErr w:type="spellEnd"/>
      <w:r w:rsidR="002F64C3" w:rsidRPr="002F64C3">
        <w:rPr>
          <w:rFonts w:ascii="Times New Roman" w:hAnsi="Times New Roman" w:cs="Times New Roman"/>
          <w:sz w:val="24"/>
          <w:szCs w:val="24"/>
        </w:rPr>
        <w:t xml:space="preserve"> каждый раз отсчитывать номер яруса при размещении </w:t>
      </w:r>
      <w:proofErr w:type="spellStart"/>
      <w:r w:rsidR="002F64C3" w:rsidRPr="002F64C3">
        <w:rPr>
          <w:rFonts w:ascii="Times New Roman" w:hAnsi="Times New Roman" w:cs="Times New Roman"/>
          <w:sz w:val="24"/>
          <w:szCs w:val="24"/>
        </w:rPr>
        <w:t>палеты</w:t>
      </w:r>
      <w:proofErr w:type="spellEnd"/>
      <w:r w:rsidR="002F64C3" w:rsidRPr="002F64C3">
        <w:rPr>
          <w:rFonts w:ascii="Times New Roman" w:hAnsi="Times New Roman" w:cs="Times New Roman"/>
          <w:sz w:val="24"/>
          <w:szCs w:val="24"/>
        </w:rPr>
        <w:t>.</w:t>
      </w:r>
    </w:p>
    <w:p w:rsidR="00886752" w:rsidRDefault="00886752" w:rsidP="00E417D1">
      <w:pPr>
        <w:spacing w:after="240" w:line="360" w:lineRule="auto"/>
        <w:rPr>
          <w:rFonts w:ascii="Times New Roman" w:hAnsi="Times New Roman" w:cs="Times New Roman"/>
          <w:b/>
          <w:sz w:val="24"/>
          <w:szCs w:val="24"/>
        </w:rPr>
      </w:pPr>
      <w:r w:rsidRPr="00886752">
        <w:rPr>
          <w:rFonts w:ascii="Times New Roman" w:hAnsi="Times New Roman" w:cs="Times New Roman"/>
          <w:b/>
          <w:noProof/>
          <w:sz w:val="24"/>
          <w:szCs w:val="24"/>
          <w:lang w:eastAsia="ru-RU"/>
        </w:rPr>
        <w:drawing>
          <wp:inline distT="0" distB="0" distL="0" distR="0">
            <wp:extent cx="4572000" cy="2743200"/>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1981" w:rsidRDefault="003E1981" w:rsidP="00E417D1">
      <w:pPr>
        <w:spacing w:after="240" w:line="360" w:lineRule="auto"/>
        <w:ind w:left="284"/>
        <w:rPr>
          <w:rFonts w:ascii="Times New Roman" w:hAnsi="Times New Roman" w:cs="Times New Roman"/>
          <w:sz w:val="24"/>
          <w:szCs w:val="24"/>
        </w:rPr>
      </w:pPr>
      <w:r w:rsidRPr="003E1981">
        <w:rPr>
          <w:rFonts w:ascii="Times New Roman" w:hAnsi="Times New Roman" w:cs="Times New Roman"/>
          <w:sz w:val="24"/>
          <w:szCs w:val="24"/>
        </w:rPr>
        <w:t xml:space="preserve">Рис. </w:t>
      </w:r>
      <w:r w:rsidR="00155867">
        <w:rPr>
          <w:rFonts w:ascii="Times New Roman" w:hAnsi="Times New Roman" w:cs="Times New Roman"/>
          <w:sz w:val="24"/>
          <w:szCs w:val="24"/>
        </w:rPr>
        <w:t>7</w:t>
      </w:r>
      <w:r w:rsidRPr="003E1981">
        <w:rPr>
          <w:rFonts w:ascii="Times New Roman" w:hAnsi="Times New Roman" w:cs="Times New Roman"/>
          <w:sz w:val="24"/>
          <w:szCs w:val="24"/>
        </w:rPr>
        <w:t>.</w:t>
      </w:r>
      <w:r>
        <w:rPr>
          <w:rFonts w:ascii="Times New Roman" w:hAnsi="Times New Roman" w:cs="Times New Roman"/>
          <w:sz w:val="24"/>
          <w:szCs w:val="24"/>
        </w:rPr>
        <w:t xml:space="preserve"> Доля несоответствий </w:t>
      </w:r>
      <w:r w:rsidR="00791829">
        <w:rPr>
          <w:rFonts w:ascii="Times New Roman" w:hAnsi="Times New Roman" w:cs="Times New Roman"/>
          <w:sz w:val="24"/>
          <w:szCs w:val="24"/>
        </w:rPr>
        <w:t xml:space="preserve">в размещении товаров по ячейкам </w:t>
      </w:r>
      <w:r>
        <w:rPr>
          <w:rFonts w:ascii="Times New Roman" w:hAnsi="Times New Roman" w:cs="Times New Roman"/>
          <w:sz w:val="24"/>
          <w:szCs w:val="24"/>
        </w:rPr>
        <w:t xml:space="preserve">после переезда на новую территорию в августе 2007 г. Ситуация близкая к </w:t>
      </w:r>
      <w:proofErr w:type="gramStart"/>
      <w:r>
        <w:rPr>
          <w:rFonts w:ascii="Times New Roman" w:hAnsi="Times New Roman" w:cs="Times New Roman"/>
          <w:sz w:val="24"/>
          <w:szCs w:val="24"/>
        </w:rPr>
        <w:t>критической</w:t>
      </w:r>
      <w:proofErr w:type="gramEnd"/>
      <w:r>
        <w:rPr>
          <w:rFonts w:ascii="Times New Roman" w:hAnsi="Times New Roman" w:cs="Times New Roman"/>
          <w:sz w:val="24"/>
          <w:szCs w:val="24"/>
        </w:rPr>
        <w:t>: в августе и сентябре уровень несоответствий был неприемлемым.</w:t>
      </w:r>
    </w:p>
    <w:p w:rsidR="002201C9" w:rsidRDefault="002201C9" w:rsidP="00E417D1">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Благодаря целому ряду мероприятий ситуация </w:t>
      </w:r>
      <w:r w:rsidR="00791829">
        <w:rPr>
          <w:rFonts w:ascii="Times New Roman" w:hAnsi="Times New Roman" w:cs="Times New Roman"/>
          <w:sz w:val="24"/>
          <w:szCs w:val="24"/>
        </w:rPr>
        <w:t xml:space="preserve">с точностью размещения товаров </w:t>
      </w:r>
      <w:r>
        <w:rPr>
          <w:rFonts w:ascii="Times New Roman" w:hAnsi="Times New Roman" w:cs="Times New Roman"/>
          <w:sz w:val="24"/>
          <w:szCs w:val="24"/>
        </w:rPr>
        <w:t xml:space="preserve">постепенно улучшалась. </w:t>
      </w:r>
      <w:r w:rsidR="00791829">
        <w:rPr>
          <w:rFonts w:ascii="Times New Roman" w:hAnsi="Times New Roman" w:cs="Times New Roman"/>
          <w:sz w:val="24"/>
          <w:szCs w:val="24"/>
        </w:rPr>
        <w:t xml:space="preserve">Не последнюю роль в этом сыграло и то внимание, которое уделялось управлению </w:t>
      </w:r>
      <w:r w:rsidR="00D21B7F">
        <w:rPr>
          <w:rFonts w:ascii="Times New Roman" w:hAnsi="Times New Roman" w:cs="Times New Roman"/>
          <w:sz w:val="24"/>
          <w:szCs w:val="24"/>
        </w:rPr>
        <w:t>параметром</w:t>
      </w:r>
      <w:r w:rsidR="00791829" w:rsidRPr="00791829">
        <w:rPr>
          <w:rFonts w:ascii="Times New Roman" w:hAnsi="Times New Roman" w:cs="Times New Roman"/>
          <w:sz w:val="24"/>
          <w:szCs w:val="24"/>
        </w:rPr>
        <w:t xml:space="preserve"> </w:t>
      </w:r>
      <w:r w:rsidR="00D21B7F">
        <w:rPr>
          <w:rFonts w:ascii="Times New Roman" w:hAnsi="Times New Roman" w:cs="Times New Roman"/>
          <w:sz w:val="24"/>
          <w:szCs w:val="24"/>
        </w:rPr>
        <w:t>«</w:t>
      </w:r>
      <w:r w:rsidR="00791829">
        <w:rPr>
          <w:rFonts w:ascii="Times New Roman" w:hAnsi="Times New Roman" w:cs="Times New Roman"/>
          <w:sz w:val="24"/>
          <w:szCs w:val="24"/>
        </w:rPr>
        <w:t>доля несоответствий</w:t>
      </w:r>
      <w:r w:rsidR="00D21B7F">
        <w:rPr>
          <w:rFonts w:ascii="Times New Roman" w:hAnsi="Times New Roman" w:cs="Times New Roman"/>
          <w:sz w:val="24"/>
          <w:szCs w:val="24"/>
        </w:rPr>
        <w:t>»</w:t>
      </w:r>
      <w:r w:rsidR="00791829">
        <w:rPr>
          <w:rFonts w:ascii="Times New Roman" w:hAnsi="Times New Roman" w:cs="Times New Roman"/>
          <w:sz w:val="24"/>
          <w:szCs w:val="24"/>
        </w:rPr>
        <w:t xml:space="preserve"> (рис. </w:t>
      </w:r>
      <w:r w:rsidR="00155867">
        <w:rPr>
          <w:rFonts w:ascii="Times New Roman" w:hAnsi="Times New Roman" w:cs="Times New Roman"/>
          <w:sz w:val="24"/>
          <w:szCs w:val="24"/>
        </w:rPr>
        <w:t>8</w:t>
      </w:r>
      <w:r w:rsidR="00791829">
        <w:rPr>
          <w:rFonts w:ascii="Times New Roman" w:hAnsi="Times New Roman" w:cs="Times New Roman"/>
          <w:sz w:val="24"/>
          <w:szCs w:val="24"/>
        </w:rPr>
        <w:t>).</w:t>
      </w:r>
    </w:p>
    <w:p w:rsidR="00791829" w:rsidRDefault="00791829" w:rsidP="00E417D1">
      <w:pPr>
        <w:spacing w:after="240" w:line="360" w:lineRule="auto"/>
        <w:rPr>
          <w:rFonts w:ascii="Times New Roman" w:hAnsi="Times New Roman" w:cs="Times New Roman"/>
          <w:sz w:val="24"/>
          <w:szCs w:val="24"/>
        </w:rPr>
      </w:pPr>
      <w:r>
        <w:rPr>
          <w:noProof/>
          <w:lang w:eastAsia="ru-RU"/>
        </w:rPr>
        <w:lastRenderedPageBreak/>
        <w:drawing>
          <wp:inline distT="0" distB="0" distL="0" distR="0">
            <wp:extent cx="5838825" cy="2743200"/>
            <wp:effectExtent l="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ru-RU"/>
        </w:rPr>
        <w:drawing>
          <wp:inline distT="0" distB="0" distL="0" distR="0">
            <wp:extent cx="5810250" cy="2743200"/>
            <wp:effectExtent l="0" t="0" r="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91829" w:rsidRDefault="00791829" w:rsidP="00E417D1">
      <w:pPr>
        <w:spacing w:after="240" w:line="360" w:lineRule="auto"/>
        <w:ind w:left="284"/>
        <w:rPr>
          <w:rFonts w:ascii="Times New Roman" w:hAnsi="Times New Roman" w:cs="Times New Roman"/>
          <w:sz w:val="24"/>
          <w:szCs w:val="24"/>
        </w:rPr>
      </w:pPr>
      <w:r>
        <w:rPr>
          <w:rFonts w:ascii="Times New Roman" w:hAnsi="Times New Roman" w:cs="Times New Roman"/>
          <w:sz w:val="24"/>
          <w:szCs w:val="24"/>
        </w:rPr>
        <w:t xml:space="preserve">Рис. </w:t>
      </w:r>
      <w:r w:rsidR="00155867">
        <w:rPr>
          <w:rFonts w:ascii="Times New Roman" w:hAnsi="Times New Roman" w:cs="Times New Roman"/>
          <w:sz w:val="24"/>
          <w:szCs w:val="24"/>
        </w:rPr>
        <w:t>8</w:t>
      </w:r>
      <w:r>
        <w:rPr>
          <w:rFonts w:ascii="Times New Roman" w:hAnsi="Times New Roman" w:cs="Times New Roman"/>
          <w:sz w:val="24"/>
          <w:szCs w:val="24"/>
        </w:rPr>
        <w:t xml:space="preserve">. </w:t>
      </w:r>
      <w:r w:rsidR="00D21B7F">
        <w:rPr>
          <w:rFonts w:ascii="Times New Roman" w:hAnsi="Times New Roman" w:cs="Times New Roman"/>
          <w:sz w:val="24"/>
          <w:szCs w:val="24"/>
        </w:rPr>
        <w:t xml:space="preserve">Доля несоответствий в размещении товаров по ячейкам. </w:t>
      </w:r>
    </w:p>
    <w:p w:rsidR="00DB57D8" w:rsidRDefault="00DB57D8" w:rsidP="00DB57D8">
      <w:pPr>
        <w:spacing w:after="240" w:line="360" w:lineRule="auto"/>
        <w:rPr>
          <w:rFonts w:ascii="Times New Roman" w:hAnsi="Times New Roman" w:cs="Times New Roman"/>
          <w:sz w:val="24"/>
          <w:szCs w:val="24"/>
        </w:rPr>
      </w:pPr>
      <w:r>
        <w:rPr>
          <w:rFonts w:ascii="Times New Roman" w:hAnsi="Times New Roman" w:cs="Times New Roman"/>
          <w:sz w:val="24"/>
          <w:szCs w:val="24"/>
        </w:rPr>
        <w:t>Могли ли мы представить осенью 2007-го года, что достигнем уровня несоответствия 62 на миллион, или 0,0062%! За это время мы улучшили точность размещения в 1250 раз!</w:t>
      </w:r>
    </w:p>
    <w:p w:rsidR="00D21B7F" w:rsidRDefault="00D21B7F" w:rsidP="00E417D1">
      <w:pPr>
        <w:spacing w:after="240" w:line="360" w:lineRule="auto"/>
        <w:rPr>
          <w:rFonts w:ascii="Times New Roman" w:hAnsi="Times New Roman" w:cs="Times New Roman"/>
          <w:b/>
          <w:caps/>
          <w:sz w:val="24"/>
          <w:szCs w:val="24"/>
        </w:rPr>
      </w:pPr>
      <w:r>
        <w:rPr>
          <w:rFonts w:ascii="Times New Roman" w:hAnsi="Times New Roman" w:cs="Times New Roman"/>
          <w:b/>
          <w:caps/>
          <w:sz w:val="24"/>
          <w:szCs w:val="24"/>
        </w:rPr>
        <w:t>зонирование склада</w:t>
      </w:r>
    </w:p>
    <w:p w:rsidR="00D21B7F" w:rsidRDefault="003016D6" w:rsidP="00E417D1">
      <w:pPr>
        <w:spacing w:after="240" w:line="360" w:lineRule="auto"/>
        <w:rPr>
          <w:rFonts w:ascii="Times New Roman" w:hAnsi="Times New Roman" w:cs="Times New Roman"/>
          <w:sz w:val="24"/>
          <w:szCs w:val="24"/>
        </w:rPr>
      </w:pPr>
      <w:r w:rsidRPr="003016D6">
        <w:rPr>
          <w:rFonts w:ascii="Times New Roman" w:hAnsi="Times New Roman" w:cs="Times New Roman"/>
          <w:sz w:val="24"/>
          <w:szCs w:val="24"/>
        </w:rPr>
        <w:t xml:space="preserve">Современный склад имеет весьма внушительные размеры. В глубину он может достигать 100-150 метров (расстояние от погрузочных ворот до задней стенки). Понятно, что располагая товары с высокой оборачиваемостью ближе к воротам, можно сэкономить время на перемещения по складу. </w:t>
      </w:r>
      <w:r w:rsidR="00D21B7F">
        <w:rPr>
          <w:rFonts w:ascii="Times New Roman" w:hAnsi="Times New Roman" w:cs="Times New Roman"/>
          <w:sz w:val="24"/>
          <w:szCs w:val="24"/>
        </w:rPr>
        <w:t xml:space="preserve">Для разбиения товаров на группы по </w:t>
      </w:r>
      <w:proofErr w:type="spellStart"/>
      <w:r w:rsidR="00D21B7F">
        <w:rPr>
          <w:rFonts w:ascii="Times New Roman" w:hAnsi="Times New Roman" w:cs="Times New Roman"/>
          <w:sz w:val="24"/>
          <w:szCs w:val="24"/>
        </w:rPr>
        <w:t>уходимости</w:t>
      </w:r>
      <w:proofErr w:type="spellEnd"/>
      <w:r w:rsidR="00D21B7F">
        <w:rPr>
          <w:rFonts w:ascii="Times New Roman" w:hAnsi="Times New Roman" w:cs="Times New Roman"/>
          <w:sz w:val="24"/>
          <w:szCs w:val="24"/>
        </w:rPr>
        <w:t xml:space="preserve"> используется принцип Парето.</w:t>
      </w:r>
    </w:p>
    <w:p w:rsidR="004959EF" w:rsidRPr="0047356C" w:rsidRDefault="003016D6" w:rsidP="00E417D1">
      <w:pPr>
        <w:pStyle w:val="a8"/>
        <w:tabs>
          <w:tab w:val="left" w:pos="284"/>
        </w:tabs>
        <w:spacing w:after="240" w:line="360" w:lineRule="auto"/>
        <w:ind w:left="284"/>
        <w:contextualSpacing w:val="0"/>
        <w:rPr>
          <w:rFonts w:ascii="Times New Roman" w:hAnsi="Times New Roman" w:cs="Times New Roman"/>
          <w:sz w:val="20"/>
          <w:szCs w:val="24"/>
        </w:rPr>
      </w:pPr>
      <w:r>
        <w:rPr>
          <w:rFonts w:ascii="Times New Roman" w:hAnsi="Times New Roman" w:cs="Times New Roman"/>
          <w:b/>
          <w:sz w:val="20"/>
          <w:szCs w:val="24"/>
        </w:rPr>
        <w:t>П</w:t>
      </w:r>
      <w:r w:rsidR="0047356C">
        <w:rPr>
          <w:rFonts w:ascii="Times New Roman" w:hAnsi="Times New Roman" w:cs="Times New Roman"/>
          <w:b/>
          <w:sz w:val="20"/>
          <w:szCs w:val="24"/>
        </w:rPr>
        <w:t>ринцип</w:t>
      </w:r>
      <w:r w:rsidR="004959EF" w:rsidRPr="0047356C">
        <w:rPr>
          <w:rFonts w:ascii="Times New Roman" w:hAnsi="Times New Roman" w:cs="Times New Roman"/>
          <w:b/>
          <w:sz w:val="20"/>
          <w:szCs w:val="24"/>
        </w:rPr>
        <w:t xml:space="preserve"> Парето.</w:t>
      </w:r>
      <w:r w:rsidR="004959EF" w:rsidRPr="0047356C">
        <w:rPr>
          <w:rFonts w:ascii="Times New Roman" w:hAnsi="Times New Roman" w:cs="Times New Roman"/>
          <w:sz w:val="20"/>
          <w:szCs w:val="24"/>
        </w:rPr>
        <w:t xml:space="preserve"> Свое название получил по имени экономиста </w:t>
      </w:r>
      <w:proofErr w:type="spellStart"/>
      <w:r w:rsidR="004959EF" w:rsidRPr="0047356C">
        <w:rPr>
          <w:rFonts w:ascii="Times New Roman" w:hAnsi="Times New Roman" w:cs="Times New Roman"/>
          <w:sz w:val="20"/>
          <w:szCs w:val="24"/>
        </w:rPr>
        <w:t>Вильфредо</w:t>
      </w:r>
      <w:proofErr w:type="spellEnd"/>
      <w:r w:rsidR="004959EF" w:rsidRPr="0047356C">
        <w:rPr>
          <w:rFonts w:ascii="Times New Roman" w:hAnsi="Times New Roman" w:cs="Times New Roman"/>
          <w:sz w:val="20"/>
          <w:szCs w:val="24"/>
        </w:rPr>
        <w:t xml:space="preserve"> Парето, который в одной из своих научных работ на рубеже XIX и XX веков показал, что в Италии 20% домохозяйств получают 80% доходов. Термин «принцип Парето» в 40-х годах XX века ввел в обращение американский специалист в области менеджмента качества Джозеф </w:t>
      </w:r>
      <w:proofErr w:type="spellStart"/>
      <w:r w:rsidR="004959EF" w:rsidRPr="0047356C">
        <w:rPr>
          <w:rFonts w:ascii="Times New Roman" w:hAnsi="Times New Roman" w:cs="Times New Roman"/>
          <w:sz w:val="20"/>
          <w:szCs w:val="24"/>
        </w:rPr>
        <w:t>Джуран</w:t>
      </w:r>
      <w:proofErr w:type="spellEnd"/>
      <w:r w:rsidR="004959EF" w:rsidRPr="0047356C">
        <w:rPr>
          <w:rFonts w:ascii="Times New Roman" w:hAnsi="Times New Roman" w:cs="Times New Roman"/>
          <w:sz w:val="20"/>
          <w:szCs w:val="24"/>
        </w:rPr>
        <w:t xml:space="preserve">. Анализ Парето, как правило, иллюстрируется диаграммой </w:t>
      </w:r>
      <w:r w:rsidR="004959EF" w:rsidRPr="0047356C">
        <w:rPr>
          <w:rFonts w:ascii="Times New Roman" w:hAnsi="Times New Roman" w:cs="Times New Roman"/>
          <w:sz w:val="20"/>
          <w:szCs w:val="24"/>
        </w:rPr>
        <w:lastRenderedPageBreak/>
        <w:t>Парето</w:t>
      </w:r>
      <w:r w:rsidR="00537E97">
        <w:rPr>
          <w:rFonts w:ascii="Times New Roman" w:hAnsi="Times New Roman" w:cs="Times New Roman"/>
          <w:sz w:val="20"/>
          <w:szCs w:val="24"/>
        </w:rPr>
        <w:t xml:space="preserve"> (рис. 9)</w:t>
      </w:r>
      <w:r w:rsidR="004959EF" w:rsidRPr="0047356C">
        <w:rPr>
          <w:rFonts w:ascii="Times New Roman" w:hAnsi="Times New Roman" w:cs="Times New Roman"/>
          <w:sz w:val="20"/>
          <w:szCs w:val="24"/>
        </w:rPr>
        <w:t>, на которой по оси абсцисс отложены причины возникновения проблем качества в порядке убывания их влияния на число несоответствий (объем брака), а по двум осям ординат: а</w:t>
      </w:r>
      <w:r w:rsidR="0047356C">
        <w:rPr>
          <w:rFonts w:ascii="Times New Roman" w:hAnsi="Times New Roman" w:cs="Times New Roman"/>
          <w:sz w:val="20"/>
          <w:szCs w:val="24"/>
        </w:rPr>
        <w:t>) число несоответствий в штуках, и</w:t>
      </w:r>
      <w:r w:rsidR="004959EF" w:rsidRPr="0047356C">
        <w:rPr>
          <w:rFonts w:ascii="Times New Roman" w:hAnsi="Times New Roman" w:cs="Times New Roman"/>
          <w:sz w:val="20"/>
          <w:szCs w:val="24"/>
        </w:rPr>
        <w:t xml:space="preserve"> б) накопленная доля (проценты) вклада в итоговое число несоответствий. Например:</w:t>
      </w:r>
    </w:p>
    <w:p w:rsidR="004959EF" w:rsidRPr="0047356C" w:rsidRDefault="004959EF" w:rsidP="00E417D1">
      <w:pPr>
        <w:pStyle w:val="a8"/>
        <w:tabs>
          <w:tab w:val="left" w:pos="284"/>
        </w:tabs>
        <w:spacing w:after="240" w:line="360" w:lineRule="auto"/>
        <w:ind w:left="284"/>
        <w:rPr>
          <w:rFonts w:ascii="Times New Roman" w:hAnsi="Times New Roman" w:cs="Times New Roman"/>
          <w:sz w:val="20"/>
          <w:szCs w:val="24"/>
        </w:rPr>
      </w:pPr>
      <w:r w:rsidRPr="0047356C">
        <w:rPr>
          <w:rFonts w:ascii="Times New Roman" w:hAnsi="Times New Roman" w:cs="Times New Roman"/>
          <w:noProof/>
          <w:sz w:val="20"/>
          <w:szCs w:val="24"/>
          <w:lang w:eastAsia="ru-RU"/>
        </w:rPr>
        <w:drawing>
          <wp:inline distT="0" distB="0" distL="0" distR="0">
            <wp:extent cx="4672218" cy="3205535"/>
            <wp:effectExtent l="19050" t="0" r="0" b="0"/>
            <wp:docPr id="9" name="Рисунок 4" descr="Диаграмма Парет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Парето.bmp"/>
                    <pic:cNvPicPr/>
                  </pic:nvPicPr>
                  <pic:blipFill>
                    <a:blip r:embed="rId18" cstate="print"/>
                    <a:stretch>
                      <a:fillRect/>
                    </a:stretch>
                  </pic:blipFill>
                  <pic:spPr>
                    <a:xfrm>
                      <a:off x="0" y="0"/>
                      <a:ext cx="4673918" cy="3206701"/>
                    </a:xfrm>
                    <a:prstGeom prst="rect">
                      <a:avLst/>
                    </a:prstGeom>
                  </pic:spPr>
                </pic:pic>
              </a:graphicData>
            </a:graphic>
          </wp:inline>
        </w:drawing>
      </w:r>
    </w:p>
    <w:p w:rsidR="004959EF" w:rsidRPr="0047356C" w:rsidRDefault="004959EF" w:rsidP="00E417D1">
      <w:pPr>
        <w:spacing w:after="240" w:line="360" w:lineRule="auto"/>
        <w:ind w:left="284"/>
        <w:rPr>
          <w:rFonts w:ascii="Times New Roman" w:hAnsi="Times New Roman" w:cs="Times New Roman"/>
          <w:sz w:val="20"/>
          <w:szCs w:val="24"/>
        </w:rPr>
      </w:pPr>
      <w:r w:rsidRPr="0047356C">
        <w:rPr>
          <w:rFonts w:ascii="Times New Roman" w:hAnsi="Times New Roman" w:cs="Times New Roman"/>
          <w:sz w:val="20"/>
          <w:szCs w:val="24"/>
        </w:rPr>
        <w:t xml:space="preserve">Рис. </w:t>
      </w:r>
      <w:r w:rsidR="00537E97">
        <w:rPr>
          <w:rFonts w:ascii="Times New Roman" w:hAnsi="Times New Roman" w:cs="Times New Roman"/>
          <w:sz w:val="20"/>
          <w:szCs w:val="24"/>
        </w:rPr>
        <w:t>9</w:t>
      </w:r>
      <w:r w:rsidRPr="0047356C">
        <w:rPr>
          <w:rFonts w:ascii="Times New Roman" w:hAnsi="Times New Roman" w:cs="Times New Roman"/>
          <w:sz w:val="20"/>
          <w:szCs w:val="24"/>
        </w:rPr>
        <w:t>. Диаграмма Парето. Причины возникновения просроченной дебиторской задолженности.</w:t>
      </w:r>
      <w:r w:rsidR="0047356C" w:rsidRPr="0047356C">
        <w:rPr>
          <w:rFonts w:ascii="Times New Roman" w:hAnsi="Times New Roman" w:cs="Times New Roman"/>
          <w:sz w:val="20"/>
          <w:szCs w:val="24"/>
        </w:rPr>
        <w:t xml:space="preserve"> </w:t>
      </w:r>
      <w:r w:rsidRPr="0047356C">
        <w:rPr>
          <w:rFonts w:ascii="Times New Roman" w:hAnsi="Times New Roman" w:cs="Times New Roman"/>
          <w:sz w:val="20"/>
          <w:szCs w:val="24"/>
        </w:rPr>
        <w:t xml:space="preserve">В первую очередь следует работать с причинами, вызывающими наибольшее количество проблем. В </w:t>
      </w:r>
      <w:r w:rsidR="00DB57D8">
        <w:rPr>
          <w:rFonts w:ascii="Times New Roman" w:hAnsi="Times New Roman" w:cs="Times New Roman"/>
          <w:sz w:val="20"/>
          <w:szCs w:val="24"/>
        </w:rPr>
        <w:t>этом</w:t>
      </w:r>
      <w:r w:rsidRPr="0047356C">
        <w:rPr>
          <w:rFonts w:ascii="Times New Roman" w:hAnsi="Times New Roman" w:cs="Times New Roman"/>
          <w:sz w:val="20"/>
          <w:szCs w:val="24"/>
        </w:rPr>
        <w:t xml:space="preserve"> примере </w:t>
      </w:r>
      <w:r w:rsidR="00DB57D8">
        <w:rPr>
          <w:rFonts w:ascii="Times New Roman" w:hAnsi="Times New Roman" w:cs="Times New Roman"/>
          <w:sz w:val="20"/>
          <w:szCs w:val="24"/>
        </w:rPr>
        <w:t xml:space="preserve">– </w:t>
      </w:r>
      <w:r w:rsidRPr="0047356C">
        <w:rPr>
          <w:rFonts w:ascii="Times New Roman" w:hAnsi="Times New Roman" w:cs="Times New Roman"/>
          <w:sz w:val="20"/>
          <w:szCs w:val="24"/>
        </w:rPr>
        <w:t>с первыми тремя.</w:t>
      </w:r>
    </w:p>
    <w:p w:rsidR="00FE6C7E" w:rsidRDefault="00FE6C7E" w:rsidP="00E417D1">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Анализ Парето (он же </w:t>
      </w:r>
      <w:proofErr w:type="spellStart"/>
      <w:r>
        <w:rPr>
          <w:rFonts w:ascii="Times New Roman" w:hAnsi="Times New Roman" w:cs="Times New Roman"/>
          <w:sz w:val="24"/>
          <w:szCs w:val="24"/>
        </w:rPr>
        <w:t>АВС-анализ</w:t>
      </w:r>
      <w:proofErr w:type="spellEnd"/>
      <w:r>
        <w:rPr>
          <w:rFonts w:ascii="Times New Roman" w:hAnsi="Times New Roman" w:cs="Times New Roman"/>
          <w:sz w:val="24"/>
          <w:szCs w:val="24"/>
        </w:rPr>
        <w:t>) состоит из нескольких этапов.</w:t>
      </w:r>
      <w:r w:rsidR="00537E97">
        <w:rPr>
          <w:rFonts w:ascii="Times New Roman" w:hAnsi="Times New Roman" w:cs="Times New Roman"/>
          <w:sz w:val="24"/>
          <w:szCs w:val="24"/>
        </w:rPr>
        <w:t xml:space="preserve"> </w:t>
      </w:r>
      <w:r w:rsidR="00537E97" w:rsidRPr="00FE6C7E">
        <w:rPr>
          <w:rFonts w:ascii="Times New Roman" w:hAnsi="Times New Roman" w:cs="Times New Roman"/>
          <w:szCs w:val="24"/>
        </w:rPr>
        <w:t xml:space="preserve">Подробнее см., например, </w:t>
      </w:r>
      <w:sdt>
        <w:sdtPr>
          <w:rPr>
            <w:rFonts w:ascii="Times New Roman" w:hAnsi="Times New Roman" w:cs="Times New Roman"/>
            <w:szCs w:val="24"/>
          </w:rPr>
          <w:id w:val="2499027"/>
          <w:citation/>
        </w:sdtPr>
        <w:sdtContent>
          <w:r w:rsidR="00636345" w:rsidRPr="00FE6C7E">
            <w:rPr>
              <w:rFonts w:ascii="Times New Roman" w:hAnsi="Times New Roman" w:cs="Times New Roman"/>
              <w:szCs w:val="24"/>
            </w:rPr>
            <w:fldChar w:fldCharType="begin"/>
          </w:r>
          <w:r w:rsidR="00537E97" w:rsidRPr="00FE6C7E">
            <w:rPr>
              <w:rFonts w:ascii="Times New Roman" w:hAnsi="Times New Roman" w:cs="Times New Roman"/>
              <w:szCs w:val="24"/>
            </w:rPr>
            <w:instrText xml:space="preserve"> CITATION Баг10 \l 1049 </w:instrText>
          </w:r>
          <w:r w:rsidR="00636345" w:rsidRPr="00FE6C7E">
            <w:rPr>
              <w:rFonts w:ascii="Times New Roman" w:hAnsi="Times New Roman" w:cs="Times New Roman"/>
              <w:szCs w:val="24"/>
            </w:rPr>
            <w:fldChar w:fldCharType="separate"/>
          </w:r>
          <w:r w:rsidR="00537E97" w:rsidRPr="00FE6C7E">
            <w:rPr>
              <w:rFonts w:ascii="Times New Roman" w:hAnsi="Times New Roman" w:cs="Times New Roman"/>
              <w:noProof/>
              <w:szCs w:val="24"/>
            </w:rPr>
            <w:t>(Багузин, 2010)</w:t>
          </w:r>
          <w:r w:rsidR="00636345" w:rsidRPr="00FE6C7E">
            <w:rPr>
              <w:rFonts w:ascii="Times New Roman" w:hAnsi="Times New Roman" w:cs="Times New Roman"/>
              <w:szCs w:val="24"/>
            </w:rPr>
            <w:fldChar w:fldCharType="end"/>
          </w:r>
        </w:sdtContent>
      </w:sdt>
      <w:r w:rsidR="00537E97">
        <w:rPr>
          <w:rFonts w:ascii="Times New Roman" w:hAnsi="Times New Roman" w:cs="Times New Roman"/>
          <w:szCs w:val="24"/>
        </w:rPr>
        <w:t>:</w:t>
      </w:r>
    </w:p>
    <w:p w:rsidR="00FE6C7E" w:rsidRDefault="00FE6C7E" w:rsidP="00E417D1">
      <w:pPr>
        <w:pStyle w:val="a8"/>
        <w:numPr>
          <w:ilvl w:val="0"/>
          <w:numId w:val="22"/>
        </w:numPr>
        <w:tabs>
          <w:tab w:val="left" w:pos="284"/>
        </w:tabs>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Все товары располагают по убыванию их </w:t>
      </w:r>
      <w:proofErr w:type="spellStart"/>
      <w:r>
        <w:rPr>
          <w:rFonts w:ascii="Times New Roman" w:hAnsi="Times New Roman" w:cs="Times New Roman"/>
          <w:sz w:val="24"/>
          <w:szCs w:val="24"/>
        </w:rPr>
        <w:t>уходимости</w:t>
      </w:r>
      <w:proofErr w:type="spellEnd"/>
      <w:r>
        <w:rPr>
          <w:rFonts w:ascii="Times New Roman" w:hAnsi="Times New Roman" w:cs="Times New Roman"/>
          <w:sz w:val="24"/>
          <w:szCs w:val="24"/>
        </w:rPr>
        <w:t xml:space="preserve"> за определенный период; например, за месяц.</w:t>
      </w:r>
    </w:p>
    <w:p w:rsidR="00FE6C7E" w:rsidRDefault="00FE6C7E" w:rsidP="00E417D1">
      <w:pPr>
        <w:pStyle w:val="a8"/>
        <w:numPr>
          <w:ilvl w:val="0"/>
          <w:numId w:val="22"/>
        </w:numPr>
        <w:tabs>
          <w:tab w:val="left" w:pos="284"/>
        </w:tabs>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Определяют вклад каждого товара в общий объем отгрузок,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47356C" w:rsidRPr="00FE6C7E" w:rsidRDefault="003016D6" w:rsidP="00E417D1">
      <w:pPr>
        <w:pStyle w:val="a8"/>
        <w:numPr>
          <w:ilvl w:val="0"/>
          <w:numId w:val="22"/>
        </w:numPr>
        <w:tabs>
          <w:tab w:val="left" w:pos="284"/>
        </w:tabs>
        <w:spacing w:after="240" w:line="360" w:lineRule="auto"/>
        <w:rPr>
          <w:rFonts w:ascii="Times New Roman" w:hAnsi="Times New Roman" w:cs="Times New Roman"/>
          <w:sz w:val="24"/>
          <w:szCs w:val="24"/>
        </w:rPr>
      </w:pPr>
      <w:r w:rsidRPr="00FE6C7E">
        <w:rPr>
          <w:rFonts w:ascii="Times New Roman" w:hAnsi="Times New Roman" w:cs="Times New Roman"/>
          <w:sz w:val="24"/>
          <w:szCs w:val="24"/>
        </w:rPr>
        <w:t xml:space="preserve">Как правило, к первой группе </w:t>
      </w:r>
      <w:proofErr w:type="spellStart"/>
      <w:r w:rsidRPr="00FE6C7E">
        <w:rPr>
          <w:rFonts w:ascii="Times New Roman" w:hAnsi="Times New Roman" w:cs="Times New Roman"/>
          <w:sz w:val="24"/>
          <w:szCs w:val="24"/>
        </w:rPr>
        <w:t>уходимости</w:t>
      </w:r>
      <w:proofErr w:type="spellEnd"/>
      <w:r w:rsidRPr="00FE6C7E">
        <w:rPr>
          <w:rFonts w:ascii="Times New Roman" w:hAnsi="Times New Roman" w:cs="Times New Roman"/>
          <w:sz w:val="24"/>
          <w:szCs w:val="24"/>
        </w:rPr>
        <w:t xml:space="preserve"> </w:t>
      </w:r>
      <w:r w:rsidR="00FE6C7E">
        <w:rPr>
          <w:rFonts w:ascii="Times New Roman" w:hAnsi="Times New Roman" w:cs="Times New Roman"/>
          <w:sz w:val="24"/>
          <w:szCs w:val="24"/>
        </w:rPr>
        <w:t xml:space="preserve">(А) </w:t>
      </w:r>
      <w:r w:rsidRPr="00FE6C7E">
        <w:rPr>
          <w:rFonts w:ascii="Times New Roman" w:hAnsi="Times New Roman" w:cs="Times New Roman"/>
          <w:sz w:val="24"/>
          <w:szCs w:val="24"/>
        </w:rPr>
        <w:t>относят товары, дающие</w:t>
      </w:r>
      <w:r w:rsidR="00FE6C7E" w:rsidRPr="00FE6C7E">
        <w:rPr>
          <w:rFonts w:ascii="Times New Roman" w:hAnsi="Times New Roman" w:cs="Times New Roman"/>
          <w:sz w:val="24"/>
          <w:szCs w:val="24"/>
        </w:rPr>
        <w:t xml:space="preserve"> </w:t>
      </w:r>
      <w:r w:rsidR="00FE6C7E">
        <w:rPr>
          <w:rFonts w:ascii="Times New Roman" w:hAnsi="Times New Roman" w:cs="Times New Roman"/>
          <w:sz w:val="24"/>
          <w:szCs w:val="24"/>
        </w:rPr>
        <w:t>вклад от 0 до 80%; к группе</w:t>
      </w:r>
      <w:proofErr w:type="gramStart"/>
      <w:r w:rsidR="00FE6C7E">
        <w:rPr>
          <w:rFonts w:ascii="Times New Roman" w:hAnsi="Times New Roman" w:cs="Times New Roman"/>
          <w:sz w:val="24"/>
          <w:szCs w:val="24"/>
        </w:rPr>
        <w:t xml:space="preserve"> В</w:t>
      </w:r>
      <w:proofErr w:type="gramEnd"/>
      <w:r w:rsidR="00FE6C7E">
        <w:rPr>
          <w:rFonts w:ascii="Times New Roman" w:hAnsi="Times New Roman" w:cs="Times New Roman"/>
          <w:sz w:val="24"/>
          <w:szCs w:val="24"/>
        </w:rPr>
        <w:t xml:space="preserve"> – 80–95%, к группе С – 95–100%. </w:t>
      </w:r>
    </w:p>
    <w:p w:rsidR="00FE6C7E" w:rsidRDefault="00FE6C7E" w:rsidP="00E417D1">
      <w:pPr>
        <w:spacing w:after="240" w:line="360" w:lineRule="auto"/>
        <w:rPr>
          <w:rFonts w:ascii="Times New Roman" w:hAnsi="Times New Roman"/>
          <w:sz w:val="24"/>
          <w:szCs w:val="24"/>
        </w:rPr>
      </w:pPr>
      <w:r>
        <w:rPr>
          <w:rFonts w:ascii="Times New Roman" w:hAnsi="Times New Roman"/>
          <w:sz w:val="24"/>
          <w:szCs w:val="24"/>
        </w:rPr>
        <w:t xml:space="preserve">Для контроля размещения товаров по </w:t>
      </w:r>
      <w:proofErr w:type="spellStart"/>
      <w:r>
        <w:rPr>
          <w:rFonts w:ascii="Times New Roman" w:hAnsi="Times New Roman"/>
          <w:sz w:val="24"/>
          <w:szCs w:val="24"/>
        </w:rPr>
        <w:t>АВС-категориям</w:t>
      </w:r>
      <w:proofErr w:type="spellEnd"/>
      <w:r>
        <w:rPr>
          <w:rFonts w:ascii="Times New Roman" w:hAnsi="Times New Roman"/>
          <w:sz w:val="24"/>
          <w:szCs w:val="24"/>
        </w:rPr>
        <w:t xml:space="preserve"> в соответствующих участках склада мы ис</w:t>
      </w:r>
      <w:r w:rsidR="004D189C">
        <w:rPr>
          <w:rFonts w:ascii="Times New Roman" w:hAnsi="Times New Roman"/>
          <w:sz w:val="24"/>
          <w:szCs w:val="24"/>
        </w:rPr>
        <w:t>пользуем корреляционный анализ на основе диаграммы разброса.</w:t>
      </w:r>
    </w:p>
    <w:p w:rsidR="004D189C" w:rsidRPr="004D189C" w:rsidRDefault="004D189C" w:rsidP="00E417D1">
      <w:pPr>
        <w:pStyle w:val="a8"/>
        <w:tabs>
          <w:tab w:val="left" w:pos="284"/>
        </w:tabs>
        <w:spacing w:after="240" w:line="360" w:lineRule="auto"/>
        <w:ind w:left="284"/>
        <w:contextualSpacing w:val="0"/>
        <w:rPr>
          <w:rFonts w:ascii="Times New Roman" w:hAnsi="Times New Roman" w:cs="Times New Roman"/>
          <w:sz w:val="20"/>
          <w:szCs w:val="20"/>
        </w:rPr>
      </w:pPr>
      <w:r w:rsidRPr="004D189C">
        <w:rPr>
          <w:rFonts w:ascii="Times New Roman" w:hAnsi="Times New Roman" w:cs="Times New Roman"/>
          <w:b/>
          <w:sz w:val="20"/>
          <w:szCs w:val="20"/>
        </w:rPr>
        <w:t>Диаграмма разброса</w:t>
      </w:r>
      <w:r w:rsidRPr="004D189C">
        <w:rPr>
          <w:rFonts w:ascii="Times New Roman" w:hAnsi="Times New Roman" w:cs="Times New Roman"/>
          <w:sz w:val="20"/>
          <w:szCs w:val="20"/>
        </w:rPr>
        <w:t xml:space="preserve"> (рассеивания) – инструмент, позволяющий определить вид и тесноту связи (корреляцию) между парами соответствующих переменных. Такие диаграммы содержат две совокупности данных, нанесенных на график в виде точек. Взаимосвязь между этими точками показывает зависимость между соответствующими данными. В </w:t>
      </w:r>
      <w:r w:rsidRPr="004D189C">
        <w:rPr>
          <w:rFonts w:ascii="Times New Roman" w:hAnsi="Times New Roman" w:cs="Times New Roman"/>
          <w:sz w:val="20"/>
          <w:szCs w:val="20"/>
          <w:lang w:val="en-US"/>
        </w:rPr>
        <w:t>Excel</w:t>
      </w:r>
      <w:r w:rsidRPr="004D189C">
        <w:rPr>
          <w:rFonts w:ascii="Times New Roman" w:hAnsi="Times New Roman" w:cs="Times New Roman"/>
          <w:sz w:val="20"/>
          <w:szCs w:val="20"/>
        </w:rPr>
        <w:t xml:space="preserve"> такая диаграмма имеет тип – «точечная». Вот, например, как  </w:t>
      </w:r>
      <w:r>
        <w:rPr>
          <w:rFonts w:ascii="Times New Roman" w:hAnsi="Times New Roman" w:cs="Times New Roman"/>
          <w:sz w:val="20"/>
          <w:szCs w:val="20"/>
        </w:rPr>
        <w:t xml:space="preserve">можно </w:t>
      </w:r>
      <w:r w:rsidRPr="004D189C">
        <w:rPr>
          <w:rFonts w:ascii="Times New Roman" w:hAnsi="Times New Roman" w:cs="Times New Roman"/>
          <w:sz w:val="20"/>
          <w:szCs w:val="20"/>
        </w:rPr>
        <w:t>проиллюстрирова</w:t>
      </w:r>
      <w:r>
        <w:rPr>
          <w:rFonts w:ascii="Times New Roman" w:hAnsi="Times New Roman" w:cs="Times New Roman"/>
          <w:sz w:val="20"/>
          <w:szCs w:val="20"/>
        </w:rPr>
        <w:t>ть</w:t>
      </w:r>
      <w:r w:rsidRPr="004D189C">
        <w:rPr>
          <w:rFonts w:ascii="Times New Roman" w:hAnsi="Times New Roman" w:cs="Times New Roman"/>
          <w:sz w:val="20"/>
          <w:szCs w:val="20"/>
        </w:rPr>
        <w:t xml:space="preserve"> </w:t>
      </w:r>
      <w:r>
        <w:rPr>
          <w:rFonts w:ascii="Times New Roman" w:hAnsi="Times New Roman" w:cs="Times New Roman"/>
          <w:sz w:val="20"/>
          <w:szCs w:val="20"/>
        </w:rPr>
        <w:t>использование</w:t>
      </w:r>
      <w:r w:rsidRPr="004D189C">
        <w:rPr>
          <w:rFonts w:ascii="Times New Roman" w:hAnsi="Times New Roman" w:cs="Times New Roman"/>
          <w:sz w:val="20"/>
          <w:szCs w:val="20"/>
        </w:rPr>
        <w:t xml:space="preserve"> </w:t>
      </w:r>
      <w:r>
        <w:rPr>
          <w:rFonts w:ascii="Times New Roman" w:hAnsi="Times New Roman" w:cs="Times New Roman"/>
          <w:sz w:val="20"/>
          <w:szCs w:val="20"/>
        </w:rPr>
        <w:t>диаграммы разброса</w:t>
      </w:r>
      <w:r w:rsidRPr="004D189C">
        <w:rPr>
          <w:rFonts w:ascii="Times New Roman" w:hAnsi="Times New Roman" w:cs="Times New Roman"/>
          <w:sz w:val="20"/>
          <w:szCs w:val="20"/>
        </w:rPr>
        <w:t>:</w:t>
      </w:r>
    </w:p>
    <w:p w:rsidR="004D189C" w:rsidRPr="004A12B6" w:rsidRDefault="00DA06E7" w:rsidP="00E417D1">
      <w:pPr>
        <w:pStyle w:val="a8"/>
        <w:tabs>
          <w:tab w:val="left" w:pos="284"/>
        </w:tabs>
        <w:spacing w:after="240" w:line="360" w:lineRule="auto"/>
        <w:ind w:left="284"/>
        <w:contextualSpacing w:val="0"/>
        <w:rPr>
          <w:rFonts w:ascii="Times New Roman" w:hAnsi="Times New Roman" w:cs="Times New Roman"/>
          <w:sz w:val="24"/>
          <w:szCs w:val="24"/>
        </w:rPr>
      </w:pPr>
      <w:r w:rsidRPr="00DA06E7">
        <w:rPr>
          <w:rFonts w:ascii="Times New Roman" w:hAnsi="Times New Roman" w:cs="Times New Roman"/>
          <w:sz w:val="24"/>
          <w:szCs w:val="24"/>
        </w:rPr>
        <w:lastRenderedPageBreak/>
        <w:drawing>
          <wp:inline distT="0" distB="0" distL="0" distR="0">
            <wp:extent cx="4572000" cy="27432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189C" w:rsidRPr="00DA06E7" w:rsidRDefault="004D189C" w:rsidP="00E417D1">
      <w:pPr>
        <w:pStyle w:val="a8"/>
        <w:tabs>
          <w:tab w:val="left" w:pos="284"/>
        </w:tabs>
        <w:spacing w:after="240" w:line="360" w:lineRule="auto"/>
        <w:ind w:left="284"/>
        <w:contextualSpacing w:val="0"/>
        <w:rPr>
          <w:rFonts w:ascii="Times New Roman" w:hAnsi="Times New Roman" w:cs="Times New Roman"/>
          <w:sz w:val="20"/>
          <w:szCs w:val="24"/>
        </w:rPr>
      </w:pPr>
      <w:r w:rsidRPr="004D189C">
        <w:rPr>
          <w:rFonts w:ascii="Times New Roman" w:hAnsi="Times New Roman" w:cs="Times New Roman"/>
          <w:sz w:val="20"/>
          <w:szCs w:val="24"/>
        </w:rPr>
        <w:t xml:space="preserve">Рис. </w:t>
      </w:r>
      <w:r w:rsidR="00537E97">
        <w:rPr>
          <w:rFonts w:ascii="Times New Roman" w:hAnsi="Times New Roman" w:cs="Times New Roman"/>
          <w:sz w:val="20"/>
          <w:szCs w:val="24"/>
        </w:rPr>
        <w:t>10</w:t>
      </w:r>
      <w:r w:rsidRPr="004D189C">
        <w:rPr>
          <w:rFonts w:ascii="Times New Roman" w:hAnsi="Times New Roman" w:cs="Times New Roman"/>
          <w:sz w:val="20"/>
          <w:szCs w:val="24"/>
        </w:rPr>
        <w:t>. Выявление корреляционной зависимости на основе точечной диаграммы.</w:t>
      </w:r>
      <w:r w:rsidR="00DA06E7" w:rsidRPr="00DA06E7">
        <w:rPr>
          <w:rFonts w:ascii="Times New Roman" w:hAnsi="Times New Roman" w:cs="Times New Roman"/>
          <w:sz w:val="20"/>
          <w:szCs w:val="24"/>
        </w:rPr>
        <w:t xml:space="preserve"> </w:t>
      </w:r>
      <w:r w:rsidR="00DA06E7">
        <w:rPr>
          <w:rFonts w:ascii="Times New Roman" w:hAnsi="Times New Roman" w:cs="Times New Roman"/>
          <w:sz w:val="20"/>
          <w:szCs w:val="24"/>
        </w:rPr>
        <w:t>Коэффициент корреляции равен 0,78 (или 78%).</w:t>
      </w:r>
    </w:p>
    <w:p w:rsidR="004D189C" w:rsidRDefault="003016D6" w:rsidP="00E417D1">
      <w:pPr>
        <w:spacing w:after="240" w:line="360" w:lineRule="auto"/>
        <w:rPr>
          <w:rFonts w:ascii="Times New Roman" w:hAnsi="Times New Roman"/>
        </w:rPr>
      </w:pPr>
      <w:r w:rsidRPr="00FE6C7E">
        <w:rPr>
          <w:rFonts w:ascii="Times New Roman" w:hAnsi="Times New Roman"/>
          <w:sz w:val="24"/>
          <w:szCs w:val="24"/>
        </w:rPr>
        <w:t>На рисунк</w:t>
      </w:r>
      <w:r w:rsidR="00537E97">
        <w:rPr>
          <w:rFonts w:ascii="Times New Roman" w:hAnsi="Times New Roman"/>
          <w:sz w:val="24"/>
          <w:szCs w:val="24"/>
        </w:rPr>
        <w:t xml:space="preserve">е </w:t>
      </w:r>
      <w:r w:rsidR="004D189C">
        <w:rPr>
          <w:rFonts w:ascii="Times New Roman" w:hAnsi="Times New Roman"/>
          <w:sz w:val="24"/>
          <w:szCs w:val="24"/>
        </w:rPr>
        <w:t>1</w:t>
      </w:r>
      <w:r w:rsidR="00537E97">
        <w:rPr>
          <w:rFonts w:ascii="Times New Roman" w:hAnsi="Times New Roman"/>
          <w:sz w:val="24"/>
          <w:szCs w:val="24"/>
        </w:rPr>
        <w:t>1</w:t>
      </w:r>
      <w:r w:rsidRPr="00FE6C7E">
        <w:rPr>
          <w:rFonts w:ascii="Times New Roman" w:hAnsi="Times New Roman"/>
          <w:sz w:val="24"/>
          <w:szCs w:val="24"/>
        </w:rPr>
        <w:t xml:space="preserve"> показана частота обращений к отдельным ячейкам; слева – для случайного размещения товаров; справа – для товаров, разбитых на </w:t>
      </w:r>
      <w:proofErr w:type="spellStart"/>
      <w:r w:rsidRPr="00FE6C7E">
        <w:rPr>
          <w:rFonts w:ascii="Times New Roman" w:hAnsi="Times New Roman"/>
          <w:sz w:val="24"/>
          <w:szCs w:val="24"/>
        </w:rPr>
        <w:t>АВС-группы</w:t>
      </w:r>
      <w:proofErr w:type="spellEnd"/>
      <w:r w:rsidRPr="00FE6C7E">
        <w:rPr>
          <w:rFonts w:ascii="Times New Roman" w:hAnsi="Times New Roman"/>
          <w:sz w:val="24"/>
          <w:szCs w:val="24"/>
        </w:rPr>
        <w:t xml:space="preserve">. Чем интенсивнее цвет, тем чаще обращение к ячейке. Видно, что без </w:t>
      </w:r>
      <w:proofErr w:type="spellStart"/>
      <w:r w:rsidRPr="00FE6C7E">
        <w:rPr>
          <w:rFonts w:ascii="Times New Roman" w:hAnsi="Times New Roman"/>
          <w:sz w:val="24"/>
          <w:szCs w:val="24"/>
        </w:rPr>
        <w:t>АВС-распределения</w:t>
      </w:r>
      <w:proofErr w:type="spellEnd"/>
      <w:r w:rsidRPr="00FE6C7E">
        <w:rPr>
          <w:rFonts w:ascii="Times New Roman" w:hAnsi="Times New Roman"/>
          <w:sz w:val="24"/>
          <w:szCs w:val="24"/>
        </w:rPr>
        <w:t xml:space="preserve"> обращение к ячейкам практически случайное, при </w:t>
      </w:r>
      <w:proofErr w:type="spellStart"/>
      <w:r w:rsidRPr="00FE6C7E">
        <w:rPr>
          <w:rFonts w:ascii="Times New Roman" w:hAnsi="Times New Roman"/>
          <w:sz w:val="24"/>
          <w:szCs w:val="24"/>
        </w:rPr>
        <w:t>АВС-разбиении</w:t>
      </w:r>
      <w:proofErr w:type="spellEnd"/>
      <w:r w:rsidRPr="00FE6C7E">
        <w:rPr>
          <w:rFonts w:ascii="Times New Roman" w:hAnsi="Times New Roman"/>
          <w:sz w:val="24"/>
          <w:szCs w:val="24"/>
        </w:rPr>
        <w:t xml:space="preserve"> номенклатуры можно наблюдать границы зон. Левый фронт каждого рисунка обращен к зоне приемки. Таким образом, в ситуации, изображенной на </w:t>
      </w:r>
      <w:proofErr w:type="gramStart"/>
      <w:r w:rsidRPr="00FE6C7E">
        <w:rPr>
          <w:rFonts w:ascii="Times New Roman" w:hAnsi="Times New Roman"/>
          <w:sz w:val="24"/>
          <w:szCs w:val="24"/>
        </w:rPr>
        <w:t>рис. б</w:t>
      </w:r>
      <w:proofErr w:type="gramEnd"/>
      <w:r w:rsidRPr="00FE6C7E">
        <w:rPr>
          <w:rFonts w:ascii="Times New Roman" w:hAnsi="Times New Roman"/>
          <w:sz w:val="24"/>
          <w:szCs w:val="24"/>
        </w:rPr>
        <w:t>, суммарный путь кладовщиков / техники будет меньше, чем на рис. а.</w:t>
      </w:r>
    </w:p>
    <w:p w:rsidR="004D189C" w:rsidRDefault="004D189C" w:rsidP="00E417D1">
      <w:pPr>
        <w:spacing w:after="240" w:line="360" w:lineRule="auto"/>
        <w:rPr>
          <w:rFonts w:ascii="Times New Roman" w:hAnsi="Times New Roman"/>
          <w:sz w:val="24"/>
        </w:rPr>
      </w:pPr>
      <w:r w:rsidRPr="004D189C">
        <w:rPr>
          <w:rFonts w:ascii="Times New Roman" w:hAnsi="Times New Roman"/>
          <w:noProof/>
          <w:lang w:eastAsia="ru-RU"/>
        </w:rPr>
        <w:drawing>
          <wp:inline distT="0" distB="0" distL="0" distR="0">
            <wp:extent cx="6026546" cy="3274359"/>
            <wp:effectExtent l="19050" t="0" r="0" b="0"/>
            <wp:docPr id="23" name="Рисунок 12" descr="Корреляционный анали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реляционный анализ.bmp"/>
                    <pic:cNvPicPr/>
                  </pic:nvPicPr>
                  <pic:blipFill>
                    <a:blip r:embed="rId20" cstate="print"/>
                    <a:stretch>
                      <a:fillRect/>
                    </a:stretch>
                  </pic:blipFill>
                  <pic:spPr>
                    <a:xfrm>
                      <a:off x="0" y="0"/>
                      <a:ext cx="6026509" cy="3274339"/>
                    </a:xfrm>
                    <a:prstGeom prst="rect">
                      <a:avLst/>
                    </a:prstGeom>
                  </pic:spPr>
                </pic:pic>
              </a:graphicData>
            </a:graphic>
          </wp:inline>
        </w:drawing>
      </w:r>
    </w:p>
    <w:p w:rsidR="004D189C" w:rsidRPr="004D189C" w:rsidRDefault="004D189C" w:rsidP="00E417D1">
      <w:pPr>
        <w:spacing w:after="240" w:line="360" w:lineRule="auto"/>
        <w:ind w:left="284"/>
        <w:rPr>
          <w:rFonts w:ascii="Times New Roman" w:hAnsi="Times New Roman"/>
          <w:sz w:val="24"/>
        </w:rPr>
      </w:pPr>
      <w:r w:rsidRPr="004D189C">
        <w:rPr>
          <w:rFonts w:ascii="Times New Roman" w:hAnsi="Times New Roman"/>
          <w:sz w:val="24"/>
        </w:rPr>
        <w:lastRenderedPageBreak/>
        <w:t>Рис. 1</w:t>
      </w:r>
      <w:r w:rsidR="00537E97">
        <w:rPr>
          <w:rFonts w:ascii="Times New Roman" w:hAnsi="Times New Roman"/>
          <w:sz w:val="24"/>
        </w:rPr>
        <w:t>1</w:t>
      </w:r>
      <w:r w:rsidRPr="004D189C">
        <w:rPr>
          <w:rFonts w:ascii="Times New Roman" w:hAnsi="Times New Roman"/>
          <w:sz w:val="24"/>
        </w:rPr>
        <w:t>. Корреляционная зависимость</w:t>
      </w:r>
      <w:r>
        <w:rPr>
          <w:rFonts w:ascii="Times New Roman" w:hAnsi="Times New Roman"/>
          <w:sz w:val="24"/>
        </w:rPr>
        <w:t xml:space="preserve"> частоты обращения к ячейке и </w:t>
      </w:r>
      <w:proofErr w:type="spellStart"/>
      <w:r>
        <w:rPr>
          <w:rFonts w:ascii="Times New Roman" w:hAnsi="Times New Roman"/>
          <w:sz w:val="24"/>
        </w:rPr>
        <w:t>уходимости</w:t>
      </w:r>
      <w:proofErr w:type="spellEnd"/>
      <w:r>
        <w:rPr>
          <w:rFonts w:ascii="Times New Roman" w:hAnsi="Times New Roman"/>
          <w:sz w:val="24"/>
        </w:rPr>
        <w:t xml:space="preserve"> номенклатуры. Для склада, </w:t>
      </w:r>
      <w:proofErr w:type="spellStart"/>
      <w:r>
        <w:rPr>
          <w:rFonts w:ascii="Times New Roman" w:hAnsi="Times New Roman"/>
          <w:sz w:val="24"/>
        </w:rPr>
        <w:t>зонированного</w:t>
      </w:r>
      <w:proofErr w:type="spellEnd"/>
      <w:r>
        <w:rPr>
          <w:rFonts w:ascii="Times New Roman" w:hAnsi="Times New Roman"/>
          <w:sz w:val="24"/>
        </w:rPr>
        <w:t xml:space="preserve"> на основе </w:t>
      </w:r>
      <w:proofErr w:type="spellStart"/>
      <w:r>
        <w:rPr>
          <w:rFonts w:ascii="Times New Roman" w:hAnsi="Times New Roman"/>
          <w:sz w:val="24"/>
        </w:rPr>
        <w:t>АВС-анализа</w:t>
      </w:r>
      <w:proofErr w:type="spellEnd"/>
      <w:r>
        <w:rPr>
          <w:rFonts w:ascii="Times New Roman" w:hAnsi="Times New Roman"/>
          <w:sz w:val="24"/>
        </w:rPr>
        <w:t xml:space="preserve"> </w:t>
      </w:r>
      <w:proofErr w:type="spellStart"/>
      <w:r>
        <w:rPr>
          <w:rFonts w:ascii="Times New Roman" w:hAnsi="Times New Roman"/>
          <w:sz w:val="24"/>
        </w:rPr>
        <w:t>уходимости</w:t>
      </w:r>
      <w:proofErr w:type="spellEnd"/>
      <w:r>
        <w:rPr>
          <w:rFonts w:ascii="Times New Roman" w:hAnsi="Times New Roman"/>
          <w:sz w:val="24"/>
        </w:rPr>
        <w:t>, наблюдается четкая корреляция.</w:t>
      </w:r>
    </w:p>
    <w:p w:rsidR="003016D6" w:rsidRPr="004D189C" w:rsidRDefault="003016D6" w:rsidP="00E417D1">
      <w:pPr>
        <w:spacing w:after="240" w:line="360" w:lineRule="auto"/>
        <w:rPr>
          <w:rFonts w:ascii="Times New Roman" w:hAnsi="Times New Roman"/>
          <w:sz w:val="24"/>
        </w:rPr>
      </w:pPr>
      <w:r w:rsidRPr="004D189C">
        <w:rPr>
          <w:rFonts w:ascii="Times New Roman" w:hAnsi="Times New Roman"/>
          <w:sz w:val="24"/>
        </w:rPr>
        <w:t xml:space="preserve">К сожалению, время, затрачиваемое на подход к ячейкам, составляет лишь незначительную часть общих затрат времени на складские операции. По моим оценкам экономический эффект от использования </w:t>
      </w:r>
      <w:proofErr w:type="spellStart"/>
      <w:r w:rsidRPr="004D189C">
        <w:rPr>
          <w:rFonts w:ascii="Times New Roman" w:hAnsi="Times New Roman"/>
          <w:sz w:val="24"/>
        </w:rPr>
        <w:t>АВС-анализа</w:t>
      </w:r>
      <w:proofErr w:type="spellEnd"/>
      <w:r w:rsidRPr="004D189C">
        <w:rPr>
          <w:rFonts w:ascii="Times New Roman" w:hAnsi="Times New Roman"/>
          <w:sz w:val="24"/>
        </w:rPr>
        <w:t xml:space="preserve"> на складе не превышает 1–2% расходов на складскую логистику… </w:t>
      </w:r>
      <w:r w:rsidRPr="004D189C">
        <w:rPr>
          <w:rFonts w:ascii="Times New Roman" w:hAnsi="Times New Roman"/>
          <w:sz w:val="24"/>
        </w:rPr>
        <w:sym w:font="Wingdings" w:char="F04C"/>
      </w:r>
      <w:r w:rsidRPr="004D189C">
        <w:rPr>
          <w:rFonts w:ascii="Times New Roman" w:hAnsi="Times New Roman"/>
          <w:sz w:val="24"/>
        </w:rPr>
        <w:t xml:space="preserve"> Тем не менее, для крупных складов, эта цифра вполне может составлять $50 тыс. в год. При том, что сам анализ не стоит практически ничего.</w:t>
      </w:r>
    </w:p>
    <w:p w:rsidR="00537E97" w:rsidRDefault="00537E97" w:rsidP="00E417D1">
      <w:pPr>
        <w:spacing w:after="240" w:line="360" w:lineRule="auto"/>
        <w:rPr>
          <w:rFonts w:ascii="Times New Roman" w:hAnsi="Times New Roman" w:cs="Times New Roman"/>
          <w:b/>
          <w:caps/>
          <w:sz w:val="24"/>
          <w:szCs w:val="24"/>
        </w:rPr>
      </w:pPr>
      <w:r>
        <w:rPr>
          <w:rFonts w:ascii="Times New Roman" w:hAnsi="Times New Roman" w:cs="Times New Roman"/>
          <w:b/>
          <w:caps/>
          <w:sz w:val="24"/>
          <w:szCs w:val="24"/>
        </w:rPr>
        <w:t>планирование развития склада</w:t>
      </w:r>
    </w:p>
    <w:p w:rsidR="00347398" w:rsidRDefault="00891FA6" w:rsidP="00E417D1">
      <w:pPr>
        <w:pStyle w:val="a8"/>
        <w:tabs>
          <w:tab w:val="left" w:pos="284"/>
        </w:tabs>
        <w:spacing w:after="240" w:line="360" w:lineRule="auto"/>
        <w:ind w:left="284"/>
        <w:contextualSpacing w:val="0"/>
        <w:rPr>
          <w:rFonts w:ascii="Times New Roman" w:hAnsi="Times New Roman" w:cs="Times New Roman"/>
          <w:sz w:val="20"/>
          <w:szCs w:val="24"/>
        </w:rPr>
      </w:pPr>
      <w:r w:rsidRPr="00537E97">
        <w:rPr>
          <w:rFonts w:ascii="Times New Roman" w:hAnsi="Times New Roman" w:cs="Times New Roman"/>
          <w:b/>
          <w:sz w:val="20"/>
          <w:szCs w:val="24"/>
        </w:rPr>
        <w:t>Графики</w:t>
      </w:r>
      <w:r w:rsidRPr="00537E97">
        <w:rPr>
          <w:rFonts w:ascii="Times New Roman" w:hAnsi="Times New Roman" w:cs="Times New Roman"/>
          <w:sz w:val="20"/>
          <w:szCs w:val="24"/>
        </w:rPr>
        <w:t xml:space="preserve"> – </w:t>
      </w:r>
      <w:r w:rsidR="00347398" w:rsidRPr="00537E97">
        <w:rPr>
          <w:rFonts w:ascii="Times New Roman" w:hAnsi="Times New Roman" w:cs="Times New Roman"/>
          <w:sz w:val="20"/>
          <w:szCs w:val="24"/>
        </w:rPr>
        <w:t xml:space="preserve">инструмент, позволяющий провести </w:t>
      </w:r>
      <w:r w:rsidRPr="00537E97">
        <w:rPr>
          <w:rFonts w:ascii="Times New Roman" w:hAnsi="Times New Roman" w:cs="Times New Roman"/>
          <w:sz w:val="20"/>
          <w:szCs w:val="24"/>
        </w:rPr>
        <w:t>анализ</w:t>
      </w:r>
      <w:r w:rsidR="00347398" w:rsidRPr="00537E97">
        <w:rPr>
          <w:rFonts w:ascii="Times New Roman" w:hAnsi="Times New Roman" w:cs="Times New Roman"/>
          <w:sz w:val="20"/>
          <w:szCs w:val="24"/>
        </w:rPr>
        <w:t xml:space="preserve"> данных </w:t>
      </w:r>
      <w:r w:rsidRPr="00537E97">
        <w:rPr>
          <w:rFonts w:ascii="Times New Roman" w:hAnsi="Times New Roman" w:cs="Times New Roman"/>
          <w:sz w:val="20"/>
          <w:szCs w:val="24"/>
        </w:rPr>
        <w:t>по различным срезам</w:t>
      </w:r>
      <w:r w:rsidR="00347398" w:rsidRPr="00537E97">
        <w:rPr>
          <w:rFonts w:ascii="Times New Roman" w:hAnsi="Times New Roman" w:cs="Times New Roman"/>
          <w:sz w:val="20"/>
          <w:szCs w:val="24"/>
        </w:rPr>
        <w:t>.</w:t>
      </w:r>
      <w:r w:rsidRPr="00537E97">
        <w:rPr>
          <w:rFonts w:ascii="Times New Roman" w:hAnsi="Times New Roman" w:cs="Times New Roman"/>
          <w:sz w:val="20"/>
          <w:szCs w:val="24"/>
        </w:rPr>
        <w:t xml:space="preserve"> Формы и цели анализа могут диктовать использование различных видов графиков. Подробнее об этом </w:t>
      </w:r>
      <w:r w:rsidR="00537E97" w:rsidRPr="00537E97">
        <w:rPr>
          <w:rFonts w:ascii="Times New Roman" w:hAnsi="Times New Roman" w:cs="Times New Roman"/>
          <w:sz w:val="20"/>
          <w:szCs w:val="24"/>
        </w:rPr>
        <w:t xml:space="preserve">см., например, </w:t>
      </w:r>
      <w:sdt>
        <w:sdtPr>
          <w:rPr>
            <w:rFonts w:ascii="Times New Roman" w:hAnsi="Times New Roman" w:cs="Times New Roman"/>
            <w:sz w:val="20"/>
            <w:szCs w:val="24"/>
          </w:rPr>
          <w:id w:val="2499032"/>
          <w:citation/>
        </w:sdtPr>
        <w:sdtContent>
          <w:r w:rsidR="00636345" w:rsidRPr="00537E97">
            <w:rPr>
              <w:rFonts w:ascii="Times New Roman" w:hAnsi="Times New Roman" w:cs="Times New Roman"/>
              <w:sz w:val="20"/>
              <w:szCs w:val="24"/>
            </w:rPr>
            <w:fldChar w:fldCharType="begin"/>
          </w:r>
          <w:r w:rsidR="00537E97" w:rsidRPr="00537E97">
            <w:rPr>
              <w:rFonts w:ascii="Times New Roman" w:hAnsi="Times New Roman" w:cs="Times New Roman"/>
              <w:sz w:val="20"/>
              <w:szCs w:val="24"/>
            </w:rPr>
            <w:instrText xml:space="preserve"> CITATION Жел07 \l 1049 </w:instrText>
          </w:r>
          <w:r w:rsidR="00636345" w:rsidRPr="00537E97">
            <w:rPr>
              <w:rFonts w:ascii="Times New Roman" w:hAnsi="Times New Roman" w:cs="Times New Roman"/>
              <w:sz w:val="20"/>
              <w:szCs w:val="24"/>
            </w:rPr>
            <w:fldChar w:fldCharType="separate"/>
          </w:r>
          <w:r w:rsidR="00537E97" w:rsidRPr="00537E97">
            <w:rPr>
              <w:rFonts w:ascii="Times New Roman" w:hAnsi="Times New Roman" w:cs="Times New Roman"/>
              <w:noProof/>
              <w:sz w:val="20"/>
              <w:szCs w:val="24"/>
            </w:rPr>
            <w:t>(Желязны, 2007)</w:t>
          </w:r>
          <w:r w:rsidR="00636345" w:rsidRPr="00537E97">
            <w:rPr>
              <w:rFonts w:ascii="Times New Roman" w:hAnsi="Times New Roman" w:cs="Times New Roman"/>
              <w:sz w:val="20"/>
              <w:szCs w:val="24"/>
            </w:rPr>
            <w:fldChar w:fldCharType="end"/>
          </w:r>
        </w:sdtContent>
      </w:sdt>
      <w:r w:rsidR="00537E97" w:rsidRPr="00537E97">
        <w:rPr>
          <w:rFonts w:ascii="Times New Roman" w:hAnsi="Times New Roman" w:cs="Times New Roman"/>
          <w:sz w:val="20"/>
          <w:szCs w:val="24"/>
        </w:rPr>
        <w:t xml:space="preserve">. </w:t>
      </w:r>
      <w:r w:rsidRPr="00537E97">
        <w:rPr>
          <w:rFonts w:ascii="Times New Roman" w:hAnsi="Times New Roman" w:cs="Times New Roman"/>
          <w:sz w:val="20"/>
          <w:szCs w:val="24"/>
        </w:rPr>
        <w:t xml:space="preserve">Покомпонентное сравнение данных лучше всего демонстрируется при  помощи круговой диаграммы. Для иллюстрации позиционного сравнения лучше всего подходит линейчатая диаграмма. Если покомпонентное и позиционное сравнение показывают взаимосвязи в определенный момент времени, то </w:t>
      </w:r>
      <w:proofErr w:type="spellStart"/>
      <w:r w:rsidRPr="00537E97">
        <w:rPr>
          <w:rFonts w:ascii="Times New Roman" w:hAnsi="Times New Roman" w:cs="Times New Roman"/>
          <w:sz w:val="20"/>
          <w:szCs w:val="24"/>
        </w:rPr>
        <w:t>временнóе</w:t>
      </w:r>
      <w:proofErr w:type="spellEnd"/>
      <w:r w:rsidRPr="00537E97">
        <w:rPr>
          <w:rFonts w:ascii="Times New Roman" w:hAnsi="Times New Roman" w:cs="Times New Roman"/>
          <w:sz w:val="20"/>
          <w:szCs w:val="24"/>
        </w:rPr>
        <w:t xml:space="preserve"> сравнение отражает динамику изменений</w:t>
      </w:r>
      <w:r w:rsidR="00A84D2D" w:rsidRPr="00537E97">
        <w:rPr>
          <w:rFonts w:ascii="Times New Roman" w:hAnsi="Times New Roman" w:cs="Times New Roman"/>
          <w:sz w:val="20"/>
          <w:szCs w:val="24"/>
        </w:rPr>
        <w:t xml:space="preserve">; </w:t>
      </w:r>
      <w:proofErr w:type="spellStart"/>
      <w:r w:rsidR="00A84D2D" w:rsidRPr="00537E97">
        <w:rPr>
          <w:rFonts w:ascii="Times New Roman" w:hAnsi="Times New Roman" w:cs="Times New Roman"/>
          <w:sz w:val="20"/>
          <w:szCs w:val="24"/>
        </w:rPr>
        <w:t>временнóе</w:t>
      </w:r>
      <w:proofErr w:type="spellEnd"/>
      <w:r w:rsidR="00A84D2D" w:rsidRPr="00537E97">
        <w:rPr>
          <w:rFonts w:ascii="Times New Roman" w:hAnsi="Times New Roman" w:cs="Times New Roman"/>
          <w:sz w:val="20"/>
          <w:szCs w:val="24"/>
        </w:rPr>
        <w:t xml:space="preserve"> сравнение лучше всего иллюстрировать гистограммой или графиком.</w:t>
      </w:r>
    </w:p>
    <w:p w:rsidR="00834F49" w:rsidRDefault="00834F49" w:rsidP="00E417D1">
      <w:pPr>
        <w:pStyle w:val="a8"/>
        <w:tabs>
          <w:tab w:val="left" w:pos="284"/>
        </w:tabs>
        <w:spacing w:after="240" w:line="360" w:lineRule="auto"/>
        <w:ind w:left="284"/>
        <w:contextualSpacing w:val="0"/>
        <w:rPr>
          <w:rFonts w:ascii="Times New Roman" w:hAnsi="Times New Roman" w:cs="Times New Roman"/>
          <w:sz w:val="20"/>
          <w:szCs w:val="24"/>
        </w:rPr>
      </w:pPr>
      <w:r w:rsidRPr="00834F49">
        <w:rPr>
          <w:rFonts w:ascii="Times New Roman" w:hAnsi="Times New Roman" w:cs="Times New Roman"/>
          <w:b/>
          <w:noProof/>
          <w:sz w:val="20"/>
          <w:szCs w:val="24"/>
          <w:lang w:eastAsia="ru-RU"/>
        </w:rPr>
        <w:drawing>
          <wp:inline distT="0" distB="0" distL="0" distR="0">
            <wp:extent cx="4572000" cy="3895725"/>
            <wp:effectExtent l="19050" t="0" r="19050" b="0"/>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4F49" w:rsidRDefault="00834F49" w:rsidP="00E417D1">
      <w:pPr>
        <w:pStyle w:val="a8"/>
        <w:tabs>
          <w:tab w:val="left" w:pos="284"/>
        </w:tabs>
        <w:spacing w:after="240" w:line="360" w:lineRule="auto"/>
        <w:ind w:left="284"/>
        <w:contextualSpacing w:val="0"/>
        <w:rPr>
          <w:rFonts w:ascii="Times New Roman" w:hAnsi="Times New Roman" w:cs="Times New Roman"/>
          <w:sz w:val="20"/>
          <w:szCs w:val="24"/>
        </w:rPr>
      </w:pPr>
      <w:r w:rsidRPr="00834F49">
        <w:rPr>
          <w:rFonts w:ascii="Times New Roman" w:hAnsi="Times New Roman" w:cs="Times New Roman"/>
          <w:noProof/>
          <w:sz w:val="20"/>
          <w:szCs w:val="24"/>
          <w:lang w:eastAsia="ru-RU"/>
        </w:rPr>
        <w:lastRenderedPageBreak/>
        <w:drawing>
          <wp:inline distT="0" distB="0" distL="0" distR="0">
            <wp:extent cx="4572000" cy="4238626"/>
            <wp:effectExtent l="19050" t="0" r="19050" b="9524"/>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34F49" w:rsidRDefault="00834F49" w:rsidP="00E417D1">
      <w:pPr>
        <w:pStyle w:val="a8"/>
        <w:tabs>
          <w:tab w:val="left" w:pos="284"/>
        </w:tabs>
        <w:spacing w:after="240" w:line="360" w:lineRule="auto"/>
        <w:ind w:left="284"/>
        <w:contextualSpacing w:val="0"/>
        <w:rPr>
          <w:rFonts w:ascii="Times New Roman" w:hAnsi="Times New Roman" w:cs="Times New Roman"/>
          <w:sz w:val="20"/>
          <w:szCs w:val="24"/>
        </w:rPr>
      </w:pPr>
      <w:r w:rsidRPr="00834F49">
        <w:rPr>
          <w:rFonts w:ascii="Times New Roman" w:hAnsi="Times New Roman" w:cs="Times New Roman"/>
          <w:noProof/>
          <w:sz w:val="20"/>
          <w:szCs w:val="24"/>
          <w:lang w:eastAsia="ru-RU"/>
        </w:rPr>
        <w:drawing>
          <wp:inline distT="0" distB="0" distL="0" distR="0">
            <wp:extent cx="4572000" cy="3724276"/>
            <wp:effectExtent l="19050" t="0" r="19050" b="9524"/>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34F49" w:rsidRDefault="00834F49" w:rsidP="00E417D1">
      <w:pPr>
        <w:pStyle w:val="a8"/>
        <w:tabs>
          <w:tab w:val="left" w:pos="284"/>
        </w:tabs>
        <w:spacing w:after="240" w:line="360" w:lineRule="auto"/>
        <w:ind w:left="284"/>
        <w:contextualSpacing w:val="0"/>
        <w:rPr>
          <w:rFonts w:ascii="Times New Roman" w:hAnsi="Times New Roman" w:cs="Times New Roman"/>
          <w:sz w:val="20"/>
          <w:szCs w:val="24"/>
        </w:rPr>
      </w:pPr>
      <w:r w:rsidRPr="00834F49">
        <w:rPr>
          <w:rFonts w:ascii="Times New Roman" w:hAnsi="Times New Roman" w:cs="Times New Roman"/>
          <w:noProof/>
          <w:sz w:val="20"/>
          <w:szCs w:val="24"/>
          <w:lang w:eastAsia="ru-RU"/>
        </w:rPr>
        <w:lastRenderedPageBreak/>
        <w:drawing>
          <wp:inline distT="0" distB="0" distL="0" distR="0">
            <wp:extent cx="4572000" cy="323850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34F49" w:rsidRPr="00537E97" w:rsidRDefault="00834F49" w:rsidP="00E417D1">
      <w:pPr>
        <w:pStyle w:val="a8"/>
        <w:tabs>
          <w:tab w:val="left" w:pos="284"/>
        </w:tabs>
        <w:spacing w:after="240" w:line="360" w:lineRule="auto"/>
        <w:ind w:left="284"/>
        <w:contextualSpacing w:val="0"/>
        <w:rPr>
          <w:rFonts w:ascii="Times New Roman" w:hAnsi="Times New Roman" w:cs="Times New Roman"/>
          <w:sz w:val="20"/>
          <w:szCs w:val="24"/>
        </w:rPr>
      </w:pPr>
      <w:r>
        <w:rPr>
          <w:rFonts w:ascii="Times New Roman" w:hAnsi="Times New Roman" w:cs="Times New Roman"/>
          <w:sz w:val="20"/>
          <w:szCs w:val="24"/>
        </w:rPr>
        <w:t>Рис. 12. Тип графика следует выбирать в зависимости от того, какую мысль мы хотим донести.</w:t>
      </w:r>
    </w:p>
    <w:p w:rsidR="00537E97" w:rsidRDefault="00537E97" w:rsidP="00E417D1">
      <w:pPr>
        <w:pStyle w:val="a8"/>
        <w:tabs>
          <w:tab w:val="left" w:pos="0"/>
        </w:tabs>
        <w:spacing w:after="24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Летом 2010-го года у нас начался очередной этап планирования развития склада компании. Было очевидно, что существующая площадка позволит пройти пик </w:t>
      </w:r>
      <w:r w:rsidR="00201379">
        <w:rPr>
          <w:rFonts w:ascii="Times New Roman" w:hAnsi="Times New Roman" w:cs="Times New Roman"/>
          <w:sz w:val="24"/>
          <w:szCs w:val="24"/>
        </w:rPr>
        <w:t xml:space="preserve">хранения 2010-го года, приходящийся на </w:t>
      </w:r>
      <w:r w:rsidR="00FC37E3">
        <w:rPr>
          <w:rFonts w:ascii="Times New Roman" w:hAnsi="Times New Roman" w:cs="Times New Roman"/>
          <w:sz w:val="24"/>
          <w:szCs w:val="24"/>
          <w:lang w:val="en-US"/>
        </w:rPr>
        <w:t>IV</w:t>
      </w:r>
      <w:r w:rsidR="00FC37E3">
        <w:rPr>
          <w:rFonts w:ascii="Times New Roman" w:hAnsi="Times New Roman" w:cs="Times New Roman"/>
          <w:sz w:val="24"/>
          <w:szCs w:val="24"/>
        </w:rPr>
        <w:t xml:space="preserve"> квартал</w:t>
      </w:r>
      <w:r w:rsidR="00201379">
        <w:rPr>
          <w:rFonts w:ascii="Times New Roman" w:hAnsi="Times New Roman" w:cs="Times New Roman"/>
          <w:sz w:val="24"/>
          <w:szCs w:val="24"/>
        </w:rPr>
        <w:t>, и</w:t>
      </w:r>
      <w:r w:rsidR="00DC75AC">
        <w:rPr>
          <w:rFonts w:ascii="Times New Roman" w:hAnsi="Times New Roman" w:cs="Times New Roman"/>
          <w:sz w:val="24"/>
          <w:szCs w:val="24"/>
        </w:rPr>
        <w:t>, скорее всего,</w:t>
      </w:r>
      <w:r w:rsidR="00201379">
        <w:rPr>
          <w:rFonts w:ascii="Times New Roman" w:hAnsi="Times New Roman" w:cs="Times New Roman"/>
          <w:sz w:val="24"/>
          <w:szCs w:val="24"/>
        </w:rPr>
        <w:t xml:space="preserve"> не позволит пройти пик хранения 2011-го</w:t>
      </w:r>
      <w:r w:rsidR="00DC75AC">
        <w:rPr>
          <w:rFonts w:ascii="Times New Roman" w:hAnsi="Times New Roman" w:cs="Times New Roman"/>
          <w:sz w:val="24"/>
          <w:szCs w:val="24"/>
        </w:rPr>
        <w:t xml:space="preserve"> (рис. </w:t>
      </w:r>
      <w:r w:rsidR="00834F49">
        <w:rPr>
          <w:rFonts w:ascii="Times New Roman" w:hAnsi="Times New Roman" w:cs="Times New Roman"/>
          <w:sz w:val="24"/>
          <w:szCs w:val="24"/>
        </w:rPr>
        <w:t>13</w:t>
      </w:r>
      <w:r w:rsidR="00DC75AC">
        <w:rPr>
          <w:rFonts w:ascii="Times New Roman" w:hAnsi="Times New Roman" w:cs="Times New Roman"/>
          <w:sz w:val="24"/>
          <w:szCs w:val="24"/>
        </w:rPr>
        <w:t>)</w:t>
      </w:r>
      <w:r w:rsidR="00201379">
        <w:rPr>
          <w:rFonts w:ascii="Times New Roman" w:hAnsi="Times New Roman" w:cs="Times New Roman"/>
          <w:sz w:val="24"/>
          <w:szCs w:val="24"/>
        </w:rPr>
        <w:t xml:space="preserve">. У нас было несколько вариантов развития склада, каждый из которых характеризовался максимально допустимым объемом хранения (мы рассматривали только склады класса А). </w:t>
      </w:r>
      <w:proofErr w:type="gramStart"/>
      <w:r w:rsidR="00201379">
        <w:rPr>
          <w:rFonts w:ascii="Times New Roman" w:hAnsi="Times New Roman" w:cs="Times New Roman"/>
          <w:sz w:val="24"/>
          <w:szCs w:val="24"/>
        </w:rPr>
        <w:t>Мы нанесли на график предельные объемы хранения в виде горизонтальных прямых</w:t>
      </w:r>
      <w:r>
        <w:rPr>
          <w:rFonts w:ascii="Times New Roman" w:hAnsi="Times New Roman" w:cs="Times New Roman"/>
          <w:sz w:val="24"/>
          <w:szCs w:val="24"/>
        </w:rPr>
        <w:t>.</w:t>
      </w:r>
      <w:proofErr w:type="gramEnd"/>
      <w:r w:rsidR="00201379">
        <w:rPr>
          <w:rFonts w:ascii="Times New Roman" w:hAnsi="Times New Roman" w:cs="Times New Roman"/>
          <w:sz w:val="24"/>
          <w:szCs w:val="24"/>
        </w:rPr>
        <w:t xml:space="preserve"> А затем наложили прогнозируемый рост объемов хранения в зависимости от темпов развития бизнеса.</w:t>
      </w:r>
    </w:p>
    <w:p w:rsidR="00DC75AC" w:rsidRDefault="00DC75AC" w:rsidP="00E417D1">
      <w:pPr>
        <w:pStyle w:val="a8"/>
        <w:tabs>
          <w:tab w:val="left" w:pos="284"/>
        </w:tabs>
        <w:spacing w:after="240" w:line="360" w:lineRule="auto"/>
        <w:ind w:left="284"/>
        <w:contextualSpacing w:val="0"/>
        <w:rPr>
          <w:rFonts w:ascii="Times New Roman" w:hAnsi="Times New Roman" w:cs="Times New Roman"/>
          <w:sz w:val="24"/>
          <w:szCs w:val="24"/>
        </w:rPr>
      </w:pPr>
      <w:r w:rsidRPr="00DC75AC">
        <w:rPr>
          <w:noProof/>
          <w:szCs w:val="24"/>
          <w:lang w:eastAsia="ru-RU"/>
        </w:rPr>
        <w:lastRenderedPageBreak/>
        <w:drawing>
          <wp:inline distT="0" distB="0" distL="0" distR="0">
            <wp:extent cx="5476955" cy="3583642"/>
            <wp:effectExtent l="19050" t="0" r="944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476921" cy="3583620"/>
                    </a:xfrm>
                    <a:prstGeom prst="rect">
                      <a:avLst/>
                    </a:prstGeom>
                    <a:noFill/>
                    <a:ln w="9525">
                      <a:noFill/>
                      <a:miter lim="800000"/>
                      <a:headEnd/>
                      <a:tailEnd/>
                    </a:ln>
                  </pic:spPr>
                </pic:pic>
              </a:graphicData>
            </a:graphic>
          </wp:inline>
        </w:drawing>
      </w:r>
    </w:p>
    <w:p w:rsidR="0081369C" w:rsidRPr="00537E97" w:rsidRDefault="0081369C" w:rsidP="00E417D1">
      <w:pPr>
        <w:pStyle w:val="a8"/>
        <w:tabs>
          <w:tab w:val="left" w:pos="284"/>
        </w:tabs>
        <w:spacing w:after="240" w:line="360" w:lineRule="auto"/>
        <w:ind w:left="284"/>
        <w:contextualSpacing w:val="0"/>
        <w:rPr>
          <w:rFonts w:ascii="Times New Roman" w:hAnsi="Times New Roman" w:cs="Times New Roman"/>
          <w:sz w:val="24"/>
          <w:szCs w:val="24"/>
        </w:rPr>
      </w:pPr>
      <w:r w:rsidRPr="00537E97">
        <w:rPr>
          <w:rFonts w:ascii="Times New Roman" w:hAnsi="Times New Roman" w:cs="Times New Roman"/>
          <w:sz w:val="24"/>
          <w:szCs w:val="24"/>
        </w:rPr>
        <w:t xml:space="preserve">Рис. </w:t>
      </w:r>
      <w:r w:rsidR="00834F49">
        <w:rPr>
          <w:rFonts w:ascii="Times New Roman" w:hAnsi="Times New Roman" w:cs="Times New Roman"/>
          <w:sz w:val="24"/>
          <w:szCs w:val="24"/>
        </w:rPr>
        <w:t>13</w:t>
      </w:r>
      <w:r w:rsidRPr="00537E97">
        <w:rPr>
          <w:rFonts w:ascii="Times New Roman" w:hAnsi="Times New Roman" w:cs="Times New Roman"/>
          <w:sz w:val="24"/>
          <w:szCs w:val="24"/>
        </w:rPr>
        <w:t xml:space="preserve">. </w:t>
      </w:r>
      <w:r w:rsidR="00201379">
        <w:rPr>
          <w:rFonts w:ascii="Times New Roman" w:hAnsi="Times New Roman" w:cs="Times New Roman"/>
          <w:sz w:val="24"/>
          <w:szCs w:val="24"/>
        </w:rPr>
        <w:t>Соотношение прогнозов развития бизнеса и планируемой вместимости склада</w:t>
      </w:r>
      <w:r w:rsidRPr="00537E97">
        <w:rPr>
          <w:rFonts w:ascii="Times New Roman" w:hAnsi="Times New Roman" w:cs="Times New Roman"/>
          <w:sz w:val="24"/>
          <w:szCs w:val="24"/>
        </w:rPr>
        <w:t>.</w:t>
      </w:r>
      <w:r w:rsidR="00DC75AC">
        <w:rPr>
          <w:rFonts w:ascii="Times New Roman" w:hAnsi="Times New Roman" w:cs="Times New Roman"/>
          <w:sz w:val="24"/>
          <w:szCs w:val="24"/>
        </w:rPr>
        <w:t xml:space="preserve"> Горизонтальные прямые – максимальный объем хранения на текущей площадке и в вариантах развития 1 и 2. Восходящие кривые – прогноз потребностей бизнеса в зависимости от средних темпов роста: от 20 до 35 процентов в год.</w:t>
      </w:r>
    </w:p>
    <w:p w:rsidR="004D189C" w:rsidRDefault="004D189C" w:rsidP="00E417D1">
      <w:pPr>
        <w:pStyle w:val="a8"/>
        <w:tabs>
          <w:tab w:val="left" w:pos="0"/>
        </w:tabs>
        <w:spacing w:after="240" w:line="360" w:lineRule="auto"/>
        <w:ind w:left="0"/>
        <w:contextualSpacing w:val="0"/>
        <w:rPr>
          <w:rFonts w:ascii="Times New Roman" w:hAnsi="Times New Roman" w:cs="Times New Roman"/>
          <w:sz w:val="24"/>
          <w:szCs w:val="24"/>
        </w:rPr>
      </w:pPr>
      <w:r w:rsidRPr="004A12B6">
        <w:rPr>
          <w:rFonts w:ascii="Times New Roman" w:hAnsi="Times New Roman" w:cs="Times New Roman"/>
          <w:sz w:val="24"/>
          <w:szCs w:val="24"/>
        </w:rPr>
        <w:t xml:space="preserve">Я надеюсь, что </w:t>
      </w:r>
      <w:r w:rsidR="00FC37E3">
        <w:rPr>
          <w:rFonts w:ascii="Times New Roman" w:hAnsi="Times New Roman" w:cs="Times New Roman"/>
          <w:sz w:val="24"/>
          <w:szCs w:val="24"/>
        </w:rPr>
        <w:t>приведенные</w:t>
      </w:r>
      <w:r w:rsidRPr="004A12B6">
        <w:rPr>
          <w:rFonts w:ascii="Times New Roman" w:hAnsi="Times New Roman" w:cs="Times New Roman"/>
          <w:sz w:val="24"/>
          <w:szCs w:val="24"/>
        </w:rPr>
        <w:t xml:space="preserve"> примеры </w:t>
      </w:r>
      <w:r w:rsidR="00FC37E3">
        <w:rPr>
          <w:rFonts w:ascii="Times New Roman" w:hAnsi="Times New Roman" w:cs="Times New Roman"/>
          <w:sz w:val="24"/>
          <w:szCs w:val="24"/>
        </w:rPr>
        <w:t>заинтересовали вас, и вы возьмете на вооружение</w:t>
      </w:r>
      <w:r w:rsidRPr="004A12B6">
        <w:rPr>
          <w:rFonts w:ascii="Times New Roman" w:hAnsi="Times New Roman" w:cs="Times New Roman"/>
          <w:sz w:val="24"/>
          <w:szCs w:val="24"/>
        </w:rPr>
        <w:t xml:space="preserve"> семь основных инструментов контроля качества</w:t>
      </w:r>
      <w:r w:rsidR="00FC37E3">
        <w:rPr>
          <w:rFonts w:ascii="Times New Roman" w:hAnsi="Times New Roman" w:cs="Times New Roman"/>
          <w:sz w:val="24"/>
          <w:szCs w:val="24"/>
        </w:rPr>
        <w:t>. Эти инструменты</w:t>
      </w:r>
      <w:r w:rsidRPr="004A12B6">
        <w:rPr>
          <w:rFonts w:ascii="Times New Roman" w:hAnsi="Times New Roman" w:cs="Times New Roman"/>
          <w:sz w:val="24"/>
          <w:szCs w:val="24"/>
        </w:rPr>
        <w:t xml:space="preserve"> могут служить реальным подспорье</w:t>
      </w:r>
      <w:r>
        <w:rPr>
          <w:rFonts w:ascii="Times New Roman" w:hAnsi="Times New Roman" w:cs="Times New Roman"/>
          <w:sz w:val="24"/>
          <w:szCs w:val="24"/>
        </w:rPr>
        <w:t xml:space="preserve">м для анализа </w:t>
      </w:r>
      <w:r w:rsidR="00155867">
        <w:rPr>
          <w:rFonts w:ascii="Times New Roman" w:hAnsi="Times New Roman" w:cs="Times New Roman"/>
          <w:sz w:val="24"/>
          <w:szCs w:val="24"/>
        </w:rPr>
        <w:t xml:space="preserve">и совершенствования складских </w:t>
      </w:r>
      <w:r>
        <w:rPr>
          <w:rFonts w:ascii="Times New Roman" w:hAnsi="Times New Roman" w:cs="Times New Roman"/>
          <w:sz w:val="24"/>
          <w:szCs w:val="24"/>
        </w:rPr>
        <w:t>бизнес-процессов.</w:t>
      </w:r>
    </w:p>
    <w:sdt>
      <w:sdtPr>
        <w:rPr>
          <w:rFonts w:asciiTheme="minorHAnsi" w:eastAsiaTheme="minorHAnsi" w:hAnsiTheme="minorHAnsi" w:cstheme="minorBidi"/>
          <w:b w:val="0"/>
          <w:bCs w:val="0"/>
          <w:color w:val="auto"/>
          <w:sz w:val="22"/>
          <w:szCs w:val="22"/>
        </w:rPr>
        <w:id w:val="263747678"/>
        <w:docPartObj>
          <w:docPartGallery w:val="Bibliographies"/>
          <w:docPartUnique/>
        </w:docPartObj>
      </w:sdtPr>
      <w:sdtContent>
        <w:p w:rsidR="009A2884" w:rsidRDefault="009A2884" w:rsidP="00E417D1">
          <w:pPr>
            <w:pStyle w:val="1"/>
          </w:pPr>
          <w:r>
            <w:t>Список литературы</w:t>
          </w:r>
        </w:p>
        <w:sdt>
          <w:sdtPr>
            <w:id w:val="111145805"/>
            <w:bibliography/>
          </w:sdtPr>
          <w:sdtContent>
            <w:p w:rsidR="00537E97" w:rsidRDefault="00636345" w:rsidP="00E417D1">
              <w:pPr>
                <w:pStyle w:val="af2"/>
                <w:rPr>
                  <w:noProof/>
                </w:rPr>
              </w:pPr>
              <w:r>
                <w:fldChar w:fldCharType="begin"/>
              </w:r>
              <w:r w:rsidR="009A2884">
                <w:instrText xml:space="preserve"> BIBLIOGRAPHY </w:instrText>
              </w:r>
              <w:r>
                <w:fldChar w:fldCharType="separate"/>
              </w:r>
              <w:r w:rsidR="00537E97">
                <w:rPr>
                  <w:noProof/>
                </w:rPr>
                <w:t xml:space="preserve">Багузин, С. (2010). </w:t>
              </w:r>
              <w:r w:rsidR="00537E97">
                <w:rPr>
                  <w:i/>
                  <w:iCs/>
                  <w:noProof/>
                </w:rPr>
                <w:t>АВС-анализ и принцип Парето для бизнеса.</w:t>
              </w:r>
              <w:r w:rsidR="00537E97">
                <w:rPr>
                  <w:noProof/>
                </w:rPr>
                <w:t xml:space="preserve"> Интернет-ресурс; http://baguzin.ru/wp/?p=310.</w:t>
              </w:r>
            </w:p>
            <w:p w:rsidR="00537E97" w:rsidRDefault="00537E97" w:rsidP="00E417D1">
              <w:pPr>
                <w:pStyle w:val="af2"/>
                <w:rPr>
                  <w:noProof/>
                </w:rPr>
              </w:pPr>
              <w:r>
                <w:rPr>
                  <w:noProof/>
                </w:rPr>
                <w:t xml:space="preserve">Деминг, Э. (2011). </w:t>
              </w:r>
              <w:r>
                <w:rPr>
                  <w:i/>
                  <w:iCs/>
                  <w:noProof/>
                </w:rPr>
                <w:t>Выход из кризиса: Новая парадигма управления людьми, системами и процессами.</w:t>
              </w:r>
              <w:r>
                <w:rPr>
                  <w:noProof/>
                </w:rPr>
                <w:t xml:space="preserve"> Москва: Альпина Паблишер.</w:t>
              </w:r>
            </w:p>
            <w:p w:rsidR="00537E97" w:rsidRDefault="00537E97" w:rsidP="00E417D1">
              <w:pPr>
                <w:pStyle w:val="af2"/>
                <w:rPr>
                  <w:noProof/>
                </w:rPr>
              </w:pPr>
              <w:r>
                <w:rPr>
                  <w:noProof/>
                </w:rPr>
                <w:t xml:space="preserve">Желязны, Д. (2007). </w:t>
              </w:r>
              <w:r>
                <w:rPr>
                  <w:i/>
                  <w:iCs/>
                  <w:noProof/>
                </w:rPr>
                <w:t>Говори на языке диаграмм.</w:t>
              </w:r>
              <w:r>
                <w:rPr>
                  <w:noProof/>
                </w:rPr>
                <w:t xml:space="preserve"> Москва: Манн, Иванов и Фербер.</w:t>
              </w:r>
            </w:p>
            <w:p w:rsidR="00537E97" w:rsidRDefault="00537E97" w:rsidP="00E417D1">
              <w:pPr>
                <w:pStyle w:val="af2"/>
                <w:rPr>
                  <w:noProof/>
                </w:rPr>
              </w:pPr>
              <w:r>
                <w:rPr>
                  <w:noProof/>
                </w:rPr>
                <w:t xml:space="preserve">Имаи, М. (2011). </w:t>
              </w:r>
              <w:r>
                <w:rPr>
                  <w:i/>
                  <w:iCs/>
                  <w:noProof/>
                </w:rPr>
                <w:t>Кайдзен: ключ к успеху японских компаний.</w:t>
              </w:r>
              <w:r>
                <w:rPr>
                  <w:noProof/>
                </w:rPr>
                <w:t xml:space="preserve"> Москва: Альпина Паблишер.</w:t>
              </w:r>
            </w:p>
            <w:p w:rsidR="00537E97" w:rsidRDefault="00537E97" w:rsidP="00E417D1">
              <w:pPr>
                <w:pStyle w:val="af2"/>
                <w:rPr>
                  <w:noProof/>
                </w:rPr>
              </w:pPr>
              <w:r>
                <w:rPr>
                  <w:noProof/>
                </w:rPr>
                <w:t xml:space="preserve">Панде, П. (2006). </w:t>
              </w:r>
              <w:r>
                <w:rPr>
                  <w:i/>
                  <w:iCs/>
                  <w:noProof/>
                </w:rPr>
                <w:t>Что такое "шесть сигм"?</w:t>
              </w:r>
              <w:r>
                <w:rPr>
                  <w:noProof/>
                </w:rPr>
                <w:t xml:space="preserve"> Москва: Альпина Бизнес Букс.</w:t>
              </w:r>
            </w:p>
            <w:p w:rsidR="00537E97" w:rsidRDefault="00537E97" w:rsidP="00E417D1">
              <w:pPr>
                <w:pStyle w:val="af2"/>
                <w:rPr>
                  <w:noProof/>
                </w:rPr>
              </w:pPr>
              <w:r>
                <w:rPr>
                  <w:noProof/>
                </w:rPr>
                <w:t xml:space="preserve">Пономарева, С. В., &amp; Мищенко, В. Я. (2005). </w:t>
              </w:r>
              <w:r>
                <w:rPr>
                  <w:i/>
                  <w:iCs/>
                  <w:noProof/>
                </w:rPr>
                <w:t>Управление качеством продукции. Инструменты и методы менеджмента качества.</w:t>
              </w:r>
              <w:r>
                <w:rPr>
                  <w:noProof/>
                </w:rPr>
                <w:t xml:space="preserve"> Москва: Стандарты и качество.</w:t>
              </w:r>
            </w:p>
            <w:p w:rsidR="00537E97" w:rsidRDefault="00537E97" w:rsidP="00E417D1">
              <w:pPr>
                <w:pStyle w:val="af2"/>
                <w:rPr>
                  <w:noProof/>
                </w:rPr>
              </w:pPr>
              <w:r>
                <w:rPr>
                  <w:noProof/>
                </w:rPr>
                <w:t xml:space="preserve">Уилер, Д., &amp; Чамберс, Д. (2009). </w:t>
              </w:r>
              <w:r>
                <w:rPr>
                  <w:i/>
                  <w:iCs/>
                  <w:noProof/>
                </w:rPr>
                <w:t>Статистическое управление процессами. Оптимизация бизнеса с использованием контрольных карт Шухарта.</w:t>
              </w:r>
              <w:r>
                <w:rPr>
                  <w:noProof/>
                </w:rPr>
                <w:t xml:space="preserve"> Москва: Альпина Бизнес Букс.</w:t>
              </w:r>
            </w:p>
            <w:p w:rsidR="009A2884" w:rsidRDefault="00636345" w:rsidP="00E417D1">
              <w:r>
                <w:fldChar w:fldCharType="end"/>
              </w:r>
            </w:p>
          </w:sdtContent>
        </w:sdt>
      </w:sdtContent>
    </w:sdt>
    <w:p w:rsidR="009A2884" w:rsidRPr="004A12B6" w:rsidRDefault="009A2884" w:rsidP="00E417D1">
      <w:pPr>
        <w:pStyle w:val="a8"/>
        <w:tabs>
          <w:tab w:val="left" w:pos="0"/>
        </w:tabs>
        <w:spacing w:after="240" w:line="360" w:lineRule="auto"/>
        <w:ind w:left="0"/>
        <w:contextualSpacing w:val="0"/>
        <w:rPr>
          <w:rFonts w:ascii="Times New Roman" w:hAnsi="Times New Roman" w:cs="Times New Roman"/>
          <w:sz w:val="24"/>
          <w:szCs w:val="24"/>
        </w:rPr>
      </w:pPr>
    </w:p>
    <w:sectPr w:rsidR="009A2884" w:rsidRPr="004A12B6"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6E7" w:rsidRDefault="00DA06E7" w:rsidP="00534A42">
      <w:pPr>
        <w:spacing w:after="0" w:line="240" w:lineRule="auto"/>
      </w:pPr>
      <w:r>
        <w:separator/>
      </w:r>
    </w:p>
  </w:endnote>
  <w:endnote w:type="continuationSeparator" w:id="0">
    <w:p w:rsidR="00DA06E7" w:rsidRDefault="00DA06E7"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6E7" w:rsidRDefault="00DA06E7" w:rsidP="00534A42">
      <w:pPr>
        <w:spacing w:after="0" w:line="240" w:lineRule="auto"/>
      </w:pPr>
      <w:r>
        <w:separator/>
      </w:r>
    </w:p>
  </w:footnote>
  <w:footnote w:type="continuationSeparator" w:id="0">
    <w:p w:rsidR="00DA06E7" w:rsidRDefault="00DA06E7" w:rsidP="00534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FD2"/>
    <w:multiLevelType w:val="hybridMultilevel"/>
    <w:tmpl w:val="CAF8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2B90"/>
    <w:multiLevelType w:val="hybridMultilevel"/>
    <w:tmpl w:val="F4E8287A"/>
    <w:lvl w:ilvl="0" w:tplc="ABDCCB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5E99"/>
    <w:multiLevelType w:val="hybridMultilevel"/>
    <w:tmpl w:val="96387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03D23"/>
    <w:multiLevelType w:val="hybridMultilevel"/>
    <w:tmpl w:val="4DF0491C"/>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B3938"/>
    <w:multiLevelType w:val="hybridMultilevel"/>
    <w:tmpl w:val="97B8E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A706D"/>
    <w:multiLevelType w:val="hybridMultilevel"/>
    <w:tmpl w:val="CD76CF38"/>
    <w:lvl w:ilvl="0" w:tplc="01D464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C4BBD"/>
    <w:multiLevelType w:val="hybridMultilevel"/>
    <w:tmpl w:val="F4BEA1CE"/>
    <w:lvl w:ilvl="0" w:tplc="4790E0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F0070"/>
    <w:multiLevelType w:val="hybridMultilevel"/>
    <w:tmpl w:val="CA3A8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F4476"/>
    <w:multiLevelType w:val="hybridMultilevel"/>
    <w:tmpl w:val="39C0EFE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9456F5C"/>
    <w:multiLevelType w:val="hybridMultilevel"/>
    <w:tmpl w:val="B73E7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6D3ED6"/>
    <w:multiLevelType w:val="hybridMultilevel"/>
    <w:tmpl w:val="AF2EFF0A"/>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8D601C"/>
    <w:multiLevelType w:val="hybridMultilevel"/>
    <w:tmpl w:val="DD8A7948"/>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71349"/>
    <w:multiLevelType w:val="hybridMultilevel"/>
    <w:tmpl w:val="FE3A8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B7242B"/>
    <w:multiLevelType w:val="hybridMultilevel"/>
    <w:tmpl w:val="5D003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660F9"/>
    <w:multiLevelType w:val="hybridMultilevel"/>
    <w:tmpl w:val="876CBD60"/>
    <w:lvl w:ilvl="0" w:tplc="BB1E1E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C67D23"/>
    <w:multiLevelType w:val="hybridMultilevel"/>
    <w:tmpl w:val="EA380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8946B2"/>
    <w:multiLevelType w:val="hybridMultilevel"/>
    <w:tmpl w:val="BB7C0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8F0519"/>
    <w:multiLevelType w:val="hybridMultilevel"/>
    <w:tmpl w:val="6544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C1868"/>
    <w:multiLevelType w:val="hybridMultilevel"/>
    <w:tmpl w:val="11ECE1E6"/>
    <w:lvl w:ilvl="0" w:tplc="65AA8C5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B207013"/>
    <w:multiLevelType w:val="hybridMultilevel"/>
    <w:tmpl w:val="D210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B96606"/>
    <w:multiLevelType w:val="hybridMultilevel"/>
    <w:tmpl w:val="739C8B4E"/>
    <w:lvl w:ilvl="0" w:tplc="E78EC6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717899"/>
    <w:multiLevelType w:val="hybridMultilevel"/>
    <w:tmpl w:val="A860E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5"/>
  </w:num>
  <w:num w:numId="5">
    <w:abstractNumId w:val="7"/>
  </w:num>
  <w:num w:numId="6">
    <w:abstractNumId w:val="20"/>
  </w:num>
  <w:num w:numId="7">
    <w:abstractNumId w:val="11"/>
  </w:num>
  <w:num w:numId="8">
    <w:abstractNumId w:val="10"/>
  </w:num>
  <w:num w:numId="9">
    <w:abstractNumId w:val="16"/>
  </w:num>
  <w:num w:numId="10">
    <w:abstractNumId w:val="3"/>
  </w:num>
  <w:num w:numId="11">
    <w:abstractNumId w:val="0"/>
  </w:num>
  <w:num w:numId="12">
    <w:abstractNumId w:val="1"/>
  </w:num>
  <w:num w:numId="13">
    <w:abstractNumId w:val="18"/>
  </w:num>
  <w:num w:numId="14">
    <w:abstractNumId w:val="5"/>
  </w:num>
  <w:num w:numId="15">
    <w:abstractNumId w:val="14"/>
  </w:num>
  <w:num w:numId="16">
    <w:abstractNumId w:val="6"/>
  </w:num>
  <w:num w:numId="17">
    <w:abstractNumId w:val="13"/>
  </w:num>
  <w:num w:numId="18">
    <w:abstractNumId w:val="19"/>
  </w:num>
  <w:num w:numId="19">
    <w:abstractNumId w:val="21"/>
  </w:num>
  <w:num w:numId="20">
    <w:abstractNumId w:val="2"/>
  </w:num>
  <w:num w:numId="21">
    <w:abstractNumId w:val="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12D3D"/>
    <w:rsid w:val="00041469"/>
    <w:rsid w:val="00044070"/>
    <w:rsid w:val="000507C1"/>
    <w:rsid w:val="00053F26"/>
    <w:rsid w:val="000A03B6"/>
    <w:rsid w:val="000A7BC8"/>
    <w:rsid w:val="000B4D1B"/>
    <w:rsid w:val="000B7FE0"/>
    <w:rsid w:val="000C5490"/>
    <w:rsid w:val="000C64F4"/>
    <w:rsid w:val="000D0F51"/>
    <w:rsid w:val="000F0940"/>
    <w:rsid w:val="000F72CC"/>
    <w:rsid w:val="00102379"/>
    <w:rsid w:val="00104B08"/>
    <w:rsid w:val="0014566E"/>
    <w:rsid w:val="0014576D"/>
    <w:rsid w:val="00155867"/>
    <w:rsid w:val="00174C4A"/>
    <w:rsid w:val="00175AC4"/>
    <w:rsid w:val="001772CB"/>
    <w:rsid w:val="00177BCD"/>
    <w:rsid w:val="0018464B"/>
    <w:rsid w:val="001A39F6"/>
    <w:rsid w:val="001C7409"/>
    <w:rsid w:val="001C7D68"/>
    <w:rsid w:val="001D1A64"/>
    <w:rsid w:val="001D284C"/>
    <w:rsid w:val="001E4AAB"/>
    <w:rsid w:val="001F42A4"/>
    <w:rsid w:val="001F5B34"/>
    <w:rsid w:val="00201379"/>
    <w:rsid w:val="00207339"/>
    <w:rsid w:val="002201C9"/>
    <w:rsid w:val="0022205D"/>
    <w:rsid w:val="002359A6"/>
    <w:rsid w:val="00274803"/>
    <w:rsid w:val="00277A6B"/>
    <w:rsid w:val="0028104E"/>
    <w:rsid w:val="002A5B15"/>
    <w:rsid w:val="002C27B4"/>
    <w:rsid w:val="002F1C8C"/>
    <w:rsid w:val="002F21E1"/>
    <w:rsid w:val="002F4E61"/>
    <w:rsid w:val="002F64C3"/>
    <w:rsid w:val="003016D6"/>
    <w:rsid w:val="003064BA"/>
    <w:rsid w:val="003260C6"/>
    <w:rsid w:val="00327272"/>
    <w:rsid w:val="0034274A"/>
    <w:rsid w:val="00347398"/>
    <w:rsid w:val="00360F6F"/>
    <w:rsid w:val="00370502"/>
    <w:rsid w:val="00393FE7"/>
    <w:rsid w:val="003A5AC7"/>
    <w:rsid w:val="003D3073"/>
    <w:rsid w:val="003E1981"/>
    <w:rsid w:val="003E2AF3"/>
    <w:rsid w:val="003E3E05"/>
    <w:rsid w:val="003E56D9"/>
    <w:rsid w:val="00402D6B"/>
    <w:rsid w:val="00406A2F"/>
    <w:rsid w:val="00421E14"/>
    <w:rsid w:val="00422FF1"/>
    <w:rsid w:val="00431C5A"/>
    <w:rsid w:val="004357E6"/>
    <w:rsid w:val="0043630C"/>
    <w:rsid w:val="00460656"/>
    <w:rsid w:val="00460D12"/>
    <w:rsid w:val="004734E6"/>
    <w:rsid w:val="0047356C"/>
    <w:rsid w:val="004959EF"/>
    <w:rsid w:val="004A12B6"/>
    <w:rsid w:val="004B3630"/>
    <w:rsid w:val="004C22AF"/>
    <w:rsid w:val="004C42EF"/>
    <w:rsid w:val="004D189C"/>
    <w:rsid w:val="004E2152"/>
    <w:rsid w:val="004E50C7"/>
    <w:rsid w:val="004E518E"/>
    <w:rsid w:val="004E7B52"/>
    <w:rsid w:val="004E7C73"/>
    <w:rsid w:val="00502B0E"/>
    <w:rsid w:val="005128D0"/>
    <w:rsid w:val="00515029"/>
    <w:rsid w:val="00516BC8"/>
    <w:rsid w:val="00534A42"/>
    <w:rsid w:val="00537E97"/>
    <w:rsid w:val="00555314"/>
    <w:rsid w:val="00555D49"/>
    <w:rsid w:val="00560484"/>
    <w:rsid w:val="005606C5"/>
    <w:rsid w:val="005666BC"/>
    <w:rsid w:val="005714EB"/>
    <w:rsid w:val="00571D34"/>
    <w:rsid w:val="00574E03"/>
    <w:rsid w:val="00581464"/>
    <w:rsid w:val="005932A5"/>
    <w:rsid w:val="005A1665"/>
    <w:rsid w:val="005B47D8"/>
    <w:rsid w:val="005B4EB9"/>
    <w:rsid w:val="005D4B23"/>
    <w:rsid w:val="005E4B74"/>
    <w:rsid w:val="00603BD2"/>
    <w:rsid w:val="00612D67"/>
    <w:rsid w:val="006154BC"/>
    <w:rsid w:val="00632C50"/>
    <w:rsid w:val="00636345"/>
    <w:rsid w:val="0064577C"/>
    <w:rsid w:val="00652BC1"/>
    <w:rsid w:val="00672A22"/>
    <w:rsid w:val="00674FA9"/>
    <w:rsid w:val="006840D6"/>
    <w:rsid w:val="006B0F13"/>
    <w:rsid w:val="006B260A"/>
    <w:rsid w:val="006B4A9E"/>
    <w:rsid w:val="006B5167"/>
    <w:rsid w:val="006B7F50"/>
    <w:rsid w:val="006E2036"/>
    <w:rsid w:val="006E7A73"/>
    <w:rsid w:val="007321E5"/>
    <w:rsid w:val="00747A0D"/>
    <w:rsid w:val="00772175"/>
    <w:rsid w:val="00775E7D"/>
    <w:rsid w:val="00786010"/>
    <w:rsid w:val="00791829"/>
    <w:rsid w:val="00796C64"/>
    <w:rsid w:val="007A0165"/>
    <w:rsid w:val="007B42BF"/>
    <w:rsid w:val="007C0080"/>
    <w:rsid w:val="007C5488"/>
    <w:rsid w:val="007D5347"/>
    <w:rsid w:val="007D729D"/>
    <w:rsid w:val="0080434F"/>
    <w:rsid w:val="0081369C"/>
    <w:rsid w:val="00834F49"/>
    <w:rsid w:val="00836200"/>
    <w:rsid w:val="00863B7E"/>
    <w:rsid w:val="00866055"/>
    <w:rsid w:val="00886752"/>
    <w:rsid w:val="00891FA6"/>
    <w:rsid w:val="008A7920"/>
    <w:rsid w:val="008B4150"/>
    <w:rsid w:val="008C2AFE"/>
    <w:rsid w:val="008D526A"/>
    <w:rsid w:val="008E245C"/>
    <w:rsid w:val="008E7C9A"/>
    <w:rsid w:val="008F08FE"/>
    <w:rsid w:val="00910CDA"/>
    <w:rsid w:val="00913631"/>
    <w:rsid w:val="00914D36"/>
    <w:rsid w:val="00916EE0"/>
    <w:rsid w:val="0093236B"/>
    <w:rsid w:val="00952BF4"/>
    <w:rsid w:val="00954396"/>
    <w:rsid w:val="0097010A"/>
    <w:rsid w:val="00996686"/>
    <w:rsid w:val="009A2884"/>
    <w:rsid w:val="009B63DE"/>
    <w:rsid w:val="00A137DD"/>
    <w:rsid w:val="00A303D4"/>
    <w:rsid w:val="00A36C82"/>
    <w:rsid w:val="00A45C40"/>
    <w:rsid w:val="00A53C82"/>
    <w:rsid w:val="00A7286C"/>
    <w:rsid w:val="00A73547"/>
    <w:rsid w:val="00A84D2D"/>
    <w:rsid w:val="00A85A02"/>
    <w:rsid w:val="00A97B2F"/>
    <w:rsid w:val="00AA569B"/>
    <w:rsid w:val="00AB37DB"/>
    <w:rsid w:val="00AB7BFD"/>
    <w:rsid w:val="00AC174F"/>
    <w:rsid w:val="00AC1934"/>
    <w:rsid w:val="00AC6D1D"/>
    <w:rsid w:val="00AC71A4"/>
    <w:rsid w:val="00AD2D7E"/>
    <w:rsid w:val="00AD3825"/>
    <w:rsid w:val="00B014C3"/>
    <w:rsid w:val="00B07BA5"/>
    <w:rsid w:val="00B2085F"/>
    <w:rsid w:val="00B255D2"/>
    <w:rsid w:val="00B34B4E"/>
    <w:rsid w:val="00B36F67"/>
    <w:rsid w:val="00B50578"/>
    <w:rsid w:val="00B55853"/>
    <w:rsid w:val="00B574BB"/>
    <w:rsid w:val="00B674B2"/>
    <w:rsid w:val="00B71D13"/>
    <w:rsid w:val="00B80A66"/>
    <w:rsid w:val="00BA129E"/>
    <w:rsid w:val="00C06906"/>
    <w:rsid w:val="00C1122E"/>
    <w:rsid w:val="00C22226"/>
    <w:rsid w:val="00C3221D"/>
    <w:rsid w:val="00C323DA"/>
    <w:rsid w:val="00C37D08"/>
    <w:rsid w:val="00C605B4"/>
    <w:rsid w:val="00C7398F"/>
    <w:rsid w:val="00C970C4"/>
    <w:rsid w:val="00CA305A"/>
    <w:rsid w:val="00CB218F"/>
    <w:rsid w:val="00CD1D83"/>
    <w:rsid w:val="00CE57FE"/>
    <w:rsid w:val="00D1466A"/>
    <w:rsid w:val="00D21B7F"/>
    <w:rsid w:val="00D277A8"/>
    <w:rsid w:val="00D44A83"/>
    <w:rsid w:val="00D60A9D"/>
    <w:rsid w:val="00D62CC8"/>
    <w:rsid w:val="00D63D82"/>
    <w:rsid w:val="00D81D61"/>
    <w:rsid w:val="00D940E4"/>
    <w:rsid w:val="00DA06E7"/>
    <w:rsid w:val="00DB57D8"/>
    <w:rsid w:val="00DB5E44"/>
    <w:rsid w:val="00DC1EB9"/>
    <w:rsid w:val="00DC75AC"/>
    <w:rsid w:val="00DD47E9"/>
    <w:rsid w:val="00DE23A8"/>
    <w:rsid w:val="00DF3C77"/>
    <w:rsid w:val="00E026B0"/>
    <w:rsid w:val="00E417D1"/>
    <w:rsid w:val="00E62331"/>
    <w:rsid w:val="00E76D06"/>
    <w:rsid w:val="00E81D37"/>
    <w:rsid w:val="00E82B9A"/>
    <w:rsid w:val="00E8575C"/>
    <w:rsid w:val="00EA1AEB"/>
    <w:rsid w:val="00EB41DB"/>
    <w:rsid w:val="00EB6811"/>
    <w:rsid w:val="00EC3853"/>
    <w:rsid w:val="00ED2FB5"/>
    <w:rsid w:val="00F12819"/>
    <w:rsid w:val="00F40EDB"/>
    <w:rsid w:val="00F4503C"/>
    <w:rsid w:val="00F477D2"/>
    <w:rsid w:val="00F6432F"/>
    <w:rsid w:val="00FA0655"/>
    <w:rsid w:val="00FB1836"/>
    <w:rsid w:val="00FB3C39"/>
    <w:rsid w:val="00FC1534"/>
    <w:rsid w:val="00FC37E3"/>
    <w:rsid w:val="00FD0AEE"/>
    <w:rsid w:val="00FE6C7E"/>
    <w:rsid w:val="00FF0CCA"/>
    <w:rsid w:val="00FF4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paragraph" w:styleId="1">
    <w:name w:val="heading 1"/>
    <w:basedOn w:val="a"/>
    <w:next w:val="a"/>
    <w:link w:val="10"/>
    <w:uiPriority w:val="9"/>
    <w:qFormat/>
    <w:rsid w:val="009A28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semiHidden/>
    <w:unhideWhenUsed/>
    <w:rsid w:val="00534A42"/>
    <w:pPr>
      <w:spacing w:after="0" w:line="240" w:lineRule="auto"/>
    </w:pPr>
    <w:rPr>
      <w:sz w:val="20"/>
      <w:szCs w:val="20"/>
    </w:rPr>
  </w:style>
  <w:style w:type="character" w:customStyle="1" w:styleId="a6">
    <w:name w:val="Текст сноски Знак"/>
    <w:basedOn w:val="a0"/>
    <w:link w:val="a5"/>
    <w:uiPriority w:val="99"/>
    <w:semiHidden/>
    <w:rsid w:val="00534A42"/>
    <w:rPr>
      <w:sz w:val="20"/>
      <w:szCs w:val="20"/>
    </w:rPr>
  </w:style>
  <w:style w:type="character" w:styleId="a7">
    <w:name w:val="footnote reference"/>
    <w:basedOn w:val="a0"/>
    <w:uiPriority w:val="99"/>
    <w:semiHidden/>
    <w:unhideWhenUsed/>
    <w:rsid w:val="00534A42"/>
    <w:rPr>
      <w:vertAlign w:val="superscript"/>
    </w:rPr>
  </w:style>
  <w:style w:type="paragraph" w:styleId="a8">
    <w:name w:val="List Paragraph"/>
    <w:basedOn w:val="a"/>
    <w:uiPriority w:val="34"/>
    <w:qFormat/>
    <w:rsid w:val="000507C1"/>
    <w:pPr>
      <w:ind w:left="720"/>
      <w:contextualSpacing/>
    </w:pPr>
  </w:style>
  <w:style w:type="character" w:styleId="a9">
    <w:name w:val="Hyperlink"/>
    <w:basedOn w:val="a0"/>
    <w:uiPriority w:val="99"/>
    <w:unhideWhenUsed/>
    <w:rsid w:val="009B63DE"/>
    <w:rPr>
      <w:color w:val="0000FF" w:themeColor="hyperlink"/>
      <w:u w:val="single"/>
    </w:rPr>
  </w:style>
  <w:style w:type="paragraph" w:styleId="aa">
    <w:name w:val="header"/>
    <w:basedOn w:val="a"/>
    <w:link w:val="ab"/>
    <w:uiPriority w:val="99"/>
    <w:semiHidden/>
    <w:unhideWhenUsed/>
    <w:rsid w:val="00EC38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C3853"/>
  </w:style>
  <w:style w:type="paragraph" w:styleId="ac">
    <w:name w:val="footer"/>
    <w:basedOn w:val="a"/>
    <w:link w:val="ad"/>
    <w:uiPriority w:val="99"/>
    <w:semiHidden/>
    <w:unhideWhenUsed/>
    <w:rsid w:val="00EC38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C3853"/>
  </w:style>
  <w:style w:type="table" w:styleId="ae">
    <w:name w:val="Table Grid"/>
    <w:basedOn w:val="a1"/>
    <w:uiPriority w:val="59"/>
    <w:rsid w:val="00CE5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7D53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7D5347"/>
    <w:rPr>
      <w:i/>
      <w:iCs/>
    </w:rPr>
  </w:style>
  <w:style w:type="character" w:styleId="af1">
    <w:name w:val="FollowedHyperlink"/>
    <w:basedOn w:val="a0"/>
    <w:uiPriority w:val="99"/>
    <w:semiHidden/>
    <w:unhideWhenUsed/>
    <w:rsid w:val="002F21E1"/>
    <w:rPr>
      <w:color w:val="800080" w:themeColor="followedHyperlink"/>
      <w:u w:val="single"/>
    </w:rPr>
  </w:style>
  <w:style w:type="paragraph" w:styleId="HTML">
    <w:name w:val="HTML Preformatted"/>
    <w:basedOn w:val="a"/>
    <w:link w:val="HTML0"/>
    <w:rsid w:val="004A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rsid w:val="004A12B6"/>
    <w:rPr>
      <w:rFonts w:ascii="Courier New" w:eastAsia="Batang" w:hAnsi="Courier New" w:cs="Courier New"/>
      <w:sz w:val="20"/>
      <w:szCs w:val="20"/>
      <w:lang w:eastAsia="ko-KR"/>
    </w:rPr>
  </w:style>
  <w:style w:type="character" w:customStyle="1" w:styleId="10">
    <w:name w:val="Заголовок 1 Знак"/>
    <w:basedOn w:val="a0"/>
    <w:link w:val="1"/>
    <w:uiPriority w:val="9"/>
    <w:rsid w:val="009A2884"/>
    <w:rPr>
      <w:rFonts w:asciiTheme="majorHAnsi" w:eastAsiaTheme="majorEastAsia" w:hAnsiTheme="majorHAnsi" w:cstheme="majorBidi"/>
      <w:b/>
      <w:bCs/>
      <w:color w:val="365F91" w:themeColor="accent1" w:themeShade="BF"/>
      <w:sz w:val="28"/>
      <w:szCs w:val="28"/>
    </w:rPr>
  </w:style>
  <w:style w:type="paragraph" w:styleId="af2">
    <w:name w:val="Bibliography"/>
    <w:basedOn w:val="a"/>
    <w:next w:val="a"/>
    <w:uiPriority w:val="37"/>
    <w:unhideWhenUsed/>
    <w:rsid w:val="009A2884"/>
  </w:style>
</w:styles>
</file>

<file path=word/webSettings.xml><?xml version="1.0" encoding="utf-8"?>
<w:webSettings xmlns:r="http://schemas.openxmlformats.org/officeDocument/2006/relationships" xmlns:w="http://schemas.openxmlformats.org/wordprocessingml/2006/main">
  <w:divs>
    <w:div w:id="89397889">
      <w:bodyDiv w:val="1"/>
      <w:marLeft w:val="0"/>
      <w:marRight w:val="0"/>
      <w:marTop w:val="0"/>
      <w:marBottom w:val="0"/>
      <w:divBdr>
        <w:top w:val="none" w:sz="0" w:space="0" w:color="auto"/>
        <w:left w:val="none" w:sz="0" w:space="0" w:color="auto"/>
        <w:bottom w:val="none" w:sz="0" w:space="0" w:color="auto"/>
        <w:right w:val="none" w:sz="0" w:space="0" w:color="auto"/>
      </w:divBdr>
    </w:div>
    <w:div w:id="302278238">
      <w:bodyDiv w:val="1"/>
      <w:marLeft w:val="0"/>
      <w:marRight w:val="0"/>
      <w:marTop w:val="0"/>
      <w:marBottom w:val="0"/>
      <w:divBdr>
        <w:top w:val="none" w:sz="0" w:space="0" w:color="auto"/>
        <w:left w:val="none" w:sz="0" w:space="0" w:color="auto"/>
        <w:bottom w:val="none" w:sz="0" w:space="0" w:color="auto"/>
        <w:right w:val="none" w:sz="0" w:space="0" w:color="auto"/>
      </w:divBdr>
    </w:div>
    <w:div w:id="313531745">
      <w:bodyDiv w:val="1"/>
      <w:marLeft w:val="0"/>
      <w:marRight w:val="0"/>
      <w:marTop w:val="0"/>
      <w:marBottom w:val="0"/>
      <w:divBdr>
        <w:top w:val="none" w:sz="0" w:space="0" w:color="auto"/>
        <w:left w:val="none" w:sz="0" w:space="0" w:color="auto"/>
        <w:bottom w:val="none" w:sz="0" w:space="0" w:color="auto"/>
        <w:right w:val="none" w:sz="0" w:space="0" w:color="auto"/>
      </w:divBdr>
    </w:div>
    <w:div w:id="1690183242">
      <w:bodyDiv w:val="1"/>
      <w:marLeft w:val="0"/>
      <w:marRight w:val="0"/>
      <w:marTop w:val="0"/>
      <w:marBottom w:val="0"/>
      <w:divBdr>
        <w:top w:val="none" w:sz="0" w:space="0" w:color="auto"/>
        <w:left w:val="none" w:sz="0" w:space="0" w:color="auto"/>
        <w:bottom w:val="none" w:sz="0" w:space="0" w:color="auto"/>
        <w:right w:val="none" w:sz="0" w:space="0" w:color="auto"/>
      </w:divBdr>
    </w:div>
    <w:div w:id="1754663691">
      <w:bodyDiv w:val="1"/>
      <w:marLeft w:val="0"/>
      <w:marRight w:val="0"/>
      <w:marTop w:val="0"/>
      <w:marBottom w:val="0"/>
      <w:divBdr>
        <w:top w:val="none" w:sz="0" w:space="0" w:color="auto"/>
        <w:left w:val="none" w:sz="0" w:space="0" w:color="auto"/>
        <w:bottom w:val="none" w:sz="0" w:space="0" w:color="auto"/>
        <w:right w:val="none" w:sz="0" w:space="0" w:color="auto"/>
      </w:divBdr>
    </w:div>
    <w:div w:id="1977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10" Type="http://schemas.openxmlformats.org/officeDocument/2006/relationships/image" Target="media/image2.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inventech.ru/pub/methods/metod-0019/" TargetMode="External"/><Relationship Id="rId14" Type="http://schemas.openxmlformats.org/officeDocument/2006/relationships/image" Target="media/image6.png"/><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1057;&#1072;&#1081;&#1090;\3_&#1051;&#1086;&#1075;&#1080;&#1089;&#1090;&#1080;&#1082;&#1072;\&#1051;&#1086;&#1075;&#1080;&#1089;&#1090;&#1080;&#1082;&#1072;%20&#1080;%20TQM\&#1055;&#1086;&#1076;&#1075;&#1086;&#1090;&#1086;&#1074;&#1080;&#1090;&#1077;&#1083;&#1100;&#1085;&#1099;&#1077;%20&#1084;&#1072;&#1090;&#1077;&#1088;&#1080;&#1072;&#1083;&#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7;&#1072;&#1081;&#1090;\3_&#1051;&#1086;&#1075;&#1080;&#1089;&#1090;&#1080;&#1082;&#1072;\&#1051;&#1086;&#1075;&#1080;&#1089;&#1090;&#1080;&#1082;&#1072;%20&#1080;%20TQM\&#1055;&#1086;&#1076;&#1075;&#1086;&#1090;&#1086;&#1074;&#1080;&#1090;&#1077;&#1083;&#1100;&#1085;&#1099;&#1077;%20&#1084;&#1072;&#1090;&#1077;&#1088;&#1080;&#1072;&#1083;&#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7;&#1072;&#1081;&#1090;\3_&#1051;&#1086;&#1075;&#1080;&#1089;&#1090;&#1080;&#1082;&#1072;\&#1051;&#1086;&#1075;&#1080;&#1089;&#1090;&#1080;&#1082;&#1072;%20&#1080;%20TQM\&#1055;&#1086;&#1076;&#1075;&#1086;&#1090;&#1086;&#1074;&#1080;&#1090;&#1077;&#1083;&#1100;&#1085;&#1099;&#1077;%20&#1084;&#1072;&#1090;&#1077;&#1088;&#1080;&#1072;&#1083;&#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1057;&#1072;&#1081;&#1090;\3_&#1051;&#1086;&#1075;&#1080;&#1089;&#1090;&#1080;&#1082;&#1072;\&#1051;&#1086;&#1075;&#1080;&#1089;&#1090;&#1080;&#1082;&#1072;%20&#1080;%20TQM\&#1044;&#1086;&#1087;&#1086;&#1083;&#1085;&#1080;&#1090;&#1077;&#1083;&#1100;&#1085;&#1099;&#1077;%20&#1088;&#1080;&#1089;&#1091;&#1085;&#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57;&#1082;&#1083;&#1072;&#1076;\1\&#1089;&#1072;&#1081;&#1090;\&#1058;&#1080;&#1087;&#1099;%20&#1076;&#1080;&#1072;&#1075;&#1088;&#1072;&#1084;&#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57;&#1082;&#1083;&#1072;&#1076;\1\&#1089;&#1072;&#1081;&#1090;\&#1058;&#1080;&#1087;&#1099;%20&#1076;&#1080;&#1072;&#1075;&#1088;&#1072;&#1084;&#10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1057;&#1082;&#1083;&#1072;&#1076;\1\&#1089;&#1072;&#1081;&#1090;\&#1058;&#1080;&#1087;&#1099;%20&#1076;&#1080;&#1072;&#1075;&#1088;&#1072;&#1084;&#10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1057;&#1082;&#1083;&#1072;&#1076;\1\&#1089;&#1072;&#1081;&#1090;\&#1058;&#1080;&#1087;&#1099;%20&#1076;&#1080;&#1072;&#1075;&#1088;&#1072;&#1084;&#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sz="1200"/>
              <a:t>2007 - 2008. Проблемы,</a:t>
            </a:r>
            <a:r>
              <a:rPr lang="ru-RU" sz="1200" baseline="0"/>
              <a:t> связанные с переездом</a:t>
            </a:r>
            <a:endParaRPr lang="ru-RU" sz="1200"/>
          </a:p>
        </c:rich>
      </c:tx>
      <c:layout/>
    </c:title>
    <c:plotArea>
      <c:layout>
        <c:manualLayout>
          <c:layoutTarget val="inner"/>
          <c:xMode val="edge"/>
          <c:yMode val="edge"/>
          <c:x val="9.1849518810148606E-2"/>
          <c:y val="5.1400554097404488E-2"/>
          <c:w val="0.83091426071741037"/>
          <c:h val="0.74673228346456755"/>
        </c:manualLayout>
      </c:layout>
      <c:lineChart>
        <c:grouping val="standard"/>
        <c:ser>
          <c:idx val="0"/>
          <c:order val="0"/>
          <c:tx>
            <c:strRef>
              <c:f>Рис7!$C$1</c:f>
              <c:strCache>
                <c:ptCount val="1"/>
                <c:pt idx="0">
                  <c:v>  Доля несоответствий</c:v>
                </c:pt>
              </c:strCache>
            </c:strRef>
          </c:tx>
          <c:spPr>
            <a:ln>
              <a:noFill/>
            </a:ln>
          </c:spPr>
          <c:marker>
            <c:symbol val="circle"/>
            <c:size val="6"/>
            <c:spPr>
              <a:solidFill>
                <a:schemeClr val="accent1"/>
              </a:solidFill>
              <a:ln>
                <a:solidFill>
                  <a:schemeClr val="tx1"/>
                </a:solidFill>
              </a:ln>
            </c:spPr>
          </c:marker>
          <c:cat>
            <c:multiLvlStrRef>
              <c:f>Рис7!$A$2:$B$9</c:f>
              <c:multiLvlStrCache>
                <c:ptCount val="8"/>
                <c:lvl>
                  <c:pt idx="0">
                    <c:v>авг</c:v>
                  </c:pt>
                  <c:pt idx="1">
                    <c:v>сен</c:v>
                  </c:pt>
                  <c:pt idx="2">
                    <c:v>окт</c:v>
                  </c:pt>
                  <c:pt idx="3">
                    <c:v>ноя</c:v>
                  </c:pt>
                  <c:pt idx="4">
                    <c:v>дек</c:v>
                  </c:pt>
                  <c:pt idx="5">
                    <c:v>янв</c:v>
                  </c:pt>
                  <c:pt idx="6">
                    <c:v>фев</c:v>
                  </c:pt>
                  <c:pt idx="7">
                    <c:v>мар</c:v>
                  </c:pt>
                </c:lvl>
                <c:lvl>
                  <c:pt idx="0">
                    <c:v>2007</c:v>
                  </c:pt>
                  <c:pt idx="5">
                    <c:v>2008</c:v>
                  </c:pt>
                </c:lvl>
              </c:multiLvlStrCache>
            </c:multiLvlStrRef>
          </c:cat>
          <c:val>
            <c:numRef>
              <c:f>Рис7!$C$2:$C$9</c:f>
              <c:numCache>
                <c:formatCode>0.0%</c:formatCode>
                <c:ptCount val="8"/>
                <c:pt idx="0">
                  <c:v>0.1054540313139483</c:v>
                </c:pt>
                <c:pt idx="1">
                  <c:v>0.11595411195180007</c:v>
                </c:pt>
                <c:pt idx="2">
                  <c:v>6.9521739130434829E-2</c:v>
                </c:pt>
                <c:pt idx="3">
                  <c:v>3.7818181818181841E-2</c:v>
                </c:pt>
                <c:pt idx="4">
                  <c:v>3.1050000000000015E-2</c:v>
                </c:pt>
                <c:pt idx="5">
                  <c:v>2.7000000000000021E-2</c:v>
                </c:pt>
                <c:pt idx="6">
                  <c:v>2.4000000000000014E-2</c:v>
                </c:pt>
                <c:pt idx="7">
                  <c:v>2.0000000000000014E-2</c:v>
                </c:pt>
              </c:numCache>
            </c:numRef>
          </c:val>
        </c:ser>
        <c:ser>
          <c:idx val="1"/>
          <c:order val="1"/>
          <c:tx>
            <c:strRef>
              <c:f>Рис7!$D$1</c:f>
              <c:strCache>
                <c:ptCount val="1"/>
                <c:pt idx="0">
                  <c:v>  Уровень 3σ</c:v>
                </c:pt>
              </c:strCache>
            </c:strRef>
          </c:tx>
          <c:spPr>
            <a:ln w="25400">
              <a:solidFill>
                <a:srgbClr val="FF0000"/>
              </a:solidFill>
              <a:prstDash val="dash"/>
            </a:ln>
          </c:spPr>
          <c:marker>
            <c:symbol val="none"/>
          </c:marker>
          <c:cat>
            <c:multiLvlStrRef>
              <c:f>Рис7!$A$2:$B$9</c:f>
              <c:multiLvlStrCache>
                <c:ptCount val="8"/>
                <c:lvl>
                  <c:pt idx="0">
                    <c:v>авг</c:v>
                  </c:pt>
                  <c:pt idx="1">
                    <c:v>сен</c:v>
                  </c:pt>
                  <c:pt idx="2">
                    <c:v>окт</c:v>
                  </c:pt>
                  <c:pt idx="3">
                    <c:v>ноя</c:v>
                  </c:pt>
                  <c:pt idx="4">
                    <c:v>дек</c:v>
                  </c:pt>
                  <c:pt idx="5">
                    <c:v>янв</c:v>
                  </c:pt>
                  <c:pt idx="6">
                    <c:v>фев</c:v>
                  </c:pt>
                  <c:pt idx="7">
                    <c:v>мар</c:v>
                  </c:pt>
                </c:lvl>
                <c:lvl>
                  <c:pt idx="0">
                    <c:v>2007</c:v>
                  </c:pt>
                  <c:pt idx="5">
                    <c:v>2008</c:v>
                  </c:pt>
                </c:lvl>
              </c:multiLvlStrCache>
            </c:multiLvlStrRef>
          </c:cat>
          <c:val>
            <c:numRef>
              <c:f>Рис7!$D$2:$D$9</c:f>
              <c:numCache>
                <c:formatCode>0.00%</c:formatCode>
                <c:ptCount val="8"/>
                <c:pt idx="0">
                  <c:v>6.6807000000000033E-2</c:v>
                </c:pt>
                <c:pt idx="1">
                  <c:v>6.6807000000000033E-2</c:v>
                </c:pt>
                <c:pt idx="2">
                  <c:v>6.6807000000000033E-2</c:v>
                </c:pt>
                <c:pt idx="3">
                  <c:v>6.6807000000000033E-2</c:v>
                </c:pt>
                <c:pt idx="4">
                  <c:v>6.6807000000000033E-2</c:v>
                </c:pt>
                <c:pt idx="5">
                  <c:v>6.6807000000000033E-2</c:v>
                </c:pt>
                <c:pt idx="6">
                  <c:v>6.6807000000000033E-2</c:v>
                </c:pt>
                <c:pt idx="7">
                  <c:v>6.6807000000000033E-2</c:v>
                </c:pt>
              </c:numCache>
            </c:numRef>
          </c:val>
        </c:ser>
        <c:ser>
          <c:idx val="2"/>
          <c:order val="2"/>
          <c:tx>
            <c:strRef>
              <c:f>Рис7!$E$1</c:f>
              <c:strCache>
                <c:ptCount val="1"/>
                <c:pt idx="0">
                  <c:v>  Уровень 4σ</c:v>
                </c:pt>
              </c:strCache>
            </c:strRef>
          </c:tx>
          <c:spPr>
            <a:ln w="25400">
              <a:solidFill>
                <a:srgbClr val="00B050"/>
              </a:solidFill>
              <a:prstDash val="dash"/>
            </a:ln>
          </c:spPr>
          <c:marker>
            <c:symbol val="none"/>
          </c:marker>
          <c:cat>
            <c:multiLvlStrRef>
              <c:f>Рис7!$A$2:$B$9</c:f>
              <c:multiLvlStrCache>
                <c:ptCount val="8"/>
                <c:lvl>
                  <c:pt idx="0">
                    <c:v>авг</c:v>
                  </c:pt>
                  <c:pt idx="1">
                    <c:v>сен</c:v>
                  </c:pt>
                  <c:pt idx="2">
                    <c:v>окт</c:v>
                  </c:pt>
                  <c:pt idx="3">
                    <c:v>ноя</c:v>
                  </c:pt>
                  <c:pt idx="4">
                    <c:v>дек</c:v>
                  </c:pt>
                  <c:pt idx="5">
                    <c:v>янв</c:v>
                  </c:pt>
                  <c:pt idx="6">
                    <c:v>фев</c:v>
                  </c:pt>
                  <c:pt idx="7">
                    <c:v>мар</c:v>
                  </c:pt>
                </c:lvl>
                <c:lvl>
                  <c:pt idx="0">
                    <c:v>2007</c:v>
                  </c:pt>
                  <c:pt idx="5">
                    <c:v>2008</c:v>
                  </c:pt>
                </c:lvl>
              </c:multiLvlStrCache>
            </c:multiLvlStrRef>
          </c:cat>
          <c:val>
            <c:numRef>
              <c:f>Рис7!$E$2:$E$9</c:f>
              <c:numCache>
                <c:formatCode>0.00%</c:formatCode>
                <c:ptCount val="8"/>
                <c:pt idx="0">
                  <c:v>6.2100000000000028E-3</c:v>
                </c:pt>
                <c:pt idx="1">
                  <c:v>6.2100000000000028E-3</c:v>
                </c:pt>
                <c:pt idx="2">
                  <c:v>6.2100000000000028E-3</c:v>
                </c:pt>
                <c:pt idx="3">
                  <c:v>6.2100000000000028E-3</c:v>
                </c:pt>
                <c:pt idx="4">
                  <c:v>6.2100000000000028E-3</c:v>
                </c:pt>
                <c:pt idx="5">
                  <c:v>6.2100000000000028E-3</c:v>
                </c:pt>
                <c:pt idx="6">
                  <c:v>6.2100000000000028E-3</c:v>
                </c:pt>
                <c:pt idx="7">
                  <c:v>6.2100000000000028E-3</c:v>
                </c:pt>
              </c:numCache>
            </c:numRef>
          </c:val>
        </c:ser>
        <c:marker val="1"/>
        <c:axId val="66391040"/>
        <c:axId val="66409216"/>
      </c:lineChart>
      <c:catAx>
        <c:axId val="66391040"/>
        <c:scaling>
          <c:orientation val="minMax"/>
        </c:scaling>
        <c:axPos val="b"/>
        <c:tickLblPos val="nextTo"/>
        <c:crossAx val="66409216"/>
        <c:crosses val="autoZero"/>
        <c:auto val="1"/>
        <c:lblAlgn val="ctr"/>
        <c:lblOffset val="100"/>
      </c:catAx>
      <c:valAx>
        <c:axId val="66409216"/>
        <c:scaling>
          <c:orientation val="minMax"/>
          <c:max val="0.2"/>
          <c:min val="0"/>
        </c:scaling>
        <c:axPos val="l"/>
        <c:numFmt formatCode="0%" sourceLinked="0"/>
        <c:minorTickMark val="out"/>
        <c:tickLblPos val="nextTo"/>
        <c:crossAx val="66391040"/>
        <c:crosses val="autoZero"/>
        <c:crossBetween val="between"/>
        <c:majorUnit val="5.0000000000000031E-2"/>
        <c:minorUnit val="2.5000000000000019E-2"/>
      </c:valAx>
    </c:plotArea>
    <c:legend>
      <c:legendPos val="r"/>
      <c:layout>
        <c:manualLayout>
          <c:xMode val="edge"/>
          <c:yMode val="edge"/>
          <c:x val="0.55054155730533683"/>
          <c:y val="0.12847805482648023"/>
          <c:w val="0.39390288713910859"/>
          <c:h val="0.2708216681248185"/>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sz="1200" b="1" i="0" baseline="0"/>
              <a:t>2008 - 2009. Цель - непрерывное совершенствование</a:t>
            </a:r>
          </a:p>
        </c:rich>
      </c:tx>
      <c:layout/>
    </c:title>
    <c:plotArea>
      <c:layout/>
      <c:lineChart>
        <c:grouping val="standard"/>
        <c:ser>
          <c:idx val="0"/>
          <c:order val="0"/>
          <c:tx>
            <c:strRef>
              <c:f>Рис7!$C$1</c:f>
              <c:strCache>
                <c:ptCount val="1"/>
                <c:pt idx="0">
                  <c:v>  Доля несоответствий</c:v>
                </c:pt>
              </c:strCache>
            </c:strRef>
          </c:tx>
          <c:spPr>
            <a:ln>
              <a:noFill/>
            </a:ln>
          </c:spPr>
          <c:marker>
            <c:symbol val="circle"/>
            <c:size val="6"/>
            <c:spPr>
              <a:solidFill>
                <a:srgbClr val="0070C0"/>
              </a:solidFill>
              <a:ln>
                <a:solidFill>
                  <a:schemeClr val="tx1"/>
                </a:solidFill>
              </a:ln>
            </c:spPr>
          </c:marker>
          <c:cat>
            <c:multiLvlStrRef>
              <c:f>Рис7!$A$11:$B$31</c:f>
              <c:multiLvlStrCache>
                <c:ptCount val="21"/>
                <c:lvl>
                  <c:pt idx="0">
                    <c:v>апр</c:v>
                  </c:pt>
                  <c:pt idx="1">
                    <c:v>май</c:v>
                  </c:pt>
                  <c:pt idx="2">
                    <c:v>июн</c:v>
                  </c:pt>
                  <c:pt idx="3">
                    <c:v>июл</c:v>
                  </c:pt>
                  <c:pt idx="4">
                    <c:v>авг</c:v>
                  </c:pt>
                  <c:pt idx="5">
                    <c:v>сен</c:v>
                  </c:pt>
                  <c:pt idx="6">
                    <c:v>окт</c:v>
                  </c:pt>
                  <c:pt idx="7">
                    <c:v>ноя</c:v>
                  </c:pt>
                  <c:pt idx="8">
                    <c:v>дек</c:v>
                  </c:pt>
                  <c:pt idx="9">
                    <c:v>янв</c:v>
                  </c:pt>
                  <c:pt idx="10">
                    <c:v>фев</c:v>
                  </c:pt>
                  <c:pt idx="11">
                    <c:v>мар</c:v>
                  </c:pt>
                  <c:pt idx="12">
                    <c:v>апр</c:v>
                  </c:pt>
                  <c:pt idx="13">
                    <c:v>май</c:v>
                  </c:pt>
                  <c:pt idx="14">
                    <c:v>июн</c:v>
                  </c:pt>
                  <c:pt idx="15">
                    <c:v>июл</c:v>
                  </c:pt>
                  <c:pt idx="16">
                    <c:v>авг</c:v>
                  </c:pt>
                  <c:pt idx="17">
                    <c:v>сен</c:v>
                  </c:pt>
                  <c:pt idx="18">
                    <c:v>окт</c:v>
                  </c:pt>
                  <c:pt idx="19">
                    <c:v>ноя</c:v>
                  </c:pt>
                  <c:pt idx="20">
                    <c:v>дек</c:v>
                  </c:pt>
                </c:lvl>
                <c:lvl>
                  <c:pt idx="0">
                    <c:v>2008</c:v>
                  </c:pt>
                  <c:pt idx="9">
                    <c:v>2009</c:v>
                  </c:pt>
                </c:lvl>
              </c:multiLvlStrCache>
            </c:multiLvlStrRef>
          </c:cat>
          <c:val>
            <c:numRef>
              <c:f>Рис7!$C$11:$C$31</c:f>
              <c:numCache>
                <c:formatCode>0.00%</c:formatCode>
                <c:ptCount val="21"/>
                <c:pt idx="0">
                  <c:v>6.9000000000000042E-3</c:v>
                </c:pt>
                <c:pt idx="1">
                  <c:v>5.1999999999999998E-3</c:v>
                </c:pt>
                <c:pt idx="2">
                  <c:v>4.5000000000000014E-3</c:v>
                </c:pt>
                <c:pt idx="3">
                  <c:v>4.1999999999999997E-3</c:v>
                </c:pt>
                <c:pt idx="4">
                  <c:v>3.5000000000000014E-3</c:v>
                </c:pt>
                <c:pt idx="5">
                  <c:v>3.8000000000000013E-3</c:v>
                </c:pt>
                <c:pt idx="6">
                  <c:v>3.0000000000000014E-3</c:v>
                </c:pt>
                <c:pt idx="7">
                  <c:v>2.2000000000000014E-3</c:v>
                </c:pt>
                <c:pt idx="8">
                  <c:v>1.6000000000000007E-3</c:v>
                </c:pt>
                <c:pt idx="9">
                  <c:v>8.0000000000000058E-4</c:v>
                </c:pt>
                <c:pt idx="10">
                  <c:v>7.0000000000000032E-4</c:v>
                </c:pt>
                <c:pt idx="11">
                  <c:v>1.0000000000000007E-3</c:v>
                </c:pt>
                <c:pt idx="12">
                  <c:v>1.1000000000000007E-3</c:v>
                </c:pt>
                <c:pt idx="13">
                  <c:v>9.0000000000000073E-4</c:v>
                </c:pt>
                <c:pt idx="14">
                  <c:v>6.0000000000000038E-4</c:v>
                </c:pt>
                <c:pt idx="15" formatCode="0.000%">
                  <c:v>5.5000000000000036E-4</c:v>
                </c:pt>
                <c:pt idx="16" formatCode="0.000%">
                  <c:v>4.6000000000000023E-4</c:v>
                </c:pt>
                <c:pt idx="17" formatCode="0.000%">
                  <c:v>3.4000000000000019E-4</c:v>
                </c:pt>
                <c:pt idx="18" formatCode="0.000%">
                  <c:v>2.4000000000000014E-4</c:v>
                </c:pt>
                <c:pt idx="19" formatCode="0.000%">
                  <c:v>3.3000000000000016E-4</c:v>
                </c:pt>
                <c:pt idx="20" formatCode="0.000%">
                  <c:v>3.4000000000000019E-4</c:v>
                </c:pt>
              </c:numCache>
            </c:numRef>
          </c:val>
        </c:ser>
        <c:ser>
          <c:idx val="1"/>
          <c:order val="1"/>
          <c:tx>
            <c:strRef>
              <c:f>Рис7!$D$10</c:f>
              <c:strCache>
                <c:ptCount val="1"/>
                <c:pt idx="0">
                  <c:v>  Уровень 4σ</c:v>
                </c:pt>
              </c:strCache>
            </c:strRef>
          </c:tx>
          <c:spPr>
            <a:ln w="25400">
              <a:solidFill>
                <a:srgbClr val="FF0000"/>
              </a:solidFill>
              <a:prstDash val="dash"/>
            </a:ln>
          </c:spPr>
          <c:marker>
            <c:symbol val="none"/>
          </c:marker>
          <c:cat>
            <c:multiLvlStrRef>
              <c:f>Рис7!$A$11:$B$31</c:f>
              <c:multiLvlStrCache>
                <c:ptCount val="21"/>
                <c:lvl>
                  <c:pt idx="0">
                    <c:v>апр</c:v>
                  </c:pt>
                  <c:pt idx="1">
                    <c:v>май</c:v>
                  </c:pt>
                  <c:pt idx="2">
                    <c:v>июн</c:v>
                  </c:pt>
                  <c:pt idx="3">
                    <c:v>июл</c:v>
                  </c:pt>
                  <c:pt idx="4">
                    <c:v>авг</c:v>
                  </c:pt>
                  <c:pt idx="5">
                    <c:v>сен</c:v>
                  </c:pt>
                  <c:pt idx="6">
                    <c:v>окт</c:v>
                  </c:pt>
                  <c:pt idx="7">
                    <c:v>ноя</c:v>
                  </c:pt>
                  <c:pt idx="8">
                    <c:v>дек</c:v>
                  </c:pt>
                  <c:pt idx="9">
                    <c:v>янв</c:v>
                  </c:pt>
                  <c:pt idx="10">
                    <c:v>фев</c:v>
                  </c:pt>
                  <c:pt idx="11">
                    <c:v>мар</c:v>
                  </c:pt>
                  <c:pt idx="12">
                    <c:v>апр</c:v>
                  </c:pt>
                  <c:pt idx="13">
                    <c:v>май</c:v>
                  </c:pt>
                  <c:pt idx="14">
                    <c:v>июн</c:v>
                  </c:pt>
                  <c:pt idx="15">
                    <c:v>июл</c:v>
                  </c:pt>
                  <c:pt idx="16">
                    <c:v>авг</c:v>
                  </c:pt>
                  <c:pt idx="17">
                    <c:v>сен</c:v>
                  </c:pt>
                  <c:pt idx="18">
                    <c:v>окт</c:v>
                  </c:pt>
                  <c:pt idx="19">
                    <c:v>ноя</c:v>
                  </c:pt>
                  <c:pt idx="20">
                    <c:v>дек</c:v>
                  </c:pt>
                </c:lvl>
                <c:lvl>
                  <c:pt idx="0">
                    <c:v>2008</c:v>
                  </c:pt>
                  <c:pt idx="9">
                    <c:v>2009</c:v>
                  </c:pt>
                </c:lvl>
              </c:multiLvlStrCache>
            </c:multiLvlStrRef>
          </c:cat>
          <c:val>
            <c:numRef>
              <c:f>Рис7!$D$11:$D$31</c:f>
              <c:numCache>
                <c:formatCode>0.00%</c:formatCode>
                <c:ptCount val="21"/>
                <c:pt idx="0">
                  <c:v>6.2100000000000028E-3</c:v>
                </c:pt>
                <c:pt idx="1">
                  <c:v>6.2100000000000028E-3</c:v>
                </c:pt>
                <c:pt idx="2">
                  <c:v>6.2100000000000028E-3</c:v>
                </c:pt>
                <c:pt idx="3">
                  <c:v>6.2100000000000028E-3</c:v>
                </c:pt>
                <c:pt idx="4">
                  <c:v>6.2100000000000028E-3</c:v>
                </c:pt>
                <c:pt idx="5">
                  <c:v>6.2100000000000028E-3</c:v>
                </c:pt>
                <c:pt idx="6">
                  <c:v>6.2100000000000028E-3</c:v>
                </c:pt>
                <c:pt idx="7">
                  <c:v>6.2100000000000028E-3</c:v>
                </c:pt>
                <c:pt idx="8">
                  <c:v>6.2100000000000028E-3</c:v>
                </c:pt>
                <c:pt idx="9">
                  <c:v>6.2100000000000028E-3</c:v>
                </c:pt>
                <c:pt idx="10">
                  <c:v>6.2100000000000028E-3</c:v>
                </c:pt>
                <c:pt idx="11">
                  <c:v>6.2100000000000028E-3</c:v>
                </c:pt>
                <c:pt idx="12">
                  <c:v>6.2100000000000028E-3</c:v>
                </c:pt>
                <c:pt idx="13">
                  <c:v>6.2100000000000028E-3</c:v>
                </c:pt>
                <c:pt idx="14">
                  <c:v>6.2100000000000028E-3</c:v>
                </c:pt>
                <c:pt idx="15">
                  <c:v>6.2100000000000028E-3</c:v>
                </c:pt>
                <c:pt idx="16">
                  <c:v>6.2100000000000028E-3</c:v>
                </c:pt>
                <c:pt idx="17">
                  <c:v>6.2100000000000028E-3</c:v>
                </c:pt>
                <c:pt idx="18">
                  <c:v>6.2100000000000028E-3</c:v>
                </c:pt>
                <c:pt idx="19">
                  <c:v>6.2100000000000028E-3</c:v>
                </c:pt>
                <c:pt idx="20">
                  <c:v>6.2100000000000028E-3</c:v>
                </c:pt>
              </c:numCache>
            </c:numRef>
          </c:val>
        </c:ser>
        <c:ser>
          <c:idx val="2"/>
          <c:order val="2"/>
          <c:tx>
            <c:strRef>
              <c:f>Рис7!$E$10</c:f>
              <c:strCache>
                <c:ptCount val="1"/>
                <c:pt idx="0">
                  <c:v>  Уровень 5σ</c:v>
                </c:pt>
              </c:strCache>
            </c:strRef>
          </c:tx>
          <c:spPr>
            <a:ln w="25400">
              <a:solidFill>
                <a:srgbClr val="00B050"/>
              </a:solidFill>
              <a:prstDash val="dash"/>
            </a:ln>
          </c:spPr>
          <c:marker>
            <c:symbol val="none"/>
          </c:marker>
          <c:cat>
            <c:multiLvlStrRef>
              <c:f>Рис7!$A$11:$B$31</c:f>
              <c:multiLvlStrCache>
                <c:ptCount val="21"/>
                <c:lvl>
                  <c:pt idx="0">
                    <c:v>апр</c:v>
                  </c:pt>
                  <c:pt idx="1">
                    <c:v>май</c:v>
                  </c:pt>
                  <c:pt idx="2">
                    <c:v>июн</c:v>
                  </c:pt>
                  <c:pt idx="3">
                    <c:v>июл</c:v>
                  </c:pt>
                  <c:pt idx="4">
                    <c:v>авг</c:v>
                  </c:pt>
                  <c:pt idx="5">
                    <c:v>сен</c:v>
                  </c:pt>
                  <c:pt idx="6">
                    <c:v>окт</c:v>
                  </c:pt>
                  <c:pt idx="7">
                    <c:v>ноя</c:v>
                  </c:pt>
                  <c:pt idx="8">
                    <c:v>дек</c:v>
                  </c:pt>
                  <c:pt idx="9">
                    <c:v>янв</c:v>
                  </c:pt>
                  <c:pt idx="10">
                    <c:v>фев</c:v>
                  </c:pt>
                  <c:pt idx="11">
                    <c:v>мар</c:v>
                  </c:pt>
                  <c:pt idx="12">
                    <c:v>апр</c:v>
                  </c:pt>
                  <c:pt idx="13">
                    <c:v>май</c:v>
                  </c:pt>
                  <c:pt idx="14">
                    <c:v>июн</c:v>
                  </c:pt>
                  <c:pt idx="15">
                    <c:v>июл</c:v>
                  </c:pt>
                  <c:pt idx="16">
                    <c:v>авг</c:v>
                  </c:pt>
                  <c:pt idx="17">
                    <c:v>сен</c:v>
                  </c:pt>
                  <c:pt idx="18">
                    <c:v>окт</c:v>
                  </c:pt>
                  <c:pt idx="19">
                    <c:v>ноя</c:v>
                  </c:pt>
                  <c:pt idx="20">
                    <c:v>дек</c:v>
                  </c:pt>
                </c:lvl>
                <c:lvl>
                  <c:pt idx="0">
                    <c:v>2008</c:v>
                  </c:pt>
                  <c:pt idx="9">
                    <c:v>2009</c:v>
                  </c:pt>
                </c:lvl>
              </c:multiLvlStrCache>
            </c:multiLvlStrRef>
          </c:cat>
          <c:val>
            <c:numRef>
              <c:f>Рис7!$E$11:$E$31</c:f>
              <c:numCache>
                <c:formatCode>0.000%</c:formatCode>
                <c:ptCount val="21"/>
                <c:pt idx="0">
                  <c:v>2.3300000000000005E-4</c:v>
                </c:pt>
                <c:pt idx="1">
                  <c:v>2.3300000000000005E-4</c:v>
                </c:pt>
                <c:pt idx="2">
                  <c:v>2.3300000000000005E-4</c:v>
                </c:pt>
                <c:pt idx="3">
                  <c:v>2.3300000000000005E-4</c:v>
                </c:pt>
                <c:pt idx="4">
                  <c:v>2.3300000000000005E-4</c:v>
                </c:pt>
                <c:pt idx="5">
                  <c:v>2.3300000000000005E-4</c:v>
                </c:pt>
                <c:pt idx="6">
                  <c:v>2.3300000000000005E-4</c:v>
                </c:pt>
                <c:pt idx="7">
                  <c:v>2.3300000000000005E-4</c:v>
                </c:pt>
                <c:pt idx="8">
                  <c:v>2.3300000000000005E-4</c:v>
                </c:pt>
                <c:pt idx="9">
                  <c:v>2.3300000000000005E-4</c:v>
                </c:pt>
                <c:pt idx="10">
                  <c:v>2.3300000000000005E-4</c:v>
                </c:pt>
                <c:pt idx="11">
                  <c:v>2.3300000000000005E-4</c:v>
                </c:pt>
                <c:pt idx="12">
                  <c:v>2.3300000000000005E-4</c:v>
                </c:pt>
                <c:pt idx="13">
                  <c:v>2.3300000000000005E-4</c:v>
                </c:pt>
                <c:pt idx="14">
                  <c:v>2.3300000000000005E-4</c:v>
                </c:pt>
                <c:pt idx="15">
                  <c:v>2.3300000000000005E-4</c:v>
                </c:pt>
                <c:pt idx="16">
                  <c:v>2.3300000000000005E-4</c:v>
                </c:pt>
                <c:pt idx="17">
                  <c:v>2.3300000000000005E-4</c:v>
                </c:pt>
                <c:pt idx="18">
                  <c:v>2.3300000000000005E-4</c:v>
                </c:pt>
                <c:pt idx="19">
                  <c:v>2.3300000000000005E-4</c:v>
                </c:pt>
                <c:pt idx="20">
                  <c:v>2.3300000000000005E-4</c:v>
                </c:pt>
              </c:numCache>
            </c:numRef>
          </c:val>
        </c:ser>
        <c:marker val="1"/>
        <c:axId val="66448768"/>
        <c:axId val="67122304"/>
      </c:lineChart>
      <c:catAx>
        <c:axId val="66448768"/>
        <c:scaling>
          <c:orientation val="minMax"/>
        </c:scaling>
        <c:axPos val="b"/>
        <c:numFmt formatCode="[$-419]d\ mmm;@" sourceLinked="0"/>
        <c:tickLblPos val="nextTo"/>
        <c:crossAx val="67122304"/>
        <c:crosses val="autoZero"/>
        <c:lblAlgn val="ctr"/>
        <c:lblOffset val="100"/>
      </c:catAx>
      <c:valAx>
        <c:axId val="67122304"/>
        <c:scaling>
          <c:orientation val="minMax"/>
          <c:max val="6.95000000000001E-3"/>
          <c:min val="0"/>
        </c:scaling>
        <c:axPos val="l"/>
        <c:numFmt formatCode="0.0%" sourceLinked="0"/>
        <c:minorTickMark val="out"/>
        <c:tickLblPos val="nextTo"/>
        <c:crossAx val="66448768"/>
        <c:crosses val="autoZero"/>
        <c:crossBetween val="between"/>
        <c:majorUnit val="2.0000000000000031E-3"/>
        <c:minorUnit val="1.0000000000000015E-3"/>
      </c:valAx>
    </c:plotArea>
    <c:legend>
      <c:legendPos val="r"/>
      <c:layout>
        <c:manualLayout>
          <c:xMode val="edge"/>
          <c:yMode val="edge"/>
          <c:x val="0.63974977842288627"/>
          <c:y val="0.29028069407990714"/>
          <c:w val="0.31239812804802342"/>
          <c:h val="0.25115157480314959"/>
        </c:manualLayout>
      </c:layout>
      <c:overlay val="1"/>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t>2010 -2011. Курс на качество "Шесть сигм"</a:t>
            </a:r>
            <a:endParaRPr lang="ru-RU" sz="1200"/>
          </a:p>
        </c:rich>
      </c:tx>
      <c:layout/>
    </c:title>
    <c:plotArea>
      <c:layout>
        <c:manualLayout>
          <c:layoutTarget val="inner"/>
          <c:xMode val="edge"/>
          <c:yMode val="edge"/>
          <c:x val="0.10816574157738509"/>
          <c:y val="0.16089129483814524"/>
          <c:w val="0.86560475022589534"/>
          <c:h val="0.58928587051618564"/>
        </c:manualLayout>
      </c:layout>
      <c:lineChart>
        <c:grouping val="standard"/>
        <c:ser>
          <c:idx val="0"/>
          <c:order val="0"/>
          <c:tx>
            <c:strRef>
              <c:f>Рис7!$D$32</c:f>
              <c:strCache>
                <c:ptCount val="1"/>
                <c:pt idx="0">
                  <c:v>  Несоответствий на миллион</c:v>
                </c:pt>
              </c:strCache>
            </c:strRef>
          </c:tx>
          <c:spPr>
            <a:ln>
              <a:noFill/>
            </a:ln>
          </c:spPr>
          <c:marker>
            <c:symbol val="circle"/>
            <c:size val="6"/>
            <c:spPr>
              <a:solidFill>
                <a:srgbClr val="0070C0"/>
              </a:solidFill>
              <a:ln>
                <a:solidFill>
                  <a:sysClr val="windowText" lastClr="000000"/>
                </a:solidFill>
              </a:ln>
            </c:spPr>
          </c:marker>
          <c:cat>
            <c:multiLvlStrRef>
              <c:f>Рис7!$A$33:$B$56</c:f>
              <c:multiLvlStrCache>
                <c:ptCount val="24"/>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lvl>
                <c:lvl>
                  <c:pt idx="0">
                    <c:v>2010</c:v>
                  </c:pt>
                  <c:pt idx="12">
                    <c:v>2011</c:v>
                  </c:pt>
                </c:lvl>
              </c:multiLvlStrCache>
            </c:multiLvlStrRef>
          </c:cat>
          <c:val>
            <c:numRef>
              <c:f>Рис7!$D$33:$D$56</c:f>
              <c:numCache>
                <c:formatCode>General</c:formatCode>
                <c:ptCount val="24"/>
                <c:pt idx="0">
                  <c:v>225</c:v>
                </c:pt>
                <c:pt idx="1">
                  <c:v>184</c:v>
                </c:pt>
                <c:pt idx="2">
                  <c:v>148</c:v>
                </c:pt>
                <c:pt idx="3">
                  <c:v>159</c:v>
                </c:pt>
                <c:pt idx="4">
                  <c:v>115</c:v>
                </c:pt>
                <c:pt idx="5">
                  <c:v>92</c:v>
                </c:pt>
                <c:pt idx="6">
                  <c:v>116</c:v>
                </c:pt>
                <c:pt idx="7">
                  <c:v>157</c:v>
                </c:pt>
                <c:pt idx="8">
                  <c:v>163</c:v>
                </c:pt>
                <c:pt idx="9">
                  <c:v>128</c:v>
                </c:pt>
                <c:pt idx="10">
                  <c:v>119</c:v>
                </c:pt>
                <c:pt idx="11">
                  <c:v>118</c:v>
                </c:pt>
                <c:pt idx="12">
                  <c:v>135</c:v>
                </c:pt>
                <c:pt idx="13">
                  <c:v>110</c:v>
                </c:pt>
                <c:pt idx="14">
                  <c:v>100</c:v>
                </c:pt>
                <c:pt idx="15">
                  <c:v>93</c:v>
                </c:pt>
                <c:pt idx="16">
                  <c:v>87</c:v>
                </c:pt>
                <c:pt idx="17">
                  <c:v>98</c:v>
                </c:pt>
                <c:pt idx="18">
                  <c:v>73</c:v>
                </c:pt>
                <c:pt idx="19">
                  <c:v>78</c:v>
                </c:pt>
                <c:pt idx="20">
                  <c:v>95</c:v>
                </c:pt>
                <c:pt idx="21">
                  <c:v>62</c:v>
                </c:pt>
                <c:pt idx="22">
                  <c:v>80</c:v>
                </c:pt>
                <c:pt idx="23">
                  <c:v>93</c:v>
                </c:pt>
              </c:numCache>
            </c:numRef>
          </c:val>
        </c:ser>
        <c:ser>
          <c:idx val="1"/>
          <c:order val="1"/>
          <c:tx>
            <c:strRef>
              <c:f>Рис7!$E$32</c:f>
              <c:strCache>
                <c:ptCount val="1"/>
                <c:pt idx="0">
                  <c:v>  Уровень 5σ</c:v>
                </c:pt>
              </c:strCache>
            </c:strRef>
          </c:tx>
          <c:spPr>
            <a:ln w="25400">
              <a:solidFill>
                <a:srgbClr val="FF0000"/>
              </a:solidFill>
              <a:prstDash val="dash"/>
            </a:ln>
          </c:spPr>
          <c:marker>
            <c:symbol val="none"/>
          </c:marker>
          <c:cat>
            <c:multiLvlStrRef>
              <c:f>Рис7!$A$33:$B$56</c:f>
              <c:multiLvlStrCache>
                <c:ptCount val="24"/>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lvl>
                <c:lvl>
                  <c:pt idx="0">
                    <c:v>2010</c:v>
                  </c:pt>
                  <c:pt idx="12">
                    <c:v>2011</c:v>
                  </c:pt>
                </c:lvl>
              </c:multiLvlStrCache>
            </c:multiLvlStrRef>
          </c:cat>
          <c:val>
            <c:numRef>
              <c:f>Рис7!$E$33:$E$56</c:f>
              <c:numCache>
                <c:formatCode>0</c:formatCode>
                <c:ptCount val="24"/>
                <c:pt idx="0">
                  <c:v>233</c:v>
                </c:pt>
                <c:pt idx="1">
                  <c:v>233</c:v>
                </c:pt>
                <c:pt idx="2">
                  <c:v>233</c:v>
                </c:pt>
                <c:pt idx="3">
                  <c:v>233</c:v>
                </c:pt>
                <c:pt idx="4">
                  <c:v>233</c:v>
                </c:pt>
                <c:pt idx="5">
                  <c:v>233</c:v>
                </c:pt>
                <c:pt idx="6">
                  <c:v>233</c:v>
                </c:pt>
                <c:pt idx="7">
                  <c:v>233</c:v>
                </c:pt>
                <c:pt idx="8">
                  <c:v>233</c:v>
                </c:pt>
                <c:pt idx="9">
                  <c:v>233</c:v>
                </c:pt>
                <c:pt idx="10">
                  <c:v>233</c:v>
                </c:pt>
                <c:pt idx="11">
                  <c:v>233</c:v>
                </c:pt>
                <c:pt idx="12">
                  <c:v>233</c:v>
                </c:pt>
                <c:pt idx="13">
                  <c:v>233</c:v>
                </c:pt>
                <c:pt idx="14">
                  <c:v>233</c:v>
                </c:pt>
                <c:pt idx="15">
                  <c:v>233</c:v>
                </c:pt>
                <c:pt idx="16">
                  <c:v>233</c:v>
                </c:pt>
                <c:pt idx="17">
                  <c:v>233</c:v>
                </c:pt>
                <c:pt idx="18">
                  <c:v>233</c:v>
                </c:pt>
                <c:pt idx="19">
                  <c:v>233</c:v>
                </c:pt>
                <c:pt idx="20">
                  <c:v>233</c:v>
                </c:pt>
                <c:pt idx="21">
                  <c:v>233</c:v>
                </c:pt>
                <c:pt idx="22">
                  <c:v>233</c:v>
                </c:pt>
                <c:pt idx="23">
                  <c:v>233</c:v>
                </c:pt>
              </c:numCache>
            </c:numRef>
          </c:val>
        </c:ser>
        <c:ser>
          <c:idx val="2"/>
          <c:order val="2"/>
          <c:tx>
            <c:strRef>
              <c:f>Рис7!$F$32</c:f>
              <c:strCache>
                <c:ptCount val="1"/>
                <c:pt idx="0">
                  <c:v>  Уровень 6σ</c:v>
                </c:pt>
              </c:strCache>
            </c:strRef>
          </c:tx>
          <c:spPr>
            <a:ln w="25400">
              <a:solidFill>
                <a:srgbClr val="00B050"/>
              </a:solidFill>
              <a:prstDash val="dash"/>
            </a:ln>
          </c:spPr>
          <c:marker>
            <c:symbol val="none"/>
          </c:marker>
          <c:cat>
            <c:multiLvlStrRef>
              <c:f>Рис7!$A$33:$B$56</c:f>
              <c:multiLvlStrCache>
                <c:ptCount val="24"/>
                <c:lvl>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pt idx="12">
                    <c:v>янв</c:v>
                  </c:pt>
                  <c:pt idx="13">
                    <c:v>фев</c:v>
                  </c:pt>
                  <c:pt idx="14">
                    <c:v>мар</c:v>
                  </c:pt>
                  <c:pt idx="15">
                    <c:v>апр</c:v>
                  </c:pt>
                  <c:pt idx="16">
                    <c:v>май</c:v>
                  </c:pt>
                  <c:pt idx="17">
                    <c:v>июн</c:v>
                  </c:pt>
                  <c:pt idx="18">
                    <c:v>июл</c:v>
                  </c:pt>
                  <c:pt idx="19">
                    <c:v>авг</c:v>
                  </c:pt>
                  <c:pt idx="20">
                    <c:v>сен</c:v>
                  </c:pt>
                  <c:pt idx="21">
                    <c:v>окт</c:v>
                  </c:pt>
                  <c:pt idx="22">
                    <c:v>ноя</c:v>
                  </c:pt>
                  <c:pt idx="23">
                    <c:v>дек</c:v>
                  </c:pt>
                </c:lvl>
                <c:lvl>
                  <c:pt idx="0">
                    <c:v>2010</c:v>
                  </c:pt>
                  <c:pt idx="12">
                    <c:v>2011</c:v>
                  </c:pt>
                </c:lvl>
              </c:multiLvlStrCache>
            </c:multiLvlStrRef>
          </c:cat>
          <c:val>
            <c:numRef>
              <c:f>Рис7!$F$33:$F$56</c:f>
              <c:numCache>
                <c:formatCode>General</c:formatCode>
                <c:ptCount val="24"/>
                <c:pt idx="0">
                  <c:v>3.4</c:v>
                </c:pt>
                <c:pt idx="1">
                  <c:v>3.4</c:v>
                </c:pt>
                <c:pt idx="2">
                  <c:v>3.4</c:v>
                </c:pt>
                <c:pt idx="3">
                  <c:v>3.4</c:v>
                </c:pt>
                <c:pt idx="4">
                  <c:v>3.4</c:v>
                </c:pt>
                <c:pt idx="5">
                  <c:v>3.4</c:v>
                </c:pt>
                <c:pt idx="6">
                  <c:v>3.4</c:v>
                </c:pt>
                <c:pt idx="7">
                  <c:v>3.4</c:v>
                </c:pt>
                <c:pt idx="8">
                  <c:v>3.4</c:v>
                </c:pt>
                <c:pt idx="9">
                  <c:v>3.4</c:v>
                </c:pt>
                <c:pt idx="10">
                  <c:v>3.4</c:v>
                </c:pt>
                <c:pt idx="11">
                  <c:v>3.4</c:v>
                </c:pt>
                <c:pt idx="12">
                  <c:v>3.4</c:v>
                </c:pt>
                <c:pt idx="13">
                  <c:v>3.4</c:v>
                </c:pt>
                <c:pt idx="14">
                  <c:v>3.4</c:v>
                </c:pt>
                <c:pt idx="15">
                  <c:v>3.4</c:v>
                </c:pt>
                <c:pt idx="16">
                  <c:v>3.4</c:v>
                </c:pt>
                <c:pt idx="17">
                  <c:v>3.4</c:v>
                </c:pt>
                <c:pt idx="18">
                  <c:v>3.4</c:v>
                </c:pt>
                <c:pt idx="19">
                  <c:v>3.4</c:v>
                </c:pt>
                <c:pt idx="20">
                  <c:v>3.4</c:v>
                </c:pt>
                <c:pt idx="21">
                  <c:v>3.4</c:v>
                </c:pt>
                <c:pt idx="22">
                  <c:v>3.4</c:v>
                </c:pt>
                <c:pt idx="23">
                  <c:v>3.4</c:v>
                </c:pt>
              </c:numCache>
            </c:numRef>
          </c:val>
        </c:ser>
        <c:marker val="1"/>
        <c:axId val="67164416"/>
        <c:axId val="67170304"/>
      </c:lineChart>
      <c:catAx>
        <c:axId val="67164416"/>
        <c:scaling>
          <c:orientation val="minMax"/>
        </c:scaling>
        <c:axPos val="b"/>
        <c:numFmt formatCode="General" sourceLinked="1"/>
        <c:tickLblPos val="nextTo"/>
        <c:crossAx val="67170304"/>
        <c:crosses val="autoZero"/>
        <c:auto val="1"/>
        <c:lblAlgn val="ctr"/>
        <c:lblOffset val="100"/>
      </c:catAx>
      <c:valAx>
        <c:axId val="67170304"/>
        <c:scaling>
          <c:orientation val="minMax"/>
        </c:scaling>
        <c:axPos val="l"/>
        <c:title>
          <c:tx>
            <c:rich>
              <a:bodyPr rot="-5400000" vert="horz"/>
              <a:lstStyle/>
              <a:p>
                <a:pPr>
                  <a:defRPr/>
                </a:pPr>
                <a:r>
                  <a:rPr lang="ru-RU"/>
                  <a:t>Число несоответствий на миллион</a:t>
                </a:r>
              </a:p>
            </c:rich>
          </c:tx>
          <c:layout/>
        </c:title>
        <c:numFmt formatCode="General" sourceLinked="1"/>
        <c:tickLblPos val="nextTo"/>
        <c:crossAx val="67164416"/>
        <c:crosses val="autoZero"/>
        <c:crossBetween val="between"/>
      </c:valAx>
    </c:plotArea>
    <c:legend>
      <c:legendPos val="r"/>
      <c:layout>
        <c:manualLayout>
          <c:xMode val="edge"/>
          <c:yMode val="edge"/>
          <c:x val="0.62167204509272411"/>
          <c:y val="0.16470472440944883"/>
          <c:w val="0.35647003141000838"/>
          <c:h val="0.22452537182852145"/>
        </c:manualLayout>
      </c:layout>
      <c:overlay val="1"/>
      <c:spPr>
        <a:solidFill>
          <a:schemeClr val="bg1"/>
        </a:solidFill>
        <a:ln>
          <a:solidFill>
            <a:sysClr val="windowText" lastClr="000000"/>
          </a:solidFill>
        </a:ln>
      </c:sp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Корреляция стоимости разгрузки и объема груза</a:t>
            </a:r>
          </a:p>
        </c:rich>
      </c:tx>
      <c:layout/>
    </c:title>
    <c:plotArea>
      <c:layout>
        <c:manualLayout>
          <c:layoutTarget val="inner"/>
          <c:xMode val="edge"/>
          <c:yMode val="edge"/>
          <c:x val="0.16164129483814524"/>
          <c:y val="0.16089129483814524"/>
          <c:w val="0.7937268153980791"/>
          <c:h val="0.62495734908136458"/>
        </c:manualLayout>
      </c:layout>
      <c:scatterChart>
        <c:scatterStyle val="lineMarker"/>
        <c:ser>
          <c:idx val="0"/>
          <c:order val="0"/>
          <c:tx>
            <c:strRef>
              <c:f>'Рис. 10'!$B$4</c:f>
              <c:strCache>
                <c:ptCount val="1"/>
                <c:pt idx="0">
                  <c:v>Разгрузка, $</c:v>
                </c:pt>
              </c:strCache>
            </c:strRef>
          </c:tx>
          <c:spPr>
            <a:ln w="28575">
              <a:noFill/>
            </a:ln>
          </c:spPr>
          <c:marker>
            <c:symbol val="circle"/>
            <c:size val="4"/>
            <c:spPr>
              <a:solidFill>
                <a:srgbClr val="00B050"/>
              </a:solidFill>
              <a:ln>
                <a:solidFill>
                  <a:prstClr val="black"/>
                </a:solidFill>
              </a:ln>
            </c:spPr>
          </c:marker>
          <c:xVal>
            <c:numRef>
              <c:f>'Рис. 10'!$A$5:$A$114</c:f>
              <c:numCache>
                <c:formatCode>#,##0.0</c:formatCode>
                <c:ptCount val="110"/>
                <c:pt idx="0">
                  <c:v>11.201111999999997</c:v>
                </c:pt>
                <c:pt idx="1">
                  <c:v>45.142200000000003</c:v>
                </c:pt>
                <c:pt idx="2">
                  <c:v>25.570423999999999</c:v>
                </c:pt>
                <c:pt idx="3">
                  <c:v>6.5863260000000006</c:v>
                </c:pt>
                <c:pt idx="4">
                  <c:v>15.407404</c:v>
                </c:pt>
                <c:pt idx="5">
                  <c:v>22.838760000000001</c:v>
                </c:pt>
                <c:pt idx="6">
                  <c:v>36.87300900000001</c:v>
                </c:pt>
                <c:pt idx="7">
                  <c:v>12.164465999999999</c:v>
                </c:pt>
                <c:pt idx="8">
                  <c:v>22.917767440000002</c:v>
                </c:pt>
                <c:pt idx="9">
                  <c:v>12.185834499999999</c:v>
                </c:pt>
                <c:pt idx="10">
                  <c:v>3.136863</c:v>
                </c:pt>
                <c:pt idx="11">
                  <c:v>28.981940000000002</c:v>
                </c:pt>
                <c:pt idx="12">
                  <c:v>31.400731999999998</c:v>
                </c:pt>
                <c:pt idx="13">
                  <c:v>17.092404000000002</c:v>
                </c:pt>
                <c:pt idx="14">
                  <c:v>15.805772000000001</c:v>
                </c:pt>
                <c:pt idx="15">
                  <c:v>23.442142999999998</c:v>
                </c:pt>
                <c:pt idx="16">
                  <c:v>16.173410000000001</c:v>
                </c:pt>
                <c:pt idx="17">
                  <c:v>16.052493000000002</c:v>
                </c:pt>
                <c:pt idx="18">
                  <c:v>15.368119</c:v>
                </c:pt>
                <c:pt idx="19">
                  <c:v>16.831542000000002</c:v>
                </c:pt>
                <c:pt idx="20">
                  <c:v>4.129448</c:v>
                </c:pt>
                <c:pt idx="21">
                  <c:v>15.131636</c:v>
                </c:pt>
                <c:pt idx="22">
                  <c:v>12.38331</c:v>
                </c:pt>
                <c:pt idx="23">
                  <c:v>17.169</c:v>
                </c:pt>
                <c:pt idx="24">
                  <c:v>23.957871999999998</c:v>
                </c:pt>
                <c:pt idx="25">
                  <c:v>4.5048699999999995</c:v>
                </c:pt>
                <c:pt idx="26">
                  <c:v>5.8163999999999998</c:v>
                </c:pt>
                <c:pt idx="27">
                  <c:v>24.24147</c:v>
                </c:pt>
                <c:pt idx="28">
                  <c:v>9.1430070000000008</c:v>
                </c:pt>
                <c:pt idx="29">
                  <c:v>13.679814</c:v>
                </c:pt>
                <c:pt idx="30">
                  <c:v>19.311960000000003</c:v>
                </c:pt>
                <c:pt idx="31">
                  <c:v>6.1112165000000003</c:v>
                </c:pt>
                <c:pt idx="32">
                  <c:v>2.4537469999999999</c:v>
                </c:pt>
                <c:pt idx="33">
                  <c:v>22.449346000000002</c:v>
                </c:pt>
                <c:pt idx="34">
                  <c:v>7.6648959999999997</c:v>
                </c:pt>
                <c:pt idx="35">
                  <c:v>26.595624999999998</c:v>
                </c:pt>
                <c:pt idx="36">
                  <c:v>11.246451999999998</c:v>
                </c:pt>
                <c:pt idx="37">
                  <c:v>24.958684999999996</c:v>
                </c:pt>
                <c:pt idx="38">
                  <c:v>31.972346000000012</c:v>
                </c:pt>
                <c:pt idx="39">
                  <c:v>16.640018000000001</c:v>
                </c:pt>
                <c:pt idx="40">
                  <c:v>11.69694</c:v>
                </c:pt>
                <c:pt idx="41">
                  <c:v>19.819008</c:v>
                </c:pt>
                <c:pt idx="42">
                  <c:v>0.68884000000000001</c:v>
                </c:pt>
                <c:pt idx="43">
                  <c:v>5.5608550000000001</c:v>
                </c:pt>
                <c:pt idx="44">
                  <c:v>9.3949370000000005</c:v>
                </c:pt>
                <c:pt idx="45">
                  <c:v>12.554265000000003</c:v>
                </c:pt>
                <c:pt idx="46">
                  <c:v>15.40565475</c:v>
                </c:pt>
                <c:pt idx="47">
                  <c:v>4.7966639999999998</c:v>
                </c:pt>
                <c:pt idx="48">
                  <c:v>20.853787749999999</c:v>
                </c:pt>
                <c:pt idx="49">
                  <c:v>6.2781135000000008</c:v>
                </c:pt>
                <c:pt idx="50">
                  <c:v>25.508101000000003</c:v>
                </c:pt>
                <c:pt idx="51">
                  <c:v>11.991601875000001</c:v>
                </c:pt>
                <c:pt idx="52">
                  <c:v>24.702999999999999</c:v>
                </c:pt>
                <c:pt idx="53">
                  <c:v>18.881131000000003</c:v>
                </c:pt>
                <c:pt idx="54">
                  <c:v>7.5778559999999997</c:v>
                </c:pt>
                <c:pt idx="55">
                  <c:v>5.5757500000000002</c:v>
                </c:pt>
                <c:pt idx="56">
                  <c:v>15.482702007999999</c:v>
                </c:pt>
                <c:pt idx="57">
                  <c:v>31.709716000000007</c:v>
                </c:pt>
                <c:pt idx="58">
                  <c:v>15.081881125000001</c:v>
                </c:pt>
                <c:pt idx="59">
                  <c:v>0.38500000000000001</c:v>
                </c:pt>
                <c:pt idx="60">
                  <c:v>4.1958479999999998</c:v>
                </c:pt>
                <c:pt idx="61">
                  <c:v>3.5576190000000003</c:v>
                </c:pt>
                <c:pt idx="62">
                  <c:v>9.380135000000001</c:v>
                </c:pt>
                <c:pt idx="63">
                  <c:v>6.0996765000000002</c:v>
                </c:pt>
                <c:pt idx="64">
                  <c:v>10.968676374999998</c:v>
                </c:pt>
                <c:pt idx="65">
                  <c:v>8.7447689999999998</c:v>
                </c:pt>
                <c:pt idx="66">
                  <c:v>13.350244000000002</c:v>
                </c:pt>
                <c:pt idx="67">
                  <c:v>19.439567999999998</c:v>
                </c:pt>
                <c:pt idx="68">
                  <c:v>29.495625000000004</c:v>
                </c:pt>
                <c:pt idx="69">
                  <c:v>22.330120000000001</c:v>
                </c:pt>
                <c:pt idx="70">
                  <c:v>10.263016784007998</c:v>
                </c:pt>
                <c:pt idx="71">
                  <c:v>27.523166400001998</c:v>
                </c:pt>
                <c:pt idx="72">
                  <c:v>13.821724000000001</c:v>
                </c:pt>
                <c:pt idx="73">
                  <c:v>25.401852000000002</c:v>
                </c:pt>
                <c:pt idx="74">
                  <c:v>15.613227000000002</c:v>
                </c:pt>
                <c:pt idx="75">
                  <c:v>25.178790499999998</c:v>
                </c:pt>
                <c:pt idx="76">
                  <c:v>16.548000000000005</c:v>
                </c:pt>
                <c:pt idx="77">
                  <c:v>15.67248</c:v>
                </c:pt>
                <c:pt idx="78">
                  <c:v>21.877470502000008</c:v>
                </c:pt>
                <c:pt idx="79">
                  <c:v>26.390313000000006</c:v>
                </c:pt>
                <c:pt idx="80">
                  <c:v>31.829672500000001</c:v>
                </c:pt>
                <c:pt idx="81">
                  <c:v>26.504720999999993</c:v>
                </c:pt>
                <c:pt idx="82">
                  <c:v>5.5697799999999997</c:v>
                </c:pt>
                <c:pt idx="83">
                  <c:v>14.9253955</c:v>
                </c:pt>
                <c:pt idx="84">
                  <c:v>22.380062502000005</c:v>
                </c:pt>
                <c:pt idx="85">
                  <c:v>32.327235999999999</c:v>
                </c:pt>
                <c:pt idx="86">
                  <c:v>32.495604</c:v>
                </c:pt>
                <c:pt idx="87">
                  <c:v>21.754822753999999</c:v>
                </c:pt>
                <c:pt idx="88">
                  <c:v>35.869911999999999</c:v>
                </c:pt>
                <c:pt idx="89">
                  <c:v>25.933185001999998</c:v>
                </c:pt>
                <c:pt idx="90">
                  <c:v>25.116956499999993</c:v>
                </c:pt>
                <c:pt idx="91">
                  <c:v>39.475477999999995</c:v>
                </c:pt>
                <c:pt idx="92">
                  <c:v>26.979841999999998</c:v>
                </c:pt>
                <c:pt idx="93">
                  <c:v>22.683445999999996</c:v>
                </c:pt>
                <c:pt idx="94">
                  <c:v>33.264000000000003</c:v>
                </c:pt>
                <c:pt idx="95">
                  <c:v>33.264000000000003</c:v>
                </c:pt>
                <c:pt idx="96">
                  <c:v>10.959253</c:v>
                </c:pt>
                <c:pt idx="97">
                  <c:v>25.144309999999997</c:v>
                </c:pt>
                <c:pt idx="98">
                  <c:v>9.1295180000000009</c:v>
                </c:pt>
                <c:pt idx="99">
                  <c:v>4.3655999999999997</c:v>
                </c:pt>
                <c:pt idx="100">
                  <c:v>17.734577999999999</c:v>
                </c:pt>
                <c:pt idx="101">
                  <c:v>17.360055000000003</c:v>
                </c:pt>
                <c:pt idx="102">
                  <c:v>30.224974999999993</c:v>
                </c:pt>
                <c:pt idx="103">
                  <c:v>17.246416</c:v>
                </c:pt>
                <c:pt idx="104">
                  <c:v>16.042466000000001</c:v>
                </c:pt>
                <c:pt idx="105">
                  <c:v>16.363883618025003</c:v>
                </c:pt>
                <c:pt idx="106">
                  <c:v>23.975198323011004</c:v>
                </c:pt>
                <c:pt idx="107">
                  <c:v>11.238119000000001</c:v>
                </c:pt>
                <c:pt idx="108">
                  <c:v>15.859420624999995</c:v>
                </c:pt>
                <c:pt idx="109">
                  <c:v>6.1239599999999994</c:v>
                </c:pt>
              </c:numCache>
            </c:numRef>
          </c:xVal>
          <c:yVal>
            <c:numRef>
              <c:f>'Рис. 10'!$B$5:$B$114</c:f>
              <c:numCache>
                <c:formatCode>#,##0.00</c:formatCode>
                <c:ptCount val="110"/>
                <c:pt idx="0">
                  <c:v>34.237400000000001</c:v>
                </c:pt>
                <c:pt idx="1">
                  <c:v>82.669399999999996</c:v>
                </c:pt>
                <c:pt idx="2">
                  <c:v>64.670600000000007</c:v>
                </c:pt>
                <c:pt idx="3">
                  <c:v>26.628999999999998</c:v>
                </c:pt>
                <c:pt idx="4">
                  <c:v>57.062199999999976</c:v>
                </c:pt>
                <c:pt idx="5">
                  <c:v>57.062199999999997</c:v>
                </c:pt>
                <c:pt idx="6">
                  <c:v>114.12439999999999</c:v>
                </c:pt>
                <c:pt idx="7">
                  <c:v>45.649800000000006</c:v>
                </c:pt>
                <c:pt idx="8">
                  <c:v>58.299199999999878</c:v>
                </c:pt>
                <c:pt idx="9">
                  <c:v>69.959000000000003</c:v>
                </c:pt>
                <c:pt idx="10">
                  <c:v>15.341400000000002</c:v>
                </c:pt>
                <c:pt idx="11">
                  <c:v>88.212999999999994</c:v>
                </c:pt>
                <c:pt idx="12">
                  <c:v>71.146199999999993</c:v>
                </c:pt>
                <c:pt idx="13">
                  <c:v>27.206399999999999</c:v>
                </c:pt>
                <c:pt idx="14">
                  <c:v>59.283399999999993</c:v>
                </c:pt>
                <c:pt idx="15">
                  <c:v>75.098799999999997</c:v>
                </c:pt>
                <c:pt idx="16">
                  <c:v>31.617800000000003</c:v>
                </c:pt>
                <c:pt idx="17">
                  <c:v>39.525599999999997</c:v>
                </c:pt>
                <c:pt idx="18">
                  <c:v>43.474599999999995</c:v>
                </c:pt>
                <c:pt idx="19">
                  <c:v>43.471600000000002</c:v>
                </c:pt>
                <c:pt idx="20">
                  <c:v>15.786</c:v>
                </c:pt>
                <c:pt idx="21">
                  <c:v>47.357999999999997</c:v>
                </c:pt>
                <c:pt idx="22">
                  <c:v>39.519599999999997</c:v>
                </c:pt>
                <c:pt idx="23">
                  <c:v>31.617800000000003</c:v>
                </c:pt>
                <c:pt idx="24">
                  <c:v>59.283400000000007</c:v>
                </c:pt>
                <c:pt idx="25">
                  <c:v>15.785999999999998</c:v>
                </c:pt>
                <c:pt idx="26">
                  <c:v>19.876999999999995</c:v>
                </c:pt>
                <c:pt idx="27">
                  <c:v>47.423400000000001</c:v>
                </c:pt>
                <c:pt idx="28">
                  <c:v>35.778799999999997</c:v>
                </c:pt>
                <c:pt idx="29">
                  <c:v>39.684600000000003</c:v>
                </c:pt>
                <c:pt idx="30">
                  <c:v>39.684600000000003</c:v>
                </c:pt>
                <c:pt idx="31">
                  <c:v>27.779199999999996</c:v>
                </c:pt>
                <c:pt idx="32">
                  <c:v>11.926200000000001</c:v>
                </c:pt>
                <c:pt idx="33">
                  <c:v>47.631</c:v>
                </c:pt>
                <c:pt idx="34">
                  <c:v>27.784799999999994</c:v>
                </c:pt>
                <c:pt idx="35">
                  <c:v>60.648000000000003</c:v>
                </c:pt>
                <c:pt idx="36">
                  <c:v>48.5184</c:v>
                </c:pt>
                <c:pt idx="37">
                  <c:v>87.74620000000003</c:v>
                </c:pt>
                <c:pt idx="38">
                  <c:v>88.005199999999974</c:v>
                </c:pt>
                <c:pt idx="39">
                  <c:v>75.780799999999985</c:v>
                </c:pt>
                <c:pt idx="40">
                  <c:v>36.2654</c:v>
                </c:pt>
                <c:pt idx="41">
                  <c:v>39.884599999999999</c:v>
                </c:pt>
                <c:pt idx="42">
                  <c:v>8.0004000000000008</c:v>
                </c:pt>
                <c:pt idx="43">
                  <c:v>16.001000000000005</c:v>
                </c:pt>
                <c:pt idx="44">
                  <c:v>40.294800000000009</c:v>
                </c:pt>
                <c:pt idx="45">
                  <c:v>48.372199999999999</c:v>
                </c:pt>
                <c:pt idx="46">
                  <c:v>49.740400000000015</c:v>
                </c:pt>
                <c:pt idx="47">
                  <c:v>20.599799999999995</c:v>
                </c:pt>
                <c:pt idx="48">
                  <c:v>115.35920000000002</c:v>
                </c:pt>
                <c:pt idx="49">
                  <c:v>16.124000000000002</c:v>
                </c:pt>
                <c:pt idx="50">
                  <c:v>96.744200000000006</c:v>
                </c:pt>
                <c:pt idx="51">
                  <c:v>62.17560000000001</c:v>
                </c:pt>
                <c:pt idx="52">
                  <c:v>53.885400000000004</c:v>
                </c:pt>
                <c:pt idx="53">
                  <c:v>45.06780000000002</c:v>
                </c:pt>
                <c:pt idx="54">
                  <c:v>16.388200000000001</c:v>
                </c:pt>
                <c:pt idx="55">
                  <c:v>45.067799999999984</c:v>
                </c:pt>
                <c:pt idx="56">
                  <c:v>77.844399999999965</c:v>
                </c:pt>
                <c:pt idx="57">
                  <c:v>102.42679999999999</c:v>
                </c:pt>
                <c:pt idx="58">
                  <c:v>57.359000000000115</c:v>
                </c:pt>
                <c:pt idx="59">
                  <c:v>85.458499999999987</c:v>
                </c:pt>
                <c:pt idx="60">
                  <c:v>28.3189999999999</c:v>
                </c:pt>
                <c:pt idx="61">
                  <c:v>40.621999999999929</c:v>
                </c:pt>
                <c:pt idx="62">
                  <c:v>40.455599999999997</c:v>
                </c:pt>
                <c:pt idx="63">
                  <c:v>32.364599999999996</c:v>
                </c:pt>
                <c:pt idx="64">
                  <c:v>45.170800000000071</c:v>
                </c:pt>
                <c:pt idx="65">
                  <c:v>40.621999999999957</c:v>
                </c:pt>
                <c:pt idx="66">
                  <c:v>48.546800000000012</c:v>
                </c:pt>
                <c:pt idx="67">
                  <c:v>48.798600000000029</c:v>
                </c:pt>
                <c:pt idx="68">
                  <c:v>64.995199999999613</c:v>
                </c:pt>
                <c:pt idx="69">
                  <c:v>56.931600000000003</c:v>
                </c:pt>
                <c:pt idx="70">
                  <c:v>49.050000000000125</c:v>
                </c:pt>
                <c:pt idx="71">
                  <c:v>77.255399999999838</c:v>
                </c:pt>
                <c:pt idx="72">
                  <c:v>40.44959999999999</c:v>
                </c:pt>
                <c:pt idx="73">
                  <c:v>80.899000000000001</c:v>
                </c:pt>
                <c:pt idx="74">
                  <c:v>78.061000000000064</c:v>
                </c:pt>
                <c:pt idx="75">
                  <c:v>77.962800000000016</c:v>
                </c:pt>
                <c:pt idx="76">
                  <c:v>65.399999999999977</c:v>
                </c:pt>
                <c:pt idx="77">
                  <c:v>57.224999999999987</c:v>
                </c:pt>
                <c:pt idx="78">
                  <c:v>49.239600000000003</c:v>
                </c:pt>
                <c:pt idx="79">
                  <c:v>61.627199999999995</c:v>
                </c:pt>
                <c:pt idx="80">
                  <c:v>65.735600000000005</c:v>
                </c:pt>
                <c:pt idx="81">
                  <c:v>94.495000000000019</c:v>
                </c:pt>
                <c:pt idx="82">
                  <c:v>12.309999999999997</c:v>
                </c:pt>
                <c:pt idx="83">
                  <c:v>57.473000000000013</c:v>
                </c:pt>
                <c:pt idx="84">
                  <c:v>57.366599999999913</c:v>
                </c:pt>
                <c:pt idx="85">
                  <c:v>131.36699999999996</c:v>
                </c:pt>
                <c:pt idx="86">
                  <c:v>103.63839999999996</c:v>
                </c:pt>
                <c:pt idx="87">
                  <c:v>81.95240000000004</c:v>
                </c:pt>
                <c:pt idx="88">
                  <c:v>74.619599999999906</c:v>
                </c:pt>
                <c:pt idx="89">
                  <c:v>98.342800000000068</c:v>
                </c:pt>
                <c:pt idx="90">
                  <c:v>61.161400000000008</c:v>
                </c:pt>
                <c:pt idx="91">
                  <c:v>85.866399999999999</c:v>
                </c:pt>
                <c:pt idx="92">
                  <c:v>65.561999999999841</c:v>
                </c:pt>
                <c:pt idx="93">
                  <c:v>69.637800000000013</c:v>
                </c:pt>
                <c:pt idx="94">
                  <c:v>122.89039999999999</c:v>
                </c:pt>
                <c:pt idx="95">
                  <c:v>122.89039999999999</c:v>
                </c:pt>
                <c:pt idx="96">
                  <c:v>40.774399999999993</c:v>
                </c:pt>
                <c:pt idx="97">
                  <c:v>77.471200000000493</c:v>
                </c:pt>
                <c:pt idx="98">
                  <c:v>32.619399999999636</c:v>
                </c:pt>
                <c:pt idx="99">
                  <c:v>12.147399999999999</c:v>
                </c:pt>
                <c:pt idx="100">
                  <c:v>36.23759999999973</c:v>
                </c:pt>
                <c:pt idx="101">
                  <c:v>53.009800000001029</c:v>
                </c:pt>
                <c:pt idx="102">
                  <c:v>122.3304</c:v>
                </c:pt>
                <c:pt idx="103">
                  <c:v>65.238799999999955</c:v>
                </c:pt>
                <c:pt idx="104">
                  <c:v>64.932900000000174</c:v>
                </c:pt>
                <c:pt idx="105">
                  <c:v>68.991200000000958</c:v>
                </c:pt>
                <c:pt idx="106">
                  <c:v>72.577199999999436</c:v>
                </c:pt>
                <c:pt idx="107">
                  <c:v>36.52470000000001</c:v>
                </c:pt>
                <c:pt idx="108">
                  <c:v>77.256199999999694</c:v>
                </c:pt>
                <c:pt idx="109">
                  <c:v>24.192400000000234</c:v>
                </c:pt>
              </c:numCache>
            </c:numRef>
          </c:yVal>
        </c:ser>
        <c:axId val="70840320"/>
        <c:axId val="70842624"/>
      </c:scatterChart>
      <c:valAx>
        <c:axId val="70840320"/>
        <c:scaling>
          <c:orientation val="minMax"/>
        </c:scaling>
        <c:axPos val="b"/>
        <c:title>
          <c:tx>
            <c:rich>
              <a:bodyPr/>
              <a:lstStyle/>
              <a:p>
                <a:pPr>
                  <a:defRPr/>
                </a:pPr>
                <a:r>
                  <a:rPr lang="ru-RU"/>
                  <a:t>Объем груза, м</a:t>
                </a:r>
                <a:r>
                  <a:rPr lang="ru-RU" baseline="30000"/>
                  <a:t>3</a:t>
                </a:r>
              </a:p>
            </c:rich>
          </c:tx>
          <c:layout>
            <c:manualLayout>
              <c:xMode val="edge"/>
              <c:yMode val="edge"/>
              <c:x val="0.43907414698162822"/>
              <c:y val="0.89719889180519163"/>
            </c:manualLayout>
          </c:layout>
        </c:title>
        <c:numFmt formatCode="#,##0" sourceLinked="0"/>
        <c:tickLblPos val="nextTo"/>
        <c:crossAx val="70842624"/>
        <c:crosses val="autoZero"/>
        <c:crossBetween val="midCat"/>
      </c:valAx>
      <c:valAx>
        <c:axId val="70842624"/>
        <c:scaling>
          <c:orientation val="minMax"/>
        </c:scaling>
        <c:axPos val="l"/>
        <c:title>
          <c:tx>
            <c:rich>
              <a:bodyPr rot="-5400000" vert="horz"/>
              <a:lstStyle/>
              <a:p>
                <a:pPr>
                  <a:defRPr/>
                </a:pPr>
                <a:r>
                  <a:rPr lang="ru-RU"/>
                  <a:t>Стоимость разгрузки, </a:t>
                </a:r>
                <a:r>
                  <a:rPr lang="en-US"/>
                  <a:t>$</a:t>
                </a:r>
                <a:endParaRPr lang="ru-RU"/>
              </a:p>
            </c:rich>
          </c:tx>
          <c:layout>
            <c:manualLayout>
              <c:xMode val="edge"/>
              <c:yMode val="edge"/>
              <c:x val="3.0555555555555582E-2"/>
              <c:y val="0.22607830271216153"/>
            </c:manualLayout>
          </c:layout>
        </c:title>
        <c:numFmt formatCode="#,##0" sourceLinked="0"/>
        <c:tickLblPos val="nextTo"/>
        <c:crossAx val="70840320"/>
        <c:crosses val="autoZero"/>
        <c:crossBetween val="midCat"/>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sz="1200" b="0"/>
              <a:t>Покомпонентное сравнение данных лучше всего демонстрируется</a:t>
            </a:r>
            <a:r>
              <a:rPr lang="ru-RU" sz="1200" b="0" baseline="0"/>
              <a:t> при  помощи круговой диаграммы:</a:t>
            </a:r>
          </a:p>
          <a:p>
            <a:pPr algn="l">
              <a:defRPr/>
            </a:pPr>
            <a:r>
              <a:rPr lang="ru-RU" sz="1200" baseline="0"/>
              <a:t>Рынок сотовой связи РФ</a:t>
            </a:r>
            <a:endParaRPr lang="ru-RU" sz="1200"/>
          </a:p>
        </c:rich>
      </c:tx>
      <c:layout/>
    </c:title>
    <c:plotArea>
      <c:layout>
        <c:manualLayout>
          <c:layoutTarget val="inner"/>
          <c:xMode val="edge"/>
          <c:yMode val="edge"/>
          <c:x val="0.16934011373578306"/>
          <c:y val="0.19498758254240295"/>
          <c:w val="0.66409755030621265"/>
          <c:h val="0.77938098813442924"/>
        </c:manualLayout>
      </c:layout>
      <c:pieChart>
        <c:varyColors val="1"/>
        <c:ser>
          <c:idx val="0"/>
          <c:order val="0"/>
          <c:dLbls>
            <c:txPr>
              <a:bodyPr/>
              <a:lstStyle/>
              <a:p>
                <a:pPr>
                  <a:defRPr sz="1200" b="1" i="0" baseline="0"/>
                </a:pPr>
                <a:endParaRPr lang="ru-RU"/>
              </a:p>
            </c:txPr>
            <c:showVal val="1"/>
            <c:showCatName val="1"/>
            <c:showLeaderLines val="1"/>
          </c:dLbls>
          <c:cat>
            <c:strRef>
              <c:f>примеры!$A$2:$A$5</c:f>
              <c:strCache>
                <c:ptCount val="4"/>
                <c:pt idx="0">
                  <c:v>МТС</c:v>
                </c:pt>
                <c:pt idx="1">
                  <c:v>Билайн</c:v>
                </c:pt>
                <c:pt idx="2">
                  <c:v>Мегафон</c:v>
                </c:pt>
                <c:pt idx="3">
                  <c:v>Прочие</c:v>
                </c:pt>
              </c:strCache>
            </c:strRef>
          </c:cat>
          <c:val>
            <c:numRef>
              <c:f>примеры!$B$2:$B$5</c:f>
              <c:numCache>
                <c:formatCode>0%</c:formatCode>
                <c:ptCount val="4"/>
                <c:pt idx="0">
                  <c:v>0.35000000000000031</c:v>
                </c:pt>
                <c:pt idx="1">
                  <c:v>0.25</c:v>
                </c:pt>
                <c:pt idx="2">
                  <c:v>0.23</c:v>
                </c:pt>
                <c:pt idx="3">
                  <c:v>0.17000000000000004</c:v>
                </c:pt>
              </c:numCache>
            </c:numRef>
          </c:val>
        </c:ser>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sz="1200" b="0"/>
              <a:t>Для иллюстрации позиционного сравнения лучше всего подходит линейчатая диаграмма:</a:t>
            </a:r>
          </a:p>
          <a:p>
            <a:pPr algn="l">
              <a:defRPr/>
            </a:pPr>
            <a:r>
              <a:rPr lang="ru-RU" sz="1200"/>
              <a:t>Среднесуточная доля аудитории телеканалов в  Москве в период с 3 по 9 мая 2010 г, в %</a:t>
            </a:r>
          </a:p>
        </c:rich>
      </c:tx>
      <c:layout/>
    </c:title>
    <c:plotArea>
      <c:layout/>
      <c:barChart>
        <c:barDir val="bar"/>
        <c:grouping val="clustered"/>
        <c:ser>
          <c:idx val="0"/>
          <c:order val="0"/>
          <c:dLbls>
            <c:showVal val="1"/>
          </c:dLbls>
          <c:cat>
            <c:strRef>
              <c:f>примеры!$A$24:$A$37</c:f>
              <c:strCache>
                <c:ptCount val="14"/>
                <c:pt idx="0">
                  <c:v>Первый канал</c:v>
                </c:pt>
                <c:pt idx="1">
                  <c:v>Россия 1</c:v>
                </c:pt>
                <c:pt idx="2">
                  <c:v>НТВ</c:v>
                </c:pt>
                <c:pt idx="3">
                  <c:v>ТНТ</c:v>
                </c:pt>
                <c:pt idx="4">
                  <c:v>СТС</c:v>
                </c:pt>
                <c:pt idx="5">
                  <c:v>ТВ Центр</c:v>
                </c:pt>
                <c:pt idx="6">
                  <c:v>РенТВ</c:v>
                </c:pt>
                <c:pt idx="7">
                  <c:v>Россия Культура</c:v>
                </c:pt>
                <c:pt idx="8">
                  <c:v>Домашний</c:v>
                </c:pt>
                <c:pt idx="9">
                  <c:v>ТВ-3</c:v>
                </c:pt>
                <c:pt idx="10">
                  <c:v>Звезда</c:v>
                </c:pt>
                <c:pt idx="11">
                  <c:v>Россия 2</c:v>
                </c:pt>
                <c:pt idx="12">
                  <c:v>ДТВ</c:v>
                </c:pt>
                <c:pt idx="13">
                  <c:v>Пятый канал</c:v>
                </c:pt>
              </c:strCache>
            </c:strRef>
          </c:cat>
          <c:val>
            <c:numRef>
              <c:f>примеры!$B$24:$B$37</c:f>
              <c:numCache>
                <c:formatCode>0.0%</c:formatCode>
                <c:ptCount val="14"/>
                <c:pt idx="0">
                  <c:v>0.17400000000000004</c:v>
                </c:pt>
                <c:pt idx="1">
                  <c:v>0.14200000000000004</c:v>
                </c:pt>
                <c:pt idx="2">
                  <c:v>0.13400000000000001</c:v>
                </c:pt>
                <c:pt idx="3">
                  <c:v>7.9000000000000112E-2</c:v>
                </c:pt>
                <c:pt idx="4">
                  <c:v>5.900000000000008E-2</c:v>
                </c:pt>
                <c:pt idx="5">
                  <c:v>5.1999999999999998E-2</c:v>
                </c:pt>
                <c:pt idx="6">
                  <c:v>4.8000000000000001E-2</c:v>
                </c:pt>
                <c:pt idx="7">
                  <c:v>3.0000000000000002E-2</c:v>
                </c:pt>
                <c:pt idx="8">
                  <c:v>2.9000000000000001E-2</c:v>
                </c:pt>
                <c:pt idx="9">
                  <c:v>2.5000000000000001E-2</c:v>
                </c:pt>
                <c:pt idx="10">
                  <c:v>2.5000000000000001E-2</c:v>
                </c:pt>
                <c:pt idx="11">
                  <c:v>2.3E-2</c:v>
                </c:pt>
                <c:pt idx="12">
                  <c:v>2.0000000000000011E-2</c:v>
                </c:pt>
                <c:pt idx="13">
                  <c:v>1.4999999999999998E-2</c:v>
                </c:pt>
              </c:numCache>
            </c:numRef>
          </c:val>
        </c:ser>
        <c:axId val="49788416"/>
        <c:axId val="49789952"/>
      </c:barChart>
      <c:catAx>
        <c:axId val="49788416"/>
        <c:scaling>
          <c:orientation val="minMax"/>
        </c:scaling>
        <c:axPos val="l"/>
        <c:tickLblPos val="nextTo"/>
        <c:crossAx val="49789952"/>
        <c:crosses val="autoZero"/>
        <c:auto val="1"/>
        <c:lblAlgn val="ctr"/>
        <c:lblOffset val="100"/>
      </c:catAx>
      <c:valAx>
        <c:axId val="49789952"/>
        <c:scaling>
          <c:orientation val="minMax"/>
        </c:scaling>
        <c:delete val="1"/>
        <c:axPos val="b"/>
        <c:numFmt formatCode="0.0%" sourceLinked="1"/>
        <c:tickLblPos val="none"/>
        <c:crossAx val="4978841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sz="1200" b="0">
                <a:latin typeface="+mn-lt"/>
              </a:rPr>
              <a:t>Если покомпонентное и позиционное сравнение показывают взаимосвязи в определенный момент времени, то временн</a:t>
            </a:r>
            <a:r>
              <a:rPr lang="en-US" sz="1200" b="0">
                <a:latin typeface="+mn-lt"/>
                <a:cs typeface="Times New Roman"/>
              </a:rPr>
              <a:t>ó</a:t>
            </a:r>
            <a:r>
              <a:rPr lang="ru-RU" sz="1200" b="0">
                <a:latin typeface="+mn-lt"/>
                <a:cs typeface="Times New Roman"/>
              </a:rPr>
              <a:t>е сравнение отражает динамику изменений:</a:t>
            </a:r>
          </a:p>
          <a:p>
            <a:pPr algn="l">
              <a:defRPr/>
            </a:pPr>
            <a:r>
              <a:rPr lang="ru-RU" sz="1200" b="1">
                <a:latin typeface="+mn-lt"/>
              </a:rPr>
              <a:t>Динамика ВВП России в ценах 2003 г., трлн. руб.</a:t>
            </a:r>
          </a:p>
        </c:rich>
      </c:tx>
      <c:layout/>
    </c:title>
    <c:plotArea>
      <c:layout/>
      <c:barChart>
        <c:barDir val="col"/>
        <c:grouping val="clustered"/>
        <c:ser>
          <c:idx val="1"/>
          <c:order val="0"/>
          <c:cat>
            <c:numRef>
              <c:f>примеры!$A$48:$A$62</c:f>
              <c:numCache>
                <c:formatCode>General</c:formatCode>
                <c:ptCount val="1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numCache>
            </c:numRef>
          </c:cat>
          <c:val>
            <c:numRef>
              <c:f>примеры!$B$48:$B$62</c:f>
              <c:numCache>
                <c:formatCode>0.0</c:formatCode>
                <c:ptCount val="15"/>
                <c:pt idx="0">
                  <c:v>10.361718608843972</c:v>
                </c:pt>
                <c:pt idx="1">
                  <c:v>9.9878919768239527</c:v>
                </c:pt>
                <c:pt idx="2">
                  <c:v>10.125839276215704</c:v>
                </c:pt>
                <c:pt idx="3">
                  <c:v>9.5846269259811283</c:v>
                </c:pt>
                <c:pt idx="4">
                  <c:v>10.193356166511942</c:v>
                </c:pt>
                <c:pt idx="5">
                  <c:v>11.217345786029458</c:v>
                </c:pt>
                <c:pt idx="6">
                  <c:v>11.788434229016314</c:v>
                </c:pt>
                <c:pt idx="7">
                  <c:v>12.347651885037148</c:v>
                </c:pt>
                <c:pt idx="8">
                  <c:v>13.243239819124314</c:v>
                </c:pt>
                <c:pt idx="9">
                  <c:v>14.190309687440163</c:v>
                </c:pt>
                <c:pt idx="10">
                  <c:v>15.096729872435304</c:v>
                </c:pt>
                <c:pt idx="11">
                  <c:v>16.255522429702467</c:v>
                </c:pt>
                <c:pt idx="12">
                  <c:v>17.570861855609458</c:v>
                </c:pt>
                <c:pt idx="13">
                  <c:v>18.552475671801286</c:v>
                </c:pt>
                <c:pt idx="14">
                  <c:v>17.077657871605684</c:v>
                </c:pt>
              </c:numCache>
            </c:numRef>
          </c:val>
        </c:ser>
        <c:axId val="67194880"/>
        <c:axId val="67196416"/>
      </c:barChart>
      <c:catAx>
        <c:axId val="67194880"/>
        <c:scaling>
          <c:orientation val="minMax"/>
        </c:scaling>
        <c:axPos val="b"/>
        <c:numFmt formatCode="General" sourceLinked="1"/>
        <c:tickLblPos val="nextTo"/>
        <c:txPr>
          <a:bodyPr rot="-5400000" vert="horz"/>
          <a:lstStyle/>
          <a:p>
            <a:pPr>
              <a:defRPr/>
            </a:pPr>
            <a:endParaRPr lang="ru-RU"/>
          </a:p>
        </c:txPr>
        <c:crossAx val="67196416"/>
        <c:crosses val="autoZero"/>
        <c:auto val="1"/>
        <c:lblAlgn val="ctr"/>
        <c:lblOffset val="100"/>
      </c:catAx>
      <c:valAx>
        <c:axId val="67196416"/>
        <c:scaling>
          <c:orientation val="minMax"/>
          <c:max val="19"/>
          <c:min val="0"/>
        </c:scaling>
        <c:axPos val="l"/>
        <c:majorGridlines/>
        <c:numFmt formatCode="0" sourceLinked="0"/>
        <c:tickLblPos val="nextTo"/>
        <c:crossAx val="6719488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a:pPr>
            <a:r>
              <a:rPr lang="ru-RU" sz="1200" b="0">
                <a:latin typeface="+mn-lt"/>
              </a:rPr>
              <a:t>Частотное сравнение показывает, сколько значений данного параметра (частотность) попадает в последовательные области числовых значений:</a:t>
            </a:r>
            <a:br>
              <a:rPr lang="ru-RU" sz="1200" b="0">
                <a:latin typeface="+mn-lt"/>
              </a:rPr>
            </a:br>
            <a:r>
              <a:rPr lang="ru-RU" sz="1200" b="1" i="0" u="none" strike="noStrike" baseline="0">
                <a:latin typeface="+mn-lt"/>
              </a:rPr>
              <a:t>Распределение количества городов и поселков городского типа по числу жителей, </a:t>
            </a:r>
            <a:r>
              <a:rPr lang="ru-RU" sz="1200" b="0" i="0" u="none" strike="noStrike" baseline="0">
                <a:latin typeface="+mn-lt"/>
              </a:rPr>
              <a:t>на январь 2009 г.</a:t>
            </a:r>
            <a:endParaRPr lang="ru-RU" sz="1200" b="0">
              <a:latin typeface="+mn-lt"/>
            </a:endParaRPr>
          </a:p>
        </c:rich>
      </c:tx>
      <c:layout/>
    </c:title>
    <c:plotArea>
      <c:layout>
        <c:manualLayout>
          <c:layoutTarget val="inner"/>
          <c:xMode val="edge"/>
          <c:yMode val="edge"/>
          <c:x val="0.1061251093613301"/>
          <c:y val="0.36568627450980501"/>
          <c:w val="0.86331933508311465"/>
          <c:h val="0.37591817199320809"/>
        </c:manualLayout>
      </c:layout>
      <c:barChart>
        <c:barDir val="col"/>
        <c:grouping val="clustered"/>
        <c:ser>
          <c:idx val="0"/>
          <c:order val="0"/>
          <c:spPr>
            <a:solidFill>
              <a:schemeClr val="accent5">
                <a:lumMod val="40000"/>
                <a:lumOff val="60000"/>
              </a:schemeClr>
            </a:solidFill>
            <a:ln w="12700">
              <a:solidFill>
                <a:schemeClr val="tx1"/>
              </a:solidFill>
              <a:prstDash val="solid"/>
            </a:ln>
          </c:spPr>
          <c:dLbls>
            <c:showVal val="1"/>
          </c:dLbls>
          <c:cat>
            <c:strRef>
              <c:f>примеры!$A$70:$A$78</c:f>
              <c:strCache>
                <c:ptCount val="9"/>
                <c:pt idx="0">
                  <c:v>0 -2,9</c:v>
                </c:pt>
                <c:pt idx="1">
                  <c:v>3 - 4,9</c:v>
                </c:pt>
                <c:pt idx="2">
                  <c:v>5 - 9,9</c:v>
                </c:pt>
                <c:pt idx="3">
                  <c:v>10 - 19,9</c:v>
                </c:pt>
                <c:pt idx="4">
                  <c:v>20 - 49,9</c:v>
                </c:pt>
                <c:pt idx="5">
                  <c:v>50 - 99,9</c:v>
                </c:pt>
                <c:pt idx="6">
                  <c:v>100 - 499,9</c:v>
                </c:pt>
                <c:pt idx="7">
                  <c:v>500 - 999,9</c:v>
                </c:pt>
                <c:pt idx="8">
                  <c:v>1 млн. и более</c:v>
                </c:pt>
              </c:strCache>
            </c:strRef>
          </c:cat>
          <c:val>
            <c:numRef>
              <c:f>примеры!$B$70:$B$78</c:f>
              <c:numCache>
                <c:formatCode>General</c:formatCode>
                <c:ptCount val="9"/>
                <c:pt idx="0">
                  <c:v>362</c:v>
                </c:pt>
                <c:pt idx="1">
                  <c:v>320</c:v>
                </c:pt>
                <c:pt idx="2">
                  <c:v>564</c:v>
                </c:pt>
                <c:pt idx="3">
                  <c:v>475</c:v>
                </c:pt>
                <c:pt idx="4">
                  <c:v>376</c:v>
                </c:pt>
                <c:pt idx="5">
                  <c:v>156</c:v>
                </c:pt>
                <c:pt idx="6">
                  <c:v>129</c:v>
                </c:pt>
                <c:pt idx="7">
                  <c:v>24</c:v>
                </c:pt>
                <c:pt idx="8">
                  <c:v>11</c:v>
                </c:pt>
              </c:numCache>
            </c:numRef>
          </c:val>
        </c:ser>
        <c:gapWidth val="0"/>
        <c:axId val="67203072"/>
        <c:axId val="67221376"/>
      </c:barChart>
      <c:catAx>
        <c:axId val="67203072"/>
        <c:scaling>
          <c:orientation val="minMax"/>
        </c:scaling>
        <c:axPos val="b"/>
        <c:title>
          <c:tx>
            <c:rich>
              <a:bodyPr/>
              <a:lstStyle/>
              <a:p>
                <a:pPr>
                  <a:defRPr/>
                </a:pPr>
                <a:r>
                  <a:rPr lang="ru-RU"/>
                  <a:t>Диапазоны по числу жителей,</a:t>
                </a:r>
                <a:r>
                  <a:rPr lang="ru-RU" baseline="0"/>
                  <a:t> тыс. человек</a:t>
                </a:r>
                <a:endParaRPr lang="ru-RU"/>
              </a:p>
            </c:rich>
          </c:tx>
          <c:layout/>
        </c:title>
        <c:tickLblPos val="nextTo"/>
        <c:crossAx val="67221376"/>
        <c:crosses val="autoZero"/>
        <c:auto val="1"/>
        <c:lblAlgn val="ctr"/>
        <c:lblOffset val="100"/>
      </c:catAx>
      <c:valAx>
        <c:axId val="67221376"/>
        <c:scaling>
          <c:orientation val="minMax"/>
        </c:scaling>
        <c:delete val="1"/>
        <c:axPos val="l"/>
        <c:title>
          <c:tx>
            <c:rich>
              <a:bodyPr rot="-5400000" vert="horz"/>
              <a:lstStyle/>
              <a:p>
                <a:pPr>
                  <a:defRPr/>
                </a:pPr>
                <a:r>
                  <a:rPr lang="ru-RU"/>
                  <a:t>Число</a:t>
                </a:r>
                <a:r>
                  <a:rPr lang="ru-RU" baseline="0"/>
                  <a:t> городов и поселков</a:t>
                </a:r>
                <a:endParaRPr lang="ru-RU"/>
              </a:p>
            </c:rich>
          </c:tx>
          <c:layout>
            <c:manualLayout>
              <c:xMode val="edge"/>
              <c:yMode val="edge"/>
              <c:x val="3.0555555555555582E-2"/>
              <c:y val="0.33823529411764774"/>
            </c:manualLayout>
          </c:layout>
        </c:title>
        <c:numFmt formatCode="General" sourceLinked="1"/>
        <c:tickLblPos val="none"/>
        <c:crossAx val="6720307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Има11</b:Tag>
    <b:SourceType>Book</b:SourceType>
    <b:Guid>{24B1F6F9-D338-425B-9687-3AEA451C6161}</b:Guid>
    <b:LCID>0</b:LCID>
    <b:Author>
      <b:Author>
        <b:NameList>
          <b:Person>
            <b:Last>Имаи</b:Last>
            <b:First>Масааки</b:First>
          </b:Person>
        </b:NameList>
      </b:Author>
    </b:Author>
    <b:Title>Кайдзен: ключ к успеху японских компаний</b:Title>
    <b:Year>2011</b:Year>
    <b:City>Москва</b:City>
    <b:Publisher>Альпина Паблишер</b:Publisher>
    <b:RefOrder>1</b:RefOrder>
  </b:Source>
  <b:Source>
    <b:Tag>Пон05</b:Tag>
    <b:SourceType>Book</b:SourceType>
    <b:Guid>{F61AC23F-086B-4F74-BF3F-18EBBF880627}</b:Guid>
    <b:LCID>0</b:LCID>
    <b:Author>
      <b:Author>
        <b:NameList>
          <b:Person>
            <b:Last>Пономарева</b:Last>
            <b:First>С.</b:First>
            <b:Middle>В.</b:Middle>
          </b:Person>
          <b:Person>
            <b:Last>Мищенко</b:Last>
            <b:First>В.</b:First>
            <b:Middle>Я.</b:Middle>
          </b:Person>
        </b:NameList>
      </b:Author>
    </b:Author>
    <b:Title>Управление качеством продукции. Инструменты и методы менеджмента качества</b:Title>
    <b:Year>2005</b:Year>
    <b:City>Москва</b:City>
    <b:Publisher>Стандарты и качество</b:Publisher>
    <b:RefOrder>3</b:RefOrder>
  </b:Source>
  <b:Source>
    <b:Tag>Демва</b:Tag>
    <b:SourceType>Book</b:SourceType>
    <b:Guid>{D7B79E52-CAFC-4E9C-B8CB-F0C30BE90848}</b:Guid>
    <b:LCID>0</b:LCID>
    <b:Author>
      <b:Author>
        <b:NameList>
          <b:Person>
            <b:Last>Деминг</b:Last>
            <b:First>Эдвардс</b:First>
          </b:Person>
        </b:NameList>
      </b:Author>
    </b:Author>
    <b:Title>Выход из кризиса: Новая парадигма управления людьми, системами и процессами</b:Title>
    <b:Year>2011</b:Year>
    <b:City>Москва</b:City>
    <b:Publisher>Альпина Паблишер</b:Publisher>
    <b:RefOrder>2</b:RefOrder>
  </b:Source>
  <b:Source>
    <b:Tag>Чам</b:Tag>
    <b:SourceType>Book</b:SourceType>
    <b:Guid>{A21A6FA5-5F99-43D8-A811-93DEB037E8B3}</b:Guid>
    <b:LCID>0</b:LCID>
    <b:Author>
      <b:Author>
        <b:NameList>
          <b:Person>
            <b:Last>Уилер</b:Last>
            <b:First>Д</b:First>
          </b:Person>
          <b:Person>
            <b:Last>Чамберс</b:Last>
            <b:First>Д</b:First>
          </b:Person>
        </b:NameList>
      </b:Author>
    </b:Author>
    <b:Title>Статистическое управление процессами. Оптимизация бизнеса с использованием контрольных карт Шухарта</b:Title>
    <b:Year>2009</b:Year>
    <b:City>Москва</b:City>
    <b:Publisher>Альпина Бизнес Букс</b:Publisher>
    <b:RefOrder>4</b:RefOrder>
  </b:Source>
  <b:Source>
    <b:Tag>Пан06</b:Tag>
    <b:SourceType>Book</b:SourceType>
    <b:Guid>{444818F4-375A-40B2-809F-AFF7C843356E}</b:Guid>
    <b:LCID>0</b:LCID>
    <b:Author>
      <b:Author>
        <b:NameList>
          <b:Person>
            <b:Last>Панде</b:Last>
            <b:First>П.</b:First>
          </b:Person>
        </b:NameList>
      </b:Author>
    </b:Author>
    <b:Title>Что такое "шесть сигм"?</b:Title>
    <b:Year>2006</b:Year>
    <b:City>Москва</b:City>
    <b:Publisher>Альпина Бизнес Букс</b:Publisher>
    <b:RefOrder>5</b:RefOrder>
  </b:Source>
  <b:Source>
    <b:Tag>Баг10</b:Tag>
    <b:SourceType>Book</b:SourceType>
    <b:Guid>{CB2FB8A4-ACBC-44B2-B82F-7A97E2B849B6}</b:Guid>
    <b:LCID>0</b:LCID>
    <b:Author>
      <b:Author>
        <b:NameList>
          <b:Person>
            <b:Last>Багузин</b:Last>
            <b:First>С</b:First>
          </b:Person>
        </b:NameList>
      </b:Author>
    </b:Author>
    <b:Title>АВС-анализ и принцип Парето для бизнеса</b:Title>
    <b:Year>2010</b:Year>
    <b:Publisher>Интернет-ресурс; http://baguzin.ru/wp/?p=310</b:Publisher>
    <b:RefOrder>6</b:RefOrder>
  </b:Source>
  <b:Source>
    <b:Tag>Жел07</b:Tag>
    <b:SourceType>Book</b:SourceType>
    <b:Guid>{D66593D9-148D-4B83-867D-B32CB47FE81A}</b:Guid>
    <b:LCID>0</b:LCID>
    <b:Author>
      <b:Author>
        <b:NameList>
          <b:Person>
            <b:Last>Желязны</b:Last>
            <b:First>Д.</b:First>
          </b:Person>
        </b:NameList>
      </b:Author>
    </b:Author>
    <b:Title>Говори на языке диаграмм</b:Title>
    <b:Year>2007</b:Year>
    <b:City>Москва</b:City>
    <b:Publisher>Манн, Иванов и Фербер</b:Publisher>
    <b:RefOrder>7</b:RefOrder>
  </b:Source>
</b:Sources>
</file>

<file path=customXml/itemProps1.xml><?xml version="1.0" encoding="utf-8"?>
<ds:datastoreItem xmlns:ds="http://schemas.openxmlformats.org/officeDocument/2006/customXml" ds:itemID="{FD50E5B2-C1FA-4BA7-A7AC-1C5ED832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16</Pages>
  <Words>3009</Words>
  <Characters>17153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cp:lastModifiedBy>
  <cp:revision>12</cp:revision>
  <dcterms:created xsi:type="dcterms:W3CDTF">2012-02-02T17:55:00Z</dcterms:created>
  <dcterms:modified xsi:type="dcterms:W3CDTF">2012-05-14T08:26:00Z</dcterms:modified>
</cp:coreProperties>
</file>