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F9" w:rsidRDefault="004141F9" w:rsidP="005269DF">
      <w:pPr>
        <w:spacing w:after="240" w:line="240" w:lineRule="auto"/>
        <w:rPr>
          <w:b/>
          <w:sz w:val="28"/>
        </w:rPr>
      </w:pPr>
      <w:r>
        <w:rPr>
          <w:b/>
          <w:sz w:val="28"/>
        </w:rPr>
        <w:t>Двухфакторный д</w:t>
      </w:r>
      <w:r w:rsidRPr="006717D1">
        <w:rPr>
          <w:b/>
          <w:sz w:val="28"/>
        </w:rPr>
        <w:t>исперсионный анализ</w:t>
      </w:r>
    </w:p>
    <w:p w:rsidR="004141F9" w:rsidRPr="00AF4F9B" w:rsidRDefault="000E57AA" w:rsidP="004249A4">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Ранее был</w:t>
      </w:r>
      <w:r w:rsidRPr="007E4F78">
        <w:rPr>
          <w:rFonts w:asciiTheme="minorHAnsi" w:hAnsiTheme="minorHAnsi"/>
          <w:color w:val="000000"/>
          <w:sz w:val="22"/>
          <w:szCs w:val="22"/>
        </w:rPr>
        <w:t xml:space="preserve"> рассмотрен полностью </w:t>
      </w:r>
      <w:proofErr w:type="spellStart"/>
      <w:r w:rsidRPr="007E4F78">
        <w:rPr>
          <w:rFonts w:asciiTheme="minorHAnsi" w:hAnsiTheme="minorHAnsi"/>
          <w:color w:val="000000"/>
          <w:sz w:val="22"/>
          <w:szCs w:val="22"/>
        </w:rPr>
        <w:t>рандомизированный</w:t>
      </w:r>
      <w:proofErr w:type="spellEnd"/>
      <w:r w:rsidRPr="007E4F78">
        <w:rPr>
          <w:rFonts w:asciiTheme="minorHAnsi" w:hAnsiTheme="minorHAnsi"/>
          <w:color w:val="000000"/>
          <w:sz w:val="22"/>
          <w:szCs w:val="22"/>
        </w:rPr>
        <w:t xml:space="preserve"> эксперимент и связанный с ним </w:t>
      </w:r>
      <w:hyperlink r:id="rId8" w:history="1">
        <w:r w:rsidRPr="000E57AA">
          <w:rPr>
            <w:rStyle w:val="a4"/>
            <w:rFonts w:asciiTheme="minorHAnsi" w:hAnsiTheme="minorHAnsi"/>
            <w:sz w:val="22"/>
            <w:szCs w:val="22"/>
          </w:rPr>
          <w:t>однофакторный дисперсионный анализ</w:t>
        </w:r>
      </w:hyperlink>
      <w:r w:rsidRPr="007E4F78">
        <w:rPr>
          <w:rFonts w:asciiTheme="minorHAnsi" w:hAnsiTheme="minorHAnsi"/>
          <w:color w:val="000000"/>
          <w:sz w:val="22"/>
          <w:szCs w:val="22"/>
        </w:rPr>
        <w:t xml:space="preserve">. </w:t>
      </w:r>
      <w:r w:rsidR="004249A4">
        <w:rPr>
          <w:rFonts w:asciiTheme="minorHAnsi" w:hAnsiTheme="minorHAnsi"/>
          <w:color w:val="000000"/>
          <w:sz w:val="22"/>
          <w:szCs w:val="22"/>
        </w:rPr>
        <w:t>В настоящей заметке будет изучен</w:t>
      </w:r>
      <w:r w:rsidRPr="007E4F78">
        <w:rPr>
          <w:rFonts w:asciiTheme="minorHAnsi" w:hAnsiTheme="minorHAnsi"/>
          <w:color w:val="000000"/>
          <w:sz w:val="22"/>
          <w:szCs w:val="22"/>
        </w:rPr>
        <w:t xml:space="preserve"> двухфакторный дисперсионный анализ, в ходе которого одновременно оцениваются два фактора. Мы рассмотрим лишь ситуации, в которых </w:t>
      </w:r>
      <w:r w:rsidR="004249A4">
        <w:rPr>
          <w:rFonts w:asciiTheme="minorHAnsi" w:hAnsiTheme="minorHAnsi"/>
          <w:color w:val="000000"/>
          <w:sz w:val="22"/>
          <w:szCs w:val="22"/>
        </w:rPr>
        <w:t xml:space="preserve">выборки имеют одинаковый объем </w:t>
      </w:r>
      <w:r w:rsidR="004249A4" w:rsidRPr="004249A4">
        <w:rPr>
          <w:rFonts w:asciiTheme="minorHAnsi" w:hAnsiTheme="minorHAnsi"/>
          <w:i/>
          <w:color w:val="000000"/>
          <w:sz w:val="22"/>
          <w:szCs w:val="22"/>
          <w:lang w:val="en-US"/>
        </w:rPr>
        <w:t>n</w:t>
      </w:r>
      <w:r w:rsidRPr="004249A4">
        <w:rPr>
          <w:rFonts w:asciiTheme="minorHAnsi" w:hAnsiTheme="minorHAnsi"/>
          <w:i/>
          <w:color w:val="000000"/>
          <w:sz w:val="22"/>
          <w:szCs w:val="22"/>
        </w:rPr>
        <w:t>'</w:t>
      </w:r>
      <w:r w:rsidR="004249A4">
        <w:rPr>
          <w:rFonts w:asciiTheme="minorHAnsi" w:hAnsiTheme="minorHAnsi"/>
          <w:color w:val="000000"/>
          <w:sz w:val="22"/>
          <w:szCs w:val="22"/>
        </w:rPr>
        <w:t>.</w:t>
      </w:r>
      <w:r w:rsidR="004141F9" w:rsidRPr="000418D1">
        <w:rPr>
          <w:rStyle w:val="a7"/>
          <w:rFonts w:asciiTheme="minorHAnsi" w:hAnsiTheme="minorHAnsi"/>
        </w:rPr>
        <w:footnoteReference w:id="1"/>
      </w:r>
    </w:p>
    <w:p w:rsidR="00734A5F" w:rsidRPr="007E4F78" w:rsidRDefault="00734A5F" w:rsidP="00734A5F">
      <w:pPr>
        <w:pStyle w:val="a3"/>
        <w:spacing w:before="0" w:beforeAutospacing="0" w:after="120" w:afterAutospacing="0"/>
        <w:ind w:left="708"/>
        <w:rPr>
          <w:rFonts w:asciiTheme="minorHAnsi" w:hAnsiTheme="minorHAnsi"/>
          <w:color w:val="000000"/>
          <w:sz w:val="22"/>
          <w:szCs w:val="22"/>
        </w:rPr>
      </w:pPr>
      <w:r>
        <w:rPr>
          <w:rFonts w:asciiTheme="minorHAnsi" w:hAnsiTheme="minorHAnsi"/>
          <w:color w:val="000000"/>
          <w:sz w:val="22"/>
          <w:szCs w:val="22"/>
        </w:rPr>
        <w:t>Применение статистики в этой заметке будет показано на сквозном примере.</w:t>
      </w:r>
      <w:r w:rsidRPr="00AF4F9B">
        <w:rPr>
          <w:rFonts w:asciiTheme="minorHAnsi" w:hAnsiTheme="minorHAnsi"/>
          <w:color w:val="000000"/>
          <w:sz w:val="22"/>
          <w:szCs w:val="22"/>
        </w:rPr>
        <w:t xml:space="preserve"> </w:t>
      </w:r>
      <w:r w:rsidRPr="007E4F78">
        <w:rPr>
          <w:rFonts w:asciiTheme="minorHAnsi" w:hAnsiTheme="minorHAnsi"/>
          <w:color w:val="000000"/>
          <w:sz w:val="22"/>
          <w:szCs w:val="22"/>
        </w:rPr>
        <w:t>Предположим, что вы — руководитель производства</w:t>
      </w:r>
      <w:r>
        <w:rPr>
          <w:rFonts w:asciiTheme="minorHAnsi" w:hAnsiTheme="minorHAnsi"/>
          <w:color w:val="000000"/>
          <w:sz w:val="22"/>
          <w:szCs w:val="22"/>
        </w:rPr>
        <w:t xml:space="preserve"> в компании </w:t>
      </w:r>
      <w:proofErr w:type="spellStart"/>
      <w:r>
        <w:rPr>
          <w:rFonts w:asciiTheme="minorHAnsi" w:hAnsiTheme="minorHAnsi"/>
          <w:color w:val="000000"/>
          <w:sz w:val="22"/>
          <w:szCs w:val="22"/>
        </w:rPr>
        <w:t>Perfect</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Parachute</w:t>
      </w:r>
      <w:proofErr w:type="spellEnd"/>
      <w:r>
        <w:rPr>
          <w:rFonts w:asciiTheme="minorHAnsi" w:hAnsiTheme="minorHAnsi"/>
          <w:color w:val="000000"/>
          <w:sz w:val="22"/>
          <w:szCs w:val="22"/>
        </w:rPr>
        <w:t xml:space="preserve"> («</w:t>
      </w:r>
      <w:r w:rsidRPr="007E4F78">
        <w:rPr>
          <w:rFonts w:asciiTheme="minorHAnsi" w:hAnsiTheme="minorHAnsi"/>
          <w:color w:val="000000"/>
          <w:sz w:val="22"/>
          <w:szCs w:val="22"/>
        </w:rPr>
        <w:t>Идеальный парашют</w:t>
      </w:r>
      <w:r>
        <w:rPr>
          <w:rFonts w:asciiTheme="minorHAnsi" w:hAnsiTheme="minorHAnsi"/>
          <w:color w:val="000000"/>
          <w:sz w:val="22"/>
          <w:szCs w:val="22"/>
        </w:rPr>
        <w:t>»</w:t>
      </w:r>
      <w:r w:rsidRPr="007E4F78">
        <w:rPr>
          <w:rFonts w:asciiTheme="minorHAnsi" w:hAnsiTheme="minorHAnsi"/>
          <w:color w:val="000000"/>
          <w:sz w:val="22"/>
          <w:szCs w:val="22"/>
        </w:rPr>
        <w:t xml:space="preserve">). Парашюты изготавливаются из синтетических волокон, поставляемых четырьмя разными поставщиками. Совершенно очевидно, что одной из основных характеристик парашюта является его прочность. Вам необходимо убедиться, что все поставляемые волокна обладают одинаковой прочностью. Более того, на фабрике используется два вида ткацких станков: </w:t>
      </w:r>
      <w:proofErr w:type="spellStart"/>
      <w:r w:rsidRPr="007E4F78">
        <w:rPr>
          <w:rFonts w:asciiTheme="minorHAnsi" w:hAnsiTheme="minorHAnsi"/>
          <w:color w:val="000000"/>
          <w:sz w:val="22"/>
          <w:szCs w:val="22"/>
        </w:rPr>
        <w:t>Jetta</w:t>
      </w:r>
      <w:proofErr w:type="spellEnd"/>
      <w:r w:rsidRPr="007E4F78">
        <w:rPr>
          <w:rFonts w:asciiTheme="minorHAnsi" w:hAnsiTheme="minorHAnsi"/>
          <w:color w:val="000000"/>
          <w:sz w:val="22"/>
          <w:szCs w:val="22"/>
        </w:rPr>
        <w:t xml:space="preserve"> и </w:t>
      </w:r>
      <w:proofErr w:type="spellStart"/>
      <w:r w:rsidRPr="007E4F78">
        <w:rPr>
          <w:rFonts w:asciiTheme="minorHAnsi" w:hAnsiTheme="minorHAnsi"/>
          <w:color w:val="000000"/>
          <w:sz w:val="22"/>
          <w:szCs w:val="22"/>
        </w:rPr>
        <w:t>Turk</w:t>
      </w:r>
      <w:proofErr w:type="spellEnd"/>
      <w:r w:rsidRPr="007E4F78">
        <w:rPr>
          <w:rFonts w:asciiTheme="minorHAnsi" w:hAnsiTheme="minorHAnsi"/>
          <w:color w:val="000000"/>
          <w:sz w:val="22"/>
          <w:szCs w:val="22"/>
        </w:rPr>
        <w:t xml:space="preserve">. Можно ли утверждать, что парашюты, изготовленные на станке фирмы </w:t>
      </w:r>
      <w:proofErr w:type="spellStart"/>
      <w:r w:rsidRPr="007E4F78">
        <w:rPr>
          <w:rFonts w:asciiTheme="minorHAnsi" w:hAnsiTheme="minorHAnsi"/>
          <w:color w:val="000000"/>
          <w:sz w:val="22"/>
          <w:szCs w:val="22"/>
        </w:rPr>
        <w:t>Jetta</w:t>
      </w:r>
      <w:proofErr w:type="spellEnd"/>
      <w:r w:rsidRPr="007E4F78">
        <w:rPr>
          <w:rFonts w:asciiTheme="minorHAnsi" w:hAnsiTheme="minorHAnsi"/>
          <w:color w:val="000000"/>
          <w:sz w:val="22"/>
          <w:szCs w:val="22"/>
        </w:rPr>
        <w:t xml:space="preserve">, так же прочны, как и парашюты, произведенные на станках компании </w:t>
      </w:r>
      <w:proofErr w:type="spellStart"/>
      <w:r w:rsidRPr="007E4F78">
        <w:rPr>
          <w:rFonts w:asciiTheme="minorHAnsi" w:hAnsiTheme="minorHAnsi"/>
          <w:color w:val="000000"/>
          <w:sz w:val="22"/>
          <w:szCs w:val="22"/>
        </w:rPr>
        <w:t>Turk</w:t>
      </w:r>
      <w:proofErr w:type="spellEnd"/>
      <w:r w:rsidRPr="007E4F78">
        <w:rPr>
          <w:rFonts w:asciiTheme="minorHAnsi" w:hAnsiTheme="minorHAnsi"/>
          <w:color w:val="000000"/>
          <w:sz w:val="22"/>
          <w:szCs w:val="22"/>
        </w:rPr>
        <w:t>? Существует ли разница между прочностью парашютов, сотканных из синтетических волокон разных поставщиков на разных станках? Чтобы ответить на этот вопрос, следует разработать схему эксперимента, в ходе которого измеряется прочность парашютов, сотканных из синтетических волокон разных поставщиков на разных станках. Информация, полученная в ходе этого эксперимента, позволит определить, какой поставщик и какой тип станка обеспечивают наибольшую прочность парашютов.</w:t>
      </w:r>
    </w:p>
    <w:p w:rsidR="00E919DE"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Вследствие сложности вычислений, особенно при большом количестве уровней каждого фактора и реплик, для двухфакторного анализа следует применять ли</w:t>
      </w:r>
      <w:r w:rsidR="008214E4">
        <w:rPr>
          <w:rFonts w:asciiTheme="minorHAnsi" w:hAnsiTheme="minorHAnsi"/>
          <w:color w:val="000000"/>
          <w:sz w:val="22"/>
          <w:szCs w:val="22"/>
        </w:rPr>
        <w:t xml:space="preserve">бо </w:t>
      </w:r>
      <w:proofErr w:type="spellStart"/>
      <w:r w:rsidRPr="007E4F78">
        <w:rPr>
          <w:rFonts w:asciiTheme="minorHAnsi" w:hAnsiTheme="minorHAnsi"/>
          <w:color w:val="000000"/>
          <w:sz w:val="22"/>
          <w:szCs w:val="22"/>
        </w:rPr>
        <w:t>Excel</w:t>
      </w:r>
      <w:proofErr w:type="spellEnd"/>
      <w:r w:rsidRPr="007E4F78">
        <w:rPr>
          <w:rFonts w:asciiTheme="minorHAnsi" w:hAnsiTheme="minorHAnsi"/>
          <w:color w:val="000000"/>
          <w:sz w:val="22"/>
          <w:szCs w:val="22"/>
        </w:rPr>
        <w:t>, либо специализиро</w:t>
      </w:r>
      <w:r w:rsidR="00E919DE">
        <w:rPr>
          <w:rFonts w:asciiTheme="minorHAnsi" w:hAnsiTheme="minorHAnsi"/>
          <w:color w:val="000000"/>
          <w:sz w:val="22"/>
          <w:szCs w:val="22"/>
        </w:rPr>
        <w:t xml:space="preserve">ванное программное обеспечение. </w:t>
      </w:r>
      <w:r w:rsidRPr="007E4F78">
        <w:rPr>
          <w:rFonts w:asciiTheme="minorHAnsi" w:hAnsiTheme="minorHAnsi"/>
          <w:color w:val="000000"/>
          <w:sz w:val="22"/>
          <w:szCs w:val="22"/>
        </w:rPr>
        <w:t xml:space="preserve">В двухфакторном эксперименте факторы А и </w:t>
      </w:r>
      <w:r w:rsidR="00E919DE">
        <w:rPr>
          <w:rFonts w:asciiTheme="minorHAnsi" w:hAnsiTheme="minorHAnsi"/>
          <w:color w:val="000000"/>
          <w:sz w:val="22"/>
          <w:szCs w:val="22"/>
        </w:rPr>
        <w:t>В</w:t>
      </w:r>
      <w:r w:rsidRPr="007E4F78">
        <w:rPr>
          <w:rFonts w:asciiTheme="minorHAnsi" w:hAnsiTheme="minorHAnsi"/>
          <w:color w:val="000000"/>
          <w:sz w:val="22"/>
          <w:szCs w:val="22"/>
        </w:rPr>
        <w:t xml:space="preserve"> считаются взаимодействующими, если эффект фактора А зависит от уровня фактора В.</w:t>
      </w:r>
      <w:r w:rsidR="00E919DE">
        <w:rPr>
          <w:rFonts w:asciiTheme="minorHAnsi" w:hAnsiTheme="minorHAnsi"/>
          <w:color w:val="000000"/>
          <w:sz w:val="22"/>
          <w:szCs w:val="22"/>
        </w:rPr>
        <w:t xml:space="preserve"> Напомним, что в полностью </w:t>
      </w:r>
      <w:proofErr w:type="spellStart"/>
      <w:r w:rsidR="00E919DE">
        <w:rPr>
          <w:rFonts w:asciiTheme="minorHAnsi" w:hAnsiTheme="minorHAnsi"/>
          <w:color w:val="000000"/>
          <w:sz w:val="22"/>
          <w:szCs w:val="22"/>
        </w:rPr>
        <w:t>ран</w:t>
      </w:r>
      <w:r w:rsidRPr="007E4F78">
        <w:rPr>
          <w:rFonts w:asciiTheme="minorHAnsi" w:hAnsiTheme="minorHAnsi"/>
          <w:color w:val="000000"/>
          <w:sz w:val="22"/>
          <w:szCs w:val="22"/>
        </w:rPr>
        <w:t>домизированном</w:t>
      </w:r>
      <w:proofErr w:type="spellEnd"/>
      <w:r w:rsidRPr="007E4F78">
        <w:rPr>
          <w:rFonts w:asciiTheme="minorHAnsi" w:hAnsiTheme="minorHAnsi"/>
          <w:color w:val="000000"/>
          <w:sz w:val="22"/>
          <w:szCs w:val="22"/>
        </w:rPr>
        <w:t xml:space="preserve"> плане полная сумма квадратов (SST) подразделяется на межгрупповую сумму квадратов (SSA) и внутригрупповую сумму квадратов (SSW). В двухфакторном эксперименте с одинаковым количеством реплик в каждой ячейке полная вариация (SST) подразделяется на сумму квадратов, соответствующую фактору A (SSA), сумму квадратов, соответствующую фактору В (SSB), сумму квадратов, учитывающую</w:t>
      </w:r>
      <w:r w:rsidR="00E919DE">
        <w:rPr>
          <w:rFonts w:asciiTheme="minorHAnsi" w:hAnsiTheme="minorHAnsi"/>
          <w:color w:val="000000"/>
          <w:sz w:val="22"/>
          <w:szCs w:val="22"/>
        </w:rPr>
        <w:t xml:space="preserve"> </w:t>
      </w:r>
      <w:r w:rsidRPr="007E4F78">
        <w:rPr>
          <w:rFonts w:asciiTheme="minorHAnsi" w:hAnsiTheme="minorHAnsi"/>
          <w:color w:val="000000"/>
          <w:sz w:val="22"/>
          <w:szCs w:val="22"/>
        </w:rPr>
        <w:t>взаимодействие факторов А и В (SSAB), и сумму квадратов, возникающую вследствие случайной ошибки (SSE)</w:t>
      </w:r>
      <w:r w:rsidR="00E919DE">
        <w:rPr>
          <w:rFonts w:asciiTheme="minorHAnsi" w:hAnsiTheme="minorHAnsi"/>
          <w:color w:val="000000"/>
          <w:sz w:val="22"/>
          <w:szCs w:val="22"/>
        </w:rPr>
        <w:t xml:space="preserve"> (рис. 1)</w:t>
      </w:r>
      <w:r w:rsidRPr="007E4F78">
        <w:rPr>
          <w:rFonts w:asciiTheme="minorHAnsi" w:hAnsiTheme="minorHAnsi"/>
          <w:color w:val="000000"/>
          <w:sz w:val="22"/>
          <w:szCs w:val="22"/>
        </w:rPr>
        <w:t>.</w:t>
      </w:r>
    </w:p>
    <w:p w:rsidR="004141F9" w:rsidRDefault="00E919DE"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337913" cy="175277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Разделение полной вариации в двухфакторном эксперименте.jpg"/>
                    <pic:cNvPicPr/>
                  </pic:nvPicPr>
                  <pic:blipFill>
                    <a:blip r:embed="rId9">
                      <a:extLst>
                        <a:ext uri="{28A0092B-C50C-407E-A947-70E740481C1C}">
                          <a14:useLocalDpi xmlns:a14="http://schemas.microsoft.com/office/drawing/2010/main" val="0"/>
                        </a:ext>
                      </a:extLst>
                    </a:blip>
                    <a:stretch>
                      <a:fillRect/>
                    </a:stretch>
                  </pic:blipFill>
                  <pic:spPr>
                    <a:xfrm>
                      <a:off x="0" y="0"/>
                      <a:ext cx="4367555" cy="1764750"/>
                    </a:xfrm>
                    <a:prstGeom prst="rect">
                      <a:avLst/>
                    </a:prstGeom>
                  </pic:spPr>
                </pic:pic>
              </a:graphicData>
            </a:graphic>
          </wp:inline>
        </w:drawing>
      </w:r>
    </w:p>
    <w:p w:rsidR="00E919DE" w:rsidRPr="007E4F78" w:rsidRDefault="00E919DE"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 Разделение полной вариации в двухфакторном эксперименте</w:t>
      </w:r>
    </w:p>
    <w:p w:rsidR="0018260A" w:rsidRDefault="004141F9" w:rsidP="0018260A">
      <w:pPr>
        <w:pStyle w:val="a3"/>
        <w:spacing w:before="0" w:beforeAutospacing="0" w:after="0" w:afterAutospacing="0"/>
        <w:rPr>
          <w:rFonts w:asciiTheme="minorHAnsi" w:hAnsiTheme="minorHAnsi"/>
          <w:color w:val="000000"/>
          <w:sz w:val="22"/>
          <w:szCs w:val="22"/>
        </w:rPr>
      </w:pPr>
      <w:r w:rsidRPr="007E4F78">
        <w:rPr>
          <w:rFonts w:asciiTheme="minorHAnsi" w:hAnsiTheme="minorHAnsi"/>
          <w:color w:val="000000"/>
          <w:sz w:val="22"/>
          <w:szCs w:val="22"/>
        </w:rPr>
        <w:t>В двухфакторном дисперсионном анализе п</w:t>
      </w:r>
      <w:r w:rsidR="0018260A">
        <w:rPr>
          <w:rFonts w:asciiTheme="minorHAnsi" w:hAnsiTheme="minorHAnsi"/>
          <w:color w:val="000000"/>
          <w:sz w:val="22"/>
          <w:szCs w:val="22"/>
        </w:rPr>
        <w:t>рименяются три разных критерия:</w:t>
      </w:r>
    </w:p>
    <w:p w:rsidR="004141F9" w:rsidRPr="007E4F78" w:rsidRDefault="004141F9" w:rsidP="0018260A">
      <w:pPr>
        <w:pStyle w:val="a3"/>
        <w:numPr>
          <w:ilvl w:val="0"/>
          <w:numId w:val="2"/>
        </w:numPr>
        <w:spacing w:before="0" w:beforeAutospacing="0" w:after="0" w:afterAutospacing="0"/>
        <w:rPr>
          <w:rFonts w:asciiTheme="minorHAnsi" w:hAnsiTheme="minorHAnsi"/>
          <w:color w:val="000000"/>
          <w:sz w:val="22"/>
          <w:szCs w:val="22"/>
        </w:rPr>
      </w:pPr>
      <w:r w:rsidRPr="007E4F78">
        <w:rPr>
          <w:rFonts w:asciiTheme="minorHAnsi" w:hAnsiTheme="minorHAnsi"/>
          <w:color w:val="000000"/>
          <w:sz w:val="22"/>
          <w:szCs w:val="22"/>
        </w:rPr>
        <w:t>Для проверки гипотезы об отсутствии эффекта фактора А</w:t>
      </w:r>
    </w:p>
    <w:p w:rsidR="0018260A" w:rsidRDefault="004141F9" w:rsidP="0018260A">
      <w:pPr>
        <w:pStyle w:val="a3"/>
        <w:numPr>
          <w:ilvl w:val="0"/>
          <w:numId w:val="2"/>
        </w:numPr>
        <w:spacing w:before="0" w:beforeAutospacing="0" w:after="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проверки гипотезы </w:t>
      </w:r>
      <w:r w:rsidR="0018260A">
        <w:rPr>
          <w:rFonts w:asciiTheme="minorHAnsi" w:hAnsiTheme="minorHAnsi"/>
          <w:color w:val="000000"/>
          <w:sz w:val="22"/>
          <w:szCs w:val="22"/>
        </w:rPr>
        <w:t>об отсутствии эффекта фактора В</w:t>
      </w:r>
    </w:p>
    <w:p w:rsidR="0018260A" w:rsidRDefault="004141F9" w:rsidP="0018260A">
      <w:pPr>
        <w:pStyle w:val="a3"/>
        <w:numPr>
          <w:ilvl w:val="0"/>
          <w:numId w:val="2"/>
        </w:numPr>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проверки гипотезы об отсутствии эффекта взаимодействия факторов А и </w:t>
      </w:r>
      <w:r w:rsidR="0018260A">
        <w:rPr>
          <w:rFonts w:asciiTheme="minorHAnsi" w:hAnsiTheme="minorHAnsi"/>
          <w:color w:val="000000"/>
          <w:sz w:val="22"/>
          <w:szCs w:val="22"/>
        </w:rPr>
        <w:t>В (рис. 2).</w:t>
      </w:r>
    </w:p>
    <w:p w:rsidR="0018260A" w:rsidRPr="0018260A" w:rsidRDefault="0018260A" w:rsidP="0018260A">
      <w:pPr>
        <w:pStyle w:val="a3"/>
        <w:spacing w:before="0" w:beforeAutospacing="0" w:after="120" w:afterAutospacing="0"/>
        <w:rPr>
          <w:rFonts w:asciiTheme="minorHAnsi" w:hAnsiTheme="minorHAnsi"/>
          <w:color w:val="000000"/>
          <w:sz w:val="22"/>
          <w:szCs w:val="22"/>
          <w:lang w:val="en-US"/>
        </w:rPr>
      </w:pPr>
      <w:r>
        <w:rPr>
          <w:rFonts w:asciiTheme="minorHAnsi" w:hAnsiTheme="minorHAnsi"/>
          <w:color w:val="000000"/>
          <w:sz w:val="22"/>
          <w:szCs w:val="22"/>
        </w:rPr>
        <w:t xml:space="preserve">Каждая из трех нулевых гипотез отклоняется, если при заданном уровне значимости α соответствующая </w:t>
      </w:r>
      <w:r w:rsidRPr="0018260A">
        <w:rPr>
          <w:rFonts w:asciiTheme="minorHAnsi" w:hAnsiTheme="minorHAnsi"/>
          <w:i/>
          <w:color w:val="000000"/>
          <w:sz w:val="22"/>
          <w:szCs w:val="22"/>
          <w:lang w:val="en-US"/>
        </w:rPr>
        <w:t>F</w:t>
      </w:r>
      <w:r w:rsidRPr="0018260A">
        <w:rPr>
          <w:rFonts w:asciiTheme="minorHAnsi" w:hAnsiTheme="minorHAnsi"/>
          <w:color w:val="000000"/>
          <w:sz w:val="22"/>
          <w:szCs w:val="22"/>
        </w:rPr>
        <w:t>-</w:t>
      </w:r>
      <w:r>
        <w:rPr>
          <w:rFonts w:asciiTheme="minorHAnsi" w:hAnsiTheme="minorHAnsi"/>
          <w:color w:val="000000"/>
          <w:sz w:val="22"/>
          <w:szCs w:val="22"/>
        </w:rPr>
        <w:t xml:space="preserve">статистика (см. последнюю колонку рис. 2) больше верхнего критического значения </w:t>
      </w:r>
      <w:r w:rsidRPr="0018260A">
        <w:rPr>
          <w:rFonts w:asciiTheme="minorHAnsi" w:hAnsiTheme="minorHAnsi"/>
          <w:i/>
          <w:color w:val="000000"/>
          <w:sz w:val="22"/>
          <w:szCs w:val="22"/>
          <w:lang w:val="en-US"/>
        </w:rPr>
        <w:t>F</w:t>
      </w:r>
      <w:r>
        <w:rPr>
          <w:rFonts w:asciiTheme="minorHAnsi" w:hAnsiTheme="minorHAnsi"/>
          <w:color w:val="000000"/>
          <w:sz w:val="22"/>
          <w:szCs w:val="22"/>
        </w:rPr>
        <w:t xml:space="preserve">-распределения </w:t>
      </w:r>
      <w:r>
        <w:rPr>
          <w:rFonts w:asciiTheme="minorHAnsi" w:hAnsiTheme="minorHAnsi"/>
          <w:color w:val="000000"/>
          <w:sz w:val="22"/>
          <w:szCs w:val="22"/>
          <w:lang w:val="en-US"/>
        </w:rPr>
        <w:t>F</w:t>
      </w:r>
      <w:r w:rsidRPr="0018260A">
        <w:rPr>
          <w:rFonts w:asciiTheme="minorHAnsi" w:hAnsiTheme="minorHAnsi"/>
          <w:color w:val="000000"/>
          <w:sz w:val="22"/>
          <w:szCs w:val="22"/>
          <w:vertAlign w:val="subscript"/>
          <w:lang w:val="en-US"/>
        </w:rPr>
        <w:t>U</w:t>
      </w:r>
      <w:r>
        <w:rPr>
          <w:rFonts w:asciiTheme="minorHAnsi" w:hAnsiTheme="minorHAnsi"/>
          <w:color w:val="000000"/>
          <w:sz w:val="22"/>
          <w:szCs w:val="22"/>
          <w:lang w:val="en-US"/>
        </w:rPr>
        <w:t>.</w:t>
      </w:r>
    </w:p>
    <w:p w:rsidR="0018260A" w:rsidRDefault="0018260A"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5175561" cy="1389888"/>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Дисперсионный анализ в двухфакторном эксперименте.jpg"/>
                    <pic:cNvPicPr/>
                  </pic:nvPicPr>
                  <pic:blipFill>
                    <a:blip r:embed="rId10">
                      <a:extLst>
                        <a:ext uri="{28A0092B-C50C-407E-A947-70E740481C1C}">
                          <a14:useLocalDpi xmlns:a14="http://schemas.microsoft.com/office/drawing/2010/main" val="0"/>
                        </a:ext>
                      </a:extLst>
                    </a:blip>
                    <a:stretch>
                      <a:fillRect/>
                    </a:stretch>
                  </pic:blipFill>
                  <pic:spPr>
                    <a:xfrm>
                      <a:off x="0" y="0"/>
                      <a:ext cx="5212067" cy="1399692"/>
                    </a:xfrm>
                    <a:prstGeom prst="rect">
                      <a:avLst/>
                    </a:prstGeom>
                  </pic:spPr>
                </pic:pic>
              </a:graphicData>
            </a:graphic>
          </wp:inline>
        </w:drawing>
      </w:r>
    </w:p>
    <w:p w:rsidR="004141F9" w:rsidRPr="007E4F78" w:rsidRDefault="0018260A"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2</w:t>
      </w:r>
      <w:r w:rsidR="004141F9" w:rsidRPr="007E4F78">
        <w:rPr>
          <w:rFonts w:asciiTheme="minorHAnsi" w:hAnsiTheme="minorHAnsi"/>
          <w:color w:val="000000"/>
          <w:sz w:val="22"/>
          <w:szCs w:val="22"/>
        </w:rPr>
        <w:t>. Дисперсионный анализ в двухфакторном эксперименте</w:t>
      </w:r>
    </w:p>
    <w:p w:rsidR="00B8454C"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иллюстрации двухфакторного дисперсионного анализа вернемся к нашему сценарию. Допустим, что, будучи руководителем производства, вы решили сравнить поставщиков синтетических волокон, </w:t>
      </w:r>
      <w:r w:rsidR="00B8454C">
        <w:rPr>
          <w:rFonts w:asciiTheme="minorHAnsi" w:hAnsiTheme="minorHAnsi"/>
          <w:color w:val="000000"/>
          <w:sz w:val="22"/>
          <w:szCs w:val="22"/>
        </w:rPr>
        <w:t>и</w:t>
      </w:r>
      <w:r w:rsidRPr="007E4F78">
        <w:rPr>
          <w:rFonts w:asciiTheme="minorHAnsi" w:hAnsiTheme="minorHAnsi"/>
          <w:color w:val="000000"/>
          <w:sz w:val="22"/>
          <w:szCs w:val="22"/>
        </w:rPr>
        <w:t xml:space="preserve"> оценить, на каком из станков выпускаются более прочные парашюты: </w:t>
      </w:r>
      <w:proofErr w:type="spellStart"/>
      <w:r w:rsidRPr="007E4F78">
        <w:rPr>
          <w:rFonts w:asciiTheme="minorHAnsi" w:hAnsiTheme="minorHAnsi"/>
          <w:color w:val="000000"/>
          <w:sz w:val="22"/>
          <w:szCs w:val="22"/>
        </w:rPr>
        <w:t>Jetta</w:t>
      </w:r>
      <w:proofErr w:type="spellEnd"/>
      <w:r w:rsidRPr="007E4F78">
        <w:rPr>
          <w:rFonts w:asciiTheme="minorHAnsi" w:hAnsiTheme="minorHAnsi"/>
          <w:color w:val="000000"/>
          <w:sz w:val="22"/>
          <w:szCs w:val="22"/>
        </w:rPr>
        <w:t xml:space="preserve"> или </w:t>
      </w:r>
      <w:proofErr w:type="spellStart"/>
      <w:r w:rsidRPr="007E4F78">
        <w:rPr>
          <w:rFonts w:asciiTheme="minorHAnsi" w:hAnsiTheme="minorHAnsi"/>
          <w:color w:val="000000"/>
          <w:sz w:val="22"/>
          <w:szCs w:val="22"/>
        </w:rPr>
        <w:t>Turk</w:t>
      </w:r>
      <w:proofErr w:type="spellEnd"/>
      <w:r w:rsidRPr="007E4F78">
        <w:rPr>
          <w:rFonts w:asciiTheme="minorHAnsi" w:hAnsiTheme="minorHAnsi"/>
          <w:color w:val="000000"/>
          <w:sz w:val="22"/>
          <w:szCs w:val="22"/>
        </w:rPr>
        <w:t>. Кроме того, необходимо определить, зависит ли разница между четырьмя поставщиками от типа станков, на которых производятся парашюты. Итак, необходимо разработать план эксперимента, в котором каждому поставщику и типу станка соответствует пять парашютов</w:t>
      </w:r>
      <w:r w:rsidR="00B8454C">
        <w:rPr>
          <w:rFonts w:asciiTheme="minorHAnsi" w:hAnsiTheme="minorHAnsi"/>
          <w:color w:val="000000"/>
          <w:sz w:val="22"/>
          <w:szCs w:val="22"/>
        </w:rPr>
        <w:t xml:space="preserve"> (рис. 3)</w:t>
      </w:r>
      <w:r w:rsidRPr="007E4F78">
        <w:rPr>
          <w:rFonts w:asciiTheme="minorHAnsi" w:hAnsiTheme="minorHAnsi"/>
          <w:color w:val="000000"/>
          <w:sz w:val="22"/>
          <w:szCs w:val="22"/>
        </w:rPr>
        <w:t>.</w:t>
      </w:r>
      <w:r w:rsidR="000515B7">
        <w:rPr>
          <w:rFonts w:asciiTheme="minorHAnsi" w:hAnsiTheme="minorHAnsi"/>
          <w:color w:val="000000"/>
          <w:sz w:val="22"/>
          <w:szCs w:val="22"/>
        </w:rPr>
        <w:t xml:space="preserve"> Для проведения анализа пройдите по меню </w:t>
      </w:r>
      <w:r w:rsidR="000515B7" w:rsidRPr="000515B7">
        <w:rPr>
          <w:rFonts w:asciiTheme="minorHAnsi" w:hAnsiTheme="minorHAnsi"/>
          <w:i/>
          <w:color w:val="000000"/>
          <w:sz w:val="22"/>
          <w:szCs w:val="22"/>
        </w:rPr>
        <w:t>Данные</w:t>
      </w:r>
      <w:r w:rsidR="000515B7">
        <w:rPr>
          <w:rFonts w:asciiTheme="minorHAnsi" w:hAnsiTheme="minorHAnsi"/>
          <w:color w:val="000000"/>
          <w:sz w:val="22"/>
          <w:szCs w:val="22"/>
        </w:rPr>
        <w:t xml:space="preserve"> → </w:t>
      </w:r>
      <w:r w:rsidR="000515B7" w:rsidRPr="000515B7">
        <w:rPr>
          <w:rFonts w:asciiTheme="minorHAnsi" w:hAnsiTheme="minorHAnsi"/>
          <w:i/>
          <w:color w:val="000000"/>
          <w:sz w:val="22"/>
          <w:szCs w:val="22"/>
        </w:rPr>
        <w:t>Анализ данных</w:t>
      </w:r>
      <w:r w:rsidR="000515B7">
        <w:rPr>
          <w:rFonts w:asciiTheme="minorHAnsi" w:hAnsiTheme="minorHAnsi"/>
          <w:color w:val="000000"/>
          <w:sz w:val="22"/>
          <w:szCs w:val="22"/>
        </w:rPr>
        <w:t xml:space="preserve"> и выберите строку </w:t>
      </w:r>
      <w:r w:rsidR="000515B7" w:rsidRPr="000515B7">
        <w:rPr>
          <w:rFonts w:asciiTheme="minorHAnsi" w:hAnsiTheme="minorHAnsi"/>
          <w:i/>
          <w:color w:val="000000"/>
          <w:sz w:val="22"/>
          <w:szCs w:val="22"/>
        </w:rPr>
        <w:t>Двухфакторный дисперсионный анализ с повторениями</w:t>
      </w:r>
      <w:r w:rsidR="000515B7">
        <w:rPr>
          <w:rFonts w:asciiTheme="minorHAnsi" w:hAnsiTheme="minorHAnsi"/>
          <w:i/>
          <w:color w:val="000000"/>
          <w:sz w:val="22"/>
          <w:szCs w:val="22"/>
        </w:rPr>
        <w:t>.</w:t>
      </w:r>
    </w:p>
    <w:p w:rsidR="00662BA7" w:rsidRDefault="000515B7"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835347" cy="2059676"/>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Двухфакторный дисперсионный анализ с повторениями в Пакете анализа Excel.jpg"/>
                    <pic:cNvPicPr/>
                  </pic:nvPicPr>
                  <pic:blipFill>
                    <a:blip r:embed="rId11">
                      <a:extLst>
                        <a:ext uri="{28A0092B-C50C-407E-A947-70E740481C1C}">
                          <a14:useLocalDpi xmlns:a14="http://schemas.microsoft.com/office/drawing/2010/main" val="0"/>
                        </a:ext>
                      </a:extLst>
                    </a:blip>
                    <a:stretch>
                      <a:fillRect/>
                    </a:stretch>
                  </pic:blipFill>
                  <pic:spPr>
                    <a:xfrm>
                      <a:off x="0" y="0"/>
                      <a:ext cx="4843910" cy="2063324"/>
                    </a:xfrm>
                    <a:prstGeom prst="rect">
                      <a:avLst/>
                    </a:prstGeom>
                  </pic:spPr>
                </pic:pic>
              </a:graphicData>
            </a:graphic>
          </wp:inline>
        </w:drawing>
      </w:r>
    </w:p>
    <w:p w:rsidR="000515B7" w:rsidRPr="000515B7" w:rsidRDefault="000515B7"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3. </w:t>
      </w:r>
      <w:r w:rsidRPr="000515B7">
        <w:rPr>
          <w:rFonts w:asciiTheme="minorHAnsi" w:hAnsiTheme="minorHAnsi"/>
          <w:color w:val="000000"/>
          <w:sz w:val="22"/>
          <w:szCs w:val="22"/>
        </w:rPr>
        <w:t>Двухфакторный дисперсионный анализ с повторениями</w:t>
      </w:r>
      <w:r>
        <w:rPr>
          <w:rFonts w:asciiTheme="minorHAnsi" w:hAnsiTheme="minorHAnsi"/>
          <w:color w:val="000000"/>
          <w:sz w:val="22"/>
          <w:szCs w:val="22"/>
        </w:rPr>
        <w:t xml:space="preserve"> в Пакете анализа </w:t>
      </w:r>
      <w:r>
        <w:rPr>
          <w:rFonts w:asciiTheme="minorHAnsi" w:hAnsiTheme="minorHAnsi"/>
          <w:color w:val="000000"/>
          <w:sz w:val="22"/>
          <w:szCs w:val="22"/>
          <w:lang w:val="en-US"/>
        </w:rPr>
        <w:t>Excel</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На рис. </w:t>
      </w:r>
      <w:r w:rsidR="000515B7">
        <w:rPr>
          <w:rFonts w:asciiTheme="minorHAnsi" w:hAnsiTheme="minorHAnsi"/>
          <w:color w:val="000000"/>
          <w:sz w:val="22"/>
          <w:szCs w:val="22"/>
        </w:rPr>
        <w:t>4</w:t>
      </w:r>
      <w:r w:rsidRPr="007E4F78">
        <w:rPr>
          <w:rFonts w:asciiTheme="minorHAnsi" w:hAnsiTheme="minorHAnsi"/>
          <w:color w:val="000000"/>
          <w:sz w:val="22"/>
          <w:szCs w:val="22"/>
        </w:rPr>
        <w:t xml:space="preserve"> показаны результаты двухфакторного дисперсионного анализа данных</w:t>
      </w:r>
      <w:r w:rsidR="000515B7">
        <w:rPr>
          <w:rFonts w:asciiTheme="minorHAnsi" w:hAnsiTheme="minorHAnsi"/>
          <w:color w:val="000000"/>
          <w:sz w:val="22"/>
          <w:szCs w:val="22"/>
        </w:rPr>
        <w:t>:</w:t>
      </w:r>
      <w:r w:rsidRPr="007E4F78">
        <w:rPr>
          <w:rFonts w:asciiTheme="minorHAnsi" w:hAnsiTheme="minorHAnsi"/>
          <w:color w:val="000000"/>
          <w:sz w:val="22"/>
          <w:szCs w:val="22"/>
        </w:rPr>
        <w:t xml:space="preserve"> объем выборки, сумма, арифметическое среднее и дисперсия каждой комбинации типа станка и поставщика. В первых двух таблицах приведены результаты дисперсионного анализа для всех типов станка, а в третьей — для каждого поставщика. </w:t>
      </w:r>
      <w:r w:rsidR="000515B7">
        <w:rPr>
          <w:rFonts w:asciiTheme="minorHAnsi" w:hAnsiTheme="minorHAnsi"/>
          <w:color w:val="000000"/>
          <w:sz w:val="22"/>
          <w:szCs w:val="22"/>
        </w:rPr>
        <w:t>В</w:t>
      </w:r>
      <w:r w:rsidRPr="007E4F78">
        <w:rPr>
          <w:rFonts w:asciiTheme="minorHAnsi" w:hAnsiTheme="minorHAnsi"/>
          <w:color w:val="000000"/>
          <w:sz w:val="22"/>
          <w:szCs w:val="22"/>
        </w:rPr>
        <w:t xml:space="preserve"> сводной таблице дисперсионного анализа идентификатор </w:t>
      </w:r>
      <w:proofErr w:type="spellStart"/>
      <w:r w:rsidRPr="000515B7">
        <w:rPr>
          <w:rFonts w:asciiTheme="minorHAnsi" w:hAnsiTheme="minorHAnsi"/>
          <w:i/>
          <w:color w:val="000000"/>
          <w:sz w:val="22"/>
          <w:szCs w:val="22"/>
        </w:rPr>
        <w:t>df</w:t>
      </w:r>
      <w:proofErr w:type="spellEnd"/>
      <w:r w:rsidRPr="007E4F78">
        <w:rPr>
          <w:rFonts w:asciiTheme="minorHAnsi" w:hAnsiTheme="minorHAnsi"/>
          <w:color w:val="000000"/>
          <w:sz w:val="22"/>
          <w:szCs w:val="22"/>
        </w:rPr>
        <w:t xml:space="preserve"> обозначает количество степеней свободы, </w:t>
      </w:r>
      <w:r w:rsidRPr="000515B7">
        <w:rPr>
          <w:rFonts w:asciiTheme="minorHAnsi" w:hAnsiTheme="minorHAnsi"/>
          <w:i/>
          <w:color w:val="000000"/>
          <w:sz w:val="22"/>
          <w:szCs w:val="22"/>
        </w:rPr>
        <w:t>SS</w:t>
      </w:r>
      <w:r w:rsidRPr="007E4F78">
        <w:rPr>
          <w:rFonts w:asciiTheme="minorHAnsi" w:hAnsiTheme="minorHAnsi"/>
          <w:color w:val="000000"/>
          <w:sz w:val="22"/>
          <w:szCs w:val="22"/>
        </w:rPr>
        <w:t xml:space="preserve"> — сумму квадратов, </w:t>
      </w:r>
      <w:r w:rsidRPr="000515B7">
        <w:rPr>
          <w:rFonts w:asciiTheme="minorHAnsi" w:hAnsiTheme="minorHAnsi"/>
          <w:i/>
          <w:color w:val="000000"/>
          <w:sz w:val="22"/>
          <w:szCs w:val="22"/>
        </w:rPr>
        <w:t>MS</w:t>
      </w:r>
      <w:r w:rsidRPr="007E4F78">
        <w:rPr>
          <w:rFonts w:asciiTheme="minorHAnsi" w:hAnsiTheme="minorHAnsi"/>
          <w:color w:val="000000"/>
          <w:sz w:val="22"/>
          <w:szCs w:val="22"/>
        </w:rPr>
        <w:t xml:space="preserve"> — ср</w:t>
      </w:r>
      <w:r w:rsidR="000515B7">
        <w:rPr>
          <w:rFonts w:asciiTheme="minorHAnsi" w:hAnsiTheme="minorHAnsi"/>
          <w:color w:val="000000"/>
          <w:sz w:val="22"/>
          <w:szCs w:val="22"/>
        </w:rPr>
        <w:t xml:space="preserve">еднее квадратичное отклонение, </w:t>
      </w:r>
      <w:r w:rsidRPr="000515B7">
        <w:rPr>
          <w:rFonts w:asciiTheme="minorHAnsi" w:hAnsiTheme="minorHAnsi"/>
          <w:i/>
          <w:color w:val="000000"/>
          <w:sz w:val="22"/>
          <w:szCs w:val="22"/>
        </w:rPr>
        <w:t>F</w:t>
      </w:r>
      <w:r w:rsidRPr="007E4F78">
        <w:rPr>
          <w:rFonts w:asciiTheme="minorHAnsi" w:hAnsiTheme="minorHAnsi"/>
          <w:color w:val="000000"/>
          <w:sz w:val="22"/>
          <w:szCs w:val="22"/>
        </w:rPr>
        <w:t xml:space="preserve"> — вычисленную </w:t>
      </w:r>
      <w:r w:rsidRPr="000515B7">
        <w:rPr>
          <w:rFonts w:asciiTheme="minorHAnsi" w:hAnsiTheme="minorHAnsi"/>
          <w:i/>
          <w:color w:val="000000"/>
          <w:sz w:val="22"/>
          <w:szCs w:val="22"/>
        </w:rPr>
        <w:t>F</w:t>
      </w:r>
      <w:r w:rsidRPr="007E4F78">
        <w:rPr>
          <w:rFonts w:asciiTheme="minorHAnsi" w:hAnsiTheme="minorHAnsi"/>
          <w:color w:val="000000"/>
          <w:sz w:val="22"/>
          <w:szCs w:val="22"/>
        </w:rPr>
        <w:t>-статистику.</w:t>
      </w:r>
    </w:p>
    <w:p w:rsidR="000515B7" w:rsidRDefault="000515B7"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5237683" cy="452081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 Результат двухфакторного дисперсионного анализа прочности парашютов.jpg"/>
                    <pic:cNvPicPr/>
                  </pic:nvPicPr>
                  <pic:blipFill>
                    <a:blip r:embed="rId12">
                      <a:extLst>
                        <a:ext uri="{28A0092B-C50C-407E-A947-70E740481C1C}">
                          <a14:useLocalDpi xmlns:a14="http://schemas.microsoft.com/office/drawing/2010/main" val="0"/>
                        </a:ext>
                      </a:extLst>
                    </a:blip>
                    <a:stretch>
                      <a:fillRect/>
                    </a:stretch>
                  </pic:blipFill>
                  <pic:spPr>
                    <a:xfrm>
                      <a:off x="0" y="0"/>
                      <a:ext cx="5245196" cy="4527294"/>
                    </a:xfrm>
                    <a:prstGeom prst="rect">
                      <a:avLst/>
                    </a:prstGeom>
                  </pic:spPr>
                </pic:pic>
              </a:graphicData>
            </a:graphic>
          </wp:inline>
        </w:drawing>
      </w:r>
    </w:p>
    <w:p w:rsidR="004141F9" w:rsidRPr="007E4F78" w:rsidRDefault="000515B7"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4</w:t>
      </w:r>
      <w:r w:rsidR="004141F9" w:rsidRPr="007E4F78">
        <w:rPr>
          <w:rFonts w:asciiTheme="minorHAnsi" w:hAnsiTheme="minorHAnsi"/>
          <w:color w:val="000000"/>
          <w:sz w:val="22"/>
          <w:szCs w:val="22"/>
        </w:rPr>
        <w:t>. Результат двухфакторного дисперсионного анализа прочности парашютов</w:t>
      </w:r>
    </w:p>
    <w:p w:rsidR="00D62A7F" w:rsidRPr="007E4F78" w:rsidRDefault="00D62A7F" w:rsidP="00D62A7F">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Чтобы проанализировать эти результаты, сначала следует проверить, существует ли взаимодействие между факторами А (типами станка) и В (поставщиками). Если эффект взаимодействия является значительным, дальнейший анализ ограничивается лишь оценкой этого эффекта. С другой сторо</w:t>
      </w:r>
      <w:r>
        <w:rPr>
          <w:rFonts w:asciiTheme="minorHAnsi" w:hAnsiTheme="minorHAnsi"/>
          <w:color w:val="000000"/>
          <w:sz w:val="22"/>
          <w:szCs w:val="22"/>
        </w:rPr>
        <w:t xml:space="preserve">ны, если эффект взаимодействия </w:t>
      </w:r>
      <w:r w:rsidRPr="007E4F78">
        <w:rPr>
          <w:rFonts w:asciiTheme="minorHAnsi" w:hAnsiTheme="minorHAnsi"/>
          <w:color w:val="000000"/>
          <w:sz w:val="22"/>
          <w:szCs w:val="22"/>
        </w:rPr>
        <w:t>незначителен, необходимо сосредоточиться на главных эффектах</w:t>
      </w:r>
      <w:r>
        <w:rPr>
          <w:rFonts w:asciiTheme="minorHAnsi" w:hAnsiTheme="minorHAnsi"/>
          <w:color w:val="000000"/>
          <w:sz w:val="22"/>
          <w:szCs w:val="22"/>
        </w:rPr>
        <w:t xml:space="preserve"> </w:t>
      </w:r>
      <w:r w:rsidRPr="007E4F78">
        <w:rPr>
          <w:rFonts w:asciiTheme="minorHAnsi" w:hAnsiTheme="minorHAnsi"/>
          <w:color w:val="000000"/>
          <w:sz w:val="22"/>
          <w:szCs w:val="22"/>
        </w:rPr>
        <w:t>— потенциальных различиях между типами станков (фактор А) и поставщиками (фактор В).</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Чтобы определить наличие эффекта взаимодействия при уровне значимости, равном 0,05, применяется следующее решающее правило: нулевая гипотеза об отсутствии эффекта взаимодействия отклоняется, если вычисленное значение </w:t>
      </w:r>
      <w:r w:rsidRPr="00D62A7F">
        <w:rPr>
          <w:rFonts w:asciiTheme="minorHAnsi" w:hAnsiTheme="minorHAnsi"/>
          <w:i/>
          <w:color w:val="000000"/>
          <w:sz w:val="22"/>
          <w:szCs w:val="22"/>
        </w:rPr>
        <w:t>F</w:t>
      </w:r>
      <w:r w:rsidRPr="007E4F78">
        <w:rPr>
          <w:rFonts w:asciiTheme="minorHAnsi" w:hAnsiTheme="minorHAnsi"/>
          <w:color w:val="000000"/>
          <w:sz w:val="22"/>
          <w:szCs w:val="22"/>
        </w:rPr>
        <w:t xml:space="preserve">-статистики </w:t>
      </w:r>
      <w:r w:rsidR="00D62A7F">
        <w:rPr>
          <w:rFonts w:asciiTheme="minorHAnsi" w:hAnsiTheme="minorHAnsi"/>
          <w:color w:val="000000"/>
          <w:sz w:val="22"/>
          <w:szCs w:val="22"/>
        </w:rPr>
        <w:t xml:space="preserve">(см. таблицу </w:t>
      </w:r>
      <w:r w:rsidR="00D62A7F" w:rsidRPr="00D62A7F">
        <w:rPr>
          <w:rFonts w:asciiTheme="minorHAnsi" w:hAnsiTheme="minorHAnsi"/>
          <w:i/>
          <w:color w:val="000000"/>
          <w:sz w:val="22"/>
          <w:szCs w:val="22"/>
        </w:rPr>
        <w:t>Дисперсионный анализ</w:t>
      </w:r>
      <w:r w:rsidR="00D62A7F">
        <w:rPr>
          <w:rFonts w:asciiTheme="minorHAnsi" w:hAnsiTheme="minorHAnsi"/>
          <w:color w:val="000000"/>
          <w:sz w:val="22"/>
          <w:szCs w:val="22"/>
        </w:rPr>
        <w:t xml:space="preserve">, строку </w:t>
      </w:r>
      <w:r w:rsidR="00D62A7F" w:rsidRPr="00D62A7F">
        <w:rPr>
          <w:rFonts w:asciiTheme="minorHAnsi" w:hAnsiTheme="minorHAnsi"/>
          <w:i/>
          <w:color w:val="000000"/>
          <w:sz w:val="22"/>
          <w:szCs w:val="22"/>
        </w:rPr>
        <w:t>Взаимодействие</w:t>
      </w:r>
      <w:r w:rsidR="00D62A7F">
        <w:rPr>
          <w:rFonts w:asciiTheme="minorHAnsi" w:hAnsiTheme="minorHAnsi"/>
          <w:color w:val="000000"/>
          <w:sz w:val="22"/>
          <w:szCs w:val="22"/>
        </w:rPr>
        <w:t xml:space="preserve"> столбец </w:t>
      </w:r>
      <w:r w:rsidR="00D62A7F" w:rsidRPr="00D62A7F">
        <w:rPr>
          <w:rFonts w:asciiTheme="minorHAnsi" w:hAnsiTheme="minorHAnsi"/>
          <w:i/>
          <w:color w:val="000000"/>
          <w:sz w:val="22"/>
          <w:szCs w:val="22"/>
          <w:lang w:val="en-US"/>
        </w:rPr>
        <w:t>F</w:t>
      </w:r>
      <w:r w:rsidR="00D62A7F">
        <w:rPr>
          <w:rFonts w:asciiTheme="minorHAnsi" w:hAnsiTheme="minorHAnsi"/>
          <w:color w:val="000000"/>
          <w:sz w:val="22"/>
          <w:szCs w:val="22"/>
        </w:rPr>
        <w:t xml:space="preserve"> на рис. 4), </w:t>
      </w:r>
      <w:r w:rsidRPr="007E4F78">
        <w:rPr>
          <w:rFonts w:asciiTheme="minorHAnsi" w:hAnsiTheme="minorHAnsi"/>
          <w:color w:val="000000"/>
          <w:sz w:val="22"/>
          <w:szCs w:val="22"/>
        </w:rPr>
        <w:t xml:space="preserve">больше </w:t>
      </w:r>
      <w:r w:rsidR="00D62A7F" w:rsidRPr="007E4F78">
        <w:rPr>
          <w:rFonts w:asciiTheme="minorHAnsi" w:hAnsiTheme="minorHAnsi"/>
          <w:color w:val="000000"/>
          <w:sz w:val="22"/>
          <w:szCs w:val="22"/>
        </w:rPr>
        <w:t xml:space="preserve">верхнего критического значения </w:t>
      </w:r>
      <w:r w:rsidR="00D62A7F" w:rsidRPr="00D62A7F">
        <w:rPr>
          <w:rFonts w:asciiTheme="minorHAnsi" w:hAnsiTheme="minorHAnsi"/>
          <w:i/>
          <w:color w:val="000000"/>
          <w:sz w:val="22"/>
          <w:szCs w:val="22"/>
        </w:rPr>
        <w:t>F</w:t>
      </w:r>
      <w:r w:rsidR="00D62A7F" w:rsidRPr="007E4F78">
        <w:rPr>
          <w:rFonts w:asciiTheme="minorHAnsi" w:hAnsiTheme="minorHAnsi"/>
          <w:color w:val="000000"/>
          <w:sz w:val="22"/>
          <w:szCs w:val="22"/>
        </w:rPr>
        <w:t>-распределения</w:t>
      </w:r>
      <w:r w:rsidR="00D62A7F">
        <w:rPr>
          <w:rFonts w:asciiTheme="minorHAnsi" w:hAnsiTheme="minorHAnsi"/>
          <w:color w:val="000000"/>
          <w:sz w:val="22"/>
          <w:szCs w:val="22"/>
        </w:rPr>
        <w:t xml:space="preserve"> (там же, столбец </w:t>
      </w:r>
      <w:r w:rsidR="00D62A7F" w:rsidRPr="00D62A7F">
        <w:rPr>
          <w:rFonts w:asciiTheme="minorHAnsi" w:hAnsiTheme="minorHAnsi"/>
          <w:i/>
          <w:color w:val="000000"/>
          <w:sz w:val="22"/>
          <w:szCs w:val="22"/>
          <w:lang w:val="en-US"/>
        </w:rPr>
        <w:t>F</w:t>
      </w:r>
      <w:r w:rsidR="00D62A7F">
        <w:rPr>
          <w:rFonts w:asciiTheme="minorHAnsi" w:hAnsiTheme="minorHAnsi"/>
          <w:i/>
          <w:color w:val="000000"/>
          <w:sz w:val="22"/>
          <w:szCs w:val="22"/>
        </w:rPr>
        <w:t>-критическое</w:t>
      </w:r>
      <w:r w:rsidR="00D62A7F">
        <w:rPr>
          <w:rFonts w:asciiTheme="minorHAnsi" w:hAnsiTheme="minorHAnsi"/>
          <w:color w:val="000000"/>
          <w:sz w:val="22"/>
          <w:szCs w:val="22"/>
        </w:rPr>
        <w:t>).</w:t>
      </w:r>
      <w:r w:rsidRPr="007E4F78">
        <w:rPr>
          <w:rFonts w:asciiTheme="minorHAnsi" w:hAnsiTheme="minorHAnsi"/>
          <w:color w:val="000000"/>
          <w:sz w:val="22"/>
          <w:szCs w:val="22"/>
        </w:rPr>
        <w:t xml:space="preserve"> Поскольку </w:t>
      </w:r>
      <w:r w:rsidRPr="00D62A7F">
        <w:rPr>
          <w:rFonts w:asciiTheme="minorHAnsi" w:hAnsiTheme="minorHAnsi"/>
          <w:i/>
          <w:color w:val="000000"/>
          <w:sz w:val="22"/>
          <w:szCs w:val="22"/>
        </w:rPr>
        <w:t>F</w:t>
      </w:r>
      <w:r w:rsidRPr="007E4F78">
        <w:rPr>
          <w:rFonts w:asciiTheme="minorHAnsi" w:hAnsiTheme="minorHAnsi"/>
          <w:color w:val="000000"/>
          <w:sz w:val="22"/>
          <w:szCs w:val="22"/>
        </w:rPr>
        <w:t xml:space="preserve"> = 0,01 </w:t>
      </w:r>
      <w:proofErr w:type="gramStart"/>
      <w:r w:rsidRPr="007E4F78">
        <w:rPr>
          <w:rFonts w:asciiTheme="minorHAnsi" w:hAnsiTheme="minorHAnsi"/>
          <w:color w:val="000000"/>
          <w:sz w:val="22"/>
          <w:szCs w:val="22"/>
        </w:rPr>
        <w:t>&lt;</w:t>
      </w:r>
      <w:r w:rsidR="00D62A7F">
        <w:rPr>
          <w:rFonts w:asciiTheme="minorHAnsi" w:hAnsiTheme="minorHAnsi"/>
          <w:color w:val="000000"/>
          <w:sz w:val="22"/>
          <w:szCs w:val="22"/>
        </w:rPr>
        <w:t xml:space="preserve"> </w:t>
      </w:r>
      <w:r w:rsidRPr="00D62A7F">
        <w:rPr>
          <w:rFonts w:asciiTheme="minorHAnsi" w:hAnsiTheme="minorHAnsi"/>
          <w:i/>
          <w:color w:val="000000"/>
          <w:sz w:val="22"/>
          <w:szCs w:val="22"/>
        </w:rPr>
        <w:t>F</w:t>
      </w:r>
      <w:r w:rsidR="00D62A7F" w:rsidRPr="00D62A7F">
        <w:rPr>
          <w:rFonts w:asciiTheme="minorHAnsi" w:hAnsiTheme="minorHAnsi"/>
          <w:i/>
          <w:color w:val="000000"/>
          <w:sz w:val="22"/>
          <w:szCs w:val="22"/>
          <w:vertAlign w:val="subscript"/>
          <w:lang w:val="en-US"/>
        </w:rPr>
        <w:t>U</w:t>
      </w:r>
      <w:proofErr w:type="gramEnd"/>
      <w:r w:rsidRPr="007E4F78">
        <w:rPr>
          <w:rFonts w:asciiTheme="minorHAnsi" w:hAnsiTheme="minorHAnsi"/>
          <w:color w:val="000000"/>
          <w:sz w:val="22"/>
          <w:szCs w:val="22"/>
        </w:rPr>
        <w:t xml:space="preserve"> = 2,90, а </w:t>
      </w:r>
      <w:r w:rsidRPr="00D62A7F">
        <w:rPr>
          <w:rFonts w:asciiTheme="minorHAnsi" w:hAnsiTheme="minorHAnsi"/>
          <w:i/>
          <w:color w:val="000000"/>
          <w:sz w:val="22"/>
          <w:szCs w:val="22"/>
        </w:rPr>
        <w:t>р</w:t>
      </w:r>
      <w:r w:rsidRPr="007E4F78">
        <w:rPr>
          <w:rFonts w:asciiTheme="minorHAnsi" w:hAnsiTheme="minorHAnsi"/>
          <w:color w:val="000000"/>
          <w:sz w:val="22"/>
          <w:szCs w:val="22"/>
        </w:rPr>
        <w:t xml:space="preserve">-значение равно 0,998, гипотеза </w:t>
      </w:r>
      <w:r w:rsidRPr="00D62A7F">
        <w:rPr>
          <w:rFonts w:asciiTheme="minorHAnsi" w:hAnsiTheme="minorHAnsi"/>
          <w:i/>
          <w:color w:val="000000"/>
          <w:sz w:val="22"/>
          <w:szCs w:val="22"/>
        </w:rPr>
        <w:t>Н</w:t>
      </w:r>
      <w:r w:rsidRPr="00D62A7F">
        <w:rPr>
          <w:rFonts w:asciiTheme="minorHAnsi" w:hAnsiTheme="minorHAnsi"/>
          <w:i/>
          <w:color w:val="000000"/>
          <w:sz w:val="22"/>
          <w:szCs w:val="22"/>
          <w:vertAlign w:val="subscript"/>
        </w:rPr>
        <w:t>0</w:t>
      </w:r>
      <w:r w:rsidRPr="007E4F78">
        <w:rPr>
          <w:rFonts w:asciiTheme="minorHAnsi" w:hAnsiTheme="minorHAnsi"/>
          <w:color w:val="000000"/>
          <w:sz w:val="22"/>
          <w:szCs w:val="22"/>
        </w:rPr>
        <w:t xml:space="preserve"> не отклоняется. Следовательно, у нас недостаточно оснований утверждать, что факторы станка и поставщика взаимодействуют друг с другом. Следовательно, необходимо проанализировать главные эффекты.</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При заданном уровне значимости, равном 0,05, в основе проверки разности между двумя станками (фактор А) лежит следующее решающее правило: нулевая гипотеза отклоняется, если вычисленное значение </w:t>
      </w:r>
      <w:r w:rsidRPr="002207A7">
        <w:rPr>
          <w:rFonts w:asciiTheme="minorHAnsi" w:hAnsiTheme="minorHAnsi"/>
          <w:i/>
          <w:color w:val="000000"/>
          <w:sz w:val="22"/>
          <w:szCs w:val="22"/>
        </w:rPr>
        <w:t>F</w:t>
      </w:r>
      <w:r w:rsidRPr="007E4F78">
        <w:rPr>
          <w:rFonts w:asciiTheme="minorHAnsi" w:hAnsiTheme="minorHAnsi"/>
          <w:color w:val="000000"/>
          <w:sz w:val="22"/>
          <w:szCs w:val="22"/>
        </w:rPr>
        <w:t xml:space="preserve">-статистики больше </w:t>
      </w:r>
      <w:r w:rsidR="002207A7">
        <w:rPr>
          <w:rFonts w:asciiTheme="minorHAnsi" w:hAnsiTheme="minorHAnsi"/>
          <w:color w:val="000000"/>
          <w:sz w:val="22"/>
          <w:szCs w:val="22"/>
        </w:rPr>
        <w:t xml:space="preserve">верхнего критического значения </w:t>
      </w:r>
      <w:r w:rsidR="002207A7" w:rsidRPr="002207A7">
        <w:rPr>
          <w:rFonts w:asciiTheme="minorHAnsi" w:hAnsiTheme="minorHAnsi"/>
          <w:i/>
          <w:color w:val="000000"/>
          <w:sz w:val="22"/>
          <w:szCs w:val="22"/>
        </w:rPr>
        <w:t>F</w:t>
      </w:r>
      <w:r w:rsidRPr="007E4F78">
        <w:rPr>
          <w:rFonts w:asciiTheme="minorHAnsi" w:hAnsiTheme="minorHAnsi"/>
          <w:color w:val="000000"/>
          <w:sz w:val="22"/>
          <w:szCs w:val="22"/>
        </w:rPr>
        <w:t>-распределения (</w:t>
      </w:r>
      <w:r w:rsidR="002207A7">
        <w:rPr>
          <w:rFonts w:asciiTheme="minorHAnsi" w:hAnsiTheme="minorHAnsi"/>
          <w:color w:val="000000"/>
          <w:sz w:val="22"/>
          <w:szCs w:val="22"/>
        </w:rPr>
        <w:t xml:space="preserve">см. таблицу </w:t>
      </w:r>
      <w:r w:rsidR="002207A7" w:rsidRPr="00D62A7F">
        <w:rPr>
          <w:rFonts w:asciiTheme="minorHAnsi" w:hAnsiTheme="minorHAnsi"/>
          <w:i/>
          <w:color w:val="000000"/>
          <w:sz w:val="22"/>
          <w:szCs w:val="22"/>
        </w:rPr>
        <w:t>Дисперсионный анализ</w:t>
      </w:r>
      <w:r w:rsidR="002207A7">
        <w:rPr>
          <w:rFonts w:asciiTheme="minorHAnsi" w:hAnsiTheme="minorHAnsi"/>
          <w:color w:val="000000"/>
          <w:sz w:val="22"/>
          <w:szCs w:val="22"/>
        </w:rPr>
        <w:t xml:space="preserve">, строку </w:t>
      </w:r>
      <w:r w:rsidR="002207A7" w:rsidRPr="002207A7">
        <w:rPr>
          <w:rFonts w:asciiTheme="minorHAnsi" w:hAnsiTheme="minorHAnsi"/>
          <w:i/>
          <w:color w:val="000000"/>
          <w:sz w:val="22"/>
          <w:szCs w:val="22"/>
        </w:rPr>
        <w:t>Выборка</w:t>
      </w:r>
      <w:r w:rsidR="002207A7">
        <w:rPr>
          <w:rFonts w:asciiTheme="minorHAnsi" w:hAnsiTheme="minorHAnsi"/>
          <w:color w:val="000000"/>
          <w:sz w:val="22"/>
          <w:szCs w:val="22"/>
        </w:rPr>
        <w:t xml:space="preserve"> на рис. 4</w:t>
      </w:r>
      <w:r w:rsidRPr="007E4F78">
        <w:rPr>
          <w:rFonts w:asciiTheme="minorHAnsi" w:hAnsiTheme="minorHAnsi"/>
          <w:color w:val="000000"/>
          <w:sz w:val="22"/>
          <w:szCs w:val="22"/>
        </w:rPr>
        <w:t xml:space="preserve">). Поскольку </w:t>
      </w:r>
      <w:r w:rsidRPr="002F04C1">
        <w:rPr>
          <w:rFonts w:asciiTheme="minorHAnsi" w:hAnsiTheme="minorHAnsi"/>
          <w:i/>
          <w:color w:val="000000"/>
          <w:sz w:val="22"/>
          <w:szCs w:val="22"/>
        </w:rPr>
        <w:t>F</w:t>
      </w:r>
      <w:r w:rsidRPr="007E4F78">
        <w:rPr>
          <w:rFonts w:asciiTheme="minorHAnsi" w:hAnsiTheme="minorHAnsi"/>
          <w:color w:val="000000"/>
          <w:sz w:val="22"/>
          <w:szCs w:val="22"/>
        </w:rPr>
        <w:t xml:space="preserve"> = 0,81 </w:t>
      </w:r>
      <w:proofErr w:type="gramStart"/>
      <w:r w:rsidRPr="007E4F78">
        <w:rPr>
          <w:rFonts w:asciiTheme="minorHAnsi" w:hAnsiTheme="minorHAnsi"/>
          <w:color w:val="000000"/>
          <w:sz w:val="22"/>
          <w:szCs w:val="22"/>
        </w:rPr>
        <w:t xml:space="preserve">&lt; </w:t>
      </w:r>
      <w:r w:rsidR="002207A7" w:rsidRPr="00D62A7F">
        <w:rPr>
          <w:rFonts w:asciiTheme="minorHAnsi" w:hAnsiTheme="minorHAnsi"/>
          <w:i/>
          <w:color w:val="000000"/>
          <w:sz w:val="22"/>
          <w:szCs w:val="22"/>
        </w:rPr>
        <w:t>F</w:t>
      </w:r>
      <w:r w:rsidR="002207A7" w:rsidRPr="00D62A7F">
        <w:rPr>
          <w:rFonts w:asciiTheme="minorHAnsi" w:hAnsiTheme="minorHAnsi"/>
          <w:i/>
          <w:color w:val="000000"/>
          <w:sz w:val="22"/>
          <w:szCs w:val="22"/>
          <w:vertAlign w:val="subscript"/>
          <w:lang w:val="en-US"/>
        </w:rPr>
        <w:t>U</w:t>
      </w:r>
      <w:proofErr w:type="gramEnd"/>
      <w:r w:rsidR="002207A7">
        <w:rPr>
          <w:rFonts w:asciiTheme="minorHAnsi" w:hAnsiTheme="minorHAnsi"/>
          <w:color w:val="000000"/>
          <w:sz w:val="22"/>
          <w:szCs w:val="22"/>
        </w:rPr>
        <w:t xml:space="preserve"> =</w:t>
      </w:r>
      <w:r w:rsidRPr="007E4F78">
        <w:rPr>
          <w:rFonts w:asciiTheme="minorHAnsi" w:hAnsiTheme="minorHAnsi"/>
          <w:color w:val="000000"/>
          <w:sz w:val="22"/>
          <w:szCs w:val="22"/>
        </w:rPr>
        <w:t xml:space="preserve"> 4,1</w:t>
      </w:r>
      <w:r w:rsidR="002207A7">
        <w:rPr>
          <w:rFonts w:asciiTheme="minorHAnsi" w:hAnsiTheme="minorHAnsi"/>
          <w:color w:val="000000"/>
          <w:sz w:val="22"/>
          <w:szCs w:val="22"/>
        </w:rPr>
        <w:t>5</w:t>
      </w:r>
      <w:r w:rsidRPr="007E4F78">
        <w:rPr>
          <w:rFonts w:asciiTheme="minorHAnsi" w:hAnsiTheme="minorHAnsi"/>
          <w:color w:val="000000"/>
          <w:sz w:val="22"/>
          <w:szCs w:val="22"/>
        </w:rPr>
        <w:t xml:space="preserve">, а </w:t>
      </w:r>
      <w:r w:rsidRPr="002207A7">
        <w:rPr>
          <w:rFonts w:asciiTheme="minorHAnsi" w:hAnsiTheme="minorHAnsi"/>
          <w:i/>
          <w:color w:val="000000"/>
          <w:sz w:val="22"/>
          <w:szCs w:val="22"/>
        </w:rPr>
        <w:t>р</w:t>
      </w:r>
      <w:r w:rsidRPr="007E4F78">
        <w:rPr>
          <w:rFonts w:asciiTheme="minorHAnsi" w:hAnsiTheme="minorHAnsi"/>
          <w:color w:val="000000"/>
          <w:sz w:val="22"/>
          <w:szCs w:val="22"/>
        </w:rPr>
        <w:t xml:space="preserve">-значение равно 0,37 и больше уровня значимости </w:t>
      </w:r>
      <w:r w:rsidR="002207A7">
        <w:rPr>
          <w:rFonts w:asciiTheme="minorHAnsi" w:hAnsiTheme="minorHAnsi"/>
          <w:color w:val="000000"/>
          <w:sz w:val="22"/>
          <w:szCs w:val="22"/>
        </w:rPr>
        <w:t>α = 0,05</w:t>
      </w:r>
      <w:r w:rsidRPr="007E4F78">
        <w:rPr>
          <w:rFonts w:asciiTheme="minorHAnsi" w:hAnsiTheme="minorHAnsi"/>
          <w:color w:val="000000"/>
          <w:sz w:val="22"/>
          <w:szCs w:val="22"/>
        </w:rPr>
        <w:t xml:space="preserve">, гипотеза </w:t>
      </w:r>
      <w:r w:rsidRPr="002207A7">
        <w:rPr>
          <w:rFonts w:asciiTheme="minorHAnsi" w:hAnsiTheme="minorHAnsi"/>
          <w:i/>
          <w:color w:val="000000"/>
          <w:sz w:val="22"/>
          <w:szCs w:val="22"/>
        </w:rPr>
        <w:t>Н</w:t>
      </w:r>
      <w:r w:rsidRPr="002207A7">
        <w:rPr>
          <w:rFonts w:asciiTheme="minorHAnsi" w:hAnsiTheme="minorHAnsi"/>
          <w:i/>
          <w:color w:val="000000"/>
          <w:sz w:val="22"/>
          <w:szCs w:val="22"/>
          <w:vertAlign w:val="subscript"/>
        </w:rPr>
        <w:t>0</w:t>
      </w:r>
      <w:r w:rsidRPr="007E4F78">
        <w:rPr>
          <w:rFonts w:asciiTheme="minorHAnsi" w:hAnsiTheme="minorHAnsi"/>
          <w:color w:val="000000"/>
          <w:sz w:val="22"/>
          <w:szCs w:val="22"/>
        </w:rPr>
        <w:t xml:space="preserve"> не отклоняется. Следовательно, у нас недостаточно оснований утверждать, что между прочностью парашютов, произведенных на разных станках, существует значимая разница.</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 заданном уровне значимости, равном 0,05, в ос</w:t>
      </w:r>
      <w:r w:rsidR="002F04C1">
        <w:rPr>
          <w:rFonts w:asciiTheme="minorHAnsi" w:hAnsiTheme="minorHAnsi"/>
          <w:color w:val="000000"/>
          <w:sz w:val="22"/>
          <w:szCs w:val="22"/>
        </w:rPr>
        <w:t>нове проверки разности между по</w:t>
      </w:r>
      <w:r w:rsidRPr="007E4F78">
        <w:rPr>
          <w:rFonts w:asciiTheme="minorHAnsi" w:hAnsiTheme="minorHAnsi"/>
          <w:color w:val="000000"/>
          <w:sz w:val="22"/>
          <w:szCs w:val="22"/>
        </w:rPr>
        <w:t>ставщ</w:t>
      </w:r>
      <w:r w:rsidR="002F04C1">
        <w:rPr>
          <w:rFonts w:asciiTheme="minorHAnsi" w:hAnsiTheme="minorHAnsi"/>
          <w:color w:val="000000"/>
          <w:sz w:val="22"/>
          <w:szCs w:val="22"/>
        </w:rPr>
        <w:t>иками (фактор В</w:t>
      </w:r>
      <w:r w:rsidRPr="007E4F78">
        <w:rPr>
          <w:rFonts w:asciiTheme="minorHAnsi" w:hAnsiTheme="minorHAnsi"/>
          <w:color w:val="000000"/>
          <w:sz w:val="22"/>
          <w:szCs w:val="22"/>
        </w:rPr>
        <w:t xml:space="preserve">) лежит следующее решающее правило: нулевая гипотеза отклоняется, если вычисленное значение </w:t>
      </w:r>
      <w:r w:rsidRPr="002F04C1">
        <w:rPr>
          <w:rFonts w:asciiTheme="minorHAnsi" w:hAnsiTheme="minorHAnsi"/>
          <w:i/>
          <w:color w:val="000000"/>
          <w:sz w:val="22"/>
          <w:szCs w:val="22"/>
        </w:rPr>
        <w:t>F</w:t>
      </w:r>
      <w:r w:rsidRPr="007E4F78">
        <w:rPr>
          <w:rFonts w:asciiTheme="minorHAnsi" w:hAnsiTheme="minorHAnsi"/>
          <w:color w:val="000000"/>
          <w:sz w:val="22"/>
          <w:szCs w:val="22"/>
        </w:rPr>
        <w:t xml:space="preserve">-статистики больше </w:t>
      </w:r>
      <w:r w:rsidR="002F04C1">
        <w:rPr>
          <w:rFonts w:asciiTheme="minorHAnsi" w:hAnsiTheme="minorHAnsi"/>
          <w:color w:val="000000"/>
          <w:sz w:val="22"/>
          <w:szCs w:val="22"/>
        </w:rPr>
        <w:t xml:space="preserve">верхнего критического значения </w:t>
      </w:r>
      <w:r w:rsidR="002F04C1" w:rsidRPr="002F04C1">
        <w:rPr>
          <w:rFonts w:asciiTheme="minorHAnsi" w:hAnsiTheme="minorHAnsi"/>
          <w:i/>
          <w:color w:val="000000"/>
          <w:sz w:val="22"/>
          <w:szCs w:val="22"/>
          <w:lang w:val="en-US"/>
        </w:rPr>
        <w:t>F</w:t>
      </w:r>
      <w:r w:rsidRPr="007E4F78">
        <w:rPr>
          <w:rFonts w:asciiTheme="minorHAnsi" w:hAnsiTheme="minorHAnsi"/>
          <w:color w:val="000000"/>
          <w:sz w:val="22"/>
          <w:szCs w:val="22"/>
        </w:rPr>
        <w:t>-распределения</w:t>
      </w:r>
      <w:r w:rsidR="002F04C1" w:rsidRPr="002F04C1">
        <w:rPr>
          <w:rFonts w:asciiTheme="minorHAnsi" w:hAnsiTheme="minorHAnsi"/>
          <w:color w:val="000000"/>
          <w:sz w:val="22"/>
          <w:szCs w:val="22"/>
        </w:rPr>
        <w:t xml:space="preserve"> </w:t>
      </w:r>
      <w:r w:rsidR="002F04C1" w:rsidRPr="007E4F78">
        <w:rPr>
          <w:rFonts w:asciiTheme="minorHAnsi" w:hAnsiTheme="minorHAnsi"/>
          <w:color w:val="000000"/>
          <w:sz w:val="22"/>
          <w:szCs w:val="22"/>
        </w:rPr>
        <w:t>(</w:t>
      </w:r>
      <w:r w:rsidR="002F04C1">
        <w:rPr>
          <w:rFonts w:asciiTheme="minorHAnsi" w:hAnsiTheme="minorHAnsi"/>
          <w:color w:val="000000"/>
          <w:sz w:val="22"/>
          <w:szCs w:val="22"/>
        </w:rPr>
        <w:t xml:space="preserve">см. таблицу </w:t>
      </w:r>
      <w:r w:rsidR="002F04C1" w:rsidRPr="00D62A7F">
        <w:rPr>
          <w:rFonts w:asciiTheme="minorHAnsi" w:hAnsiTheme="minorHAnsi"/>
          <w:i/>
          <w:color w:val="000000"/>
          <w:sz w:val="22"/>
          <w:szCs w:val="22"/>
        </w:rPr>
        <w:t>Дисперсионный анализ</w:t>
      </w:r>
      <w:r w:rsidR="002F04C1">
        <w:rPr>
          <w:rFonts w:asciiTheme="minorHAnsi" w:hAnsiTheme="minorHAnsi"/>
          <w:color w:val="000000"/>
          <w:sz w:val="22"/>
          <w:szCs w:val="22"/>
        </w:rPr>
        <w:t xml:space="preserve">, строку </w:t>
      </w:r>
      <w:r w:rsidR="002F04C1">
        <w:rPr>
          <w:rFonts w:asciiTheme="minorHAnsi" w:hAnsiTheme="minorHAnsi"/>
          <w:i/>
          <w:color w:val="000000"/>
          <w:sz w:val="22"/>
          <w:szCs w:val="22"/>
        </w:rPr>
        <w:t>Столбцы</w:t>
      </w:r>
      <w:r w:rsidR="002F04C1">
        <w:rPr>
          <w:rFonts w:asciiTheme="minorHAnsi" w:hAnsiTheme="minorHAnsi"/>
          <w:color w:val="000000"/>
          <w:sz w:val="22"/>
          <w:szCs w:val="22"/>
        </w:rPr>
        <w:t xml:space="preserve"> на рис. 4</w:t>
      </w:r>
      <w:r w:rsidR="002F04C1" w:rsidRPr="007E4F78">
        <w:rPr>
          <w:rFonts w:asciiTheme="minorHAnsi" w:hAnsiTheme="minorHAnsi"/>
          <w:color w:val="000000"/>
          <w:sz w:val="22"/>
          <w:szCs w:val="22"/>
        </w:rPr>
        <w:t>)</w:t>
      </w:r>
      <w:r w:rsidR="002F04C1">
        <w:rPr>
          <w:rFonts w:asciiTheme="minorHAnsi" w:hAnsiTheme="minorHAnsi"/>
          <w:color w:val="000000"/>
          <w:sz w:val="22"/>
          <w:szCs w:val="22"/>
        </w:rPr>
        <w:t>.</w:t>
      </w:r>
      <w:r w:rsidRPr="007E4F78">
        <w:rPr>
          <w:rFonts w:asciiTheme="minorHAnsi" w:hAnsiTheme="minorHAnsi"/>
          <w:color w:val="000000"/>
          <w:sz w:val="22"/>
          <w:szCs w:val="22"/>
        </w:rPr>
        <w:t xml:space="preserve"> Поскольку </w:t>
      </w:r>
      <w:r w:rsidRPr="002F04C1">
        <w:rPr>
          <w:rFonts w:asciiTheme="minorHAnsi" w:hAnsiTheme="minorHAnsi"/>
          <w:i/>
          <w:color w:val="000000"/>
          <w:sz w:val="22"/>
          <w:szCs w:val="22"/>
        </w:rPr>
        <w:t>F</w:t>
      </w:r>
      <w:r w:rsidRPr="007E4F78">
        <w:rPr>
          <w:rFonts w:asciiTheme="minorHAnsi" w:hAnsiTheme="minorHAnsi"/>
          <w:color w:val="000000"/>
          <w:sz w:val="22"/>
          <w:szCs w:val="22"/>
        </w:rPr>
        <w:t xml:space="preserve"> = 5,</w:t>
      </w:r>
      <w:proofErr w:type="gramStart"/>
      <w:r w:rsidRPr="007E4F78">
        <w:rPr>
          <w:rFonts w:asciiTheme="minorHAnsi" w:hAnsiTheme="minorHAnsi"/>
          <w:color w:val="000000"/>
          <w:sz w:val="22"/>
          <w:szCs w:val="22"/>
        </w:rPr>
        <w:t>20 &gt;</w:t>
      </w:r>
      <w:proofErr w:type="gramEnd"/>
      <w:r w:rsidR="002F04C1">
        <w:rPr>
          <w:rFonts w:asciiTheme="minorHAnsi" w:hAnsiTheme="minorHAnsi"/>
          <w:color w:val="000000"/>
          <w:sz w:val="22"/>
          <w:szCs w:val="22"/>
        </w:rPr>
        <w:t xml:space="preserve"> </w:t>
      </w:r>
      <w:r w:rsidRPr="002F04C1">
        <w:rPr>
          <w:rFonts w:asciiTheme="minorHAnsi" w:hAnsiTheme="minorHAnsi"/>
          <w:i/>
          <w:color w:val="000000"/>
          <w:sz w:val="22"/>
          <w:szCs w:val="22"/>
        </w:rPr>
        <w:t>F</w:t>
      </w:r>
      <w:r w:rsidRPr="002F04C1">
        <w:rPr>
          <w:rFonts w:asciiTheme="minorHAnsi" w:hAnsiTheme="minorHAnsi"/>
          <w:i/>
          <w:color w:val="000000"/>
          <w:sz w:val="22"/>
          <w:szCs w:val="22"/>
          <w:vertAlign w:val="subscript"/>
        </w:rPr>
        <w:t>U</w:t>
      </w:r>
      <w:r w:rsidR="002F04C1">
        <w:rPr>
          <w:rFonts w:asciiTheme="minorHAnsi" w:hAnsiTheme="minorHAnsi"/>
          <w:color w:val="000000"/>
          <w:sz w:val="22"/>
          <w:szCs w:val="22"/>
        </w:rPr>
        <w:t xml:space="preserve"> = 2,92, а р-значение равно 0,00</w:t>
      </w:r>
      <w:r w:rsidRPr="007E4F78">
        <w:rPr>
          <w:rFonts w:asciiTheme="minorHAnsi" w:hAnsiTheme="minorHAnsi"/>
          <w:color w:val="000000"/>
          <w:sz w:val="22"/>
          <w:szCs w:val="22"/>
        </w:rPr>
        <w:t xml:space="preserve">5 и меньше уровня значимости, гипотеза </w:t>
      </w:r>
      <w:r w:rsidRPr="002F04C1">
        <w:rPr>
          <w:rFonts w:asciiTheme="minorHAnsi" w:hAnsiTheme="minorHAnsi"/>
          <w:i/>
          <w:color w:val="000000"/>
          <w:sz w:val="22"/>
          <w:szCs w:val="22"/>
        </w:rPr>
        <w:t>Н</w:t>
      </w:r>
      <w:r w:rsidRPr="002F04C1">
        <w:rPr>
          <w:rFonts w:asciiTheme="minorHAnsi" w:hAnsiTheme="minorHAnsi"/>
          <w:i/>
          <w:color w:val="000000"/>
          <w:sz w:val="22"/>
          <w:szCs w:val="22"/>
          <w:vertAlign w:val="subscript"/>
        </w:rPr>
        <w:t>0</w:t>
      </w:r>
      <w:r w:rsidRPr="007E4F78">
        <w:rPr>
          <w:rFonts w:asciiTheme="minorHAnsi" w:hAnsiTheme="minorHAnsi"/>
          <w:color w:val="000000"/>
          <w:sz w:val="22"/>
          <w:szCs w:val="22"/>
        </w:rPr>
        <w:t xml:space="preserve"> отклоняется. Следовательно, можно утверждать, что </w:t>
      </w:r>
      <w:r w:rsidRPr="007E4F78">
        <w:rPr>
          <w:rFonts w:asciiTheme="minorHAnsi" w:hAnsiTheme="minorHAnsi"/>
          <w:color w:val="000000"/>
          <w:sz w:val="22"/>
          <w:szCs w:val="22"/>
        </w:rPr>
        <w:lastRenderedPageBreak/>
        <w:t>между прочностью парашютов, произведенных из волокна, приобретенного у разных поставщиков, существует значимая разница.</w:t>
      </w:r>
      <w:r w:rsidR="002F04C1">
        <w:rPr>
          <w:rStyle w:val="a7"/>
          <w:rFonts w:asciiTheme="minorHAnsi" w:hAnsiTheme="minorHAnsi"/>
          <w:color w:val="000000"/>
          <w:sz w:val="22"/>
          <w:szCs w:val="22"/>
        </w:rPr>
        <w:footnoteReference w:id="2"/>
      </w:r>
    </w:p>
    <w:p w:rsidR="004141F9" w:rsidRPr="002F04C1" w:rsidRDefault="004141F9" w:rsidP="004141F9">
      <w:pPr>
        <w:pStyle w:val="a3"/>
        <w:spacing w:before="0" w:beforeAutospacing="0" w:after="120" w:afterAutospacing="0"/>
        <w:rPr>
          <w:rFonts w:asciiTheme="minorHAnsi" w:hAnsiTheme="minorHAnsi"/>
          <w:b/>
          <w:color w:val="000000"/>
          <w:sz w:val="22"/>
          <w:szCs w:val="22"/>
        </w:rPr>
      </w:pPr>
      <w:r w:rsidRPr="002F04C1">
        <w:rPr>
          <w:rFonts w:asciiTheme="minorHAnsi" w:hAnsiTheme="minorHAnsi"/>
          <w:b/>
          <w:color w:val="000000"/>
          <w:sz w:val="22"/>
          <w:szCs w:val="22"/>
        </w:rPr>
        <w:t>Интерпретация эффектов взаимодействия</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Чтобы лучше разобраться во взаимодействии факторов, следует построить график средних значений в ячейках (т.е. средних значений, соответствующих конкретным уровням факт</w:t>
      </w:r>
      <w:r w:rsidR="00160FCC">
        <w:rPr>
          <w:rFonts w:asciiTheme="minorHAnsi" w:hAnsiTheme="minorHAnsi"/>
          <w:color w:val="000000"/>
          <w:sz w:val="22"/>
          <w:szCs w:val="22"/>
        </w:rPr>
        <w:t xml:space="preserve">оров), как показано на рис. </w:t>
      </w:r>
      <w:r w:rsidRPr="007E4F78">
        <w:rPr>
          <w:rFonts w:asciiTheme="minorHAnsi" w:hAnsiTheme="minorHAnsi"/>
          <w:color w:val="000000"/>
          <w:sz w:val="22"/>
          <w:szCs w:val="22"/>
        </w:rPr>
        <w:t>5</w:t>
      </w:r>
      <w:r w:rsidR="00160FCC">
        <w:rPr>
          <w:rFonts w:asciiTheme="minorHAnsi" w:hAnsiTheme="minorHAnsi"/>
          <w:color w:val="000000"/>
          <w:sz w:val="22"/>
          <w:szCs w:val="22"/>
        </w:rPr>
        <w:t xml:space="preserve"> (в качестве данных для построения графика использованы области В19:Е19 и В25:Е25 рис. 4)</w:t>
      </w:r>
      <w:r w:rsidRPr="007E4F78">
        <w:rPr>
          <w:rFonts w:asciiTheme="minorHAnsi" w:hAnsiTheme="minorHAnsi"/>
          <w:color w:val="000000"/>
          <w:sz w:val="22"/>
          <w:szCs w:val="22"/>
        </w:rPr>
        <w:t>. Из графика средней прочнос</w:t>
      </w:r>
      <w:r w:rsidR="00160FCC">
        <w:rPr>
          <w:rFonts w:asciiTheme="minorHAnsi" w:hAnsiTheme="minorHAnsi"/>
          <w:color w:val="000000"/>
          <w:sz w:val="22"/>
          <w:szCs w:val="22"/>
        </w:rPr>
        <w:t>ти для каждой комбинации станок–</w:t>
      </w:r>
      <w:r w:rsidRPr="007E4F78">
        <w:rPr>
          <w:rFonts w:asciiTheme="minorHAnsi" w:hAnsiTheme="minorHAnsi"/>
          <w:color w:val="000000"/>
          <w:sz w:val="22"/>
          <w:szCs w:val="22"/>
        </w:rPr>
        <w:t>поставщик следует, что две линии, соответствующие разным станкам, проходят почти параллельно друг другу. Это означает, что разности между средними величинами прочности парашютов, произведенных на разных станках, практически одинаковы для всех четырех поставщиков. Иначе говоря, между этими двумя факторами нет связи, что полностью подтверждается F-критерием.</w:t>
      </w:r>
    </w:p>
    <w:p w:rsidR="004141F9" w:rsidRPr="007E4F78" w:rsidRDefault="00160FCC"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657600" cy="2202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 График средних значений прочности парашютов в зависимости от станков и поставщиков.jpg"/>
                    <pic:cNvPicPr/>
                  </pic:nvPicPr>
                  <pic:blipFill>
                    <a:blip r:embed="rId13">
                      <a:extLst>
                        <a:ext uri="{28A0092B-C50C-407E-A947-70E740481C1C}">
                          <a14:useLocalDpi xmlns:a14="http://schemas.microsoft.com/office/drawing/2010/main" val="0"/>
                        </a:ext>
                      </a:extLst>
                    </a:blip>
                    <a:stretch>
                      <a:fillRect/>
                    </a:stretch>
                  </pic:blipFill>
                  <pic:spPr>
                    <a:xfrm>
                      <a:off x="0" y="0"/>
                      <a:ext cx="3665655" cy="2207030"/>
                    </a:xfrm>
                    <a:prstGeom prst="rect">
                      <a:avLst/>
                    </a:prstGeom>
                  </pic:spPr>
                </pic:pic>
              </a:graphicData>
            </a:graphic>
          </wp:inline>
        </w:drawing>
      </w:r>
    </w:p>
    <w:p w:rsidR="004141F9" w:rsidRPr="007E4F78" w:rsidRDefault="00160FCC"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5. </w:t>
      </w:r>
      <w:r w:rsidR="004141F9" w:rsidRPr="007E4F78">
        <w:rPr>
          <w:rFonts w:asciiTheme="minorHAnsi" w:hAnsiTheme="minorHAnsi"/>
          <w:color w:val="000000"/>
          <w:sz w:val="22"/>
          <w:szCs w:val="22"/>
        </w:rPr>
        <w:t>График средних значений прочности парашютов в зависи</w:t>
      </w:r>
      <w:r>
        <w:rPr>
          <w:rFonts w:asciiTheme="minorHAnsi" w:hAnsiTheme="minorHAnsi"/>
          <w:color w:val="000000"/>
          <w:sz w:val="22"/>
          <w:szCs w:val="22"/>
        </w:rPr>
        <w:t>мости от станков и поставщиков</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чем проявляется эффект взаимодействия</w:t>
      </w:r>
      <w:r w:rsidR="00160FCC">
        <w:rPr>
          <w:rFonts w:asciiTheme="minorHAnsi" w:hAnsiTheme="minorHAnsi"/>
          <w:color w:val="000000"/>
          <w:sz w:val="22"/>
          <w:szCs w:val="22"/>
        </w:rPr>
        <w:t>?</w:t>
      </w:r>
      <w:r w:rsidRPr="007E4F78">
        <w:rPr>
          <w:rFonts w:asciiTheme="minorHAnsi" w:hAnsiTheme="minorHAnsi"/>
          <w:color w:val="000000"/>
          <w:sz w:val="22"/>
          <w:szCs w:val="22"/>
        </w:rPr>
        <w:t xml:space="preserve"> В некоторых ситуациях определенные уровни фактора А могут оказаться связанными с конкретными уровнями фактора В. Например, предположим, что некоторые парашюты оказываются более прочными, если они сотканы из определенных волокон на станках </w:t>
      </w:r>
      <w:proofErr w:type="spellStart"/>
      <w:r w:rsidRPr="007E4F78">
        <w:rPr>
          <w:rFonts w:asciiTheme="minorHAnsi" w:hAnsiTheme="minorHAnsi"/>
          <w:color w:val="000000"/>
          <w:sz w:val="22"/>
          <w:szCs w:val="22"/>
        </w:rPr>
        <w:t>Jetta</w:t>
      </w:r>
      <w:proofErr w:type="spellEnd"/>
      <w:r w:rsidRPr="007E4F78">
        <w:rPr>
          <w:rFonts w:asciiTheme="minorHAnsi" w:hAnsiTheme="minorHAnsi"/>
          <w:color w:val="000000"/>
          <w:sz w:val="22"/>
          <w:szCs w:val="22"/>
        </w:rPr>
        <w:t xml:space="preserve">, а другие — если они сотканы из волокон других поставщиков на станках </w:t>
      </w:r>
      <w:proofErr w:type="spellStart"/>
      <w:r w:rsidRPr="007E4F78">
        <w:rPr>
          <w:rFonts w:asciiTheme="minorHAnsi" w:hAnsiTheme="minorHAnsi"/>
          <w:color w:val="000000"/>
          <w:sz w:val="22"/>
          <w:szCs w:val="22"/>
        </w:rPr>
        <w:t>Turk</w:t>
      </w:r>
      <w:proofErr w:type="spellEnd"/>
      <w:r w:rsidRPr="007E4F78">
        <w:rPr>
          <w:rFonts w:asciiTheme="minorHAnsi" w:hAnsiTheme="minorHAnsi"/>
          <w:color w:val="000000"/>
          <w:sz w:val="22"/>
          <w:szCs w:val="22"/>
        </w:rPr>
        <w:t xml:space="preserve">. Если бы это </w:t>
      </w:r>
      <w:r w:rsidR="00160FCC">
        <w:rPr>
          <w:rFonts w:asciiTheme="minorHAnsi" w:hAnsiTheme="minorHAnsi"/>
          <w:color w:val="000000"/>
          <w:sz w:val="22"/>
          <w:szCs w:val="22"/>
        </w:rPr>
        <w:t xml:space="preserve">было правдой, линии на рис. </w:t>
      </w:r>
      <w:r w:rsidRPr="007E4F78">
        <w:rPr>
          <w:rFonts w:asciiTheme="minorHAnsi" w:hAnsiTheme="minorHAnsi"/>
          <w:color w:val="000000"/>
          <w:sz w:val="22"/>
          <w:szCs w:val="22"/>
        </w:rPr>
        <w:t>5 не были бы параллельными и взаимодействие между факторами было бы статистически значимым. Следовательно, в этих ситуациях разница между станками не будет одинаковой при разных поставщиках. Это усложняет интерпретацию главных эффектов, поскольку разности, соответствующие одному фактору (например, типу станка), не согласуются с другим фактором (например, поставщиком). Проиллюстрируем эту ситуацию следующим примером.</w:t>
      </w:r>
    </w:p>
    <w:p w:rsidR="00904003" w:rsidRPr="007E4F78" w:rsidRDefault="00AC75C4" w:rsidP="00904003">
      <w:pPr>
        <w:pStyle w:val="a3"/>
        <w:spacing w:before="0" w:beforeAutospacing="0" w:after="120" w:afterAutospacing="0"/>
        <w:rPr>
          <w:rFonts w:asciiTheme="minorHAnsi" w:hAnsiTheme="minorHAnsi"/>
          <w:color w:val="000000"/>
          <w:sz w:val="22"/>
          <w:szCs w:val="22"/>
        </w:rPr>
      </w:pPr>
      <w:r w:rsidRPr="00AC75C4">
        <w:rPr>
          <w:rFonts w:asciiTheme="minorHAnsi" w:hAnsiTheme="minorHAnsi"/>
          <w:i/>
          <w:color w:val="000000"/>
          <w:sz w:val="22"/>
          <w:szCs w:val="22"/>
        </w:rPr>
        <w:t>Пример</w:t>
      </w:r>
      <w:r w:rsidR="004141F9" w:rsidRPr="00AC75C4">
        <w:rPr>
          <w:rFonts w:asciiTheme="minorHAnsi" w:hAnsiTheme="minorHAnsi"/>
          <w:i/>
          <w:color w:val="000000"/>
          <w:sz w:val="22"/>
          <w:szCs w:val="22"/>
        </w:rPr>
        <w:t>.1. Интерпретация статистически значимых эффектов взаимодействия</w:t>
      </w:r>
      <w:r w:rsidRPr="00AC75C4">
        <w:rPr>
          <w:rFonts w:asciiTheme="minorHAnsi" w:hAnsiTheme="minorHAnsi"/>
          <w:i/>
          <w:color w:val="000000"/>
          <w:sz w:val="22"/>
          <w:szCs w:val="22"/>
        </w:rPr>
        <w:t xml:space="preserve">. </w:t>
      </w:r>
      <w:r w:rsidR="004141F9" w:rsidRPr="007E4F78">
        <w:rPr>
          <w:rFonts w:asciiTheme="minorHAnsi" w:hAnsiTheme="minorHAnsi"/>
          <w:color w:val="000000"/>
          <w:sz w:val="22"/>
          <w:szCs w:val="22"/>
        </w:rPr>
        <w:t xml:space="preserve">Данные, приведенные </w:t>
      </w:r>
      <w:r>
        <w:rPr>
          <w:rFonts w:asciiTheme="minorHAnsi" w:hAnsiTheme="minorHAnsi"/>
          <w:color w:val="000000"/>
          <w:sz w:val="22"/>
          <w:szCs w:val="22"/>
        </w:rPr>
        <w:t>на рис. 6</w:t>
      </w:r>
      <w:r w:rsidR="00904003">
        <w:rPr>
          <w:rFonts w:asciiTheme="minorHAnsi" w:hAnsiTheme="minorHAnsi"/>
          <w:color w:val="000000"/>
          <w:sz w:val="22"/>
          <w:szCs w:val="22"/>
        </w:rPr>
        <w:t>а</w:t>
      </w:r>
      <w:r w:rsidR="004141F9" w:rsidRPr="007E4F78">
        <w:rPr>
          <w:rFonts w:asciiTheme="minorHAnsi" w:hAnsiTheme="minorHAnsi"/>
          <w:color w:val="000000"/>
          <w:sz w:val="22"/>
          <w:szCs w:val="22"/>
        </w:rPr>
        <w:t>, характеризуют продолжительность работы подшипников под воздействием двух факторо</w:t>
      </w:r>
      <w:r w:rsidR="00390057">
        <w:rPr>
          <w:rFonts w:asciiTheme="minorHAnsi" w:hAnsiTheme="minorHAnsi"/>
          <w:color w:val="000000"/>
          <w:sz w:val="22"/>
          <w:szCs w:val="22"/>
        </w:rPr>
        <w:t>в: автоколебания и нагревания.</w:t>
      </w:r>
      <w:r w:rsidR="00904003">
        <w:rPr>
          <w:rFonts w:asciiTheme="minorHAnsi" w:hAnsiTheme="minorHAnsi"/>
          <w:color w:val="000000"/>
          <w:sz w:val="22"/>
          <w:szCs w:val="22"/>
        </w:rPr>
        <w:t xml:space="preserve"> </w:t>
      </w:r>
      <w:r w:rsidR="00904003" w:rsidRPr="007E4F78">
        <w:rPr>
          <w:rFonts w:asciiTheme="minorHAnsi" w:hAnsiTheme="minorHAnsi"/>
          <w:color w:val="000000"/>
          <w:sz w:val="22"/>
          <w:szCs w:val="22"/>
        </w:rPr>
        <w:t>Как влияют автоколебания и нагревание на продолжительность работы подшипников?</w:t>
      </w:r>
      <w:r w:rsidR="00904003">
        <w:rPr>
          <w:rFonts w:asciiTheme="minorHAnsi" w:hAnsiTheme="minorHAnsi"/>
          <w:color w:val="000000"/>
          <w:sz w:val="22"/>
          <w:szCs w:val="22"/>
        </w:rPr>
        <w:t xml:space="preserve"> </w:t>
      </w:r>
      <w:r w:rsidR="00904003" w:rsidRPr="007E4F78">
        <w:rPr>
          <w:rFonts w:asciiTheme="minorHAnsi" w:hAnsiTheme="minorHAnsi"/>
          <w:color w:val="000000"/>
          <w:sz w:val="22"/>
          <w:szCs w:val="22"/>
        </w:rPr>
        <w:t xml:space="preserve">Результаты двухфакторного дисперсионного анализа продолжительности работы подшипников, полученные с помощью </w:t>
      </w:r>
      <w:r w:rsidR="00904003">
        <w:rPr>
          <w:rFonts w:asciiTheme="minorHAnsi" w:hAnsiTheme="minorHAnsi"/>
          <w:color w:val="000000"/>
          <w:sz w:val="22"/>
          <w:szCs w:val="22"/>
        </w:rPr>
        <w:t>Пакета анализа в</w:t>
      </w:r>
      <w:r w:rsidR="00904003" w:rsidRPr="007E4F78">
        <w:rPr>
          <w:rFonts w:asciiTheme="minorHAnsi" w:hAnsiTheme="minorHAnsi"/>
          <w:color w:val="000000"/>
          <w:sz w:val="22"/>
          <w:szCs w:val="22"/>
        </w:rPr>
        <w:t xml:space="preserve"> </w:t>
      </w:r>
      <w:proofErr w:type="spellStart"/>
      <w:r w:rsidR="00904003" w:rsidRPr="007E4F78">
        <w:rPr>
          <w:rFonts w:asciiTheme="minorHAnsi" w:hAnsiTheme="minorHAnsi"/>
          <w:color w:val="000000"/>
          <w:sz w:val="22"/>
          <w:szCs w:val="22"/>
        </w:rPr>
        <w:t>Excel</w:t>
      </w:r>
      <w:proofErr w:type="spellEnd"/>
      <w:r w:rsidR="00904003">
        <w:rPr>
          <w:rFonts w:asciiTheme="minorHAnsi" w:hAnsiTheme="minorHAnsi"/>
          <w:color w:val="000000"/>
          <w:sz w:val="22"/>
          <w:szCs w:val="22"/>
        </w:rPr>
        <w:t xml:space="preserve"> приведены на рис. 6б. </w:t>
      </w:r>
      <w:r w:rsidR="00904003" w:rsidRPr="007E4F78">
        <w:rPr>
          <w:rFonts w:asciiTheme="minorHAnsi" w:hAnsiTheme="minorHAnsi"/>
          <w:color w:val="000000"/>
          <w:sz w:val="22"/>
          <w:szCs w:val="22"/>
        </w:rPr>
        <w:t xml:space="preserve">Обратите внимание на то, что, кроме сводной таблицы дисперсионного анализа, </w:t>
      </w:r>
      <w:proofErr w:type="spellStart"/>
      <w:r w:rsidR="00904003" w:rsidRPr="007E4F78">
        <w:rPr>
          <w:rFonts w:asciiTheme="minorHAnsi" w:hAnsiTheme="minorHAnsi"/>
          <w:color w:val="000000"/>
          <w:sz w:val="22"/>
          <w:szCs w:val="22"/>
        </w:rPr>
        <w:t>Excel</w:t>
      </w:r>
      <w:proofErr w:type="spellEnd"/>
      <w:r w:rsidR="00904003" w:rsidRPr="007E4F78">
        <w:rPr>
          <w:rFonts w:asciiTheme="minorHAnsi" w:hAnsiTheme="minorHAnsi"/>
          <w:color w:val="000000"/>
          <w:sz w:val="22"/>
          <w:szCs w:val="22"/>
        </w:rPr>
        <w:t xml:space="preserve"> вычисляет среднее значение для каждой комбинации двух факторов: степени автоколебаний и нагревания, а также среднее значение для каждого уровня факторов. Для того чтобы проанализировать эти результаты, сначала необходимо определить, наблюдается ли статистически значимый эффект взаимодействия факторов автоколебания (фактор А) и нагревания (фа</w:t>
      </w:r>
      <w:r w:rsidR="00904003">
        <w:rPr>
          <w:rFonts w:asciiTheme="minorHAnsi" w:hAnsiTheme="minorHAnsi"/>
          <w:color w:val="000000"/>
          <w:sz w:val="22"/>
          <w:szCs w:val="22"/>
        </w:rPr>
        <w:t>ктор В). При уровне значимости α</w:t>
      </w:r>
      <w:r w:rsidR="00904003" w:rsidRPr="007E4F78">
        <w:rPr>
          <w:rFonts w:asciiTheme="minorHAnsi" w:hAnsiTheme="minorHAnsi"/>
          <w:color w:val="000000"/>
          <w:sz w:val="22"/>
          <w:szCs w:val="22"/>
        </w:rPr>
        <w:t xml:space="preserve"> = 0,05 нулевую гипотезу об отсутствии эффекта взаимодействия</w:t>
      </w:r>
      <w:r w:rsidR="00904003">
        <w:rPr>
          <w:rFonts w:asciiTheme="minorHAnsi" w:hAnsiTheme="minorHAnsi"/>
          <w:color w:val="000000"/>
          <w:sz w:val="22"/>
          <w:szCs w:val="22"/>
        </w:rPr>
        <w:t xml:space="preserve"> следует отклонить, поскольку </w:t>
      </w:r>
      <w:r w:rsidR="00904003" w:rsidRPr="00904003">
        <w:rPr>
          <w:rFonts w:asciiTheme="minorHAnsi" w:hAnsiTheme="minorHAnsi"/>
          <w:i/>
          <w:color w:val="000000"/>
          <w:sz w:val="22"/>
          <w:szCs w:val="22"/>
          <w:lang w:val="en-US"/>
        </w:rPr>
        <w:t>p</w:t>
      </w:r>
      <w:r w:rsidR="00904003" w:rsidRPr="007E4F78">
        <w:rPr>
          <w:rFonts w:asciiTheme="minorHAnsi" w:hAnsiTheme="minorHAnsi"/>
          <w:color w:val="000000"/>
          <w:sz w:val="22"/>
          <w:szCs w:val="22"/>
        </w:rPr>
        <w:t xml:space="preserve">-значение равно 0,0018, т.е. меньше 0,05. Кроме того, </w:t>
      </w:r>
      <w:r w:rsidR="00904003" w:rsidRPr="00904003">
        <w:rPr>
          <w:rFonts w:asciiTheme="minorHAnsi" w:hAnsiTheme="minorHAnsi"/>
          <w:i/>
          <w:color w:val="000000"/>
          <w:sz w:val="22"/>
          <w:szCs w:val="22"/>
        </w:rPr>
        <w:t>F</w:t>
      </w:r>
      <w:r w:rsidR="00904003" w:rsidRPr="007E4F78">
        <w:rPr>
          <w:rFonts w:asciiTheme="minorHAnsi" w:hAnsiTheme="minorHAnsi"/>
          <w:color w:val="000000"/>
          <w:sz w:val="22"/>
          <w:szCs w:val="22"/>
        </w:rPr>
        <w:t>-статистика равна 53,7</w:t>
      </w:r>
      <w:r w:rsidR="00904003" w:rsidRPr="00904003">
        <w:rPr>
          <w:rFonts w:asciiTheme="minorHAnsi" w:hAnsiTheme="minorHAnsi"/>
          <w:color w:val="000000"/>
          <w:sz w:val="22"/>
          <w:szCs w:val="22"/>
        </w:rPr>
        <w:t>8</w:t>
      </w:r>
      <w:r w:rsidR="00904003" w:rsidRPr="007E4F78">
        <w:rPr>
          <w:rFonts w:asciiTheme="minorHAnsi" w:hAnsiTheme="minorHAnsi"/>
          <w:color w:val="000000"/>
          <w:sz w:val="22"/>
          <w:szCs w:val="22"/>
        </w:rPr>
        <w:t xml:space="preserve"> и превышает величину 7,71 </w:t>
      </w:r>
      <w:r w:rsidR="00904003">
        <w:rPr>
          <w:rFonts w:asciiTheme="minorHAnsi" w:hAnsiTheme="minorHAnsi"/>
          <w:color w:val="000000"/>
          <w:sz w:val="22"/>
          <w:szCs w:val="22"/>
        </w:rPr>
        <w:t xml:space="preserve">— верхнее критическое значение </w:t>
      </w:r>
      <w:r w:rsidR="00904003" w:rsidRPr="00904003">
        <w:rPr>
          <w:rFonts w:asciiTheme="minorHAnsi" w:hAnsiTheme="minorHAnsi"/>
          <w:i/>
          <w:color w:val="000000"/>
          <w:sz w:val="22"/>
          <w:szCs w:val="22"/>
        </w:rPr>
        <w:t>F</w:t>
      </w:r>
      <w:r w:rsidR="00904003" w:rsidRPr="007E4F78">
        <w:rPr>
          <w:rFonts w:asciiTheme="minorHAnsi" w:hAnsiTheme="minorHAnsi"/>
          <w:color w:val="000000"/>
          <w:sz w:val="22"/>
          <w:szCs w:val="22"/>
        </w:rPr>
        <w:t>-распределения с одной степенью свободы в числителе и четырьмя степенями свободы в знаменателе.</w:t>
      </w:r>
    </w:p>
    <w:p w:rsidR="004141F9" w:rsidRPr="007E4F78" w:rsidRDefault="00904003"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6011186" cy="5454791"/>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 Продолжительность работы подшипников при автоколебании и нагревании.jpg"/>
                    <pic:cNvPicPr/>
                  </pic:nvPicPr>
                  <pic:blipFill>
                    <a:blip r:embed="rId14">
                      <a:extLst>
                        <a:ext uri="{28A0092B-C50C-407E-A947-70E740481C1C}">
                          <a14:useLocalDpi xmlns:a14="http://schemas.microsoft.com/office/drawing/2010/main" val="0"/>
                        </a:ext>
                      </a:extLst>
                    </a:blip>
                    <a:stretch>
                      <a:fillRect/>
                    </a:stretch>
                  </pic:blipFill>
                  <pic:spPr>
                    <a:xfrm>
                      <a:off x="0" y="0"/>
                      <a:ext cx="6013067" cy="5456498"/>
                    </a:xfrm>
                    <a:prstGeom prst="rect">
                      <a:avLst/>
                    </a:prstGeom>
                  </pic:spPr>
                </pic:pic>
              </a:graphicData>
            </a:graphic>
          </wp:inline>
        </w:drawing>
      </w:r>
    </w:p>
    <w:p w:rsidR="004141F9" w:rsidRPr="007E4F78" w:rsidRDefault="00904003"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w:t>
      </w:r>
      <w:r w:rsidR="004141F9" w:rsidRPr="007E4F78">
        <w:rPr>
          <w:rFonts w:asciiTheme="minorHAnsi" w:hAnsiTheme="minorHAnsi"/>
          <w:color w:val="000000"/>
          <w:sz w:val="22"/>
          <w:szCs w:val="22"/>
        </w:rPr>
        <w:t>.</w:t>
      </w:r>
      <w:r>
        <w:rPr>
          <w:rFonts w:asciiTheme="minorHAnsi" w:hAnsiTheme="minorHAnsi"/>
          <w:color w:val="000000"/>
          <w:sz w:val="22"/>
          <w:szCs w:val="22"/>
        </w:rPr>
        <w:t xml:space="preserve"> 6</w:t>
      </w:r>
      <w:r w:rsidR="004141F9" w:rsidRPr="007E4F78">
        <w:rPr>
          <w:rFonts w:asciiTheme="minorHAnsi" w:hAnsiTheme="minorHAnsi"/>
          <w:color w:val="000000"/>
          <w:sz w:val="22"/>
          <w:szCs w:val="22"/>
        </w:rPr>
        <w:t xml:space="preserve">. </w:t>
      </w:r>
      <w:r>
        <w:rPr>
          <w:rFonts w:asciiTheme="minorHAnsi" w:hAnsiTheme="minorHAnsi"/>
          <w:color w:val="000000"/>
          <w:sz w:val="22"/>
          <w:szCs w:val="22"/>
        </w:rPr>
        <w:t xml:space="preserve">(а) </w:t>
      </w:r>
      <w:r w:rsidR="004141F9" w:rsidRPr="007E4F78">
        <w:rPr>
          <w:rFonts w:asciiTheme="minorHAnsi" w:hAnsiTheme="minorHAnsi"/>
          <w:color w:val="000000"/>
          <w:sz w:val="22"/>
          <w:szCs w:val="22"/>
        </w:rPr>
        <w:t>Продолжительность работы подшипников при автоколебании и нагревании</w:t>
      </w:r>
      <w:r>
        <w:rPr>
          <w:rFonts w:asciiTheme="minorHAnsi" w:hAnsiTheme="minorHAnsi"/>
          <w:color w:val="000000"/>
          <w:sz w:val="22"/>
          <w:szCs w:val="22"/>
        </w:rPr>
        <w:t xml:space="preserve">; (б) </w:t>
      </w:r>
      <w:r w:rsidRPr="007E4F78">
        <w:rPr>
          <w:rFonts w:asciiTheme="minorHAnsi" w:hAnsiTheme="minorHAnsi"/>
          <w:color w:val="000000"/>
          <w:sz w:val="22"/>
          <w:szCs w:val="22"/>
        </w:rPr>
        <w:t>Результаты двухфакторного дисперсионного анализа продолжительности работы подшипников</w:t>
      </w:r>
    </w:p>
    <w:p w:rsidR="004141F9" w:rsidRPr="00707206"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Значимый эффект взаимодействия между автоколебанием и нагревани</w:t>
      </w:r>
      <w:r w:rsidR="00904003">
        <w:rPr>
          <w:rFonts w:asciiTheme="minorHAnsi" w:hAnsiTheme="minorHAnsi"/>
          <w:color w:val="000000"/>
          <w:sz w:val="22"/>
          <w:szCs w:val="22"/>
        </w:rPr>
        <w:t xml:space="preserve">ем можно проследить на рис. </w:t>
      </w:r>
      <w:r w:rsidRPr="007E4F78">
        <w:rPr>
          <w:rFonts w:asciiTheme="minorHAnsi" w:hAnsiTheme="minorHAnsi"/>
          <w:color w:val="000000"/>
          <w:sz w:val="22"/>
          <w:szCs w:val="22"/>
        </w:rPr>
        <w:t>7. Поскольку графики средних значений продолжительности работы подшипников при слабом и сильном нагревании, соответствующие двум степеням автоколебаний, не параллельны, разности между средними значениями продолжительности работы при двух типах автоколебаний и двух степенях нагревания неодинаковы.</w:t>
      </w:r>
      <w:r w:rsidR="00707206" w:rsidRPr="00707206">
        <w:rPr>
          <w:rFonts w:asciiTheme="minorHAnsi" w:hAnsiTheme="minorHAnsi"/>
          <w:color w:val="000000"/>
          <w:sz w:val="22"/>
          <w:szCs w:val="22"/>
        </w:rPr>
        <w:t xml:space="preserve"> </w:t>
      </w:r>
      <w:r w:rsidR="00707206" w:rsidRPr="007E4F78">
        <w:rPr>
          <w:rFonts w:asciiTheme="minorHAnsi" w:hAnsiTheme="minorHAnsi"/>
          <w:color w:val="000000"/>
          <w:sz w:val="22"/>
          <w:szCs w:val="22"/>
        </w:rPr>
        <w:t>Наличие эффекта взаимодействия факторов усложняет анализ основных эффектов. Теперь невозможно определить, существует ли статистически значимая разница между средними продолжительностями работы подшипников при слабых и сильных автоколебаниях, поскольку при разных степенях нагревания эта разность неодинакова. Аналогично невозможно определить, существует ли статистически значимая разница между средними продолжительностями работы подшипников при слабом и сильном нагревании, поскольку при разных степенях автоколе</w:t>
      </w:r>
      <w:r w:rsidR="00707206">
        <w:rPr>
          <w:rFonts w:asciiTheme="minorHAnsi" w:hAnsiTheme="minorHAnsi"/>
          <w:color w:val="000000"/>
          <w:sz w:val="22"/>
          <w:szCs w:val="22"/>
        </w:rPr>
        <w:t>баний эта разность неодинакова.</w:t>
      </w:r>
    </w:p>
    <w:p w:rsidR="00904003" w:rsidRDefault="00707206"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404995" cy="329410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 График средних значений продолжительности работы подшипников по ячейкам.jpg"/>
                    <pic:cNvPicPr/>
                  </pic:nvPicPr>
                  <pic:blipFill>
                    <a:blip r:embed="rId15">
                      <a:extLst>
                        <a:ext uri="{28A0092B-C50C-407E-A947-70E740481C1C}">
                          <a14:useLocalDpi xmlns:a14="http://schemas.microsoft.com/office/drawing/2010/main" val="0"/>
                        </a:ext>
                      </a:extLst>
                    </a:blip>
                    <a:stretch>
                      <a:fillRect/>
                    </a:stretch>
                  </pic:blipFill>
                  <pic:spPr>
                    <a:xfrm>
                      <a:off x="0" y="0"/>
                      <a:ext cx="4424374" cy="3308595"/>
                    </a:xfrm>
                    <a:prstGeom prst="rect">
                      <a:avLst/>
                    </a:prstGeom>
                  </pic:spPr>
                </pic:pic>
              </a:graphicData>
            </a:graphic>
          </wp:inline>
        </w:drawing>
      </w:r>
    </w:p>
    <w:p w:rsidR="004141F9" w:rsidRPr="007E4F78" w:rsidRDefault="00904003"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w:t>
      </w:r>
      <w:r w:rsidR="004141F9" w:rsidRPr="007E4F78">
        <w:rPr>
          <w:rFonts w:asciiTheme="minorHAnsi" w:hAnsiTheme="minorHAnsi"/>
          <w:color w:val="000000"/>
          <w:sz w:val="22"/>
          <w:szCs w:val="22"/>
        </w:rPr>
        <w:t>7. График средних значений продолжительности работы подшипников по ячейкам</w:t>
      </w:r>
    </w:p>
    <w:p w:rsidR="004141F9" w:rsidRPr="00707206" w:rsidRDefault="004141F9" w:rsidP="004141F9">
      <w:pPr>
        <w:pStyle w:val="a3"/>
        <w:spacing w:before="0" w:beforeAutospacing="0" w:after="120" w:afterAutospacing="0"/>
        <w:rPr>
          <w:rFonts w:asciiTheme="minorHAnsi" w:hAnsiTheme="minorHAnsi"/>
          <w:b/>
          <w:color w:val="000000"/>
          <w:sz w:val="22"/>
          <w:szCs w:val="22"/>
        </w:rPr>
      </w:pPr>
      <w:r w:rsidRPr="00707206">
        <w:rPr>
          <w:rFonts w:asciiTheme="minorHAnsi" w:hAnsiTheme="minorHAnsi"/>
          <w:b/>
          <w:color w:val="000000"/>
          <w:sz w:val="22"/>
          <w:szCs w:val="22"/>
        </w:rPr>
        <w:t>Множественные сравнения</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Если эффект взаимодействия факторов не важен, для множественного сравнения нескольких факторов можно применят</w:t>
      </w:r>
      <w:r w:rsidR="002E6133">
        <w:rPr>
          <w:rFonts w:asciiTheme="minorHAnsi" w:hAnsiTheme="minorHAnsi"/>
          <w:color w:val="000000"/>
          <w:sz w:val="22"/>
          <w:szCs w:val="22"/>
        </w:rPr>
        <w:t xml:space="preserve">ь процедуру </w:t>
      </w:r>
      <w:proofErr w:type="spellStart"/>
      <w:r w:rsidR="002E6133">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w:t>
      </w:r>
    </w:p>
    <w:p w:rsidR="004141F9" w:rsidRPr="002E6133" w:rsidRDefault="002E6133" w:rsidP="004141F9">
      <w:pPr>
        <w:pStyle w:val="a3"/>
        <w:spacing w:before="0" w:beforeAutospacing="0" w:after="120" w:afterAutospacing="0"/>
        <w:rPr>
          <w:rFonts w:asciiTheme="minorHAnsi" w:hAnsiTheme="minorHAnsi"/>
          <w:i/>
          <w:color w:val="000000"/>
          <w:sz w:val="22"/>
          <w:szCs w:val="22"/>
        </w:rPr>
      </w:pPr>
      <w:r w:rsidRPr="002E6133">
        <w:rPr>
          <w:rFonts w:asciiTheme="minorHAnsi" w:hAnsiTheme="minorHAnsi"/>
          <w:i/>
          <w:color w:val="000000"/>
          <w:sz w:val="22"/>
          <w:szCs w:val="22"/>
        </w:rPr>
        <w:t xml:space="preserve">Критический размах процедуры </w:t>
      </w:r>
      <w:proofErr w:type="spellStart"/>
      <w:r w:rsidRPr="002E6133">
        <w:rPr>
          <w:rFonts w:asciiTheme="minorHAnsi" w:hAnsiTheme="minorHAnsi"/>
          <w:i/>
          <w:color w:val="000000"/>
          <w:sz w:val="22"/>
          <w:szCs w:val="22"/>
        </w:rPr>
        <w:t>Тьюки-Крамера</w:t>
      </w:r>
      <w:proofErr w:type="spellEnd"/>
      <w:r w:rsidRPr="002E6133">
        <w:rPr>
          <w:rFonts w:asciiTheme="minorHAnsi" w:hAnsiTheme="minorHAnsi"/>
          <w:i/>
          <w:color w:val="000000"/>
          <w:sz w:val="22"/>
          <w:szCs w:val="22"/>
        </w:rPr>
        <w:t xml:space="preserve"> для фактора А</w:t>
      </w:r>
    </w:p>
    <w:p w:rsidR="004141F9" w:rsidRPr="002E6133" w:rsidRDefault="002E6133" w:rsidP="004141F9">
      <w:pPr>
        <w:pStyle w:val="a3"/>
        <w:spacing w:before="0" w:beforeAutospacing="0" w:after="120" w:afterAutospacing="0"/>
        <w:rPr>
          <w:rFonts w:ascii="Cambria Math" w:hAnsi="Cambria Math"/>
          <w:i/>
          <w:color w:val="000000"/>
          <w:sz w:val="22"/>
          <w:szCs w:val="22"/>
        </w:rPr>
      </w:pPr>
      <w:r w:rsidRPr="002E6133">
        <w:rPr>
          <w:rFonts w:ascii="Cambria Math" w:hAnsi="Cambria Math"/>
          <w:i/>
          <w:color w:val="000000"/>
          <w:sz w:val="22"/>
          <w:szCs w:val="22"/>
        </w:rPr>
        <w:t xml:space="preserve">(1)   </w:t>
      </w:r>
      <w:r>
        <w:rPr>
          <w:rFonts w:ascii="Cambria Math" w:hAnsi="Cambria Math"/>
          <w:i/>
          <w:color w:val="000000"/>
          <w:sz w:val="22"/>
          <w:szCs w:val="22"/>
        </w:rPr>
        <w:t xml:space="preserve">Критический размах </w:t>
      </w:r>
      <w:r w:rsidR="007175C6" w:rsidRPr="002E6133">
        <w:rPr>
          <w:rFonts w:ascii="Cambria Math" w:hAnsi="Cambria Math"/>
          <w:i/>
          <w:color w:val="000000"/>
          <w:sz w:val="22"/>
          <w:szCs w:val="22"/>
        </w:rPr>
        <w:t xml:space="preserve">= </w:t>
      </w:r>
      <w:r w:rsidRPr="002E6133">
        <w:rPr>
          <w:rFonts w:ascii="Cambria Math" w:hAnsi="Cambria Math"/>
          <w:i/>
          <w:color w:val="000000"/>
          <w:sz w:val="22"/>
          <w:szCs w:val="22"/>
          <w:lang w:val="en-US"/>
        </w:rPr>
        <w:t>Q</w:t>
      </w:r>
      <w:r w:rsidRPr="002E6133">
        <w:rPr>
          <w:rFonts w:ascii="Cambria Math" w:hAnsi="Cambria Math"/>
          <w:i/>
          <w:color w:val="000000"/>
          <w:sz w:val="22"/>
          <w:szCs w:val="22"/>
          <w:vertAlign w:val="subscript"/>
          <w:lang w:val="en-US"/>
        </w:rPr>
        <w:t>U</w:t>
      </w:r>
      <w:r w:rsidRPr="002E6133">
        <w:rPr>
          <w:rFonts w:ascii="Cambria Math" w:hAnsi="Cambria Math"/>
          <w:i/>
          <w:color w:val="000000"/>
          <w:sz w:val="22"/>
          <w:szCs w:val="22"/>
        </w:rPr>
        <w:t xml:space="preserve"> </w:t>
      </w:r>
      <m:oMath>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lang w:val="en-US"/>
                  </w:rPr>
                  <m:t>MSE</m:t>
                </m:r>
              </m:num>
              <m:den>
                <m:r>
                  <w:rPr>
                    <w:rFonts w:ascii="Cambria Math" w:hAnsi="Cambria Math"/>
                    <w:color w:val="000000"/>
                    <w:sz w:val="30"/>
                    <w:szCs w:val="30"/>
                    <w:lang w:val="en-US"/>
                  </w:rPr>
                  <m:t>cn</m:t>
                </m:r>
                <m:r>
                  <w:rPr>
                    <w:rFonts w:ascii="Cambria Math" w:hAnsi="Cambria Math"/>
                    <w:color w:val="000000"/>
                    <w:sz w:val="30"/>
                    <w:szCs w:val="30"/>
                  </w:rPr>
                  <m:t>'</m:t>
                </m:r>
              </m:den>
            </m:f>
          </m:e>
        </m:rad>
      </m:oMath>
    </w:p>
    <w:p w:rsidR="004141F9" w:rsidRPr="007E4F78" w:rsidRDefault="002E6133" w:rsidP="004141F9">
      <w:pPr>
        <w:pStyle w:val="a3"/>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r w:rsidRPr="002E6133">
        <w:rPr>
          <w:rFonts w:asciiTheme="minorHAnsi" w:hAnsiTheme="minorHAnsi"/>
          <w:i/>
          <w:color w:val="000000"/>
          <w:sz w:val="22"/>
          <w:szCs w:val="22"/>
        </w:rPr>
        <w:t>Q</w:t>
      </w:r>
      <w:r w:rsidRPr="002E6133">
        <w:rPr>
          <w:rFonts w:asciiTheme="minorHAnsi" w:hAnsiTheme="minorHAnsi"/>
          <w:i/>
          <w:color w:val="000000"/>
          <w:sz w:val="22"/>
          <w:szCs w:val="22"/>
          <w:vertAlign w:val="subscript"/>
        </w:rPr>
        <w:t>U</w:t>
      </w:r>
      <w:r w:rsidR="004141F9" w:rsidRPr="007E4F78">
        <w:rPr>
          <w:rFonts w:asciiTheme="minorHAnsi" w:hAnsiTheme="minorHAnsi"/>
          <w:color w:val="000000"/>
          <w:sz w:val="22"/>
          <w:szCs w:val="22"/>
        </w:rPr>
        <w:t xml:space="preserve"> — верхнее критическое значение распределения </w:t>
      </w:r>
      <w:proofErr w:type="spellStart"/>
      <w:r w:rsidR="004141F9" w:rsidRPr="007E4F78">
        <w:rPr>
          <w:rFonts w:asciiTheme="minorHAnsi" w:hAnsiTheme="minorHAnsi"/>
          <w:color w:val="000000"/>
          <w:sz w:val="22"/>
          <w:szCs w:val="22"/>
        </w:rPr>
        <w:t>стьюдентизированного</w:t>
      </w:r>
      <w:proofErr w:type="spellEnd"/>
      <w:r w:rsidR="004141F9" w:rsidRPr="007E4F78">
        <w:rPr>
          <w:rFonts w:asciiTheme="minorHAnsi" w:hAnsiTheme="minorHAnsi"/>
          <w:color w:val="000000"/>
          <w:sz w:val="22"/>
          <w:szCs w:val="22"/>
        </w:rPr>
        <w:t xml:space="preserve"> размаха, имеющего </w:t>
      </w:r>
      <w:r w:rsidRPr="002E6133">
        <w:rPr>
          <w:rFonts w:asciiTheme="minorHAnsi" w:hAnsiTheme="minorHAnsi"/>
          <w:i/>
          <w:color w:val="000000"/>
          <w:sz w:val="22"/>
          <w:szCs w:val="22"/>
          <w:lang w:val="en-US"/>
        </w:rPr>
        <w:t>r</w:t>
      </w:r>
      <w:r w:rsidRPr="002E6133">
        <w:rPr>
          <w:rFonts w:asciiTheme="minorHAnsi" w:hAnsiTheme="minorHAnsi"/>
          <w:color w:val="000000"/>
          <w:sz w:val="22"/>
          <w:szCs w:val="22"/>
        </w:rPr>
        <w:t xml:space="preserve"> </w:t>
      </w:r>
      <w:r w:rsidR="004141F9" w:rsidRPr="007E4F78">
        <w:rPr>
          <w:rFonts w:asciiTheme="minorHAnsi" w:hAnsiTheme="minorHAnsi"/>
          <w:color w:val="000000"/>
          <w:sz w:val="22"/>
          <w:szCs w:val="22"/>
        </w:rPr>
        <w:t xml:space="preserve">степеней свободы в числителе и </w:t>
      </w:r>
      <w:proofErr w:type="spellStart"/>
      <w:r w:rsidRPr="002E6133">
        <w:rPr>
          <w:rFonts w:asciiTheme="minorHAnsi" w:hAnsiTheme="minorHAnsi"/>
          <w:i/>
          <w:color w:val="000000"/>
          <w:sz w:val="22"/>
          <w:szCs w:val="22"/>
          <w:lang w:val="en-US"/>
        </w:rPr>
        <w:t>rc</w:t>
      </w:r>
      <w:proofErr w:type="spellEnd"/>
      <w:r w:rsidRPr="002E6133">
        <w:rPr>
          <w:rFonts w:asciiTheme="minorHAnsi" w:hAnsiTheme="minorHAnsi"/>
          <w:i/>
          <w:color w:val="000000"/>
          <w:sz w:val="22"/>
          <w:szCs w:val="22"/>
        </w:rPr>
        <w:t>(</w:t>
      </w:r>
      <w:r w:rsidRPr="002E6133">
        <w:rPr>
          <w:rFonts w:asciiTheme="minorHAnsi" w:hAnsiTheme="minorHAnsi"/>
          <w:i/>
          <w:color w:val="000000"/>
          <w:sz w:val="22"/>
          <w:szCs w:val="22"/>
          <w:lang w:val="en-US"/>
        </w:rPr>
        <w:t>n</w:t>
      </w:r>
      <w:r w:rsidRPr="002E6133">
        <w:rPr>
          <w:rFonts w:asciiTheme="minorHAnsi" w:hAnsiTheme="minorHAnsi"/>
          <w:i/>
          <w:color w:val="000000"/>
          <w:sz w:val="22"/>
          <w:szCs w:val="22"/>
        </w:rPr>
        <w:t>’ – 1)</w:t>
      </w:r>
      <w:r w:rsidR="004141F9" w:rsidRPr="007E4F78">
        <w:rPr>
          <w:rFonts w:asciiTheme="minorHAnsi" w:hAnsiTheme="minorHAnsi"/>
          <w:color w:val="000000"/>
          <w:sz w:val="22"/>
          <w:szCs w:val="22"/>
        </w:rPr>
        <w:t xml:space="preserve"> </w:t>
      </w:r>
      <w:r>
        <w:rPr>
          <w:rFonts w:asciiTheme="minorHAnsi" w:hAnsiTheme="minorHAnsi"/>
          <w:color w:val="000000"/>
          <w:sz w:val="22"/>
          <w:szCs w:val="22"/>
        </w:rPr>
        <w:t>степеней свободы в знаменателе.</w:t>
      </w:r>
    </w:p>
    <w:p w:rsidR="002E6133" w:rsidRPr="002E6133" w:rsidRDefault="002E6133" w:rsidP="002E6133">
      <w:pPr>
        <w:pStyle w:val="a3"/>
        <w:spacing w:before="0" w:beforeAutospacing="0" w:after="120" w:afterAutospacing="0"/>
        <w:rPr>
          <w:rFonts w:asciiTheme="minorHAnsi" w:hAnsiTheme="minorHAnsi"/>
          <w:i/>
          <w:color w:val="000000"/>
          <w:sz w:val="22"/>
          <w:szCs w:val="22"/>
        </w:rPr>
      </w:pPr>
      <w:r w:rsidRPr="002E6133">
        <w:rPr>
          <w:rFonts w:asciiTheme="minorHAnsi" w:hAnsiTheme="minorHAnsi"/>
          <w:i/>
          <w:color w:val="000000"/>
          <w:sz w:val="22"/>
          <w:szCs w:val="22"/>
        </w:rPr>
        <w:t>Критический размах проце</w:t>
      </w:r>
      <w:r>
        <w:rPr>
          <w:rFonts w:asciiTheme="minorHAnsi" w:hAnsiTheme="minorHAnsi"/>
          <w:i/>
          <w:color w:val="000000"/>
          <w:sz w:val="22"/>
          <w:szCs w:val="22"/>
        </w:rPr>
        <w:t xml:space="preserve">дуры </w:t>
      </w:r>
      <w:proofErr w:type="spellStart"/>
      <w:r>
        <w:rPr>
          <w:rFonts w:asciiTheme="minorHAnsi" w:hAnsiTheme="minorHAnsi"/>
          <w:i/>
          <w:color w:val="000000"/>
          <w:sz w:val="22"/>
          <w:szCs w:val="22"/>
        </w:rPr>
        <w:t>Тьюки-Крамера</w:t>
      </w:r>
      <w:proofErr w:type="spellEnd"/>
      <w:r>
        <w:rPr>
          <w:rFonts w:asciiTheme="minorHAnsi" w:hAnsiTheme="minorHAnsi"/>
          <w:i/>
          <w:color w:val="000000"/>
          <w:sz w:val="22"/>
          <w:szCs w:val="22"/>
        </w:rPr>
        <w:t xml:space="preserve"> для фактора B</w:t>
      </w:r>
    </w:p>
    <w:p w:rsidR="004141F9" w:rsidRPr="002E6133" w:rsidRDefault="002E6133" w:rsidP="004141F9">
      <w:pPr>
        <w:pStyle w:val="a3"/>
        <w:spacing w:before="0" w:beforeAutospacing="0" w:after="120" w:afterAutospacing="0"/>
        <w:rPr>
          <w:rFonts w:ascii="Cambria Math" w:hAnsi="Cambria Math"/>
          <w:i/>
          <w:color w:val="000000"/>
          <w:sz w:val="22"/>
          <w:szCs w:val="22"/>
        </w:rPr>
      </w:pPr>
      <w:r w:rsidRPr="002E6133">
        <w:rPr>
          <w:rFonts w:ascii="Cambria Math" w:hAnsi="Cambria Math"/>
          <w:i/>
          <w:color w:val="000000"/>
          <w:sz w:val="22"/>
          <w:szCs w:val="22"/>
        </w:rPr>
        <w:t xml:space="preserve">(2)   </w:t>
      </w:r>
      <w:r>
        <w:rPr>
          <w:rFonts w:ascii="Cambria Math" w:hAnsi="Cambria Math"/>
          <w:i/>
          <w:color w:val="000000"/>
          <w:sz w:val="22"/>
          <w:szCs w:val="22"/>
        </w:rPr>
        <w:t xml:space="preserve">Критический размах </w:t>
      </w:r>
      <w:r w:rsidR="007175C6" w:rsidRPr="002E6133">
        <w:rPr>
          <w:rFonts w:ascii="Cambria Math" w:hAnsi="Cambria Math"/>
          <w:i/>
          <w:color w:val="000000"/>
          <w:sz w:val="22"/>
          <w:szCs w:val="22"/>
        </w:rPr>
        <w:t xml:space="preserve">= </w:t>
      </w:r>
      <w:r w:rsidRPr="002E6133">
        <w:rPr>
          <w:rFonts w:ascii="Cambria Math" w:hAnsi="Cambria Math"/>
          <w:i/>
          <w:color w:val="000000"/>
          <w:sz w:val="22"/>
          <w:szCs w:val="22"/>
          <w:lang w:val="en-US"/>
        </w:rPr>
        <w:t>Q</w:t>
      </w:r>
      <w:r w:rsidRPr="002E6133">
        <w:rPr>
          <w:rFonts w:ascii="Cambria Math" w:hAnsi="Cambria Math"/>
          <w:i/>
          <w:color w:val="000000"/>
          <w:sz w:val="22"/>
          <w:szCs w:val="22"/>
          <w:vertAlign w:val="subscript"/>
          <w:lang w:val="en-US"/>
        </w:rPr>
        <w:t>U</w:t>
      </w:r>
      <w:r w:rsidRPr="002E6133">
        <w:rPr>
          <w:rFonts w:ascii="Cambria Math" w:hAnsi="Cambria Math"/>
          <w:i/>
          <w:color w:val="000000"/>
          <w:sz w:val="22"/>
          <w:szCs w:val="22"/>
        </w:rPr>
        <w:t xml:space="preserve"> </w:t>
      </w:r>
      <m:oMath>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lang w:val="en-US"/>
                  </w:rPr>
                  <m:t>MSE</m:t>
                </m:r>
              </m:num>
              <m:den>
                <m:r>
                  <w:rPr>
                    <w:rFonts w:ascii="Cambria Math" w:hAnsi="Cambria Math"/>
                    <w:color w:val="000000"/>
                    <w:sz w:val="30"/>
                    <w:szCs w:val="30"/>
                    <w:lang w:val="en-US"/>
                  </w:rPr>
                  <m:t>rn</m:t>
                </m:r>
                <m:r>
                  <w:rPr>
                    <w:rFonts w:ascii="Cambria Math" w:hAnsi="Cambria Math"/>
                    <w:color w:val="000000"/>
                    <w:sz w:val="30"/>
                    <w:szCs w:val="30"/>
                  </w:rPr>
                  <m:t>'</m:t>
                </m:r>
              </m:den>
            </m:f>
          </m:e>
        </m:rad>
      </m:oMath>
    </w:p>
    <w:p w:rsidR="004141F9" w:rsidRPr="007E4F78" w:rsidRDefault="004141F9" w:rsidP="004141F9">
      <w:pPr>
        <w:pStyle w:val="a3"/>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w:t>
      </w:r>
      <w:r w:rsidR="002E6133">
        <w:rPr>
          <w:rFonts w:asciiTheme="minorHAnsi" w:hAnsiTheme="minorHAnsi"/>
          <w:color w:val="000000"/>
          <w:sz w:val="22"/>
          <w:szCs w:val="22"/>
        </w:rPr>
        <w:t>е</w:t>
      </w:r>
      <w:proofErr w:type="gramEnd"/>
      <w:r w:rsidR="002E6133">
        <w:rPr>
          <w:rFonts w:asciiTheme="minorHAnsi" w:hAnsiTheme="minorHAnsi"/>
          <w:color w:val="000000"/>
          <w:sz w:val="22"/>
          <w:szCs w:val="22"/>
        </w:rPr>
        <w:t xml:space="preserve"> </w:t>
      </w:r>
      <w:r w:rsidR="002E6133" w:rsidRPr="002E6133">
        <w:rPr>
          <w:rFonts w:asciiTheme="minorHAnsi" w:hAnsiTheme="minorHAnsi"/>
          <w:i/>
          <w:color w:val="000000"/>
          <w:sz w:val="22"/>
          <w:szCs w:val="22"/>
        </w:rPr>
        <w:t>Q</w:t>
      </w:r>
      <w:r w:rsidR="002E6133" w:rsidRPr="002E6133">
        <w:rPr>
          <w:rFonts w:asciiTheme="minorHAnsi" w:hAnsiTheme="minorHAnsi"/>
          <w:i/>
          <w:color w:val="000000"/>
          <w:sz w:val="22"/>
          <w:szCs w:val="22"/>
          <w:vertAlign w:val="subscript"/>
        </w:rPr>
        <w:t>U</w:t>
      </w:r>
      <w:r w:rsidRPr="007E4F78">
        <w:rPr>
          <w:rFonts w:asciiTheme="minorHAnsi" w:hAnsiTheme="minorHAnsi"/>
          <w:color w:val="000000"/>
          <w:sz w:val="22"/>
          <w:szCs w:val="22"/>
        </w:rPr>
        <w:t xml:space="preserve"> — верхнее критическое значение распределения </w:t>
      </w:r>
      <w:proofErr w:type="spellStart"/>
      <w:r w:rsidRPr="007E4F78">
        <w:rPr>
          <w:rFonts w:asciiTheme="minorHAnsi" w:hAnsiTheme="minorHAnsi"/>
          <w:color w:val="000000"/>
          <w:sz w:val="22"/>
          <w:szCs w:val="22"/>
        </w:rPr>
        <w:t>стьюдентизированного</w:t>
      </w:r>
      <w:proofErr w:type="spellEnd"/>
      <w:r w:rsidRPr="007E4F78">
        <w:rPr>
          <w:rFonts w:asciiTheme="minorHAnsi" w:hAnsiTheme="minorHAnsi"/>
          <w:color w:val="000000"/>
          <w:sz w:val="22"/>
          <w:szCs w:val="22"/>
        </w:rPr>
        <w:t xml:space="preserve"> размаха, имеющего </w:t>
      </w:r>
      <w:r w:rsidRPr="002E6133">
        <w:rPr>
          <w:rFonts w:asciiTheme="minorHAnsi" w:hAnsiTheme="minorHAnsi"/>
          <w:i/>
          <w:color w:val="000000"/>
          <w:sz w:val="22"/>
          <w:szCs w:val="22"/>
        </w:rPr>
        <w:t>с</w:t>
      </w:r>
      <w:r w:rsidRPr="007E4F78">
        <w:rPr>
          <w:rFonts w:asciiTheme="minorHAnsi" w:hAnsiTheme="minorHAnsi"/>
          <w:color w:val="000000"/>
          <w:sz w:val="22"/>
          <w:szCs w:val="22"/>
        </w:rPr>
        <w:t xml:space="preserve"> степене</w:t>
      </w:r>
      <w:r w:rsidR="002E6133">
        <w:rPr>
          <w:rFonts w:asciiTheme="minorHAnsi" w:hAnsiTheme="minorHAnsi"/>
          <w:color w:val="000000"/>
          <w:sz w:val="22"/>
          <w:szCs w:val="22"/>
        </w:rPr>
        <w:t xml:space="preserve">й свободы в числителе и </w:t>
      </w:r>
      <w:proofErr w:type="spellStart"/>
      <w:r w:rsidR="002E6133" w:rsidRPr="002E6133">
        <w:rPr>
          <w:rFonts w:asciiTheme="minorHAnsi" w:hAnsiTheme="minorHAnsi"/>
          <w:i/>
          <w:color w:val="000000"/>
          <w:sz w:val="22"/>
          <w:szCs w:val="22"/>
          <w:lang w:val="en-US"/>
        </w:rPr>
        <w:t>rc</w:t>
      </w:r>
      <w:proofErr w:type="spellEnd"/>
      <w:r w:rsidR="002E6133" w:rsidRPr="002E6133">
        <w:rPr>
          <w:rFonts w:asciiTheme="minorHAnsi" w:hAnsiTheme="minorHAnsi"/>
          <w:i/>
          <w:color w:val="000000"/>
          <w:sz w:val="22"/>
          <w:szCs w:val="22"/>
        </w:rPr>
        <w:t>(</w:t>
      </w:r>
      <w:r w:rsidR="002E6133" w:rsidRPr="002E6133">
        <w:rPr>
          <w:rFonts w:asciiTheme="minorHAnsi" w:hAnsiTheme="minorHAnsi"/>
          <w:i/>
          <w:color w:val="000000"/>
          <w:sz w:val="22"/>
          <w:szCs w:val="22"/>
          <w:lang w:val="en-US"/>
        </w:rPr>
        <w:t>n</w:t>
      </w:r>
      <w:r w:rsidR="002E6133" w:rsidRPr="002E6133">
        <w:rPr>
          <w:rFonts w:asciiTheme="minorHAnsi" w:hAnsiTheme="minorHAnsi"/>
          <w:i/>
          <w:color w:val="000000"/>
          <w:sz w:val="22"/>
          <w:szCs w:val="22"/>
        </w:rPr>
        <w:t>’ – 1)</w:t>
      </w:r>
      <w:r w:rsidR="002E6133" w:rsidRPr="007E4F78">
        <w:rPr>
          <w:rFonts w:asciiTheme="minorHAnsi" w:hAnsiTheme="minorHAnsi"/>
          <w:color w:val="000000"/>
          <w:sz w:val="22"/>
          <w:szCs w:val="22"/>
        </w:rPr>
        <w:t xml:space="preserve"> </w:t>
      </w:r>
      <w:r w:rsidRPr="007E4F78">
        <w:rPr>
          <w:rFonts w:asciiTheme="minorHAnsi" w:hAnsiTheme="minorHAnsi"/>
          <w:color w:val="000000"/>
          <w:sz w:val="22"/>
          <w:szCs w:val="22"/>
        </w:rPr>
        <w:t xml:space="preserve"> </w:t>
      </w:r>
      <w:r w:rsidR="002E6133">
        <w:rPr>
          <w:rFonts w:asciiTheme="minorHAnsi" w:hAnsiTheme="minorHAnsi"/>
          <w:color w:val="000000"/>
          <w:sz w:val="22"/>
          <w:szCs w:val="22"/>
        </w:rPr>
        <w:t>степеней свободы в знаменателе.</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Применим процедуру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к задаче о прочности парашютов</w:t>
      </w:r>
      <w:r w:rsidR="00606E77">
        <w:rPr>
          <w:rFonts w:asciiTheme="minorHAnsi" w:hAnsiTheme="minorHAnsi"/>
          <w:color w:val="000000"/>
          <w:sz w:val="22"/>
          <w:szCs w:val="22"/>
        </w:rPr>
        <w:t xml:space="preserve"> (см. рис. 3).</w:t>
      </w:r>
      <w:r w:rsidRPr="007E4F78">
        <w:rPr>
          <w:rFonts w:asciiTheme="minorHAnsi" w:hAnsiTheme="minorHAnsi"/>
          <w:color w:val="000000"/>
          <w:sz w:val="22"/>
          <w:szCs w:val="22"/>
        </w:rPr>
        <w:t xml:space="preserve"> Анализ сводной таблицы дисперсионного анализа, представленной на рис. </w:t>
      </w:r>
      <w:r w:rsidR="00D53B25">
        <w:rPr>
          <w:rFonts w:asciiTheme="minorHAnsi" w:hAnsiTheme="minorHAnsi"/>
          <w:color w:val="000000"/>
          <w:sz w:val="22"/>
          <w:szCs w:val="22"/>
        </w:rPr>
        <w:t>4</w:t>
      </w:r>
      <w:r w:rsidRPr="007E4F78">
        <w:rPr>
          <w:rFonts w:asciiTheme="minorHAnsi" w:hAnsiTheme="minorHAnsi"/>
          <w:color w:val="000000"/>
          <w:sz w:val="22"/>
          <w:szCs w:val="22"/>
        </w:rPr>
        <w:t>, показывает, что статистически значимым является лишь один главный эффект. При уровне значимости, равном 0,05, нет оснований утверждать, что между двумя типами станков (</w:t>
      </w:r>
      <w:proofErr w:type="spellStart"/>
      <w:r w:rsidRPr="007E4F78">
        <w:rPr>
          <w:rFonts w:asciiTheme="minorHAnsi" w:hAnsiTheme="minorHAnsi"/>
          <w:color w:val="000000"/>
          <w:sz w:val="22"/>
          <w:szCs w:val="22"/>
        </w:rPr>
        <w:t>Jetta</w:t>
      </w:r>
      <w:proofErr w:type="spellEnd"/>
      <w:r w:rsidRPr="007E4F78">
        <w:rPr>
          <w:rFonts w:asciiTheme="minorHAnsi" w:hAnsiTheme="minorHAnsi"/>
          <w:color w:val="000000"/>
          <w:sz w:val="22"/>
          <w:szCs w:val="22"/>
        </w:rPr>
        <w:t xml:space="preserve"> и </w:t>
      </w:r>
      <w:proofErr w:type="spellStart"/>
      <w:r w:rsidRPr="007E4F78">
        <w:rPr>
          <w:rFonts w:asciiTheme="minorHAnsi" w:hAnsiTheme="minorHAnsi"/>
          <w:color w:val="000000"/>
          <w:sz w:val="22"/>
          <w:szCs w:val="22"/>
        </w:rPr>
        <w:t>Turk</w:t>
      </w:r>
      <w:proofErr w:type="spellEnd"/>
      <w:r w:rsidRPr="007E4F78">
        <w:rPr>
          <w:rFonts w:asciiTheme="minorHAnsi" w:hAnsiTheme="minorHAnsi"/>
          <w:color w:val="000000"/>
          <w:sz w:val="22"/>
          <w:szCs w:val="22"/>
        </w:rPr>
        <w:t>) существует значимая разница (фактор А), однако между четырьмя поставщиками (фактор В) эта разница существует. Таким образом, дальнейший анализ должен концентрироваться на разностях между поставщиками.</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Поскольку компания, производящая парашюты, имеет четыре фирмы-поставщика, следует проверит</w:t>
      </w:r>
      <w:r w:rsidR="00D53B25">
        <w:rPr>
          <w:rFonts w:asciiTheme="minorHAnsi" w:hAnsiTheme="minorHAnsi"/>
          <w:color w:val="000000"/>
          <w:sz w:val="22"/>
          <w:szCs w:val="22"/>
        </w:rPr>
        <w:t xml:space="preserve">ь 4(4 – </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2</w:t>
      </w:r>
      <w:r w:rsidR="00D53B25">
        <w:rPr>
          <w:rFonts w:asciiTheme="minorHAnsi" w:hAnsiTheme="minorHAnsi"/>
          <w:color w:val="000000"/>
          <w:sz w:val="22"/>
          <w:szCs w:val="22"/>
        </w:rPr>
        <w:t xml:space="preserve"> </w:t>
      </w:r>
      <w:r w:rsidRPr="007E4F78">
        <w:rPr>
          <w:rFonts w:asciiTheme="minorHAnsi" w:hAnsiTheme="minorHAnsi"/>
          <w:color w:val="000000"/>
          <w:sz w:val="22"/>
          <w:szCs w:val="22"/>
        </w:rPr>
        <w:t>=</w:t>
      </w:r>
      <w:r w:rsidR="00D53B25">
        <w:rPr>
          <w:rFonts w:asciiTheme="minorHAnsi" w:hAnsiTheme="minorHAnsi"/>
          <w:color w:val="000000"/>
          <w:sz w:val="22"/>
          <w:szCs w:val="22"/>
        </w:rPr>
        <w:t xml:space="preserve"> </w:t>
      </w:r>
      <w:r w:rsidRPr="007E4F78">
        <w:rPr>
          <w:rFonts w:asciiTheme="minorHAnsi" w:hAnsiTheme="minorHAnsi"/>
          <w:color w:val="000000"/>
          <w:sz w:val="22"/>
          <w:szCs w:val="22"/>
        </w:rPr>
        <w:t>6 пар поставщиков</w:t>
      </w:r>
      <w:r w:rsidR="00606E77">
        <w:rPr>
          <w:rFonts w:asciiTheme="minorHAnsi" w:hAnsiTheme="minorHAnsi"/>
          <w:color w:val="000000"/>
          <w:sz w:val="22"/>
          <w:szCs w:val="22"/>
        </w:rPr>
        <w:t xml:space="preserve"> (рис. 8а)</w:t>
      </w:r>
      <w:r w:rsidRPr="007E4F78">
        <w:rPr>
          <w:rFonts w:asciiTheme="minorHAnsi" w:hAnsiTheme="minorHAnsi"/>
          <w:color w:val="000000"/>
          <w:sz w:val="22"/>
          <w:szCs w:val="22"/>
        </w:rPr>
        <w:t xml:space="preserve">. </w:t>
      </w:r>
      <w:r w:rsidR="00606E77">
        <w:rPr>
          <w:rFonts w:asciiTheme="minorHAnsi" w:hAnsiTheme="minorHAnsi"/>
          <w:color w:val="000000"/>
          <w:sz w:val="22"/>
          <w:szCs w:val="22"/>
        </w:rPr>
        <w:t>В</w:t>
      </w:r>
      <w:r w:rsidRPr="007E4F78">
        <w:rPr>
          <w:rFonts w:asciiTheme="minorHAnsi" w:hAnsiTheme="minorHAnsi"/>
          <w:color w:val="000000"/>
          <w:sz w:val="22"/>
          <w:szCs w:val="22"/>
        </w:rPr>
        <w:t>ычислим модул</w:t>
      </w:r>
      <w:r w:rsidR="00D53B25">
        <w:rPr>
          <w:rFonts w:asciiTheme="minorHAnsi" w:hAnsiTheme="minorHAnsi"/>
          <w:color w:val="000000"/>
          <w:sz w:val="22"/>
          <w:szCs w:val="22"/>
        </w:rPr>
        <w:t>и</w:t>
      </w:r>
      <w:r w:rsidRPr="007E4F78">
        <w:rPr>
          <w:rFonts w:asciiTheme="minorHAnsi" w:hAnsiTheme="minorHAnsi"/>
          <w:color w:val="000000"/>
          <w:sz w:val="22"/>
          <w:szCs w:val="22"/>
        </w:rPr>
        <w:t xml:space="preserve"> разности между соответствующими средними значениями</w:t>
      </w:r>
      <w:r w:rsidR="00D53B25">
        <w:rPr>
          <w:rFonts w:asciiTheme="minorHAnsi" w:hAnsiTheme="minorHAnsi"/>
          <w:color w:val="000000"/>
          <w:sz w:val="22"/>
          <w:szCs w:val="22"/>
        </w:rPr>
        <w:t xml:space="preserve"> по выборкам отдельных поставщиков</w:t>
      </w:r>
      <w:r w:rsidR="00606E77">
        <w:rPr>
          <w:rFonts w:asciiTheme="minorHAnsi" w:hAnsiTheme="minorHAnsi"/>
          <w:color w:val="000000"/>
          <w:sz w:val="22"/>
          <w:szCs w:val="22"/>
        </w:rPr>
        <w:t xml:space="preserve"> (рис. 8б)</w:t>
      </w:r>
      <w:r w:rsidRPr="007E4F78">
        <w:rPr>
          <w:rFonts w:asciiTheme="minorHAnsi" w:hAnsiTheme="minorHAnsi"/>
          <w:color w:val="000000"/>
          <w:sz w:val="22"/>
          <w:szCs w:val="22"/>
        </w:rPr>
        <w:t>.</w:t>
      </w:r>
    </w:p>
    <w:p w:rsidR="00D53B25" w:rsidRDefault="00606E77"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3148717" cy="36091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8. Попарные сравнения средних значений по выборкам отдельных поставщиков.jpg"/>
                    <pic:cNvPicPr/>
                  </pic:nvPicPr>
                  <pic:blipFill>
                    <a:blip r:embed="rId16">
                      <a:extLst>
                        <a:ext uri="{28A0092B-C50C-407E-A947-70E740481C1C}">
                          <a14:useLocalDpi xmlns:a14="http://schemas.microsoft.com/office/drawing/2010/main" val="0"/>
                        </a:ext>
                      </a:extLst>
                    </a:blip>
                    <a:stretch>
                      <a:fillRect/>
                    </a:stretch>
                  </pic:blipFill>
                  <pic:spPr>
                    <a:xfrm>
                      <a:off x="0" y="0"/>
                      <a:ext cx="3165471" cy="3628347"/>
                    </a:xfrm>
                    <a:prstGeom prst="rect">
                      <a:avLst/>
                    </a:prstGeom>
                  </pic:spPr>
                </pic:pic>
              </a:graphicData>
            </a:graphic>
          </wp:inline>
        </w:drawing>
      </w:r>
    </w:p>
    <w:p w:rsidR="00606E77" w:rsidRDefault="00606E77"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8. (а) Исходные данные о </w:t>
      </w:r>
      <w:r w:rsidRPr="007E4F78">
        <w:rPr>
          <w:rFonts w:asciiTheme="minorHAnsi" w:hAnsiTheme="minorHAnsi"/>
          <w:color w:val="000000"/>
          <w:sz w:val="22"/>
          <w:szCs w:val="22"/>
        </w:rPr>
        <w:t>прочности парашютов</w:t>
      </w:r>
      <w:r>
        <w:rPr>
          <w:rFonts w:asciiTheme="minorHAnsi" w:hAnsiTheme="minorHAnsi"/>
          <w:color w:val="000000"/>
          <w:sz w:val="22"/>
          <w:szCs w:val="22"/>
        </w:rPr>
        <w:t>; (б) попарные сравнения средних значений по</w:t>
      </w:r>
      <w:r w:rsidRPr="00606E77">
        <w:rPr>
          <w:rFonts w:asciiTheme="minorHAnsi" w:hAnsiTheme="minorHAnsi"/>
          <w:color w:val="000000"/>
          <w:sz w:val="22"/>
          <w:szCs w:val="22"/>
        </w:rPr>
        <w:t xml:space="preserve"> </w:t>
      </w:r>
      <w:r>
        <w:rPr>
          <w:rFonts w:asciiTheme="minorHAnsi" w:hAnsiTheme="minorHAnsi"/>
          <w:color w:val="000000"/>
          <w:sz w:val="22"/>
          <w:szCs w:val="22"/>
        </w:rPr>
        <w:t>выборкам отдельных поставщиков</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Чтобы вычислить критический размах, обратимся к </w:t>
      </w:r>
      <w:r w:rsidR="00154DC3">
        <w:rPr>
          <w:rFonts w:asciiTheme="minorHAnsi" w:hAnsiTheme="minorHAnsi"/>
          <w:color w:val="000000"/>
          <w:sz w:val="22"/>
          <w:szCs w:val="22"/>
        </w:rPr>
        <w:t xml:space="preserve">данным на </w:t>
      </w:r>
      <w:r w:rsidRPr="007E4F78">
        <w:rPr>
          <w:rFonts w:asciiTheme="minorHAnsi" w:hAnsiTheme="minorHAnsi"/>
          <w:color w:val="000000"/>
          <w:sz w:val="22"/>
          <w:szCs w:val="22"/>
        </w:rPr>
        <w:t xml:space="preserve">рис. </w:t>
      </w:r>
      <w:r w:rsidR="00606E77">
        <w:rPr>
          <w:rFonts w:asciiTheme="minorHAnsi" w:hAnsiTheme="minorHAnsi"/>
          <w:color w:val="000000"/>
          <w:sz w:val="22"/>
          <w:szCs w:val="22"/>
        </w:rPr>
        <w:t>4</w:t>
      </w:r>
      <w:r w:rsidR="00154DC3">
        <w:rPr>
          <w:rFonts w:asciiTheme="minorHAnsi" w:hAnsiTheme="minorHAnsi"/>
          <w:color w:val="000000"/>
          <w:sz w:val="22"/>
          <w:szCs w:val="22"/>
        </w:rPr>
        <w:t>:</w:t>
      </w:r>
      <w:r w:rsidRPr="007E4F78">
        <w:rPr>
          <w:rFonts w:asciiTheme="minorHAnsi" w:hAnsiTheme="minorHAnsi"/>
          <w:color w:val="000000"/>
          <w:sz w:val="22"/>
          <w:szCs w:val="22"/>
        </w:rPr>
        <w:t xml:space="preserve"> </w:t>
      </w:r>
      <w:r w:rsidRPr="00606E77">
        <w:rPr>
          <w:rFonts w:asciiTheme="minorHAnsi" w:hAnsiTheme="minorHAnsi"/>
          <w:i/>
          <w:color w:val="000000"/>
          <w:sz w:val="22"/>
          <w:szCs w:val="22"/>
        </w:rPr>
        <w:t>MSE</w:t>
      </w:r>
      <w:r w:rsidRPr="007E4F78">
        <w:rPr>
          <w:rFonts w:asciiTheme="minorHAnsi" w:hAnsiTheme="minorHAnsi"/>
          <w:color w:val="000000"/>
          <w:sz w:val="22"/>
          <w:szCs w:val="22"/>
        </w:rPr>
        <w:t xml:space="preserve"> = 8,61, </w:t>
      </w:r>
      <w:r w:rsidR="00154DC3" w:rsidRPr="00154DC3">
        <w:rPr>
          <w:rFonts w:asciiTheme="minorHAnsi" w:hAnsiTheme="minorHAnsi"/>
          <w:i/>
          <w:color w:val="000000"/>
          <w:sz w:val="22"/>
          <w:szCs w:val="22"/>
          <w:lang w:val="en-US"/>
        </w:rPr>
        <w:t>r</w:t>
      </w:r>
      <w:r w:rsidR="00154DC3" w:rsidRPr="00154DC3">
        <w:rPr>
          <w:rFonts w:asciiTheme="minorHAnsi" w:hAnsiTheme="minorHAnsi"/>
          <w:color w:val="000000"/>
          <w:sz w:val="22"/>
          <w:szCs w:val="22"/>
        </w:rPr>
        <w:t xml:space="preserve"> = 2, </w:t>
      </w:r>
      <w:r w:rsidRPr="00606E77">
        <w:rPr>
          <w:rFonts w:asciiTheme="minorHAnsi" w:hAnsiTheme="minorHAnsi"/>
          <w:i/>
          <w:color w:val="000000"/>
          <w:sz w:val="22"/>
          <w:szCs w:val="22"/>
        </w:rPr>
        <w:t>с</w:t>
      </w:r>
      <w:r w:rsidRPr="007E4F78">
        <w:rPr>
          <w:rFonts w:asciiTheme="minorHAnsi" w:hAnsiTheme="minorHAnsi"/>
          <w:color w:val="000000"/>
          <w:sz w:val="22"/>
          <w:szCs w:val="22"/>
        </w:rPr>
        <w:t xml:space="preserve"> = 4</w:t>
      </w:r>
      <w:r w:rsidR="00154DC3" w:rsidRPr="00154DC3">
        <w:rPr>
          <w:rFonts w:asciiTheme="minorHAnsi" w:hAnsiTheme="minorHAnsi"/>
          <w:color w:val="000000"/>
          <w:sz w:val="22"/>
          <w:szCs w:val="22"/>
        </w:rPr>
        <w:t xml:space="preserve">, </w:t>
      </w:r>
      <w:r w:rsidR="00154DC3" w:rsidRPr="00154DC3">
        <w:rPr>
          <w:rFonts w:asciiTheme="minorHAnsi" w:hAnsiTheme="minorHAnsi"/>
          <w:i/>
          <w:color w:val="000000"/>
          <w:sz w:val="22"/>
          <w:szCs w:val="22"/>
          <w:lang w:val="en-US"/>
        </w:rPr>
        <w:t>n</w:t>
      </w:r>
      <w:r w:rsidR="00154DC3" w:rsidRPr="00154DC3">
        <w:rPr>
          <w:rFonts w:asciiTheme="minorHAnsi" w:hAnsiTheme="minorHAnsi"/>
          <w:i/>
          <w:color w:val="000000"/>
          <w:sz w:val="22"/>
          <w:szCs w:val="22"/>
        </w:rPr>
        <w:t>’</w:t>
      </w:r>
      <w:r w:rsidR="00154DC3">
        <w:rPr>
          <w:rFonts w:asciiTheme="minorHAnsi" w:hAnsiTheme="minorHAnsi"/>
          <w:color w:val="000000"/>
          <w:sz w:val="22"/>
          <w:szCs w:val="22"/>
        </w:rPr>
        <w:t xml:space="preserve"> = 5,</w:t>
      </w:r>
      <w:r w:rsidRPr="007E4F78">
        <w:rPr>
          <w:rFonts w:asciiTheme="minorHAnsi" w:hAnsiTheme="minorHAnsi"/>
          <w:color w:val="000000"/>
          <w:sz w:val="22"/>
          <w:szCs w:val="22"/>
        </w:rPr>
        <w:t xml:space="preserve"> </w:t>
      </w:r>
      <w:proofErr w:type="spellStart"/>
      <w:proofErr w:type="gramStart"/>
      <w:r w:rsidR="00262D90" w:rsidRPr="00262D90">
        <w:rPr>
          <w:rFonts w:asciiTheme="minorHAnsi" w:hAnsiTheme="minorHAnsi"/>
          <w:i/>
          <w:color w:val="000000"/>
          <w:sz w:val="22"/>
          <w:szCs w:val="22"/>
        </w:rPr>
        <w:t>rc</w:t>
      </w:r>
      <w:proofErr w:type="spellEnd"/>
      <w:r w:rsidR="00262D90" w:rsidRPr="00262D90">
        <w:rPr>
          <w:rFonts w:asciiTheme="minorHAnsi" w:hAnsiTheme="minorHAnsi"/>
          <w:i/>
          <w:color w:val="000000"/>
          <w:sz w:val="22"/>
          <w:szCs w:val="22"/>
        </w:rPr>
        <w:t>(</w:t>
      </w:r>
      <w:proofErr w:type="gramEnd"/>
      <w:r w:rsidR="00262D90" w:rsidRPr="00262D90">
        <w:rPr>
          <w:rFonts w:asciiTheme="minorHAnsi" w:hAnsiTheme="minorHAnsi"/>
          <w:i/>
          <w:color w:val="000000"/>
          <w:sz w:val="22"/>
          <w:szCs w:val="22"/>
        </w:rPr>
        <w:t>n' – 1)</w:t>
      </w:r>
      <w:r w:rsidR="00262D90" w:rsidRPr="007E4F78">
        <w:rPr>
          <w:rFonts w:asciiTheme="minorHAnsi" w:hAnsiTheme="minorHAnsi"/>
          <w:color w:val="000000"/>
          <w:sz w:val="22"/>
          <w:szCs w:val="22"/>
        </w:rPr>
        <w:t xml:space="preserve"> </w:t>
      </w:r>
      <w:r w:rsidRPr="007E4F78">
        <w:rPr>
          <w:rFonts w:asciiTheme="minorHAnsi" w:hAnsiTheme="minorHAnsi"/>
          <w:color w:val="000000"/>
          <w:sz w:val="22"/>
          <w:szCs w:val="22"/>
        </w:rPr>
        <w:t>=</w:t>
      </w:r>
      <w:r w:rsidR="00606E77" w:rsidRPr="00606E77">
        <w:rPr>
          <w:rFonts w:asciiTheme="minorHAnsi" w:hAnsiTheme="minorHAnsi"/>
          <w:color w:val="000000"/>
          <w:sz w:val="22"/>
          <w:szCs w:val="22"/>
        </w:rPr>
        <w:t xml:space="preserve"> </w:t>
      </w:r>
      <w:r w:rsidR="00262D90" w:rsidRPr="00262D90">
        <w:rPr>
          <w:rFonts w:asciiTheme="minorHAnsi" w:hAnsiTheme="minorHAnsi"/>
          <w:color w:val="000000"/>
          <w:sz w:val="22"/>
          <w:szCs w:val="22"/>
        </w:rPr>
        <w:t>32</w:t>
      </w:r>
      <w:r w:rsidR="00262D90">
        <w:rPr>
          <w:rFonts w:asciiTheme="minorHAnsi" w:hAnsiTheme="minorHAnsi"/>
          <w:color w:val="000000"/>
          <w:sz w:val="22"/>
          <w:szCs w:val="22"/>
        </w:rPr>
        <w:t>. При α</w:t>
      </w:r>
      <w:r w:rsidRPr="007E4F78">
        <w:rPr>
          <w:rFonts w:asciiTheme="minorHAnsi" w:hAnsiTheme="minorHAnsi"/>
          <w:color w:val="000000"/>
          <w:sz w:val="22"/>
          <w:szCs w:val="22"/>
        </w:rPr>
        <w:t xml:space="preserve"> = 0,05, </w:t>
      </w:r>
      <w:r w:rsidR="00703EF5">
        <w:rPr>
          <w:rFonts w:asciiTheme="minorHAnsi" w:hAnsiTheme="minorHAnsi"/>
          <w:i/>
          <w:color w:val="000000"/>
          <w:sz w:val="22"/>
          <w:szCs w:val="22"/>
          <w:lang w:val="en-US"/>
        </w:rPr>
        <w:t>c</w:t>
      </w:r>
      <w:r w:rsidRPr="007E4F78">
        <w:rPr>
          <w:rFonts w:asciiTheme="minorHAnsi" w:hAnsiTheme="minorHAnsi"/>
          <w:color w:val="000000"/>
          <w:sz w:val="22"/>
          <w:szCs w:val="22"/>
        </w:rPr>
        <w:t xml:space="preserve"> = </w:t>
      </w:r>
      <w:r w:rsidR="00703EF5">
        <w:rPr>
          <w:rFonts w:asciiTheme="minorHAnsi" w:hAnsiTheme="minorHAnsi"/>
          <w:color w:val="000000"/>
          <w:sz w:val="22"/>
          <w:szCs w:val="22"/>
        </w:rPr>
        <w:t>4</w:t>
      </w:r>
      <w:r w:rsidRPr="007E4F78">
        <w:rPr>
          <w:rFonts w:asciiTheme="minorHAnsi" w:hAnsiTheme="minorHAnsi"/>
          <w:color w:val="000000"/>
          <w:sz w:val="22"/>
          <w:szCs w:val="22"/>
        </w:rPr>
        <w:t xml:space="preserve"> и </w:t>
      </w:r>
      <w:proofErr w:type="gramStart"/>
      <w:r w:rsidR="00262D90">
        <w:rPr>
          <w:rFonts w:asciiTheme="minorHAnsi" w:hAnsiTheme="minorHAnsi"/>
          <w:i/>
          <w:color w:val="000000"/>
          <w:sz w:val="22"/>
          <w:szCs w:val="22"/>
          <w:lang w:val="en-US"/>
        </w:rPr>
        <w:t>r</w:t>
      </w:r>
      <w:r w:rsidR="00262D90" w:rsidRPr="00262D90">
        <w:rPr>
          <w:rFonts w:asciiTheme="minorHAnsi" w:hAnsiTheme="minorHAnsi"/>
          <w:i/>
          <w:color w:val="000000"/>
          <w:sz w:val="22"/>
          <w:szCs w:val="22"/>
        </w:rPr>
        <w:t>c(</w:t>
      </w:r>
      <w:proofErr w:type="gramEnd"/>
      <w:r w:rsidR="00262D90" w:rsidRPr="00262D90">
        <w:rPr>
          <w:rFonts w:asciiTheme="minorHAnsi" w:hAnsiTheme="minorHAnsi"/>
          <w:i/>
          <w:color w:val="000000"/>
          <w:sz w:val="22"/>
          <w:szCs w:val="22"/>
        </w:rPr>
        <w:t xml:space="preserve">n' – 1) </w:t>
      </w:r>
      <w:r w:rsidRPr="007E4F78">
        <w:rPr>
          <w:rFonts w:asciiTheme="minorHAnsi" w:hAnsiTheme="minorHAnsi"/>
          <w:color w:val="000000"/>
          <w:sz w:val="22"/>
          <w:szCs w:val="22"/>
        </w:rPr>
        <w:t xml:space="preserve">= 32 </w:t>
      </w:r>
      <w:r w:rsidR="00262D90">
        <w:rPr>
          <w:rFonts w:asciiTheme="minorHAnsi" w:hAnsiTheme="minorHAnsi"/>
          <w:color w:val="000000"/>
          <w:sz w:val="22"/>
          <w:szCs w:val="22"/>
        </w:rPr>
        <w:t xml:space="preserve">по таблицам размаха </w:t>
      </w:r>
      <w:r w:rsidR="004E2477">
        <w:rPr>
          <w:rFonts w:asciiTheme="minorHAnsi" w:hAnsiTheme="minorHAnsi"/>
          <w:color w:val="000000"/>
          <w:sz w:val="22"/>
          <w:szCs w:val="22"/>
        </w:rPr>
        <w:t xml:space="preserve">(рис. 9) </w:t>
      </w:r>
      <w:r w:rsidRPr="007E4F78">
        <w:rPr>
          <w:rFonts w:asciiTheme="minorHAnsi" w:hAnsiTheme="minorHAnsi"/>
          <w:color w:val="000000"/>
          <w:sz w:val="22"/>
          <w:szCs w:val="22"/>
        </w:rPr>
        <w:t xml:space="preserve">определим, что </w:t>
      </w:r>
      <w:r w:rsidRPr="00262D90">
        <w:rPr>
          <w:rFonts w:asciiTheme="minorHAnsi" w:hAnsiTheme="minorHAnsi"/>
          <w:i/>
          <w:color w:val="000000"/>
          <w:sz w:val="22"/>
          <w:szCs w:val="22"/>
        </w:rPr>
        <w:t>Q</w:t>
      </w:r>
      <w:r w:rsidR="00262D90" w:rsidRPr="00262D90">
        <w:rPr>
          <w:rFonts w:asciiTheme="minorHAnsi" w:hAnsiTheme="minorHAnsi"/>
          <w:i/>
          <w:color w:val="000000"/>
          <w:sz w:val="22"/>
          <w:szCs w:val="22"/>
          <w:vertAlign w:val="subscript"/>
          <w:lang w:val="en-US"/>
        </w:rPr>
        <w:t>U</w:t>
      </w:r>
      <w:r w:rsidRPr="007E4F78">
        <w:rPr>
          <w:rFonts w:asciiTheme="minorHAnsi" w:hAnsiTheme="minorHAnsi"/>
          <w:color w:val="000000"/>
          <w:sz w:val="22"/>
          <w:szCs w:val="22"/>
        </w:rPr>
        <w:t xml:space="preserve"> — верхнее критическое значение </w:t>
      </w:r>
      <w:r w:rsidRPr="00262D90">
        <w:rPr>
          <w:rFonts w:asciiTheme="minorHAnsi" w:hAnsiTheme="minorHAnsi"/>
          <w:i/>
          <w:color w:val="000000"/>
          <w:sz w:val="22"/>
          <w:szCs w:val="22"/>
        </w:rPr>
        <w:t>F</w:t>
      </w:r>
      <w:r w:rsidRPr="007E4F78">
        <w:rPr>
          <w:rFonts w:asciiTheme="minorHAnsi" w:hAnsiTheme="minorHAnsi"/>
          <w:color w:val="000000"/>
          <w:sz w:val="22"/>
          <w:szCs w:val="22"/>
        </w:rPr>
        <w:t>-статистики с</w:t>
      </w:r>
      <w:bookmarkStart w:id="0" w:name="_GoBack"/>
      <w:bookmarkEnd w:id="0"/>
      <w:r w:rsidRPr="007E4F78">
        <w:rPr>
          <w:rFonts w:asciiTheme="minorHAnsi" w:hAnsiTheme="minorHAnsi"/>
          <w:color w:val="000000"/>
          <w:sz w:val="22"/>
          <w:szCs w:val="22"/>
        </w:rPr>
        <w:t xml:space="preserve"> </w:t>
      </w:r>
      <w:r w:rsidR="004E2477">
        <w:rPr>
          <w:rFonts w:asciiTheme="minorHAnsi" w:hAnsiTheme="minorHAnsi"/>
          <w:color w:val="000000"/>
          <w:sz w:val="22"/>
          <w:szCs w:val="22"/>
        </w:rPr>
        <w:t>двумя</w:t>
      </w:r>
      <w:r w:rsidRPr="007E4F78">
        <w:rPr>
          <w:rFonts w:asciiTheme="minorHAnsi" w:hAnsiTheme="minorHAnsi"/>
          <w:color w:val="000000"/>
          <w:sz w:val="22"/>
          <w:szCs w:val="22"/>
        </w:rPr>
        <w:t xml:space="preserve"> степенями свободы в числителе и 32 степенями свободы в знаменателе — приближенно рав</w:t>
      </w:r>
      <w:r w:rsidR="00154DC3">
        <w:rPr>
          <w:rFonts w:asciiTheme="minorHAnsi" w:hAnsiTheme="minorHAnsi"/>
          <w:color w:val="000000"/>
          <w:sz w:val="22"/>
          <w:szCs w:val="22"/>
        </w:rPr>
        <w:t>но 3,8</w:t>
      </w:r>
      <w:r w:rsidR="00703EF5" w:rsidRPr="00703EF5">
        <w:rPr>
          <w:rFonts w:asciiTheme="minorHAnsi" w:hAnsiTheme="minorHAnsi"/>
          <w:color w:val="000000"/>
          <w:sz w:val="22"/>
          <w:szCs w:val="22"/>
        </w:rPr>
        <w:t>4</w:t>
      </w:r>
      <w:r w:rsidR="00154DC3">
        <w:rPr>
          <w:rFonts w:asciiTheme="minorHAnsi" w:hAnsiTheme="minorHAnsi"/>
          <w:color w:val="000000"/>
          <w:sz w:val="22"/>
          <w:szCs w:val="22"/>
        </w:rPr>
        <w:t>. Используя формулу (2</w:t>
      </w:r>
      <w:r w:rsidRPr="007E4F78">
        <w:rPr>
          <w:rFonts w:asciiTheme="minorHAnsi" w:hAnsiTheme="minorHAnsi"/>
          <w:color w:val="000000"/>
          <w:sz w:val="22"/>
          <w:szCs w:val="22"/>
        </w:rPr>
        <w:t>), получаем:</w:t>
      </w:r>
    </w:p>
    <w:p w:rsidR="00154DC3" w:rsidRPr="00154DC3" w:rsidRDefault="00262D90" w:rsidP="00154DC3">
      <w:pPr>
        <w:pStyle w:val="a3"/>
        <w:spacing w:before="0" w:beforeAutospacing="0" w:after="120" w:afterAutospacing="0"/>
        <w:rPr>
          <w:rFonts w:ascii="Cambria Math" w:hAnsi="Cambria Math"/>
          <w:i/>
          <w:color w:val="000000"/>
          <w:sz w:val="22"/>
          <w:szCs w:val="22"/>
        </w:rPr>
      </w:pPr>
      <w:bookmarkStart w:id="1" w:name="OLE_LINK1"/>
      <w:bookmarkStart w:id="2" w:name="OLE_LINK2"/>
      <w:r>
        <w:rPr>
          <w:rFonts w:ascii="Cambria Math" w:hAnsi="Cambria Math"/>
          <w:i/>
          <w:color w:val="000000"/>
          <w:sz w:val="22"/>
          <w:szCs w:val="22"/>
        </w:rPr>
        <w:t xml:space="preserve">Критический размах </w:t>
      </w:r>
      <w:r w:rsidR="005269DF" w:rsidRPr="002E6133">
        <w:rPr>
          <w:rFonts w:ascii="Cambria Math" w:hAnsi="Cambria Math"/>
          <w:i/>
          <w:color w:val="000000"/>
          <w:sz w:val="22"/>
          <w:szCs w:val="22"/>
        </w:rPr>
        <w:t>=</w:t>
      </w:r>
      <w:r w:rsidR="005269DF">
        <w:rPr>
          <w:rFonts w:ascii="Cambria Math" w:hAnsi="Cambria Math"/>
          <w:i/>
          <w:color w:val="000000"/>
          <w:sz w:val="22"/>
          <w:szCs w:val="22"/>
        </w:rPr>
        <w:t xml:space="preserve"> </w:t>
      </w:r>
      <w:r w:rsidRPr="002E6133">
        <w:rPr>
          <w:rFonts w:ascii="Cambria Math" w:hAnsi="Cambria Math"/>
          <w:i/>
          <w:color w:val="000000"/>
          <w:sz w:val="22"/>
          <w:szCs w:val="22"/>
          <w:lang w:val="en-US"/>
        </w:rPr>
        <w:t>Q</w:t>
      </w:r>
      <w:r w:rsidRPr="002E6133">
        <w:rPr>
          <w:rFonts w:ascii="Cambria Math" w:hAnsi="Cambria Math"/>
          <w:i/>
          <w:color w:val="000000"/>
          <w:sz w:val="22"/>
          <w:szCs w:val="22"/>
          <w:vertAlign w:val="subscript"/>
          <w:lang w:val="en-US"/>
        </w:rPr>
        <w:t>U</w:t>
      </w:r>
      <w:r w:rsidRPr="002E6133">
        <w:rPr>
          <w:rFonts w:ascii="Cambria Math" w:hAnsi="Cambria Math"/>
          <w:i/>
          <w:color w:val="000000"/>
          <w:sz w:val="22"/>
          <w:szCs w:val="22"/>
        </w:rPr>
        <w:t xml:space="preserve"> </w:t>
      </w:r>
      <m:oMath>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lang w:val="en-US"/>
                  </w:rPr>
                  <m:t>MSE</m:t>
                </m:r>
              </m:num>
              <m:den>
                <m:r>
                  <w:rPr>
                    <w:rFonts w:ascii="Cambria Math" w:hAnsi="Cambria Math"/>
                    <w:color w:val="000000"/>
                    <w:sz w:val="30"/>
                    <w:szCs w:val="30"/>
                    <w:lang w:val="en-US"/>
                  </w:rPr>
                  <m:t>rn</m:t>
                </m:r>
                <m:r>
                  <w:rPr>
                    <w:rFonts w:ascii="Cambria Math" w:hAnsi="Cambria Math"/>
                    <w:color w:val="000000"/>
                    <w:sz w:val="30"/>
                    <w:szCs w:val="30"/>
                  </w:rPr>
                  <m:t>'</m:t>
                </m:r>
              </m:den>
            </m:f>
          </m:e>
        </m:rad>
      </m:oMath>
      <w:r w:rsidR="00154DC3" w:rsidRPr="002E6133">
        <w:rPr>
          <w:rFonts w:ascii="Cambria Math" w:hAnsi="Cambria Math"/>
          <w:i/>
          <w:color w:val="000000"/>
          <w:sz w:val="22"/>
          <w:szCs w:val="22"/>
        </w:rPr>
        <w:t xml:space="preserve">= </w:t>
      </w:r>
      <w:r w:rsidR="005269DF">
        <w:rPr>
          <w:rFonts w:ascii="Cambria Math" w:hAnsi="Cambria Math"/>
          <w:i/>
          <w:color w:val="000000"/>
          <w:sz w:val="22"/>
          <w:szCs w:val="22"/>
        </w:rPr>
        <w:t>3,8</w:t>
      </w:r>
      <w:r w:rsidR="00703EF5" w:rsidRPr="00703EF5">
        <w:rPr>
          <w:rFonts w:ascii="Cambria Math" w:hAnsi="Cambria Math"/>
          <w:i/>
          <w:color w:val="000000"/>
          <w:sz w:val="22"/>
          <w:szCs w:val="22"/>
        </w:rPr>
        <w:t>4</w:t>
      </w:r>
      <m:oMath>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rPr>
                  <m:t>8,61</m:t>
                </m:r>
              </m:num>
              <m:den>
                <m:r>
                  <w:rPr>
                    <w:rFonts w:ascii="Cambria Math" w:hAnsi="Cambria Math"/>
                    <w:color w:val="000000"/>
                    <w:sz w:val="30"/>
                    <w:szCs w:val="30"/>
                  </w:rPr>
                  <m:t>2*5</m:t>
                </m:r>
              </m:den>
            </m:f>
          </m:e>
        </m:rad>
      </m:oMath>
      <w:r w:rsidR="00154DC3" w:rsidRPr="00154DC3">
        <w:rPr>
          <w:rFonts w:ascii="Cambria Math" w:hAnsi="Cambria Math"/>
          <w:i/>
          <w:color w:val="000000"/>
          <w:sz w:val="30"/>
          <w:szCs w:val="30"/>
        </w:rPr>
        <w:t xml:space="preserve"> </w:t>
      </w:r>
      <w:r w:rsidR="00154DC3" w:rsidRPr="002E6133">
        <w:rPr>
          <w:rFonts w:ascii="Cambria Math" w:hAnsi="Cambria Math"/>
          <w:i/>
          <w:color w:val="000000"/>
          <w:sz w:val="22"/>
          <w:szCs w:val="22"/>
        </w:rPr>
        <w:t>=</w:t>
      </w:r>
      <w:r w:rsidR="00703EF5">
        <w:rPr>
          <w:rFonts w:ascii="Cambria Math" w:hAnsi="Cambria Math"/>
          <w:i/>
          <w:color w:val="000000"/>
          <w:sz w:val="22"/>
          <w:szCs w:val="22"/>
        </w:rPr>
        <w:t xml:space="preserve"> 3,56</w:t>
      </w:r>
    </w:p>
    <w:bookmarkEnd w:id="1"/>
    <w:bookmarkEnd w:id="2"/>
    <w:p w:rsidR="004E2477" w:rsidRDefault="00703EF5" w:rsidP="004141F9">
      <w:pPr>
        <w:pStyle w:val="a3"/>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403750" cy="3154712"/>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 Критическое значение стьюдентизированного размаха QU.jpg"/>
                    <pic:cNvPicPr/>
                  </pic:nvPicPr>
                  <pic:blipFill>
                    <a:blip r:embed="rId17">
                      <a:extLst>
                        <a:ext uri="{28A0092B-C50C-407E-A947-70E740481C1C}">
                          <a14:useLocalDpi xmlns:a14="http://schemas.microsoft.com/office/drawing/2010/main" val="0"/>
                        </a:ext>
                      </a:extLst>
                    </a:blip>
                    <a:stretch>
                      <a:fillRect/>
                    </a:stretch>
                  </pic:blipFill>
                  <pic:spPr>
                    <a:xfrm>
                      <a:off x="0" y="0"/>
                      <a:ext cx="4406666" cy="3156801"/>
                    </a:xfrm>
                    <a:prstGeom prst="rect">
                      <a:avLst/>
                    </a:prstGeom>
                  </pic:spPr>
                </pic:pic>
              </a:graphicData>
            </a:graphic>
          </wp:inline>
        </w:drawing>
      </w:r>
    </w:p>
    <w:p w:rsidR="007175C6" w:rsidRDefault="004E2477"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9. Критическое значение </w:t>
      </w:r>
      <w:proofErr w:type="spellStart"/>
      <w:r>
        <w:rPr>
          <w:rFonts w:asciiTheme="minorHAnsi" w:hAnsiTheme="minorHAnsi"/>
          <w:color w:val="000000"/>
          <w:sz w:val="22"/>
          <w:szCs w:val="22"/>
        </w:rPr>
        <w:t>стьюдентизированного</w:t>
      </w:r>
      <w:proofErr w:type="spellEnd"/>
      <w:r>
        <w:rPr>
          <w:rFonts w:asciiTheme="minorHAnsi" w:hAnsiTheme="minorHAnsi"/>
          <w:color w:val="000000"/>
          <w:sz w:val="22"/>
          <w:szCs w:val="22"/>
        </w:rPr>
        <w:t xml:space="preserve"> размаха </w:t>
      </w:r>
      <w:r w:rsidRPr="00612F9F">
        <w:rPr>
          <w:rFonts w:asciiTheme="minorHAnsi" w:hAnsiTheme="minorHAnsi"/>
          <w:i/>
          <w:color w:val="000000"/>
          <w:sz w:val="22"/>
          <w:szCs w:val="22"/>
          <w:lang w:val="en-US"/>
        </w:rPr>
        <w:t>Q</w:t>
      </w:r>
      <w:r w:rsidRPr="00612F9F">
        <w:rPr>
          <w:rFonts w:asciiTheme="minorHAnsi" w:hAnsiTheme="minorHAnsi"/>
          <w:i/>
          <w:color w:val="000000"/>
          <w:sz w:val="22"/>
          <w:szCs w:val="22"/>
          <w:vertAlign w:val="subscript"/>
          <w:lang w:val="en-US"/>
        </w:rPr>
        <w:t>U</w:t>
      </w:r>
      <w:r>
        <w:rPr>
          <w:rFonts w:asciiTheme="minorHAnsi" w:hAnsiTheme="minorHAnsi"/>
          <w:color w:val="000000"/>
          <w:sz w:val="22"/>
          <w:szCs w:val="22"/>
        </w:rPr>
        <w:t xml:space="preserve">; к сожалению, в </w:t>
      </w:r>
      <w:r>
        <w:rPr>
          <w:rFonts w:asciiTheme="minorHAnsi" w:hAnsiTheme="minorHAnsi"/>
          <w:color w:val="000000"/>
          <w:sz w:val="22"/>
          <w:szCs w:val="22"/>
          <w:lang w:val="en-US"/>
        </w:rPr>
        <w:t>Excel</w:t>
      </w:r>
      <w:r w:rsidRPr="004E2477">
        <w:rPr>
          <w:rFonts w:asciiTheme="minorHAnsi" w:hAnsiTheme="minorHAnsi"/>
          <w:color w:val="000000"/>
          <w:sz w:val="22"/>
          <w:szCs w:val="22"/>
        </w:rPr>
        <w:t xml:space="preserve"> </w:t>
      </w:r>
      <w:r>
        <w:rPr>
          <w:rFonts w:asciiTheme="minorHAnsi" w:hAnsiTheme="minorHAnsi"/>
          <w:color w:val="000000"/>
          <w:sz w:val="22"/>
          <w:szCs w:val="22"/>
        </w:rPr>
        <w:t xml:space="preserve">нет функции, рассчитывающей </w:t>
      </w:r>
      <w:r w:rsidR="00703EF5">
        <w:rPr>
          <w:rFonts w:asciiTheme="minorHAnsi" w:hAnsiTheme="minorHAnsi"/>
          <w:color w:val="000000"/>
          <w:sz w:val="22"/>
          <w:szCs w:val="22"/>
        </w:rPr>
        <w:t>такой размах</w:t>
      </w:r>
    </w:p>
    <w:p w:rsidR="004141F9" w:rsidRPr="007E4F78" w:rsidRDefault="00154DC3" w:rsidP="004141F9">
      <w:pPr>
        <w:pStyle w:val="a3"/>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Только одно значение разности между средними значениями (рис. 8б) больше</w:t>
      </w:r>
      <w:r w:rsidR="005269DF">
        <w:rPr>
          <w:rFonts w:asciiTheme="minorHAnsi" w:hAnsiTheme="minorHAnsi"/>
          <w:color w:val="000000"/>
          <w:sz w:val="22"/>
          <w:szCs w:val="22"/>
        </w:rPr>
        <w:t xml:space="preserve"> 3,5</w:t>
      </w:r>
      <w:r w:rsidR="00703EF5" w:rsidRPr="00703EF5">
        <w:rPr>
          <w:rFonts w:asciiTheme="minorHAnsi" w:hAnsiTheme="minorHAnsi"/>
          <w:color w:val="000000"/>
          <w:sz w:val="22"/>
          <w:szCs w:val="22"/>
        </w:rPr>
        <w:t>6</w:t>
      </w:r>
      <w:r>
        <w:rPr>
          <w:rFonts w:asciiTheme="minorHAnsi" w:hAnsiTheme="minorHAnsi"/>
          <w:color w:val="000000"/>
          <w:sz w:val="22"/>
          <w:szCs w:val="22"/>
        </w:rPr>
        <w:t>.</w:t>
      </w:r>
      <w:r w:rsidR="004141F9" w:rsidRPr="007E4F78">
        <w:rPr>
          <w:rFonts w:asciiTheme="minorHAnsi" w:hAnsiTheme="minorHAnsi"/>
          <w:color w:val="000000"/>
          <w:sz w:val="22"/>
          <w:szCs w:val="22"/>
        </w:rPr>
        <w:t xml:space="preserve"> </w:t>
      </w:r>
      <w:r>
        <w:rPr>
          <w:rFonts w:asciiTheme="minorHAnsi" w:hAnsiTheme="minorHAnsi"/>
          <w:color w:val="000000"/>
          <w:sz w:val="22"/>
          <w:szCs w:val="22"/>
        </w:rPr>
        <w:t>С</w:t>
      </w:r>
      <w:r w:rsidR="004141F9" w:rsidRPr="007E4F78">
        <w:rPr>
          <w:rFonts w:asciiTheme="minorHAnsi" w:hAnsiTheme="minorHAnsi"/>
          <w:color w:val="000000"/>
          <w:sz w:val="22"/>
          <w:szCs w:val="22"/>
        </w:rPr>
        <w:t xml:space="preserve">татистически значимая разница существует лишь между первым и вторым поставщиком. Как и при </w:t>
      </w:r>
      <w:hyperlink r:id="rId18" w:history="1">
        <w:r w:rsidR="004141F9" w:rsidRPr="00154DC3">
          <w:rPr>
            <w:rStyle w:val="a4"/>
            <w:rFonts w:asciiTheme="minorHAnsi" w:hAnsiTheme="minorHAnsi"/>
            <w:sz w:val="22"/>
            <w:szCs w:val="22"/>
          </w:rPr>
          <w:t>однофакторном дисперсионном анализе</w:t>
        </w:r>
      </w:hyperlink>
      <w:r w:rsidR="004141F9" w:rsidRPr="007E4F78">
        <w:rPr>
          <w:rFonts w:asciiTheme="minorHAnsi" w:hAnsiTheme="minorHAnsi"/>
          <w:color w:val="000000"/>
          <w:sz w:val="22"/>
          <w:szCs w:val="22"/>
        </w:rPr>
        <w:t>, приходим к выводу, что средняя прочность парашютов, сотканных из волокон, приобретенных у первого поставщика, значительно ниже, чем у второго.</w:t>
      </w:r>
    </w:p>
    <w:p w:rsidR="004141F9" w:rsidRPr="007E4F78" w:rsidRDefault="004141F9" w:rsidP="004141F9">
      <w:pPr>
        <w:pStyle w:val="a3"/>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w:t>
      </w:r>
      <w:r w:rsidRPr="007E4F78">
        <w:rPr>
          <w:rFonts w:asciiTheme="minorHAnsi" w:hAnsiTheme="minorHAnsi"/>
          <w:color w:val="000000"/>
          <w:sz w:val="22"/>
          <w:szCs w:val="22"/>
        </w:rPr>
        <w:t xml:space="preserve"> </w:t>
      </w:r>
      <w:r w:rsidRPr="000D478A">
        <w:rPr>
          <w:rFonts w:asciiTheme="minorHAnsi" w:hAnsiTheme="minorHAnsi"/>
          <w:color w:val="000000"/>
          <w:sz w:val="22"/>
          <w:szCs w:val="22"/>
        </w:rPr>
        <w:t>заметка</w:t>
      </w:r>
      <w:r w:rsidR="00E63CAC" w:rsidRPr="00E63CAC">
        <w:t xml:space="preserve"> </w:t>
      </w:r>
      <w:hyperlink r:id="rId19" w:history="1">
        <w:r w:rsidR="00E63CAC" w:rsidRPr="00E63CAC">
          <w:rPr>
            <w:rStyle w:val="a4"/>
            <w:rFonts w:asciiTheme="minorHAnsi" w:hAnsiTheme="minorHAnsi"/>
            <w:sz w:val="22"/>
            <w:szCs w:val="22"/>
          </w:rPr>
          <w:t>Однофакторный дисперсионный анализ</w:t>
        </w:r>
      </w:hyperlink>
    </w:p>
    <w:p w:rsidR="004141F9" w:rsidRPr="00283ADF" w:rsidRDefault="004141F9" w:rsidP="004141F9">
      <w:pPr>
        <w:pStyle w:val="a3"/>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4141F9" w:rsidRDefault="004141F9" w:rsidP="004141F9">
      <w:pPr>
        <w:pStyle w:val="a3"/>
        <w:spacing w:before="0" w:beforeAutospacing="0" w:after="120" w:afterAutospacing="0"/>
        <w:rPr>
          <w:rStyle w:val="a4"/>
          <w:rFonts w:asciiTheme="minorHAnsi" w:hAnsiTheme="minorHAnsi"/>
          <w:sz w:val="22"/>
          <w:szCs w:val="22"/>
        </w:rPr>
      </w:pPr>
      <w:r w:rsidRPr="000D478A">
        <w:rPr>
          <w:rFonts w:asciiTheme="minorHAnsi" w:hAnsiTheme="minorHAnsi"/>
          <w:color w:val="000000"/>
          <w:sz w:val="22"/>
          <w:szCs w:val="22"/>
        </w:rPr>
        <w:t>К оглавлению </w:t>
      </w:r>
      <w:hyperlink r:id="rId20" w:history="1">
        <w:r w:rsidRPr="000D478A">
          <w:rPr>
            <w:rStyle w:val="a4"/>
            <w:rFonts w:asciiTheme="minorHAnsi" w:hAnsiTheme="minorHAnsi"/>
            <w:sz w:val="22"/>
            <w:szCs w:val="22"/>
          </w:rPr>
          <w:t xml:space="preserve">Статистика для менеджеров с использованием </w:t>
        </w:r>
        <w:proofErr w:type="spellStart"/>
        <w:r w:rsidRPr="000D478A">
          <w:rPr>
            <w:rStyle w:val="a4"/>
            <w:rFonts w:asciiTheme="minorHAnsi" w:hAnsiTheme="minorHAnsi"/>
            <w:sz w:val="22"/>
            <w:szCs w:val="22"/>
          </w:rPr>
          <w:t>Microsoft</w:t>
        </w:r>
        <w:proofErr w:type="spellEnd"/>
        <w:r w:rsidRPr="000D478A">
          <w:rPr>
            <w:rStyle w:val="a4"/>
            <w:rFonts w:asciiTheme="minorHAnsi" w:hAnsiTheme="minorHAnsi"/>
            <w:sz w:val="22"/>
            <w:szCs w:val="22"/>
          </w:rPr>
          <w:t xml:space="preserve"> </w:t>
        </w:r>
        <w:proofErr w:type="spellStart"/>
        <w:r w:rsidRPr="000D478A">
          <w:rPr>
            <w:rStyle w:val="a4"/>
            <w:rFonts w:asciiTheme="minorHAnsi" w:hAnsiTheme="minorHAnsi"/>
            <w:sz w:val="22"/>
            <w:szCs w:val="22"/>
          </w:rPr>
          <w:t>Excel</w:t>
        </w:r>
        <w:proofErr w:type="spellEnd"/>
      </w:hyperlink>
    </w:p>
    <w:p w:rsidR="004141F9" w:rsidRPr="004141F9" w:rsidRDefault="004141F9" w:rsidP="004141F9"/>
    <w:sectPr w:rsidR="004141F9" w:rsidRPr="004141F9" w:rsidSect="004141F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DF" w:rsidRDefault="005269DF" w:rsidP="004141F9">
      <w:pPr>
        <w:spacing w:after="0" w:line="240" w:lineRule="auto"/>
      </w:pPr>
      <w:r>
        <w:separator/>
      </w:r>
    </w:p>
  </w:endnote>
  <w:endnote w:type="continuationSeparator" w:id="0">
    <w:p w:rsidR="005269DF" w:rsidRDefault="005269DF" w:rsidP="0041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DF" w:rsidRDefault="005269DF" w:rsidP="004141F9">
      <w:pPr>
        <w:spacing w:after="0" w:line="240" w:lineRule="auto"/>
      </w:pPr>
      <w:r>
        <w:separator/>
      </w:r>
    </w:p>
  </w:footnote>
  <w:footnote w:type="continuationSeparator" w:id="0">
    <w:p w:rsidR="005269DF" w:rsidRDefault="005269DF" w:rsidP="004141F9">
      <w:pPr>
        <w:spacing w:after="0" w:line="240" w:lineRule="auto"/>
      </w:pPr>
      <w:r>
        <w:continuationSeparator/>
      </w:r>
    </w:p>
  </w:footnote>
  <w:footnote w:id="1">
    <w:p w:rsidR="005269DF" w:rsidRPr="00716B72" w:rsidRDefault="005269DF" w:rsidP="004141F9">
      <w:pPr>
        <w:pStyle w:val="a5"/>
      </w:pPr>
      <w:r>
        <w:rPr>
          <w:rStyle w:val="a7"/>
        </w:rPr>
        <w:footnoteRef/>
      </w:r>
      <w:r>
        <w:t xml:space="preserve"> Используются материалы книги Левин и др. Статистика для менеджеров. </w:t>
      </w:r>
      <w:r w:rsidR="00996F3A">
        <w:t>– М.: Вильямс, 2004. – с. 664–</w:t>
      </w:r>
      <w:r>
        <w:t>6</w:t>
      </w:r>
      <w:r w:rsidR="00996F3A">
        <w:t>76</w:t>
      </w:r>
    </w:p>
  </w:footnote>
  <w:footnote w:id="2">
    <w:p w:rsidR="005269DF" w:rsidRDefault="005269DF">
      <w:pPr>
        <w:pStyle w:val="a5"/>
      </w:pPr>
      <w:r>
        <w:rPr>
          <w:rStyle w:val="a7"/>
        </w:rPr>
        <w:footnoteRef/>
      </w:r>
      <w:r>
        <w:t xml:space="preserve"> К аналогичному выводу мы пришли и при проведении </w:t>
      </w:r>
      <w:hyperlink r:id="rId1" w:history="1">
        <w:r w:rsidRPr="002F04C1">
          <w:rPr>
            <w:rStyle w:val="a4"/>
          </w:rPr>
          <w:t>однофакторного дисперсионного анализа</w:t>
        </w:r>
      </w:hyperlink>
      <w:r>
        <w:t xml:space="preserve"> по поставщикам.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537C3"/>
    <w:multiLevelType w:val="hybridMultilevel"/>
    <w:tmpl w:val="C6BC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575E91"/>
    <w:multiLevelType w:val="hybridMultilevel"/>
    <w:tmpl w:val="6EFA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F9"/>
    <w:rsid w:val="000515B7"/>
    <w:rsid w:val="000E57AA"/>
    <w:rsid w:val="00154DC3"/>
    <w:rsid w:val="00160FCC"/>
    <w:rsid w:val="0018260A"/>
    <w:rsid w:val="001E5D12"/>
    <w:rsid w:val="002207A7"/>
    <w:rsid w:val="00262D90"/>
    <w:rsid w:val="002E6133"/>
    <w:rsid w:val="002F04C1"/>
    <w:rsid w:val="00390057"/>
    <w:rsid w:val="004141F9"/>
    <w:rsid w:val="004249A4"/>
    <w:rsid w:val="004E2477"/>
    <w:rsid w:val="005269DF"/>
    <w:rsid w:val="00606E77"/>
    <w:rsid w:val="00662BA7"/>
    <w:rsid w:val="00703EF5"/>
    <w:rsid w:val="00707206"/>
    <w:rsid w:val="007175C6"/>
    <w:rsid w:val="00734A5F"/>
    <w:rsid w:val="008214E4"/>
    <w:rsid w:val="00855008"/>
    <w:rsid w:val="00904003"/>
    <w:rsid w:val="00996F3A"/>
    <w:rsid w:val="00AC75C4"/>
    <w:rsid w:val="00B8454C"/>
    <w:rsid w:val="00D53B25"/>
    <w:rsid w:val="00D62A7F"/>
    <w:rsid w:val="00D91097"/>
    <w:rsid w:val="00E20608"/>
    <w:rsid w:val="00E63CAC"/>
    <w:rsid w:val="00E919DE"/>
    <w:rsid w:val="00F91279"/>
    <w:rsid w:val="00FD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2B4AD-8B24-46B8-8A58-C5AD7344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1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41F9"/>
    <w:rPr>
      <w:color w:val="0563C1" w:themeColor="hyperlink"/>
      <w:u w:val="single"/>
    </w:rPr>
  </w:style>
  <w:style w:type="paragraph" w:styleId="a5">
    <w:name w:val="footnote text"/>
    <w:basedOn w:val="a"/>
    <w:link w:val="a6"/>
    <w:uiPriority w:val="99"/>
    <w:semiHidden/>
    <w:unhideWhenUsed/>
    <w:rsid w:val="004141F9"/>
    <w:pPr>
      <w:spacing w:after="0" w:line="240" w:lineRule="auto"/>
    </w:pPr>
    <w:rPr>
      <w:sz w:val="20"/>
      <w:szCs w:val="20"/>
    </w:rPr>
  </w:style>
  <w:style w:type="character" w:customStyle="1" w:styleId="a6">
    <w:name w:val="Текст сноски Знак"/>
    <w:basedOn w:val="a0"/>
    <w:link w:val="a5"/>
    <w:uiPriority w:val="99"/>
    <w:semiHidden/>
    <w:rsid w:val="004141F9"/>
    <w:rPr>
      <w:sz w:val="20"/>
      <w:szCs w:val="20"/>
    </w:rPr>
  </w:style>
  <w:style w:type="character" w:styleId="a7">
    <w:name w:val="footnote reference"/>
    <w:basedOn w:val="a0"/>
    <w:uiPriority w:val="99"/>
    <w:semiHidden/>
    <w:unhideWhenUsed/>
    <w:rsid w:val="004141F9"/>
    <w:rPr>
      <w:vertAlign w:val="superscript"/>
    </w:rPr>
  </w:style>
  <w:style w:type="character" w:styleId="a8">
    <w:name w:val="Placeholder Text"/>
    <w:basedOn w:val="a0"/>
    <w:uiPriority w:val="99"/>
    <w:semiHidden/>
    <w:rsid w:val="00E91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884" TargetMode="External"/><Relationship Id="rId13" Type="http://schemas.openxmlformats.org/officeDocument/2006/relationships/image" Target="media/image5.jpg"/><Relationship Id="rId18" Type="http://schemas.openxmlformats.org/officeDocument/2006/relationships/hyperlink" Target="http://baguzin.ru/wp/?p=58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baguzin.ru/wp/?p=5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yperlink" Target="http://baguzin.ru/wp/?p=588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5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CE11-5C4A-4A9A-9F7B-E341E3DD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 Sergey</dc:creator>
  <cp:keywords/>
  <dc:description/>
  <cp:lastModifiedBy>Сергей Багузин</cp:lastModifiedBy>
  <cp:revision>16</cp:revision>
  <dcterms:created xsi:type="dcterms:W3CDTF">2013-08-20T11:24:00Z</dcterms:created>
  <dcterms:modified xsi:type="dcterms:W3CDTF">2013-08-21T17:24:00Z</dcterms:modified>
</cp:coreProperties>
</file>