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C9" w:rsidRDefault="00B169C9" w:rsidP="004A33D3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К</w:t>
      </w:r>
      <w:r w:rsidR="00424E23" w:rsidRPr="00424E23">
        <w:rPr>
          <w:b/>
          <w:sz w:val="28"/>
        </w:rPr>
        <w:t xml:space="preserve">ритерий </w:t>
      </w:r>
      <w:r>
        <w:rPr>
          <w:b/>
          <w:sz w:val="28"/>
        </w:rPr>
        <w:t>«хи-квадрат» для дисперсий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При анализе числовых данных иногда бывает важно оценить не только их среднее значение, но и изменчивость. Для примера вернемся к задаче о расфасовке кукурузных хлопьев, описанной </w:t>
      </w:r>
      <w:hyperlink r:id="rId8" w:history="1">
        <w:r w:rsidR="00B169C9" w:rsidRPr="00B169C9">
          <w:rPr>
            <w:rStyle w:val="a3"/>
            <w:rFonts w:asciiTheme="minorHAnsi" w:hAnsiTheme="minorHAnsi"/>
            <w:sz w:val="22"/>
            <w:szCs w:val="22"/>
          </w:rPr>
          <w:t>ранее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169C9" w:rsidRPr="00B169C9">
        <w:rPr>
          <w:rFonts w:asciiTheme="minorHAnsi" w:hAnsiTheme="minorHAnsi"/>
          <w:color w:val="000000"/>
          <w:sz w:val="22"/>
          <w:szCs w:val="22"/>
        </w:rPr>
        <w:t xml:space="preserve">Будучи управляющим компании </w:t>
      </w:r>
      <w:proofErr w:type="spellStart"/>
      <w:r w:rsidR="00B169C9" w:rsidRPr="00B169C9">
        <w:rPr>
          <w:rFonts w:asciiTheme="minorHAnsi" w:hAnsiTheme="minorHAnsi"/>
          <w:color w:val="000000"/>
          <w:sz w:val="22"/>
          <w:szCs w:val="22"/>
        </w:rPr>
        <w:t>Oxford</w:t>
      </w:r>
      <w:proofErr w:type="spellEnd"/>
      <w:r w:rsidR="00B169C9" w:rsidRPr="00B169C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169C9" w:rsidRPr="00B169C9">
        <w:rPr>
          <w:rFonts w:asciiTheme="minorHAnsi" w:hAnsiTheme="minorHAnsi"/>
          <w:color w:val="000000"/>
          <w:sz w:val="22"/>
          <w:szCs w:val="22"/>
        </w:rPr>
        <w:t>Cereal</w:t>
      </w:r>
      <w:proofErr w:type="spellEnd"/>
      <w:r w:rsidR="00B169C9" w:rsidRPr="00B169C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169C9" w:rsidRPr="00B169C9">
        <w:rPr>
          <w:rFonts w:asciiTheme="minorHAnsi" w:hAnsiTheme="minorHAnsi"/>
          <w:color w:val="000000"/>
          <w:sz w:val="22"/>
          <w:szCs w:val="22"/>
        </w:rPr>
        <w:t>Company</w:t>
      </w:r>
      <w:proofErr w:type="spellEnd"/>
      <w:r w:rsidR="00B169C9" w:rsidRPr="00B169C9">
        <w:rPr>
          <w:rFonts w:asciiTheme="minorHAnsi" w:hAnsiTheme="minorHAnsi"/>
          <w:color w:val="000000"/>
          <w:sz w:val="22"/>
          <w:szCs w:val="22"/>
        </w:rPr>
        <w:t>, вы отвечаете за процесс расфасовки кукурузных хлопь</w:t>
      </w:r>
      <w:bookmarkStart w:id="0" w:name="_GoBack"/>
      <w:bookmarkEnd w:id="0"/>
      <w:r w:rsidR="00B169C9" w:rsidRPr="00B169C9">
        <w:rPr>
          <w:rFonts w:asciiTheme="minorHAnsi" w:hAnsiTheme="minorHAnsi"/>
          <w:color w:val="000000"/>
          <w:sz w:val="22"/>
          <w:szCs w:val="22"/>
        </w:rPr>
        <w:t xml:space="preserve">ев по коробкам. Необходимо убедиться, что конвейер работает нормально, и каждая коробка содержит в среднем 368 г зерна. </w:t>
      </w:r>
      <w:r w:rsidRPr="00C8423E">
        <w:rPr>
          <w:rFonts w:asciiTheme="minorHAnsi" w:hAnsiTheme="minorHAnsi"/>
          <w:color w:val="000000"/>
          <w:sz w:val="22"/>
          <w:szCs w:val="22"/>
        </w:rPr>
        <w:t>Предполагалось, что стандартное отк</w:t>
      </w:r>
      <w:r w:rsidR="00B169C9">
        <w:rPr>
          <w:rFonts w:asciiTheme="minorHAnsi" w:hAnsiTheme="minorHAnsi"/>
          <w:color w:val="000000"/>
          <w:sz w:val="22"/>
          <w:szCs w:val="22"/>
        </w:rPr>
        <w:t xml:space="preserve">лонение σ </w:t>
      </w:r>
      <w:r w:rsidRPr="00C8423E">
        <w:rPr>
          <w:rFonts w:asciiTheme="minorHAnsi" w:hAnsiTheme="minorHAnsi"/>
          <w:color w:val="000000"/>
          <w:sz w:val="22"/>
          <w:szCs w:val="22"/>
        </w:rPr>
        <w:t>равно 15 г. Предположим теперь, что нам необходимо определить, отличается ли стандартное отклонение от заданного уровня, равного 15 г.</w:t>
      </w:r>
      <w:r w:rsidR="00B169C9" w:rsidRPr="000418D1">
        <w:rPr>
          <w:rStyle w:val="ab"/>
          <w:rFonts w:asciiTheme="minorHAnsi" w:hAnsiTheme="minorHAnsi"/>
        </w:rPr>
        <w:footnoteReference w:id="1"/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Пытаясь оценить изменчивость генеральной сов</w:t>
      </w:r>
      <w:r w:rsidR="005F3A11">
        <w:rPr>
          <w:rFonts w:asciiTheme="minorHAnsi" w:hAnsiTheme="minorHAnsi"/>
          <w:color w:val="000000"/>
          <w:sz w:val="22"/>
          <w:szCs w:val="22"/>
        </w:rPr>
        <w:t>окупности, мы должны сначала оп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ределить, какой статистический критерий можно использовать, чтобы представить распределение изменчивости выборочных данных. Если случайная переменная имеет нормальное распределение, для ответа на вопрос, равны ли дисперсия или стандартное отклонение заданной </w:t>
      </w:r>
      <w:r w:rsidR="005F3A11">
        <w:rPr>
          <w:rFonts w:asciiTheme="minorHAnsi" w:hAnsiTheme="minorHAnsi"/>
          <w:color w:val="000000"/>
          <w:sz w:val="22"/>
          <w:szCs w:val="22"/>
        </w:rPr>
        <w:t>величине, применяется тестовая χ</w:t>
      </w:r>
      <w:r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</w:t>
      </w:r>
      <w:r w:rsidR="005F3A11">
        <w:rPr>
          <w:rFonts w:asciiTheme="minorHAnsi" w:hAnsiTheme="minorHAnsi"/>
          <w:color w:val="000000"/>
          <w:sz w:val="22"/>
          <w:szCs w:val="22"/>
        </w:rPr>
        <w:t>:</w:t>
      </w:r>
    </w:p>
    <w:p w:rsidR="00C8423E" w:rsidRPr="005F3A11" w:rsidRDefault="005F3A11" w:rsidP="00742080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</w:rPr>
      </w:pPr>
      <w:r w:rsidRPr="005F3A11">
        <w:rPr>
          <w:rFonts w:asciiTheme="majorHAnsi" w:hAnsiTheme="majorHAnsi"/>
          <w:i/>
          <w:color w:val="000000"/>
          <w:sz w:val="22"/>
          <w:szCs w:val="22"/>
        </w:rPr>
        <w:t>(1)   χ</w:t>
      </w:r>
      <w:r w:rsidRPr="005F3A11">
        <w:rPr>
          <w:rFonts w:asciiTheme="majorHAnsi" w:hAnsiTheme="majorHAnsi"/>
          <w:i/>
          <w:color w:val="000000"/>
          <w:sz w:val="22"/>
          <w:szCs w:val="22"/>
          <w:vertAlign w:val="superscript"/>
        </w:rPr>
        <w:t>2</w:t>
      </w:r>
      <w:r w:rsidRPr="005F3A11">
        <w:rPr>
          <w:rFonts w:asciiTheme="majorHAnsi" w:hAnsiTheme="majorHAnsi"/>
          <w:i/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 –1)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8423E" w:rsidRPr="00C8423E" w:rsidRDefault="005F3A1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где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F3A11">
        <w:rPr>
          <w:rFonts w:asciiTheme="minorHAnsi" w:hAnsiTheme="minorHAnsi"/>
          <w:i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 xml:space="preserve"> — объем выборки, </w:t>
      </w:r>
      <w:r w:rsidRPr="005F3A11">
        <w:rPr>
          <w:rFonts w:asciiTheme="minorHAnsi" w:hAnsiTheme="minorHAnsi"/>
          <w:i/>
          <w:color w:val="000000"/>
          <w:sz w:val="22"/>
          <w:szCs w:val="22"/>
        </w:rPr>
        <w:t>S</w:t>
      </w:r>
      <w:r w:rsidRPr="005F3A11">
        <w:rPr>
          <w:rFonts w:asciiTheme="minorHAnsi" w:hAnsiTheme="minorHAnsi"/>
          <w:i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 — выборочная дисперсия, </w:t>
      </w:r>
      <w:r w:rsidRPr="005F3A11">
        <w:rPr>
          <w:rFonts w:asciiTheme="minorHAnsi" w:hAnsiTheme="minorHAnsi"/>
          <w:i/>
          <w:color w:val="000000"/>
          <w:sz w:val="22"/>
          <w:szCs w:val="22"/>
        </w:rPr>
        <w:t>σ</w:t>
      </w:r>
      <w:r w:rsidR="00C8423E" w:rsidRPr="005F3A11">
        <w:rPr>
          <w:rFonts w:asciiTheme="minorHAnsi" w:hAnsiTheme="minorHAnsi"/>
          <w:i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— гипотетическая дисперсия генера</w:t>
      </w:r>
      <w:r>
        <w:rPr>
          <w:rFonts w:asciiTheme="minorHAnsi" w:hAnsiTheme="minorHAnsi"/>
          <w:color w:val="000000"/>
          <w:sz w:val="22"/>
          <w:szCs w:val="22"/>
        </w:rPr>
        <w:t>льной совокупности. Тестовая χ</w:t>
      </w:r>
      <w:r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статистика имеет распределение </w:t>
      </w:r>
      <w:r w:rsidRPr="005F3A11">
        <w:rPr>
          <w:rFonts w:asciiTheme="minorHAnsi" w:hAnsiTheme="minorHAnsi"/>
          <w:i/>
          <w:color w:val="000000"/>
          <w:sz w:val="22"/>
          <w:szCs w:val="22"/>
        </w:rPr>
        <w:t>χ</w:t>
      </w:r>
      <w:r w:rsidRPr="005F3A11">
        <w:rPr>
          <w:rFonts w:asciiTheme="minorHAnsi" w:hAnsiTheme="minorHAnsi"/>
          <w:i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с </w:t>
      </w:r>
      <w:r w:rsidRPr="005F3A11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Pr="005F3A1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="00C8423E" w:rsidRPr="005F3A11">
        <w:rPr>
          <w:rFonts w:asciiTheme="minorHAnsi" w:hAnsiTheme="minorHAnsi"/>
          <w:i/>
          <w:color w:val="000000"/>
          <w:sz w:val="22"/>
          <w:szCs w:val="22"/>
        </w:rPr>
        <w:t>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степенями свободы.</w:t>
      </w:r>
    </w:p>
    <w:p w:rsidR="00290DF8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Распределение </w:t>
      </w:r>
      <w:r w:rsidR="005F3A11">
        <w:rPr>
          <w:rFonts w:asciiTheme="minorHAnsi" w:hAnsiTheme="minorHAnsi"/>
          <w:color w:val="000000"/>
          <w:sz w:val="22"/>
          <w:szCs w:val="22"/>
        </w:rPr>
        <w:t>χ</w:t>
      </w:r>
      <w:r w:rsidR="005F3A11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имеет положительную асимметрию, форма которой зависит исключительно от количества степеней свободы</w:t>
      </w:r>
      <w:r w:rsidR="00290DF8" w:rsidRPr="00290DF8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290DF8">
        <w:rPr>
          <w:rFonts w:asciiTheme="minorHAnsi" w:hAnsiTheme="minorHAnsi"/>
          <w:color w:val="000000"/>
          <w:sz w:val="22"/>
          <w:szCs w:val="22"/>
        </w:rPr>
        <w:t>рис.</w:t>
      </w:r>
      <w:r w:rsidR="00290DF8" w:rsidRPr="00290DF8">
        <w:rPr>
          <w:rFonts w:asciiTheme="minorHAnsi" w:hAnsiTheme="minorHAnsi"/>
          <w:color w:val="000000"/>
          <w:sz w:val="22"/>
          <w:szCs w:val="22"/>
        </w:rPr>
        <w:t xml:space="preserve"> 1)</w:t>
      </w:r>
      <w:r w:rsidR="00290DF8">
        <w:rPr>
          <w:rFonts w:asciiTheme="minorHAnsi" w:hAnsiTheme="minorHAnsi"/>
          <w:color w:val="000000"/>
          <w:sz w:val="22"/>
          <w:szCs w:val="22"/>
        </w:rPr>
        <w:t>.</w:t>
      </w:r>
    </w:p>
    <w:p w:rsidR="00290DF8" w:rsidRDefault="00290DF8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535595" cy="2128723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χ2-статистика при степенях свободы n = 5, 7, 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29" cy="21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F8" w:rsidRPr="002D1FB4" w:rsidRDefault="00290DF8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1. χ</w:t>
      </w:r>
      <w:r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статистика</w:t>
      </w:r>
      <w:r>
        <w:rPr>
          <w:rFonts w:asciiTheme="minorHAnsi" w:hAnsiTheme="minorHAnsi"/>
          <w:color w:val="000000"/>
          <w:sz w:val="22"/>
          <w:szCs w:val="22"/>
        </w:rPr>
        <w:t xml:space="preserve"> при степенях свободы </w:t>
      </w:r>
      <w:r w:rsidRPr="00290DF8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Pr="00290DF8">
        <w:rPr>
          <w:rFonts w:asciiTheme="minorHAnsi" w:hAnsiTheme="minorHAnsi"/>
          <w:color w:val="000000"/>
          <w:sz w:val="22"/>
          <w:szCs w:val="22"/>
        </w:rPr>
        <w:t xml:space="preserve"> = </w:t>
      </w:r>
      <w:r>
        <w:rPr>
          <w:rFonts w:asciiTheme="minorHAnsi" w:hAnsiTheme="minorHAnsi"/>
          <w:color w:val="000000"/>
          <w:sz w:val="22"/>
          <w:szCs w:val="22"/>
        </w:rPr>
        <w:t>5, 7, 10</w:t>
      </w:r>
      <w:r w:rsidR="002D1FB4">
        <w:rPr>
          <w:rFonts w:asciiTheme="minorHAnsi" w:hAnsiTheme="minorHAnsi"/>
          <w:color w:val="000000"/>
          <w:sz w:val="22"/>
          <w:szCs w:val="22"/>
        </w:rPr>
        <w:t xml:space="preserve">; графики построены с помощью функции </w:t>
      </w:r>
      <w:r w:rsidR="002D1FB4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2D1FB4">
        <w:rPr>
          <w:rFonts w:asciiTheme="minorHAnsi" w:hAnsiTheme="minorHAnsi"/>
          <w:color w:val="000000"/>
          <w:sz w:val="22"/>
          <w:szCs w:val="22"/>
        </w:rPr>
        <w:t xml:space="preserve"> =ХИ2.РАСП(</w:t>
      </w:r>
      <w:proofErr w:type="gramStart"/>
      <w:r w:rsidR="002D1FB4">
        <w:rPr>
          <w:rFonts w:asciiTheme="minorHAnsi" w:hAnsiTheme="minorHAnsi"/>
          <w:color w:val="000000"/>
          <w:sz w:val="22"/>
          <w:szCs w:val="22"/>
        </w:rPr>
        <w:t>х</w:t>
      </w:r>
      <w:r w:rsidR="002D1FB4" w:rsidRPr="002D1FB4">
        <w:rPr>
          <w:rFonts w:asciiTheme="minorHAnsi" w:hAnsiTheme="minorHAnsi"/>
          <w:color w:val="000000"/>
          <w:sz w:val="22"/>
          <w:szCs w:val="22"/>
        </w:rPr>
        <w:t>;</w:t>
      </w:r>
      <w:r w:rsidR="002D1FB4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proofErr w:type="gramEnd"/>
      <w:r w:rsidR="002D1FB4" w:rsidRPr="002D1FB4">
        <w:rPr>
          <w:rFonts w:asciiTheme="minorHAnsi" w:hAnsiTheme="minorHAnsi"/>
          <w:color w:val="000000"/>
          <w:sz w:val="22"/>
          <w:szCs w:val="22"/>
        </w:rPr>
        <w:t>;ЛОЖЬ)</w:t>
      </w:r>
      <w:r w:rsidR="002D1FB4">
        <w:rPr>
          <w:rFonts w:asciiTheme="minorHAnsi" w:hAnsiTheme="minorHAnsi"/>
          <w:color w:val="000000"/>
          <w:sz w:val="22"/>
          <w:szCs w:val="22"/>
        </w:rPr>
        <w:t xml:space="preserve">, где </w:t>
      </w:r>
      <w:r w:rsidR="002D1FB4" w:rsidRPr="002D1FB4">
        <w:rPr>
          <w:rFonts w:asciiTheme="minorHAnsi" w:hAnsiTheme="minorHAnsi"/>
          <w:i/>
          <w:color w:val="000000"/>
          <w:sz w:val="20"/>
          <w:szCs w:val="22"/>
        </w:rPr>
        <w:t>х</w:t>
      </w:r>
      <w:r w:rsidR="002D1FB4">
        <w:rPr>
          <w:rFonts w:asciiTheme="minorHAnsi" w:hAnsiTheme="minorHAnsi"/>
          <w:color w:val="000000"/>
          <w:sz w:val="20"/>
          <w:szCs w:val="22"/>
        </w:rPr>
        <w:t xml:space="preserve"> – координата оси абсцисс, </w:t>
      </w:r>
      <w:r w:rsidR="002D1FB4" w:rsidRPr="002D1FB4">
        <w:rPr>
          <w:rFonts w:asciiTheme="minorHAnsi" w:hAnsiTheme="minorHAnsi"/>
          <w:i/>
          <w:color w:val="000000"/>
          <w:sz w:val="20"/>
          <w:szCs w:val="22"/>
          <w:lang w:val="en-US"/>
        </w:rPr>
        <w:t>n</w:t>
      </w:r>
      <w:r w:rsidR="002D1FB4" w:rsidRPr="002D1FB4">
        <w:rPr>
          <w:rFonts w:asciiTheme="minorHAnsi" w:hAnsiTheme="minorHAnsi"/>
          <w:color w:val="000000"/>
          <w:sz w:val="20"/>
          <w:szCs w:val="22"/>
        </w:rPr>
        <w:t xml:space="preserve"> – </w:t>
      </w:r>
      <w:r w:rsidR="002D1FB4">
        <w:rPr>
          <w:rFonts w:asciiTheme="minorHAnsi" w:hAnsiTheme="minorHAnsi"/>
          <w:color w:val="000000"/>
          <w:sz w:val="20"/>
          <w:szCs w:val="22"/>
        </w:rPr>
        <w:t>количество степеней свободы</w:t>
      </w:r>
    </w:p>
    <w:p w:rsidR="00F94789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Математи</w:t>
      </w:r>
      <w:r w:rsidR="00290DF8">
        <w:rPr>
          <w:rFonts w:asciiTheme="minorHAnsi" w:hAnsiTheme="minorHAnsi"/>
          <w:color w:val="000000"/>
          <w:sz w:val="22"/>
          <w:szCs w:val="22"/>
        </w:rPr>
        <w:t>ческое ожидание распределения χ</w:t>
      </w:r>
      <w:r w:rsidR="00290DF8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равно количеству степеней свободы, а дисперсия — удвоенному количеству степеней свободы. </w:t>
      </w:r>
      <w:r w:rsidR="002D1FB4">
        <w:rPr>
          <w:rFonts w:asciiTheme="minorHAnsi" w:hAnsiTheme="minorHAnsi"/>
          <w:color w:val="000000"/>
          <w:sz w:val="22"/>
          <w:szCs w:val="22"/>
        </w:rPr>
        <w:t>Чтобы о</w:t>
      </w:r>
      <w:r w:rsidRPr="00C8423E">
        <w:rPr>
          <w:rFonts w:asciiTheme="minorHAnsi" w:hAnsiTheme="minorHAnsi"/>
          <w:color w:val="000000"/>
          <w:sz w:val="22"/>
          <w:szCs w:val="22"/>
        </w:rPr>
        <w:t>предели</w:t>
      </w:r>
      <w:r w:rsidR="002D1FB4">
        <w:rPr>
          <w:rFonts w:asciiTheme="minorHAnsi" w:hAnsiTheme="minorHAnsi"/>
          <w:color w:val="000000"/>
          <w:sz w:val="22"/>
          <w:szCs w:val="22"/>
        </w:rPr>
        <w:t>ть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критически</w:t>
      </w:r>
      <w:r w:rsidR="002D1FB4">
        <w:rPr>
          <w:rFonts w:asciiTheme="minorHAnsi" w:hAnsiTheme="minorHAnsi"/>
          <w:color w:val="000000"/>
          <w:sz w:val="22"/>
          <w:szCs w:val="22"/>
        </w:rPr>
        <w:t>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значени</w:t>
      </w:r>
      <w:r w:rsidR="002D1FB4">
        <w:rPr>
          <w:rFonts w:asciiTheme="minorHAnsi" w:hAnsiTheme="minorHAnsi"/>
          <w:color w:val="000000"/>
          <w:sz w:val="22"/>
          <w:szCs w:val="22"/>
        </w:rPr>
        <w:t>я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D1FB4">
        <w:rPr>
          <w:rFonts w:asciiTheme="minorHAnsi" w:hAnsiTheme="minorHAnsi"/>
          <w:color w:val="000000"/>
          <w:sz w:val="22"/>
          <w:szCs w:val="22"/>
        </w:rPr>
        <w:t>χ</w:t>
      </w:r>
      <w:r w:rsidR="002D1FB4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2D1FB4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распределени</w:t>
      </w:r>
      <w:r w:rsidR="002D1FB4">
        <w:rPr>
          <w:rFonts w:asciiTheme="minorHAnsi" w:hAnsiTheme="minorHAnsi"/>
          <w:color w:val="000000"/>
          <w:sz w:val="22"/>
          <w:szCs w:val="22"/>
        </w:rPr>
        <w:t xml:space="preserve">я можно воспользоваться функцией </w:t>
      </w:r>
      <w:r w:rsidR="00124EDE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124ED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24EDE" w:rsidRPr="00124EDE">
        <w:rPr>
          <w:rFonts w:asciiTheme="minorHAnsi" w:hAnsiTheme="minorHAnsi"/>
          <w:color w:val="000000"/>
          <w:sz w:val="22"/>
          <w:szCs w:val="22"/>
        </w:rPr>
        <w:t>=ХИ2.ОБР(0,025;24)</w:t>
      </w:r>
      <w:r w:rsidR="00124EDE">
        <w:rPr>
          <w:rFonts w:asciiTheme="minorHAnsi" w:hAnsiTheme="minorHAnsi"/>
          <w:color w:val="000000"/>
          <w:sz w:val="22"/>
          <w:szCs w:val="22"/>
        </w:rPr>
        <w:t xml:space="preserve"> для нижней границы χ</w:t>
      </w:r>
      <w:r w:rsidR="00124EDE" w:rsidRPr="00124EDE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L</w:t>
      </w:r>
      <w:proofErr w:type="gramStart"/>
      <w:r w:rsidR="00124EDE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4789">
        <w:rPr>
          <w:rFonts w:asciiTheme="minorHAnsi" w:hAnsiTheme="minorHAnsi"/>
          <w:color w:val="000000"/>
          <w:sz w:val="22"/>
          <w:szCs w:val="22"/>
        </w:rPr>
        <w:t>,</w:t>
      </w:r>
      <w:proofErr w:type="gramEnd"/>
      <w:r w:rsidR="00F94789">
        <w:rPr>
          <w:rFonts w:asciiTheme="minorHAnsi" w:hAnsiTheme="minorHAnsi"/>
          <w:color w:val="000000"/>
          <w:sz w:val="22"/>
          <w:szCs w:val="22"/>
        </w:rPr>
        <w:t xml:space="preserve"> где 0,025 – половина уровня значимости α,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24 </w:t>
      </w:r>
      <w:r w:rsidR="00F94789">
        <w:rPr>
          <w:rFonts w:asciiTheme="minorHAnsi" w:hAnsiTheme="minorHAnsi"/>
          <w:color w:val="000000"/>
          <w:sz w:val="22"/>
          <w:szCs w:val="22"/>
        </w:rPr>
        <w:t xml:space="preserve">– число </w:t>
      </w:r>
      <w:r w:rsidRPr="00C8423E">
        <w:rPr>
          <w:rFonts w:asciiTheme="minorHAnsi" w:hAnsiTheme="minorHAnsi"/>
          <w:color w:val="000000"/>
          <w:sz w:val="22"/>
          <w:szCs w:val="22"/>
        </w:rPr>
        <w:t>степен</w:t>
      </w:r>
      <w:r w:rsidR="00F94789">
        <w:rPr>
          <w:rFonts w:asciiTheme="minorHAnsi" w:hAnsiTheme="minorHAnsi"/>
          <w:color w:val="000000"/>
          <w:sz w:val="22"/>
          <w:szCs w:val="22"/>
        </w:rPr>
        <w:t>ей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свободы</w:t>
      </w:r>
      <w:r w:rsidR="00F94789">
        <w:rPr>
          <w:rFonts w:asciiTheme="minorHAnsi" w:hAnsiTheme="minorHAnsi"/>
          <w:color w:val="000000"/>
          <w:sz w:val="22"/>
          <w:szCs w:val="22"/>
        </w:rPr>
        <w:t>; =ХИ2.ОБР(0,97</w:t>
      </w:r>
      <w:r w:rsidR="00F94789" w:rsidRPr="00124EDE">
        <w:rPr>
          <w:rFonts w:asciiTheme="minorHAnsi" w:hAnsiTheme="minorHAnsi"/>
          <w:color w:val="000000"/>
          <w:sz w:val="22"/>
          <w:szCs w:val="22"/>
        </w:rPr>
        <w:t>5;24)</w:t>
      </w:r>
      <w:r w:rsidR="00F94789">
        <w:rPr>
          <w:rFonts w:asciiTheme="minorHAnsi" w:hAnsiTheme="minorHAnsi"/>
          <w:color w:val="000000"/>
          <w:sz w:val="22"/>
          <w:szCs w:val="22"/>
        </w:rPr>
        <w:t xml:space="preserve"> для верхней границы χ</w:t>
      </w:r>
      <w:r w:rsidR="00F94789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F94789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>. Таким образом, для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 xml:space="preserve">- распределения 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>с 24 степенями свободы</w:t>
      </w:r>
      <w:r w:rsidR="00D858F3">
        <w:rPr>
          <w:rFonts w:asciiTheme="minorHAnsi" w:hAnsiTheme="minorHAnsi"/>
          <w:color w:val="000000"/>
          <w:sz w:val="22"/>
          <w:szCs w:val="22"/>
        </w:rPr>
        <w:t>, доля площади под всей кривой равная 0,025, отсекается χ</w:t>
      </w:r>
      <w:r w:rsidR="00D858F3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 xml:space="preserve">39,36. В то же время </w:t>
      </w:r>
      <w:r w:rsidR="00D858F3">
        <w:rPr>
          <w:rFonts w:asciiTheme="minorHAnsi" w:hAnsiTheme="minorHAnsi"/>
          <w:color w:val="000000"/>
          <w:sz w:val="22"/>
          <w:szCs w:val="22"/>
        </w:rPr>
        <w:t xml:space="preserve">доля 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>площади, равн</w:t>
      </w:r>
      <w:r w:rsidR="00D858F3">
        <w:rPr>
          <w:rFonts w:asciiTheme="minorHAnsi" w:hAnsiTheme="minorHAnsi"/>
          <w:color w:val="000000"/>
          <w:sz w:val="22"/>
          <w:szCs w:val="22"/>
        </w:rPr>
        <w:t>ая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 xml:space="preserve"> 0,975 </w:t>
      </w:r>
      <w:r w:rsidR="00D858F3">
        <w:rPr>
          <w:rFonts w:asciiTheme="minorHAnsi" w:hAnsiTheme="minorHAnsi"/>
          <w:color w:val="000000"/>
          <w:sz w:val="22"/>
          <w:szCs w:val="22"/>
        </w:rPr>
        <w:t>отсекается χ</w:t>
      </w:r>
      <w:r w:rsidR="00D858F3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L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 xml:space="preserve"> 1</w:t>
      </w:r>
      <w:r w:rsidR="00D858F3">
        <w:rPr>
          <w:rFonts w:asciiTheme="minorHAnsi" w:hAnsiTheme="minorHAnsi"/>
          <w:color w:val="000000"/>
          <w:sz w:val="22"/>
          <w:szCs w:val="22"/>
        </w:rPr>
        <w:t>2,40.</w:t>
      </w:r>
      <w:r w:rsidR="00D858F3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4789">
        <w:rPr>
          <w:rFonts w:asciiTheme="minorHAnsi" w:hAnsiTheme="minorHAnsi"/>
          <w:color w:val="000000"/>
          <w:sz w:val="22"/>
          <w:szCs w:val="22"/>
        </w:rPr>
        <w:t>(рис. 2).</w:t>
      </w:r>
    </w:p>
    <w:p w:rsidR="00F94789" w:rsidRDefault="00D858F3" w:rsidP="00F94789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34533" cy="20482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Определение нижнего и верхнего критических значений распределения χ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85" cy="20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89" w:rsidRPr="00C8423E" w:rsidRDefault="00F94789" w:rsidP="00F94789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2. </w:t>
      </w:r>
      <w:r w:rsidRPr="00C8423E">
        <w:rPr>
          <w:rFonts w:asciiTheme="minorHAnsi" w:hAnsiTheme="minorHAnsi"/>
          <w:color w:val="000000"/>
          <w:sz w:val="22"/>
          <w:szCs w:val="22"/>
        </w:rPr>
        <w:t>Определение нижнего и верхнего крит</w:t>
      </w:r>
      <w:r>
        <w:rPr>
          <w:rFonts w:asciiTheme="minorHAnsi" w:hAnsiTheme="minorHAnsi"/>
          <w:color w:val="000000"/>
          <w:sz w:val="22"/>
          <w:szCs w:val="22"/>
        </w:rPr>
        <w:t>ических значений распределения χ</w:t>
      </w:r>
      <w:r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 24 степенями свободы, соответствующего уровню значимости, равному 0,0</w:t>
      </w:r>
      <w:r>
        <w:rPr>
          <w:rFonts w:asciiTheme="minorHAnsi" w:hAnsiTheme="minorHAnsi"/>
          <w:color w:val="000000"/>
          <w:sz w:val="22"/>
          <w:szCs w:val="22"/>
        </w:rPr>
        <w:t>5</w:t>
      </w:r>
    </w:p>
    <w:p w:rsidR="00C8423E" w:rsidRPr="00C8423E" w:rsidRDefault="00C8423E" w:rsidP="00D858F3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Следовательно, для 24 степеней свободы в</w:t>
      </w:r>
      <w:r w:rsidR="00D858F3">
        <w:rPr>
          <w:rFonts w:asciiTheme="minorHAnsi" w:hAnsiTheme="minorHAnsi"/>
          <w:color w:val="000000"/>
          <w:sz w:val="22"/>
          <w:szCs w:val="22"/>
        </w:rPr>
        <w:t>ероятность того, что тестовая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 будет равна критическому значению 12,401 или превысит его, равна 0,975. В то же время, ве</w:t>
      </w:r>
      <w:r w:rsidR="00D858F3">
        <w:rPr>
          <w:rFonts w:asciiTheme="minorHAnsi" w:hAnsiTheme="minorHAnsi"/>
          <w:color w:val="000000"/>
          <w:sz w:val="22"/>
          <w:szCs w:val="22"/>
        </w:rPr>
        <w:t>роятность того, что тестовая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статистика будет равна критическому значению </w:t>
      </w:r>
      <w:r w:rsidR="00D858F3">
        <w:rPr>
          <w:rFonts w:asciiTheme="minorHAnsi" w:hAnsiTheme="minorHAnsi"/>
          <w:color w:val="000000"/>
          <w:sz w:val="22"/>
          <w:szCs w:val="22"/>
        </w:rPr>
        <w:t>39,36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или превысит его, равна 0,025. Таким образом, ве</w:t>
      </w:r>
      <w:r w:rsidR="00D858F3">
        <w:rPr>
          <w:rFonts w:asciiTheme="minorHAnsi" w:hAnsiTheme="minorHAnsi"/>
          <w:color w:val="000000"/>
          <w:sz w:val="22"/>
          <w:szCs w:val="22"/>
        </w:rPr>
        <w:t>роятность того, что тестовая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D858F3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статистика лежит между критическими значениями 12,40 и 39,36, равна 0,95. Следовательно, задав уровень значимости и определив количество степеней свободы, мы можем найти </w:t>
      </w:r>
      <w:r w:rsidR="00D858F3">
        <w:rPr>
          <w:rFonts w:asciiTheme="minorHAnsi" w:hAnsiTheme="minorHAnsi"/>
          <w:color w:val="000000"/>
          <w:sz w:val="22"/>
          <w:szCs w:val="22"/>
        </w:rPr>
        <w:t>критическое значение тестовой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-статистики для люб</w:t>
      </w:r>
      <w:r w:rsidR="00D858F3">
        <w:rPr>
          <w:rFonts w:asciiTheme="minorHAnsi" w:hAnsiTheme="minorHAnsi"/>
          <w:color w:val="000000"/>
          <w:sz w:val="22"/>
          <w:szCs w:val="22"/>
        </w:rPr>
        <w:t>ого конкретного распределения χ</w:t>
      </w:r>
      <w:r w:rsidR="00D858F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295793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i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Вернемся к задаче о расфасовке кукурузных хлопьев. Нас интересует, отличается ли стандартное отклонение от заданной величины, равной 15 г. Следовательно, можно применить двусторонний критерий, а нулевую и альтернативную гипотезы сформулировать следующим образом:</w:t>
      </w:r>
      <w:r w:rsidR="002F5B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F5BBE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2F5BB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2F5BBE" w:rsidRPr="002F5BBE">
        <w:rPr>
          <w:rFonts w:asciiTheme="minorHAnsi" w:hAnsiTheme="minorHAnsi"/>
          <w:i/>
          <w:color w:val="000000"/>
          <w:sz w:val="22"/>
          <w:szCs w:val="22"/>
        </w:rPr>
        <w:t xml:space="preserve">: σ = 15 г; </w:t>
      </w:r>
      <w:r w:rsidRPr="002F5BBE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2F5BBE" w:rsidRPr="002F5BB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2F5BBE" w:rsidRPr="002F5BBE">
        <w:rPr>
          <w:rFonts w:asciiTheme="minorHAnsi" w:hAnsiTheme="minorHAnsi"/>
          <w:i/>
          <w:color w:val="000000"/>
          <w:sz w:val="22"/>
          <w:szCs w:val="22"/>
        </w:rPr>
        <w:t>: σ ≠ 15 г.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Если для анализа создана выборка, состоящая из 25 коробок, то нулевая гипоте</w:t>
      </w:r>
      <w:r w:rsidR="00295793">
        <w:rPr>
          <w:rFonts w:asciiTheme="minorHAnsi" w:hAnsiTheme="minorHAnsi"/>
          <w:color w:val="000000"/>
          <w:sz w:val="22"/>
          <w:szCs w:val="22"/>
        </w:rPr>
        <w:t>за отклоняется, если тестовая χ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 попадает в об</w:t>
      </w:r>
      <w:r w:rsidR="00295793">
        <w:rPr>
          <w:rFonts w:asciiTheme="minorHAnsi" w:hAnsiTheme="minorHAnsi"/>
          <w:color w:val="000000"/>
          <w:sz w:val="22"/>
          <w:szCs w:val="22"/>
        </w:rPr>
        <w:t>ласть отклонения гипотезы, огра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ниченную левым или правым </w:t>
      </w:r>
      <w:r w:rsidR="00295793">
        <w:rPr>
          <w:rFonts w:asciiTheme="minorHAnsi" w:hAnsiTheme="minorHAnsi"/>
          <w:color w:val="000000"/>
          <w:sz w:val="22"/>
          <w:szCs w:val="22"/>
        </w:rPr>
        <w:t>хвостами кривой распределения χ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 </w:t>
      </w:r>
      <w:r w:rsidR="00295793">
        <w:rPr>
          <w:rFonts w:asciiTheme="minorHAnsi" w:hAnsiTheme="minorHAnsi"/>
          <w:color w:val="000000"/>
          <w:sz w:val="22"/>
          <w:szCs w:val="22"/>
        </w:rPr>
        <w:t>(</w:t>
      </w:r>
      <w:r w:rsidRPr="00C8423E">
        <w:rPr>
          <w:rFonts w:asciiTheme="minorHAnsi" w:hAnsiTheme="minorHAnsi"/>
          <w:color w:val="000000"/>
          <w:sz w:val="22"/>
          <w:szCs w:val="22"/>
        </w:rPr>
        <w:t>25 — 1</w:t>
      </w:r>
      <w:r w:rsidR="00295793">
        <w:rPr>
          <w:rFonts w:asciiTheme="minorHAnsi" w:hAnsiTheme="minorHAnsi"/>
          <w:color w:val="000000"/>
          <w:sz w:val="22"/>
          <w:szCs w:val="22"/>
        </w:rPr>
        <w:t>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24 степенями свободы. Следовательно, решающее правило формулируется следующим образом.</w:t>
      </w:r>
      <w:r w:rsidR="002957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Гипотеза</w:t>
      </w:r>
      <w:r w:rsidR="002957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95793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295793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295793">
        <w:rPr>
          <w:rFonts w:asciiTheme="minorHAnsi" w:hAnsiTheme="minorHAnsi"/>
          <w:color w:val="000000"/>
          <w:sz w:val="22"/>
          <w:szCs w:val="22"/>
        </w:rPr>
        <w:t xml:space="preserve"> отклоняется, если χ</w:t>
      </w:r>
      <w:proofErr w:type="gramStart"/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&gt;</w:t>
      </w:r>
      <w:proofErr w:type="gram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5793">
        <w:rPr>
          <w:rFonts w:asciiTheme="minorHAnsi" w:hAnsiTheme="minorHAnsi"/>
          <w:color w:val="000000"/>
          <w:sz w:val="22"/>
          <w:szCs w:val="22"/>
        </w:rPr>
        <w:t>χ</w:t>
      </w:r>
      <w:r w:rsidR="00295793" w:rsidRPr="00295793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295793" w:rsidRPr="002957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39,364 или </w:t>
      </w:r>
      <w:r w:rsidR="00295793">
        <w:rPr>
          <w:rFonts w:asciiTheme="minorHAnsi" w:hAnsiTheme="minorHAnsi"/>
          <w:color w:val="000000"/>
          <w:sz w:val="22"/>
          <w:szCs w:val="22"/>
        </w:rPr>
        <w:t>χ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&lt; </w:t>
      </w:r>
      <w:r w:rsidR="00295793">
        <w:rPr>
          <w:rFonts w:asciiTheme="minorHAnsi" w:hAnsiTheme="minorHAnsi"/>
          <w:color w:val="000000"/>
          <w:sz w:val="22"/>
          <w:szCs w:val="22"/>
        </w:rPr>
        <w:t>χ</w:t>
      </w:r>
      <w:r w:rsidR="00295793" w:rsidRPr="00295793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L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12,401, в противном случае гипотеза не отклоняется.</w:t>
      </w:r>
    </w:p>
    <w:p w:rsid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Предположим, что выборочное стандартное отклонение </w:t>
      </w:r>
      <w:r w:rsidRPr="00295793">
        <w:rPr>
          <w:rFonts w:asciiTheme="minorHAnsi" w:hAnsiTheme="minorHAnsi"/>
          <w:i/>
          <w:color w:val="000000"/>
          <w:sz w:val="22"/>
          <w:szCs w:val="22"/>
        </w:rPr>
        <w:t>S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вычисленное для выборки, состоящей из 25 коробок, равно 17,7 г. Для того чтобы проверить нулевую гипотезу при уровне значимости, равном 0,05, </w:t>
      </w:r>
      <w:r w:rsidR="00295793">
        <w:rPr>
          <w:rFonts w:asciiTheme="minorHAnsi" w:hAnsiTheme="minorHAnsi"/>
          <w:color w:val="000000"/>
          <w:sz w:val="22"/>
          <w:szCs w:val="22"/>
        </w:rPr>
        <w:t>воспользуемся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формул</w:t>
      </w:r>
      <w:r w:rsidR="00295793">
        <w:rPr>
          <w:rFonts w:asciiTheme="minorHAnsi" w:hAnsiTheme="minorHAnsi"/>
          <w:color w:val="000000"/>
          <w:sz w:val="22"/>
          <w:szCs w:val="22"/>
        </w:rPr>
        <w:t>ой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295793">
        <w:rPr>
          <w:rFonts w:asciiTheme="minorHAnsi" w:hAnsiTheme="minorHAnsi"/>
          <w:color w:val="000000"/>
          <w:sz w:val="22"/>
          <w:szCs w:val="22"/>
        </w:rPr>
        <w:t>1):</w:t>
      </w:r>
    </w:p>
    <w:p w:rsidR="00295793" w:rsidRPr="00295793" w:rsidRDefault="00295793" w:rsidP="00742080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</w:rPr>
      </w:pPr>
      <w:proofErr w:type="gramStart"/>
      <w:r w:rsidRPr="00295793">
        <w:rPr>
          <w:rFonts w:asciiTheme="majorHAnsi" w:hAnsiTheme="majorHAnsi"/>
          <w:i/>
          <w:color w:val="000000"/>
          <w:sz w:val="22"/>
          <w:szCs w:val="22"/>
        </w:rPr>
        <w:t>χ</w:t>
      </w:r>
      <w:proofErr w:type="gramEnd"/>
      <w:r w:rsidRPr="00295793">
        <w:rPr>
          <w:rFonts w:asciiTheme="majorHAnsi" w:hAnsiTheme="majorHAnsi"/>
          <w:i/>
          <w:color w:val="000000"/>
          <w:sz w:val="22"/>
          <w:szCs w:val="22"/>
          <w:vertAlign w:val="superscript"/>
        </w:rPr>
        <w:t>2</w:t>
      </w:r>
      <w:r w:rsidRPr="00295793">
        <w:rPr>
          <w:rFonts w:asciiTheme="majorHAnsi" w:hAnsiTheme="majorHAnsi"/>
          <w:i/>
          <w:color w:val="00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–1)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(25 –1 )(17,7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95793">
        <w:rPr>
          <w:rFonts w:asciiTheme="majorHAnsi" w:hAnsiTheme="majorHAnsi"/>
          <w:i/>
          <w:color w:val="000000"/>
          <w:sz w:val="22"/>
          <w:szCs w:val="22"/>
        </w:rPr>
        <w:t xml:space="preserve">  = 33,42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Обратите внимание на то, что 33,42 — в</w:t>
      </w:r>
      <w:r w:rsidR="00295793">
        <w:rPr>
          <w:rFonts w:asciiTheme="minorHAnsi" w:hAnsiTheme="minorHAnsi"/>
          <w:color w:val="000000"/>
          <w:sz w:val="22"/>
          <w:szCs w:val="22"/>
        </w:rPr>
        <w:t>ычисленное значение тестовой χ</w:t>
      </w:r>
      <w:r w:rsidR="00295793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295793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статистики — лежит в интервале, ограниченном нижним и верхним крит</w:t>
      </w:r>
      <w:r w:rsidR="00FC3B86">
        <w:rPr>
          <w:rFonts w:asciiTheme="minorHAnsi" w:hAnsiTheme="minorHAnsi"/>
          <w:color w:val="000000"/>
          <w:sz w:val="22"/>
          <w:szCs w:val="22"/>
        </w:rPr>
        <w:t>ическими значениями, т.е. 12,40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и 39,</w:t>
      </w:r>
      <w:r w:rsidR="00FC3B86">
        <w:rPr>
          <w:rFonts w:asciiTheme="minorHAnsi" w:hAnsiTheme="minorHAnsi"/>
          <w:color w:val="000000"/>
          <w:sz w:val="22"/>
          <w:szCs w:val="22"/>
        </w:rPr>
        <w:t>36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C3B86">
        <w:rPr>
          <w:rFonts w:asciiTheme="minorHAnsi" w:hAnsiTheme="minorHAnsi"/>
          <w:color w:val="000000"/>
          <w:sz w:val="22"/>
          <w:szCs w:val="22"/>
        </w:rPr>
        <w:t xml:space="preserve">То есть,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гипотезу </w:t>
      </w:r>
      <w:r w:rsidRPr="00FC3B86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FC3B86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отклонять нельзя. Следовательно, нет оснований утверждать, что стандартное отклонение генеральной совокупности отличается от 15 г.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Критерий </w:t>
      </w:r>
      <w:r w:rsidR="00FC3B86">
        <w:rPr>
          <w:rFonts w:asciiTheme="minorHAnsi" w:hAnsiTheme="minorHAnsi"/>
          <w:color w:val="000000"/>
          <w:sz w:val="22"/>
          <w:szCs w:val="22"/>
        </w:rPr>
        <w:t>χ</w:t>
      </w:r>
      <w:r w:rsidR="00FC3B86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C3B86">
        <w:rPr>
          <w:rFonts w:asciiTheme="minorHAnsi" w:hAnsiTheme="minorHAnsi"/>
          <w:color w:val="000000"/>
          <w:sz w:val="22"/>
          <w:szCs w:val="22"/>
        </w:rPr>
        <w:t>д</w:t>
      </w:r>
      <w:r w:rsidRPr="00C8423E">
        <w:rPr>
          <w:rFonts w:asciiTheme="minorHAnsi" w:hAnsiTheme="minorHAnsi"/>
          <w:color w:val="000000"/>
          <w:sz w:val="22"/>
          <w:szCs w:val="22"/>
        </w:rPr>
        <w:t>ля проверки гипотезы от дисперсии или стандартном отклонении считается классической параметрической процедурой. При проверке гипотезы о дисперсии генеральной совокупности или стандартном отклонении предполагается, что исходные данные имеют нормальное распределен</w:t>
      </w:r>
      <w:r w:rsidR="00FC3B86">
        <w:rPr>
          <w:rFonts w:asciiTheme="minorHAnsi" w:hAnsiTheme="minorHAnsi"/>
          <w:color w:val="000000"/>
          <w:sz w:val="22"/>
          <w:szCs w:val="22"/>
        </w:rPr>
        <w:t xml:space="preserve">ие.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К сожалению, </w:t>
      </w:r>
      <w:r w:rsidR="00FC3B86">
        <w:rPr>
          <w:rFonts w:asciiTheme="minorHAnsi" w:hAnsiTheme="minorHAnsi"/>
          <w:color w:val="000000"/>
          <w:sz w:val="22"/>
          <w:szCs w:val="22"/>
        </w:rPr>
        <w:t>χ</w:t>
      </w:r>
      <w:r w:rsidR="00FC3B86" w:rsidRPr="005F3A1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-критерий довольно чувствителен к</w:t>
      </w:r>
      <w:r w:rsidR="00FC3B86">
        <w:rPr>
          <w:rFonts w:asciiTheme="minorHAnsi" w:hAnsiTheme="minorHAnsi"/>
          <w:color w:val="000000"/>
          <w:sz w:val="22"/>
          <w:szCs w:val="22"/>
        </w:rPr>
        <w:t xml:space="preserve"> нарушению этих предположений </w:t>
      </w:r>
      <w:r w:rsidRPr="00C8423E">
        <w:rPr>
          <w:rFonts w:asciiTheme="minorHAnsi" w:hAnsiTheme="minorHAnsi"/>
          <w:color w:val="000000"/>
          <w:sz w:val="22"/>
          <w:szCs w:val="22"/>
        </w:rPr>
        <w:t>(т.е. этот критерий не явля</w:t>
      </w:r>
      <w:r w:rsidR="00FC3B86">
        <w:rPr>
          <w:rFonts w:asciiTheme="minorHAnsi" w:hAnsiTheme="minorHAnsi"/>
          <w:color w:val="000000"/>
          <w:sz w:val="22"/>
          <w:szCs w:val="22"/>
        </w:rPr>
        <w:t>ется устойчивым). Следовательно,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если генеральная совокупность не имеет нормального распределения, особенно, когда объем выборки невелик, точность критерия может значительно снизиться.</w:t>
      </w:r>
    </w:p>
    <w:p w:rsidR="0066176C" w:rsidRPr="007E4F78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</w:t>
      </w:r>
      <w:r w:rsidRPr="007E4F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заметка</w:t>
      </w:r>
      <w:r w:rsidR="00B678C9" w:rsidRPr="00B678C9">
        <w:t xml:space="preserve"> </w:t>
      </w:r>
      <w:hyperlink r:id="rId11" w:history="1">
        <w:r w:rsidR="00B678C9" w:rsidRPr="00B678C9">
          <w:rPr>
            <w:rStyle w:val="a3"/>
            <w:rFonts w:asciiTheme="minorHAnsi" w:hAnsiTheme="minorHAnsi"/>
            <w:sz w:val="22"/>
            <w:szCs w:val="22"/>
          </w:rPr>
          <w:t xml:space="preserve">Ранговый критерий </w:t>
        </w:r>
        <w:proofErr w:type="spellStart"/>
        <w:r w:rsidR="00B678C9" w:rsidRPr="00B678C9">
          <w:rPr>
            <w:rStyle w:val="a3"/>
            <w:rFonts w:asciiTheme="minorHAnsi" w:hAnsiTheme="minorHAnsi"/>
            <w:sz w:val="22"/>
            <w:szCs w:val="22"/>
          </w:rPr>
          <w:t>Крускала-Уоллиса</w:t>
        </w:r>
        <w:proofErr w:type="spellEnd"/>
        <w:r w:rsidR="00B678C9" w:rsidRPr="00B678C9">
          <w:rPr>
            <w:rStyle w:val="a3"/>
            <w:rFonts w:asciiTheme="minorHAnsi" w:hAnsiTheme="minorHAnsi"/>
            <w:sz w:val="22"/>
            <w:szCs w:val="22"/>
          </w:rPr>
          <w:t>. Непараметрический метод для полностью рандомизированного эксперимента</w:t>
        </w:r>
      </w:hyperlink>
    </w:p>
    <w:p w:rsidR="00501DDE" w:rsidRPr="00283ADF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Default="00501DDE" w:rsidP="0074208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2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93" w:rsidRDefault="00295793" w:rsidP="00C348E1">
      <w:pPr>
        <w:spacing w:after="0" w:line="240" w:lineRule="auto"/>
      </w:pPr>
      <w:r>
        <w:separator/>
      </w:r>
    </w:p>
  </w:endnote>
  <w:endnote w:type="continuationSeparator" w:id="0">
    <w:p w:rsidR="00295793" w:rsidRDefault="00295793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93" w:rsidRDefault="00295793" w:rsidP="00C348E1">
      <w:pPr>
        <w:spacing w:after="0" w:line="240" w:lineRule="auto"/>
      </w:pPr>
      <w:r>
        <w:separator/>
      </w:r>
    </w:p>
  </w:footnote>
  <w:footnote w:type="continuationSeparator" w:id="0">
    <w:p w:rsidR="00295793" w:rsidRDefault="00295793" w:rsidP="00C348E1">
      <w:pPr>
        <w:spacing w:after="0" w:line="240" w:lineRule="auto"/>
      </w:pPr>
      <w:r>
        <w:continuationSeparator/>
      </w:r>
    </w:p>
  </w:footnote>
  <w:footnote w:id="1">
    <w:p w:rsidR="00295793" w:rsidRPr="00716B72" w:rsidRDefault="00295793" w:rsidP="00B169C9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755–757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07C7"/>
    <w:rsid w:val="00015D57"/>
    <w:rsid w:val="00016478"/>
    <w:rsid w:val="00026D11"/>
    <w:rsid w:val="00033144"/>
    <w:rsid w:val="00033615"/>
    <w:rsid w:val="000401AC"/>
    <w:rsid w:val="000409F3"/>
    <w:rsid w:val="000418D1"/>
    <w:rsid w:val="00050630"/>
    <w:rsid w:val="000609B1"/>
    <w:rsid w:val="00064F8A"/>
    <w:rsid w:val="00066AF7"/>
    <w:rsid w:val="00075D69"/>
    <w:rsid w:val="00076A9B"/>
    <w:rsid w:val="00082305"/>
    <w:rsid w:val="00084764"/>
    <w:rsid w:val="000A5A4A"/>
    <w:rsid w:val="000B145D"/>
    <w:rsid w:val="000B5B2E"/>
    <w:rsid w:val="000B6A79"/>
    <w:rsid w:val="000B7E43"/>
    <w:rsid w:val="000C02AA"/>
    <w:rsid w:val="000C1AD0"/>
    <w:rsid w:val="000C2AD7"/>
    <w:rsid w:val="000C6DFD"/>
    <w:rsid w:val="000D1EA6"/>
    <w:rsid w:val="000D3DCC"/>
    <w:rsid w:val="000D53EC"/>
    <w:rsid w:val="000E3326"/>
    <w:rsid w:val="000E42A8"/>
    <w:rsid w:val="000F2A3C"/>
    <w:rsid w:val="00101629"/>
    <w:rsid w:val="00102B99"/>
    <w:rsid w:val="00107767"/>
    <w:rsid w:val="001112ED"/>
    <w:rsid w:val="001126DA"/>
    <w:rsid w:val="0011287A"/>
    <w:rsid w:val="001172E9"/>
    <w:rsid w:val="00117372"/>
    <w:rsid w:val="00117FC2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4980"/>
    <w:rsid w:val="001978BE"/>
    <w:rsid w:val="001A1AE7"/>
    <w:rsid w:val="001A23A4"/>
    <w:rsid w:val="001A624A"/>
    <w:rsid w:val="001B00F2"/>
    <w:rsid w:val="001B0C5C"/>
    <w:rsid w:val="001C277B"/>
    <w:rsid w:val="001C2C08"/>
    <w:rsid w:val="001D6316"/>
    <w:rsid w:val="001E0BF5"/>
    <w:rsid w:val="001F21A1"/>
    <w:rsid w:val="00201E5A"/>
    <w:rsid w:val="002039FB"/>
    <w:rsid w:val="00204D03"/>
    <w:rsid w:val="0020706C"/>
    <w:rsid w:val="00212508"/>
    <w:rsid w:val="0021405C"/>
    <w:rsid w:val="00216089"/>
    <w:rsid w:val="00220075"/>
    <w:rsid w:val="002265F0"/>
    <w:rsid w:val="0022700E"/>
    <w:rsid w:val="00233CAE"/>
    <w:rsid w:val="00243FFF"/>
    <w:rsid w:val="002476F8"/>
    <w:rsid w:val="002511B1"/>
    <w:rsid w:val="00253D66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1FCE"/>
    <w:rsid w:val="002B41BC"/>
    <w:rsid w:val="002C002F"/>
    <w:rsid w:val="002C47B6"/>
    <w:rsid w:val="002C6056"/>
    <w:rsid w:val="002C7E97"/>
    <w:rsid w:val="002D0D82"/>
    <w:rsid w:val="002D1FB4"/>
    <w:rsid w:val="002D2FCE"/>
    <w:rsid w:val="002D4BB2"/>
    <w:rsid w:val="002E272F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7748"/>
    <w:rsid w:val="003227FA"/>
    <w:rsid w:val="003338CC"/>
    <w:rsid w:val="003405DD"/>
    <w:rsid w:val="00340653"/>
    <w:rsid w:val="00340740"/>
    <w:rsid w:val="0034158D"/>
    <w:rsid w:val="0034227B"/>
    <w:rsid w:val="00342AA5"/>
    <w:rsid w:val="00351001"/>
    <w:rsid w:val="003568E4"/>
    <w:rsid w:val="00357F9C"/>
    <w:rsid w:val="00365DA8"/>
    <w:rsid w:val="00372BCE"/>
    <w:rsid w:val="00375C32"/>
    <w:rsid w:val="00375F02"/>
    <w:rsid w:val="00376D3D"/>
    <w:rsid w:val="003817BA"/>
    <w:rsid w:val="00387DE5"/>
    <w:rsid w:val="0039254B"/>
    <w:rsid w:val="0039266E"/>
    <w:rsid w:val="00394B1D"/>
    <w:rsid w:val="003973E1"/>
    <w:rsid w:val="003A1753"/>
    <w:rsid w:val="003B0303"/>
    <w:rsid w:val="003B07BA"/>
    <w:rsid w:val="003B0E6E"/>
    <w:rsid w:val="003B17C8"/>
    <w:rsid w:val="003B359D"/>
    <w:rsid w:val="003B598E"/>
    <w:rsid w:val="003C005C"/>
    <w:rsid w:val="003C0457"/>
    <w:rsid w:val="003C2CD2"/>
    <w:rsid w:val="003C5A76"/>
    <w:rsid w:val="003D0B8F"/>
    <w:rsid w:val="003D2F6B"/>
    <w:rsid w:val="003D3B03"/>
    <w:rsid w:val="003D65A8"/>
    <w:rsid w:val="003E145E"/>
    <w:rsid w:val="003E67DF"/>
    <w:rsid w:val="003F7554"/>
    <w:rsid w:val="00400D38"/>
    <w:rsid w:val="004035FE"/>
    <w:rsid w:val="00423182"/>
    <w:rsid w:val="00424E23"/>
    <w:rsid w:val="00432660"/>
    <w:rsid w:val="004402B8"/>
    <w:rsid w:val="0044236E"/>
    <w:rsid w:val="00445340"/>
    <w:rsid w:val="00447EB7"/>
    <w:rsid w:val="00453438"/>
    <w:rsid w:val="00453E9E"/>
    <w:rsid w:val="00454F5E"/>
    <w:rsid w:val="00461D1D"/>
    <w:rsid w:val="00464B29"/>
    <w:rsid w:val="0047129E"/>
    <w:rsid w:val="00475DEA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7576"/>
    <w:rsid w:val="004B4B0D"/>
    <w:rsid w:val="004C2A7B"/>
    <w:rsid w:val="004C6C03"/>
    <w:rsid w:val="004D02FE"/>
    <w:rsid w:val="004D41CC"/>
    <w:rsid w:val="004D7540"/>
    <w:rsid w:val="004E69CD"/>
    <w:rsid w:val="004F1D66"/>
    <w:rsid w:val="00501DDE"/>
    <w:rsid w:val="005047DE"/>
    <w:rsid w:val="005058DC"/>
    <w:rsid w:val="005150BC"/>
    <w:rsid w:val="00521C7E"/>
    <w:rsid w:val="00522507"/>
    <w:rsid w:val="005240E7"/>
    <w:rsid w:val="005330A9"/>
    <w:rsid w:val="00533283"/>
    <w:rsid w:val="005362C3"/>
    <w:rsid w:val="00540541"/>
    <w:rsid w:val="00541D1E"/>
    <w:rsid w:val="0054349E"/>
    <w:rsid w:val="005500E7"/>
    <w:rsid w:val="00552B2B"/>
    <w:rsid w:val="00553C73"/>
    <w:rsid w:val="00555D27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903EE"/>
    <w:rsid w:val="00592397"/>
    <w:rsid w:val="0059403D"/>
    <w:rsid w:val="00596380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D2698"/>
    <w:rsid w:val="005D5CE2"/>
    <w:rsid w:val="005E4B74"/>
    <w:rsid w:val="005E518D"/>
    <w:rsid w:val="005F185D"/>
    <w:rsid w:val="005F3A11"/>
    <w:rsid w:val="006019E3"/>
    <w:rsid w:val="00601E26"/>
    <w:rsid w:val="00602AB0"/>
    <w:rsid w:val="0061004F"/>
    <w:rsid w:val="00612F9F"/>
    <w:rsid w:val="00615D74"/>
    <w:rsid w:val="00622359"/>
    <w:rsid w:val="006275C8"/>
    <w:rsid w:val="0063279A"/>
    <w:rsid w:val="00632DE0"/>
    <w:rsid w:val="00635F2E"/>
    <w:rsid w:val="00642A1D"/>
    <w:rsid w:val="00642DD6"/>
    <w:rsid w:val="0064315D"/>
    <w:rsid w:val="00645354"/>
    <w:rsid w:val="00650C17"/>
    <w:rsid w:val="0066176C"/>
    <w:rsid w:val="0066573F"/>
    <w:rsid w:val="00670BBB"/>
    <w:rsid w:val="006717D1"/>
    <w:rsid w:val="00672AFE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5A69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526E"/>
    <w:rsid w:val="006E62CA"/>
    <w:rsid w:val="006E681E"/>
    <w:rsid w:val="006E7928"/>
    <w:rsid w:val="006F17FF"/>
    <w:rsid w:val="006F19E8"/>
    <w:rsid w:val="006F45AB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84595"/>
    <w:rsid w:val="007868CA"/>
    <w:rsid w:val="00795BB8"/>
    <w:rsid w:val="0079644F"/>
    <w:rsid w:val="00796F97"/>
    <w:rsid w:val="007A3224"/>
    <w:rsid w:val="007A4FC7"/>
    <w:rsid w:val="007B03E4"/>
    <w:rsid w:val="007B2989"/>
    <w:rsid w:val="007E26A0"/>
    <w:rsid w:val="007E4F78"/>
    <w:rsid w:val="007E5517"/>
    <w:rsid w:val="007F0BB7"/>
    <w:rsid w:val="007F5737"/>
    <w:rsid w:val="008020C3"/>
    <w:rsid w:val="00802D82"/>
    <w:rsid w:val="00803A04"/>
    <w:rsid w:val="008111FC"/>
    <w:rsid w:val="00811DFE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1632"/>
    <w:rsid w:val="00852238"/>
    <w:rsid w:val="00856B0F"/>
    <w:rsid w:val="0085766B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121B"/>
    <w:rsid w:val="008B1AF0"/>
    <w:rsid w:val="008B679B"/>
    <w:rsid w:val="008C0797"/>
    <w:rsid w:val="008C1C6C"/>
    <w:rsid w:val="008C27C3"/>
    <w:rsid w:val="008C3DC4"/>
    <w:rsid w:val="008C7F94"/>
    <w:rsid w:val="008D2003"/>
    <w:rsid w:val="008E5D8F"/>
    <w:rsid w:val="008F275D"/>
    <w:rsid w:val="008F2F21"/>
    <w:rsid w:val="008F3678"/>
    <w:rsid w:val="008F4F37"/>
    <w:rsid w:val="00901330"/>
    <w:rsid w:val="00901AB6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57EB"/>
    <w:rsid w:val="00997218"/>
    <w:rsid w:val="009A050F"/>
    <w:rsid w:val="009A6B66"/>
    <w:rsid w:val="009B6867"/>
    <w:rsid w:val="009C1775"/>
    <w:rsid w:val="009C3242"/>
    <w:rsid w:val="009C36C0"/>
    <w:rsid w:val="009C3E56"/>
    <w:rsid w:val="009C5D9C"/>
    <w:rsid w:val="009C6C86"/>
    <w:rsid w:val="009E0289"/>
    <w:rsid w:val="009E48B7"/>
    <w:rsid w:val="009F21B2"/>
    <w:rsid w:val="009F282B"/>
    <w:rsid w:val="009F2CBF"/>
    <w:rsid w:val="00A00AA3"/>
    <w:rsid w:val="00A121E2"/>
    <w:rsid w:val="00A15601"/>
    <w:rsid w:val="00A17C4A"/>
    <w:rsid w:val="00A34298"/>
    <w:rsid w:val="00A34DD0"/>
    <w:rsid w:val="00A36257"/>
    <w:rsid w:val="00A37AEA"/>
    <w:rsid w:val="00A51ECF"/>
    <w:rsid w:val="00A53F55"/>
    <w:rsid w:val="00A663CD"/>
    <w:rsid w:val="00A66903"/>
    <w:rsid w:val="00A66983"/>
    <w:rsid w:val="00A679D7"/>
    <w:rsid w:val="00A70590"/>
    <w:rsid w:val="00A7434C"/>
    <w:rsid w:val="00A77C23"/>
    <w:rsid w:val="00A828D1"/>
    <w:rsid w:val="00A86DE5"/>
    <w:rsid w:val="00A90FAC"/>
    <w:rsid w:val="00A933B7"/>
    <w:rsid w:val="00A93D19"/>
    <w:rsid w:val="00AA2BAE"/>
    <w:rsid w:val="00AA43A7"/>
    <w:rsid w:val="00AA4B41"/>
    <w:rsid w:val="00AA742E"/>
    <w:rsid w:val="00AB005D"/>
    <w:rsid w:val="00AB29D8"/>
    <w:rsid w:val="00AB35C0"/>
    <w:rsid w:val="00AC0280"/>
    <w:rsid w:val="00AC1D1F"/>
    <w:rsid w:val="00AC72C1"/>
    <w:rsid w:val="00AD0F37"/>
    <w:rsid w:val="00AD1986"/>
    <w:rsid w:val="00AE0E71"/>
    <w:rsid w:val="00AE12B9"/>
    <w:rsid w:val="00AE150A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4944"/>
    <w:rsid w:val="00B0724E"/>
    <w:rsid w:val="00B07AD3"/>
    <w:rsid w:val="00B149AF"/>
    <w:rsid w:val="00B169C9"/>
    <w:rsid w:val="00B246DA"/>
    <w:rsid w:val="00B27BC7"/>
    <w:rsid w:val="00B31CB5"/>
    <w:rsid w:val="00B33C41"/>
    <w:rsid w:val="00B36F7F"/>
    <w:rsid w:val="00B4050F"/>
    <w:rsid w:val="00B415D9"/>
    <w:rsid w:val="00B43EAC"/>
    <w:rsid w:val="00B4682F"/>
    <w:rsid w:val="00B527B1"/>
    <w:rsid w:val="00B577EE"/>
    <w:rsid w:val="00B623AC"/>
    <w:rsid w:val="00B634C2"/>
    <w:rsid w:val="00B64620"/>
    <w:rsid w:val="00B673BC"/>
    <w:rsid w:val="00B678C9"/>
    <w:rsid w:val="00B704E2"/>
    <w:rsid w:val="00B80166"/>
    <w:rsid w:val="00B84218"/>
    <w:rsid w:val="00B8428C"/>
    <w:rsid w:val="00B8745A"/>
    <w:rsid w:val="00B90298"/>
    <w:rsid w:val="00B92E7B"/>
    <w:rsid w:val="00B95D2B"/>
    <w:rsid w:val="00BA032A"/>
    <w:rsid w:val="00BA35FB"/>
    <w:rsid w:val="00BA4236"/>
    <w:rsid w:val="00BA53A7"/>
    <w:rsid w:val="00BA70A4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7AA9"/>
    <w:rsid w:val="00BE1637"/>
    <w:rsid w:val="00BE6F85"/>
    <w:rsid w:val="00BF08E8"/>
    <w:rsid w:val="00BF12E7"/>
    <w:rsid w:val="00C0269D"/>
    <w:rsid w:val="00C026BD"/>
    <w:rsid w:val="00C05837"/>
    <w:rsid w:val="00C05CF6"/>
    <w:rsid w:val="00C10928"/>
    <w:rsid w:val="00C12EE9"/>
    <w:rsid w:val="00C2430F"/>
    <w:rsid w:val="00C3389A"/>
    <w:rsid w:val="00C348E1"/>
    <w:rsid w:val="00C35071"/>
    <w:rsid w:val="00C35D29"/>
    <w:rsid w:val="00C5489A"/>
    <w:rsid w:val="00C612F1"/>
    <w:rsid w:val="00C707DE"/>
    <w:rsid w:val="00C7234B"/>
    <w:rsid w:val="00C73E9D"/>
    <w:rsid w:val="00C76379"/>
    <w:rsid w:val="00C81F7C"/>
    <w:rsid w:val="00C8423E"/>
    <w:rsid w:val="00C9304F"/>
    <w:rsid w:val="00C940D6"/>
    <w:rsid w:val="00C97215"/>
    <w:rsid w:val="00CA303D"/>
    <w:rsid w:val="00CA43E8"/>
    <w:rsid w:val="00CA5109"/>
    <w:rsid w:val="00CA7BBA"/>
    <w:rsid w:val="00CB105A"/>
    <w:rsid w:val="00CB1E0B"/>
    <w:rsid w:val="00CB3398"/>
    <w:rsid w:val="00CB4FB6"/>
    <w:rsid w:val="00CB7FBE"/>
    <w:rsid w:val="00CC60A3"/>
    <w:rsid w:val="00CD31E8"/>
    <w:rsid w:val="00CE2D7E"/>
    <w:rsid w:val="00CE6BFC"/>
    <w:rsid w:val="00CE756A"/>
    <w:rsid w:val="00CF29F4"/>
    <w:rsid w:val="00CF6946"/>
    <w:rsid w:val="00D00BBF"/>
    <w:rsid w:val="00D01416"/>
    <w:rsid w:val="00D02A10"/>
    <w:rsid w:val="00D03467"/>
    <w:rsid w:val="00D1022D"/>
    <w:rsid w:val="00D124AC"/>
    <w:rsid w:val="00D1330E"/>
    <w:rsid w:val="00D1477F"/>
    <w:rsid w:val="00D320AD"/>
    <w:rsid w:val="00D35722"/>
    <w:rsid w:val="00D42B29"/>
    <w:rsid w:val="00D42FF5"/>
    <w:rsid w:val="00D43FDB"/>
    <w:rsid w:val="00D5332B"/>
    <w:rsid w:val="00D60F0B"/>
    <w:rsid w:val="00D63B44"/>
    <w:rsid w:val="00D73BC2"/>
    <w:rsid w:val="00D7436E"/>
    <w:rsid w:val="00D76059"/>
    <w:rsid w:val="00D80F9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D5A0E"/>
    <w:rsid w:val="00DE1197"/>
    <w:rsid w:val="00DE5F49"/>
    <w:rsid w:val="00DE6660"/>
    <w:rsid w:val="00DF36BC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47A5"/>
    <w:rsid w:val="00E37C4F"/>
    <w:rsid w:val="00E4176F"/>
    <w:rsid w:val="00E45FCB"/>
    <w:rsid w:val="00E467E0"/>
    <w:rsid w:val="00E478D9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6307"/>
    <w:rsid w:val="00EE640D"/>
    <w:rsid w:val="00EE6514"/>
    <w:rsid w:val="00EF0A34"/>
    <w:rsid w:val="00EF1EBB"/>
    <w:rsid w:val="00EF5B8A"/>
    <w:rsid w:val="00F00014"/>
    <w:rsid w:val="00F002A5"/>
    <w:rsid w:val="00F00589"/>
    <w:rsid w:val="00F04B71"/>
    <w:rsid w:val="00F05666"/>
    <w:rsid w:val="00F102DC"/>
    <w:rsid w:val="00F10C43"/>
    <w:rsid w:val="00F15EB0"/>
    <w:rsid w:val="00F218C5"/>
    <w:rsid w:val="00F2277F"/>
    <w:rsid w:val="00F234CF"/>
    <w:rsid w:val="00F320B9"/>
    <w:rsid w:val="00F3512A"/>
    <w:rsid w:val="00F35354"/>
    <w:rsid w:val="00F36574"/>
    <w:rsid w:val="00F36A8D"/>
    <w:rsid w:val="00F4557F"/>
    <w:rsid w:val="00F4714D"/>
    <w:rsid w:val="00F52CED"/>
    <w:rsid w:val="00F55E5A"/>
    <w:rsid w:val="00F56DFB"/>
    <w:rsid w:val="00F60A34"/>
    <w:rsid w:val="00F715CB"/>
    <w:rsid w:val="00F75237"/>
    <w:rsid w:val="00F7646C"/>
    <w:rsid w:val="00F841D2"/>
    <w:rsid w:val="00F87C71"/>
    <w:rsid w:val="00F92224"/>
    <w:rsid w:val="00F929E8"/>
    <w:rsid w:val="00F92C90"/>
    <w:rsid w:val="00F9423D"/>
    <w:rsid w:val="00F94789"/>
    <w:rsid w:val="00F959F2"/>
    <w:rsid w:val="00FA0C7B"/>
    <w:rsid w:val="00FA2DA9"/>
    <w:rsid w:val="00FA73B6"/>
    <w:rsid w:val="00FB364A"/>
    <w:rsid w:val="00FB5B41"/>
    <w:rsid w:val="00FB788F"/>
    <w:rsid w:val="00FC1BA2"/>
    <w:rsid w:val="00FC3B86"/>
    <w:rsid w:val="00FC51F3"/>
    <w:rsid w:val="00FC52D4"/>
    <w:rsid w:val="00FC5526"/>
    <w:rsid w:val="00FC6BBC"/>
    <w:rsid w:val="00FC7D3F"/>
    <w:rsid w:val="00FD749C"/>
    <w:rsid w:val="00FE06CF"/>
    <w:rsid w:val="00FE0B41"/>
    <w:rsid w:val="00FE2796"/>
    <w:rsid w:val="00FF091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7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5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603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A9CE-D625-4B9F-BAE7-48F9FAB8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8</cp:revision>
  <cp:lastPrinted>2013-08-21T19:01:00Z</cp:lastPrinted>
  <dcterms:created xsi:type="dcterms:W3CDTF">2013-08-24T12:56:00Z</dcterms:created>
  <dcterms:modified xsi:type="dcterms:W3CDTF">2013-08-24T17:16:00Z</dcterms:modified>
</cp:coreProperties>
</file>