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C9" w:rsidRDefault="00B169C9" w:rsidP="004A33D3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>К</w:t>
      </w:r>
      <w:r w:rsidR="00424E23" w:rsidRPr="00424E23">
        <w:rPr>
          <w:b/>
          <w:sz w:val="28"/>
        </w:rPr>
        <w:t xml:space="preserve">ритерий </w:t>
      </w:r>
      <w:r w:rsidR="009D33F1">
        <w:rPr>
          <w:b/>
          <w:sz w:val="28"/>
        </w:rPr>
        <w:t>согласия «хи-квадрат»</w:t>
      </w:r>
    </w:p>
    <w:p w:rsidR="00C8423E" w:rsidRPr="00C8423E" w:rsidRDefault="009D33F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 настоящей заметке χ</w:t>
      </w:r>
      <w:r w:rsidRPr="009D33F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-распределение используется для проверки согласованности набора данных с фиксированным распределением вероятностей. В критерии согласия част</w:t>
      </w:r>
      <w:r w:rsidR="00C8423E" w:rsidRPr="009D33F1">
        <w:rPr>
          <w:rFonts w:asciiTheme="minorHAnsi" w:hAnsiTheme="minorHAnsi"/>
          <w:i/>
          <w:color w:val="000000"/>
          <w:sz w:val="22"/>
          <w:szCs w:val="22"/>
        </w:rPr>
        <w:t>о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ты, принадлежащие определенной категории, сравниваются с частотами, которые являются теоретически ожидаемыми, если бы данные действительно имели указанное распределение.</w:t>
      </w:r>
      <w:r w:rsidRPr="000418D1">
        <w:rPr>
          <w:rStyle w:val="ab"/>
          <w:rFonts w:asciiTheme="minorHAnsi" w:hAnsiTheme="minorHAnsi"/>
        </w:rPr>
        <w:footnoteReference w:id="1"/>
      </w:r>
    </w:p>
    <w:p w:rsid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Провер</w:t>
      </w:r>
      <w:r w:rsidR="009D33F1">
        <w:rPr>
          <w:rFonts w:asciiTheme="minorHAnsi" w:hAnsiTheme="minorHAnsi"/>
          <w:color w:val="000000"/>
          <w:sz w:val="22"/>
          <w:szCs w:val="22"/>
        </w:rPr>
        <w:t>ка с помощью критерия согласия χ</w:t>
      </w:r>
      <w:r w:rsidR="009D33F1" w:rsidRPr="009D33F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выполняется </w:t>
      </w:r>
      <w:r w:rsidR="009D33F1">
        <w:rPr>
          <w:rFonts w:asciiTheme="minorHAnsi" w:hAnsiTheme="minorHAnsi"/>
          <w:color w:val="000000"/>
          <w:sz w:val="22"/>
          <w:szCs w:val="22"/>
        </w:rPr>
        <w:t>в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несколько этапов. Во-первых, определяется конкретное распределение вероятностей, которое сравнивается с исходными данными. Во-вторых, выдвигается гипотеза о параметрах выбранного распределения вероятностей (например, о ее математическом ожидании) или проводится их оценка. В-третьих, на основе теоретического распределения определяется теоретическая вероятность, соответствующая каждой категории. В заключение, для проверки согласованности данных и распределения применяется тестовая </w:t>
      </w:r>
      <w:r w:rsidR="009D33F1">
        <w:rPr>
          <w:rFonts w:asciiTheme="minorHAnsi" w:hAnsiTheme="minorHAnsi"/>
          <w:color w:val="000000"/>
          <w:sz w:val="22"/>
          <w:szCs w:val="22"/>
        </w:rPr>
        <w:t>χ</w:t>
      </w:r>
      <w:r w:rsidR="009D33F1" w:rsidRPr="009D33F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9D33F1">
        <w:rPr>
          <w:rFonts w:asciiTheme="minorHAnsi" w:hAnsiTheme="minorHAnsi"/>
          <w:color w:val="000000"/>
          <w:sz w:val="22"/>
          <w:szCs w:val="22"/>
        </w:rPr>
        <w:t>-статистика:</w:t>
      </w:r>
    </w:p>
    <w:p w:rsidR="00A30CE0" w:rsidRDefault="00A30C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1979273" cy="42428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а. Тестовая χ2-статистик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2" b="7604"/>
                    <a:stretch/>
                  </pic:blipFill>
                  <pic:spPr bwMode="auto">
                    <a:xfrm>
                      <a:off x="0" y="0"/>
                      <a:ext cx="2038216" cy="43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EF8" w:rsidRPr="00C8423E" w:rsidRDefault="002E2EF8" w:rsidP="002E2EF8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где </w:t>
      </w:r>
      <w:r w:rsidRPr="002E2EF8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2E2EF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>
        <w:rPr>
          <w:rFonts w:asciiTheme="minorHAnsi" w:hAnsiTheme="minorHAnsi"/>
          <w:color w:val="000000"/>
          <w:sz w:val="22"/>
          <w:szCs w:val="22"/>
        </w:rPr>
        <w:t xml:space="preserve"> — наблюдаемая частота, </w:t>
      </w:r>
      <w:r w:rsidRPr="002E2EF8">
        <w:rPr>
          <w:rFonts w:asciiTheme="minorHAnsi" w:hAnsiTheme="minorHAnsi"/>
          <w:i/>
          <w:color w:val="000000"/>
          <w:sz w:val="22"/>
          <w:szCs w:val="22"/>
          <w:lang w:val="en-US"/>
        </w:rPr>
        <w:t>f</w:t>
      </w:r>
      <w:r w:rsidR="00B75404" w:rsidRPr="00B7540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тео</w:t>
      </w:r>
      <w:bookmarkStart w:id="0" w:name="_GoBack"/>
      <w:bookmarkEnd w:id="0"/>
      <w:r w:rsidRPr="00C8423E">
        <w:rPr>
          <w:rFonts w:asciiTheme="minorHAnsi" w:hAnsiTheme="minorHAnsi"/>
          <w:color w:val="000000"/>
          <w:sz w:val="22"/>
          <w:szCs w:val="22"/>
        </w:rPr>
        <w:t xml:space="preserve">ретическая, или ожидаемая частота, </w:t>
      </w:r>
      <w:r w:rsidRPr="002E2EF8">
        <w:rPr>
          <w:rFonts w:asciiTheme="minorHAnsi" w:hAnsiTheme="minorHAnsi"/>
          <w:i/>
          <w:color w:val="000000"/>
          <w:sz w:val="22"/>
          <w:szCs w:val="22"/>
        </w:rPr>
        <w:t>k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количество категорий, оставшихся после объединения, </w:t>
      </w:r>
      <w:r w:rsidRPr="002E2EF8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количество оцениваемых параметров.</w:t>
      </w:r>
    </w:p>
    <w:p w:rsidR="00C8423E" w:rsidRPr="00A30CE0" w:rsidRDefault="00A30CE0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30CE0">
        <w:rPr>
          <w:rFonts w:asciiTheme="minorHAnsi" w:hAnsiTheme="minorHAnsi"/>
          <w:b/>
          <w:color w:val="000000"/>
          <w:sz w:val="22"/>
          <w:szCs w:val="22"/>
        </w:rPr>
        <w:t>Использование χ</w:t>
      </w:r>
      <w:r w:rsidRPr="00A30CE0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2</w:t>
      </w:r>
      <w:r w:rsidR="00C8423E" w:rsidRPr="00A30CE0">
        <w:rPr>
          <w:rFonts w:asciiTheme="minorHAnsi" w:hAnsiTheme="minorHAnsi"/>
          <w:b/>
          <w:color w:val="000000"/>
          <w:sz w:val="22"/>
          <w:szCs w:val="22"/>
        </w:rPr>
        <w:t>-критерия согласия для распределения Пуассона</w:t>
      </w:r>
    </w:p>
    <w:p w:rsidR="007C3E32" w:rsidRDefault="00B7540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hyperlink r:id="rId9" w:history="1">
        <w:r w:rsidR="00A30CE0" w:rsidRPr="00A30CE0">
          <w:rPr>
            <w:rStyle w:val="a3"/>
            <w:rFonts w:asciiTheme="minorHAnsi" w:hAnsiTheme="minorHAnsi"/>
            <w:sz w:val="22"/>
            <w:szCs w:val="22"/>
          </w:rPr>
          <w:t>Ранее</w:t>
        </w:r>
      </w:hyperlink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распределение Пуассона использовалось для моделирования количества клиентов, прибывающих в отделение банка в течение минуты. Предположим, что в течение недели фактическое количество клиентов, приходящих в отделение банка в течение минуты, измерялось 200 раз</w:t>
      </w:r>
      <w:r w:rsidR="007C3E32" w:rsidRPr="007C3E32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7C3E32">
        <w:rPr>
          <w:rFonts w:asciiTheme="minorHAnsi" w:hAnsiTheme="minorHAnsi"/>
          <w:color w:val="000000"/>
          <w:sz w:val="22"/>
          <w:szCs w:val="22"/>
        </w:rPr>
        <w:t>рис. 1)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7C3E32" w:rsidRDefault="009E4145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645298" cy="2092147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Распределение частоты прибытий в минуту во время ланч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63" cy="210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2" w:rsidRDefault="007C3E32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1. </w:t>
      </w:r>
      <w:r w:rsidRPr="00C8423E">
        <w:rPr>
          <w:rFonts w:asciiTheme="minorHAnsi" w:hAnsiTheme="minorHAnsi"/>
          <w:color w:val="000000"/>
          <w:sz w:val="22"/>
          <w:szCs w:val="22"/>
        </w:rPr>
        <w:t>Распределение частоты прибытий в минуту во</w:t>
      </w:r>
      <w:r>
        <w:rPr>
          <w:rFonts w:asciiTheme="minorHAnsi" w:hAnsiTheme="minorHAnsi"/>
          <w:color w:val="000000"/>
          <w:sz w:val="22"/>
          <w:szCs w:val="22"/>
        </w:rPr>
        <w:t xml:space="preserve"> время ла</w:t>
      </w:r>
      <w:r w:rsidRPr="00C8423E">
        <w:rPr>
          <w:rFonts w:asciiTheme="minorHAnsi" w:hAnsiTheme="minorHAnsi"/>
          <w:color w:val="000000"/>
          <w:sz w:val="22"/>
          <w:szCs w:val="22"/>
        </w:rPr>
        <w:t>нча</w:t>
      </w:r>
    </w:p>
    <w:p w:rsidR="007C3E32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Для того чтобы определить, имеет ли количество прибытий в минуту распределение Пуассона, формулируются ну</w:t>
      </w:r>
      <w:r w:rsidR="007C3E32">
        <w:rPr>
          <w:rFonts w:asciiTheme="minorHAnsi" w:hAnsiTheme="minorHAnsi"/>
          <w:color w:val="000000"/>
          <w:sz w:val="22"/>
          <w:szCs w:val="22"/>
        </w:rPr>
        <w:t xml:space="preserve">левая и альтернативная гипотеза. </w:t>
      </w:r>
      <w:r w:rsidRPr="007C3E32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7C3E32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>: количество прибытий в минуту подчиняется</w:t>
      </w:r>
      <w:r w:rsidR="007C3E32">
        <w:rPr>
          <w:rFonts w:asciiTheme="minorHAnsi" w:hAnsiTheme="minorHAnsi"/>
          <w:color w:val="000000"/>
          <w:sz w:val="22"/>
          <w:szCs w:val="22"/>
        </w:rPr>
        <w:t xml:space="preserve"> распределению Пуассона, </w:t>
      </w:r>
      <w:r w:rsidR="007C3E32" w:rsidRPr="007C3E32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7C3E32" w:rsidRPr="007C3E32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>: количество прибытий в минуту не подчиняется распределению Пуассона.</w:t>
      </w:r>
      <w:r w:rsidR="007C3E3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Поскольку распределение Пуассона имеет один параметр — математическое ожидание </w:t>
      </w:r>
      <w:r w:rsidR="007C3E32">
        <w:rPr>
          <w:rFonts w:asciiTheme="minorHAnsi" w:hAnsiTheme="minorHAnsi"/>
          <w:color w:val="000000"/>
          <w:sz w:val="22"/>
          <w:szCs w:val="22"/>
        </w:rPr>
        <w:t>λ</w:t>
      </w:r>
      <w:r w:rsidRPr="00C8423E">
        <w:rPr>
          <w:rFonts w:asciiTheme="minorHAnsi" w:hAnsiTheme="minorHAnsi"/>
          <w:color w:val="000000"/>
          <w:sz w:val="22"/>
          <w:szCs w:val="22"/>
        </w:rPr>
        <w:t>, в нулевую и альтернативную гипотез</w:t>
      </w:r>
      <w:r w:rsidR="007C3E32">
        <w:rPr>
          <w:rFonts w:asciiTheme="minorHAnsi" w:hAnsiTheme="minorHAnsi"/>
          <w:color w:val="000000"/>
          <w:sz w:val="22"/>
          <w:szCs w:val="22"/>
        </w:rPr>
        <w:t>ы можно включать либо величину λ</w:t>
      </w:r>
      <w:r w:rsidRPr="00C8423E">
        <w:rPr>
          <w:rFonts w:asciiTheme="minorHAnsi" w:hAnsiTheme="minorHAnsi"/>
          <w:color w:val="000000"/>
          <w:sz w:val="22"/>
          <w:szCs w:val="22"/>
        </w:rPr>
        <w:t>, либо ее выборочную оценку.</w:t>
      </w:r>
      <w:r w:rsidR="005E66D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В нашем примере для оценки среднего количества прибытий клиентов необходим</w:t>
      </w:r>
      <w:r w:rsidR="007C3E32">
        <w:rPr>
          <w:rFonts w:asciiTheme="minorHAnsi" w:hAnsiTheme="minorHAnsi"/>
          <w:color w:val="000000"/>
          <w:sz w:val="22"/>
          <w:szCs w:val="22"/>
        </w:rPr>
        <w:t>о воспользоваться формулой</w:t>
      </w:r>
      <w:r w:rsidR="005E66D4">
        <w:rPr>
          <w:rFonts w:asciiTheme="minorHAnsi" w:hAnsiTheme="minorHAnsi"/>
          <w:color w:val="000000"/>
          <w:sz w:val="22"/>
          <w:szCs w:val="22"/>
        </w:rPr>
        <w:t xml:space="preserve"> (подробнее об этой формуле см. </w:t>
      </w:r>
      <w:hyperlink r:id="rId11" w:history="1">
        <w:r w:rsidR="005E66D4" w:rsidRPr="005E66D4">
          <w:rPr>
            <w:rStyle w:val="a3"/>
            <w:rFonts w:asciiTheme="minorHAnsi" w:hAnsiTheme="minorHAnsi"/>
            <w:sz w:val="22"/>
            <w:szCs w:val="22"/>
          </w:rPr>
          <w:t>Описательные статистики</w:t>
        </w:r>
      </w:hyperlink>
      <w:r w:rsidR="005E66D4">
        <w:rPr>
          <w:rFonts w:asciiTheme="minorHAnsi" w:hAnsiTheme="minorHAnsi"/>
          <w:color w:val="000000"/>
          <w:sz w:val="22"/>
          <w:szCs w:val="22"/>
        </w:rPr>
        <w:t>)</w:t>
      </w:r>
      <w:r w:rsidR="007C3E32">
        <w:rPr>
          <w:rFonts w:asciiTheme="minorHAnsi" w:hAnsiTheme="minorHAnsi"/>
          <w:color w:val="000000"/>
          <w:sz w:val="22"/>
          <w:szCs w:val="22"/>
        </w:rPr>
        <w:t>:</w:t>
      </w:r>
    </w:p>
    <w:p w:rsidR="007C3E32" w:rsidRDefault="007C3E32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941924" cy="60716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 Среднее арифметическое на основе распределения частот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" b="6030"/>
                    <a:stretch/>
                  </pic:blipFill>
                  <pic:spPr bwMode="auto">
                    <a:xfrm>
                      <a:off x="0" y="0"/>
                      <a:ext cx="953933" cy="614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145" w:rsidRDefault="005E66D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Для расчета по этой формуле в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>
        <w:rPr>
          <w:rFonts w:asciiTheme="minorHAnsi" w:hAnsiTheme="minorHAnsi"/>
          <w:color w:val="000000"/>
          <w:sz w:val="22"/>
          <w:szCs w:val="22"/>
        </w:rPr>
        <w:t xml:space="preserve"> удобно воспользоваться функцией </w:t>
      </w:r>
      <w:r w:rsidRPr="005E66D4">
        <w:rPr>
          <w:rFonts w:asciiTheme="minorHAnsi" w:hAnsiTheme="minorHAnsi"/>
          <w:color w:val="000000"/>
          <w:sz w:val="22"/>
          <w:szCs w:val="22"/>
        </w:rPr>
        <w:t>=</w:t>
      </w:r>
      <w:proofErr w:type="gramStart"/>
      <w:r w:rsidRPr="005E66D4">
        <w:rPr>
          <w:rFonts w:asciiTheme="minorHAnsi" w:hAnsiTheme="minorHAnsi"/>
          <w:color w:val="000000"/>
          <w:sz w:val="22"/>
          <w:szCs w:val="22"/>
        </w:rPr>
        <w:t>СУММПРОИЗВ(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) (рис. 1).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Для оценки параметра </w:t>
      </w:r>
      <w:r w:rsidR="005E66D4" w:rsidRPr="005E66D4">
        <w:rPr>
          <w:rFonts w:asciiTheme="minorHAnsi" w:hAnsiTheme="minorHAnsi"/>
          <w:i/>
          <w:color w:val="000000"/>
          <w:sz w:val="22"/>
          <w:szCs w:val="22"/>
        </w:rPr>
        <w:t>λ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можно воспользоваться оценкой </w:t>
      </w:r>
      <w:r w:rsidRPr="005E66D4">
        <w:rPr>
          <w:rFonts w:asciiTheme="minorHAnsi" w:hAnsiTheme="minorHAnsi"/>
          <w:i/>
          <w:color w:val="000000"/>
          <w:sz w:val="22"/>
          <w:szCs w:val="22"/>
        </w:rPr>
        <w:t>X</w:t>
      </w:r>
      <w:r w:rsidR="005E66D4" w:rsidRPr="005E66D4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E66D4">
        <w:rPr>
          <w:rFonts w:asciiTheme="minorHAnsi" w:hAnsiTheme="minorHAnsi"/>
          <w:color w:val="000000"/>
          <w:sz w:val="22"/>
          <w:szCs w:val="22"/>
        </w:rPr>
        <w:t>Теоретическую ч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астоту </w:t>
      </w:r>
      <w:r w:rsidRPr="005E66D4">
        <w:rPr>
          <w:rFonts w:asciiTheme="minorHAnsi" w:hAnsiTheme="minorHAnsi"/>
          <w:i/>
          <w:color w:val="000000"/>
          <w:sz w:val="22"/>
          <w:szCs w:val="22"/>
        </w:rPr>
        <w:t>X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успехов (Х = 0, 1, 2, 3, 4, 5, 6, 7, 8, 9 и более), соответствующую параметру </w:t>
      </w:r>
      <w:r w:rsidR="005E66D4" w:rsidRPr="005E66D4">
        <w:rPr>
          <w:rFonts w:asciiTheme="minorHAnsi" w:hAnsiTheme="minorHAnsi"/>
          <w:i/>
          <w:color w:val="000000"/>
          <w:sz w:val="22"/>
          <w:szCs w:val="22"/>
        </w:rPr>
        <w:t>λ</w:t>
      </w:r>
      <w:r w:rsidR="005E66D4">
        <w:rPr>
          <w:rFonts w:asciiTheme="minorHAnsi" w:hAnsiTheme="minorHAnsi"/>
          <w:color w:val="000000"/>
          <w:sz w:val="22"/>
          <w:szCs w:val="22"/>
        </w:rPr>
        <w:t xml:space="preserve"> = 2,9 можно определить 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E66D4">
        <w:rPr>
          <w:rFonts w:asciiTheme="minorHAnsi" w:hAnsiTheme="minorHAnsi"/>
          <w:color w:val="000000"/>
          <w:sz w:val="22"/>
          <w:szCs w:val="22"/>
        </w:rPr>
        <w:t xml:space="preserve">помощью </w:t>
      </w:r>
      <w:r w:rsidR="005E66D4">
        <w:rPr>
          <w:rFonts w:asciiTheme="minorHAnsi" w:hAnsiTheme="minorHAnsi"/>
          <w:color w:val="000000"/>
          <w:sz w:val="22"/>
          <w:szCs w:val="22"/>
        </w:rPr>
        <w:lastRenderedPageBreak/>
        <w:t xml:space="preserve">функции </w:t>
      </w:r>
      <w:r w:rsidR="009E4145">
        <w:rPr>
          <w:rFonts w:asciiTheme="minorHAnsi" w:hAnsiTheme="minorHAnsi"/>
          <w:color w:val="000000"/>
          <w:sz w:val="22"/>
          <w:szCs w:val="22"/>
        </w:rPr>
        <w:t>=ПУАССОН.РАСП(</w:t>
      </w:r>
      <w:proofErr w:type="gramStart"/>
      <w:r w:rsidR="009E4145">
        <w:rPr>
          <w:rFonts w:asciiTheme="minorHAnsi" w:hAnsiTheme="minorHAnsi"/>
          <w:color w:val="000000"/>
          <w:sz w:val="22"/>
          <w:szCs w:val="22"/>
        </w:rPr>
        <w:t>Х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>;</w:t>
      </w:r>
      <w:r w:rsidR="009E4145">
        <w:rPr>
          <w:rFonts w:asciiTheme="minorHAnsi" w:hAnsiTheme="minorHAnsi"/>
          <w:color w:val="000000"/>
          <w:sz w:val="22"/>
          <w:szCs w:val="22"/>
        </w:rPr>
        <w:t>Х̅</w:t>
      </w:r>
      <w:proofErr w:type="gramEnd"/>
      <w:r w:rsidR="009E4145" w:rsidRPr="009E4145">
        <w:rPr>
          <w:rFonts w:asciiTheme="minorHAnsi" w:hAnsiTheme="minorHAnsi"/>
          <w:color w:val="000000"/>
          <w:sz w:val="22"/>
          <w:szCs w:val="22"/>
        </w:rPr>
        <w:t>;ЛОЖЬ)</w:t>
      </w:r>
      <w:r w:rsidR="009E4145">
        <w:rPr>
          <w:rFonts w:asciiTheme="minorHAnsi" w:hAnsiTheme="minorHAnsi"/>
          <w:color w:val="000000"/>
          <w:sz w:val="22"/>
          <w:szCs w:val="22"/>
        </w:rPr>
        <w:t>.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Умножив пуассоновскую вероятность на объем выборки </w:t>
      </w:r>
      <w:r w:rsidR="009E4145" w:rsidRPr="009E4145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Pr="00C8423E">
        <w:rPr>
          <w:rFonts w:asciiTheme="minorHAnsi" w:hAnsiTheme="minorHAnsi"/>
          <w:color w:val="000000"/>
          <w:sz w:val="22"/>
          <w:szCs w:val="22"/>
        </w:rPr>
        <w:t>, получим теоретическую частоту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9E4145" w:rsidRPr="009E4145">
        <w:rPr>
          <w:rFonts w:asciiTheme="minorHAnsi" w:hAnsiTheme="minorHAnsi"/>
          <w:i/>
          <w:color w:val="000000"/>
          <w:sz w:val="22"/>
          <w:szCs w:val="22"/>
          <w:lang w:val="en-US"/>
        </w:rPr>
        <w:t>f</w:t>
      </w:r>
      <w:r w:rsidR="009E4145" w:rsidRPr="009E4145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e</w:t>
      </w:r>
      <w:proofErr w:type="spellEnd"/>
      <w:r w:rsidR="009E414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>(</w:t>
      </w:r>
      <w:r w:rsidR="009E4145">
        <w:rPr>
          <w:rFonts w:asciiTheme="minorHAnsi" w:hAnsiTheme="minorHAnsi"/>
          <w:color w:val="000000"/>
          <w:sz w:val="22"/>
          <w:szCs w:val="22"/>
        </w:rPr>
        <w:t>рис. 2).</w:t>
      </w:r>
    </w:p>
    <w:p w:rsidR="009E4145" w:rsidRDefault="00BA74CB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48738" cy="3240634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 Фактические и теоретические частоты прибытий в минуту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898" cy="32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9E4145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 Фактические и теоретические частоты прибытий в минуту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Как следует из </w:t>
      </w:r>
      <w:r w:rsidR="009E4145">
        <w:rPr>
          <w:rFonts w:asciiTheme="minorHAnsi" w:hAnsiTheme="minorHAnsi"/>
          <w:color w:val="000000"/>
          <w:sz w:val="22"/>
          <w:szCs w:val="22"/>
        </w:rPr>
        <w:t>рис. 2,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теоретическая частота девяти и более прибытий не превосходит 1,0. Для того чтобы каждая категория содержала частоту, равную 1,0</w:t>
      </w:r>
      <w:r w:rsidR="009E4145">
        <w:rPr>
          <w:rFonts w:asciiTheme="minorHAnsi" w:hAnsiTheme="minorHAnsi"/>
          <w:color w:val="000000"/>
          <w:sz w:val="22"/>
          <w:szCs w:val="22"/>
        </w:rPr>
        <w:t xml:space="preserve"> или большему числу, категорию «9 и более»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</w:t>
      </w:r>
      <w:r w:rsidR="009E4145">
        <w:rPr>
          <w:rFonts w:asciiTheme="minorHAnsi" w:hAnsiTheme="minorHAnsi"/>
          <w:color w:val="000000"/>
          <w:sz w:val="22"/>
          <w:szCs w:val="22"/>
        </w:rPr>
        <w:t>ледует объединить с категорией «</w:t>
      </w:r>
      <w:r w:rsidRPr="00C8423E">
        <w:rPr>
          <w:rFonts w:asciiTheme="minorHAnsi" w:hAnsiTheme="minorHAnsi"/>
          <w:color w:val="000000"/>
          <w:sz w:val="22"/>
          <w:szCs w:val="22"/>
        </w:rPr>
        <w:t>8</w:t>
      </w:r>
      <w:r w:rsidR="009E4145">
        <w:rPr>
          <w:rFonts w:asciiTheme="minorHAnsi" w:hAnsiTheme="minorHAnsi"/>
          <w:color w:val="000000"/>
          <w:sz w:val="22"/>
          <w:szCs w:val="22"/>
        </w:rPr>
        <w:t>»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9E4145">
        <w:rPr>
          <w:rFonts w:asciiTheme="minorHAnsi" w:hAnsiTheme="minorHAnsi"/>
          <w:color w:val="000000"/>
          <w:sz w:val="22"/>
          <w:szCs w:val="22"/>
        </w:rPr>
        <w:t>То есть,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остается девять категорий (0, 1, 2, 3, 4, 5, 6, 7, 8 и более). Поскольку математическое ожидание распределения Пуассона определяется на основе выборочных данных, количество степеней свободы равно</w:t>
      </w:r>
      <w:r w:rsidR="009E414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E4145">
        <w:rPr>
          <w:rFonts w:asciiTheme="minorHAnsi" w:hAnsiTheme="minorHAnsi"/>
          <w:color w:val="000000"/>
          <w:sz w:val="22"/>
          <w:szCs w:val="22"/>
          <w:lang w:val="en-US"/>
        </w:rPr>
        <w:t>k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Pr="00C8423E">
        <w:rPr>
          <w:rFonts w:asciiTheme="minorHAnsi" w:hAnsiTheme="minorHAnsi"/>
          <w:color w:val="000000"/>
          <w:sz w:val="22"/>
          <w:szCs w:val="22"/>
        </w:rPr>
        <w:t>р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Pr="00C8423E">
        <w:rPr>
          <w:rFonts w:asciiTheme="minorHAnsi" w:hAnsiTheme="minorHAnsi"/>
          <w:color w:val="000000"/>
          <w:sz w:val="22"/>
          <w:szCs w:val="22"/>
        </w:rPr>
        <w:t>1 = 9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9E4145">
        <w:rPr>
          <w:rFonts w:asciiTheme="minorHAnsi" w:hAnsiTheme="minorHAnsi"/>
          <w:color w:val="000000"/>
          <w:sz w:val="22"/>
          <w:szCs w:val="22"/>
        </w:rPr>
        <w:t xml:space="preserve">1 – </w:t>
      </w:r>
      <w:r w:rsidRPr="00C8423E">
        <w:rPr>
          <w:rFonts w:asciiTheme="minorHAnsi" w:hAnsiTheme="minorHAnsi"/>
          <w:color w:val="000000"/>
          <w:sz w:val="22"/>
          <w:szCs w:val="22"/>
        </w:rPr>
        <w:t>1 = 7.</w:t>
      </w:r>
      <w:r w:rsidR="009E4145" w:rsidRPr="009E414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Используя уровень значимости, равный 0,05</w:t>
      </w:r>
      <w:r w:rsidR="009E4145">
        <w:rPr>
          <w:rFonts w:asciiTheme="minorHAnsi" w:hAnsiTheme="minorHAnsi"/>
          <w:color w:val="000000"/>
          <w:sz w:val="22"/>
          <w:szCs w:val="22"/>
        </w:rPr>
        <w:t xml:space="preserve"> находим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критическое значение </w:t>
      </w:r>
      <w:r w:rsidR="009E4145">
        <w:rPr>
          <w:rFonts w:asciiTheme="minorHAnsi" w:hAnsiTheme="minorHAnsi"/>
          <w:color w:val="000000"/>
          <w:sz w:val="22"/>
          <w:szCs w:val="22"/>
        </w:rPr>
        <w:t>χ</w:t>
      </w:r>
      <w:r w:rsidR="009E4145" w:rsidRPr="009E4145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-статистики, имеющей 7 степеней свободы</w:t>
      </w:r>
      <w:r w:rsidR="009E4145">
        <w:rPr>
          <w:rFonts w:asciiTheme="minorHAnsi" w:hAnsiTheme="minorHAnsi"/>
          <w:color w:val="000000"/>
          <w:sz w:val="22"/>
          <w:szCs w:val="22"/>
        </w:rPr>
        <w:t xml:space="preserve"> по формуле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A74CB" w:rsidRPr="00BA74CB">
        <w:rPr>
          <w:rFonts w:asciiTheme="minorHAnsi" w:hAnsiTheme="minorHAnsi"/>
          <w:color w:val="000000"/>
          <w:sz w:val="22"/>
          <w:szCs w:val="22"/>
        </w:rPr>
        <w:t>=ХИ2.ОБР(1-</w:t>
      </w:r>
      <w:r w:rsidR="00BA74CB">
        <w:rPr>
          <w:rFonts w:asciiTheme="minorHAnsi" w:hAnsiTheme="minorHAnsi"/>
          <w:color w:val="000000"/>
          <w:sz w:val="22"/>
          <w:szCs w:val="22"/>
        </w:rPr>
        <w:t>0,05;7</w:t>
      </w:r>
      <w:r w:rsidR="00BA74CB" w:rsidRPr="00BA74CB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BA74CB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Pr="00C8423E">
        <w:rPr>
          <w:rFonts w:asciiTheme="minorHAnsi" w:hAnsiTheme="minorHAnsi"/>
          <w:color w:val="000000"/>
          <w:sz w:val="22"/>
          <w:szCs w:val="22"/>
        </w:rPr>
        <w:t>14,067. Решающее правило формулируется следующим образо</w:t>
      </w:r>
      <w:r w:rsidR="00BA74CB">
        <w:rPr>
          <w:rFonts w:asciiTheme="minorHAnsi" w:hAnsiTheme="minorHAnsi"/>
          <w:color w:val="000000"/>
          <w:sz w:val="22"/>
          <w:szCs w:val="22"/>
        </w:rPr>
        <w:t xml:space="preserve">м: гипотеза </w:t>
      </w:r>
      <w:r w:rsidR="00BA74CB" w:rsidRPr="00BA74CB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BA74CB" w:rsidRPr="00BA74CB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BA74CB">
        <w:rPr>
          <w:rFonts w:asciiTheme="minorHAnsi" w:hAnsiTheme="minorHAnsi"/>
          <w:color w:val="000000"/>
          <w:sz w:val="22"/>
          <w:szCs w:val="22"/>
        </w:rPr>
        <w:t xml:space="preserve"> отклоняется, если χ</w:t>
      </w:r>
      <w:proofErr w:type="gramStart"/>
      <w:r w:rsidR="00BA74CB" w:rsidRPr="009E4145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BA74CB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&gt;</w:t>
      </w:r>
      <w:proofErr w:type="gramEnd"/>
      <w:r w:rsidRPr="00C8423E">
        <w:rPr>
          <w:rFonts w:asciiTheme="minorHAnsi" w:hAnsiTheme="minorHAnsi"/>
          <w:color w:val="000000"/>
          <w:sz w:val="22"/>
          <w:szCs w:val="22"/>
        </w:rPr>
        <w:t xml:space="preserve"> 14,067,</w:t>
      </w:r>
      <w:r w:rsidR="00BA74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в противном случае гипотеза</w:t>
      </w:r>
      <w:r w:rsidR="00BA74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A74CB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BA74CB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не отклоняется.</w:t>
      </w:r>
    </w:p>
    <w:p w:rsidR="00BA74CB" w:rsidRDefault="00BA74CB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Для расчета χ</w:t>
      </w:r>
      <w:r w:rsidRPr="009E4145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 воспользуемся формулой (1) (рис. 3).</w:t>
      </w:r>
    </w:p>
    <w:p w:rsidR="00BA74CB" w:rsidRDefault="002E07E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920946" cy="2092147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 Расчет χ2-критерия согласия для распределения Пуассон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57" cy="21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CB" w:rsidRDefault="00BA74CB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3. Расчет χ</w:t>
      </w:r>
      <w:r w:rsidRPr="009E4145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-критерия согласия для распределения Пуассона</w:t>
      </w:r>
    </w:p>
    <w:p w:rsidR="00C8423E" w:rsidRPr="00C8423E" w:rsidRDefault="002E07E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Так как χ</w:t>
      </w:r>
      <w:r w:rsidRPr="009E4145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= 2,2</w:t>
      </w:r>
      <w:r>
        <w:rPr>
          <w:rFonts w:asciiTheme="minorHAnsi" w:hAnsiTheme="minorHAnsi"/>
          <w:color w:val="000000"/>
          <w:sz w:val="22"/>
          <w:szCs w:val="22"/>
        </w:rPr>
        <w:t>77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C8423E" w:rsidRPr="00C8423E">
        <w:rPr>
          <w:rFonts w:asciiTheme="minorHAnsi" w:hAnsiTheme="minorHAnsi"/>
          <w:color w:val="000000"/>
          <w:sz w:val="22"/>
          <w:szCs w:val="22"/>
        </w:rPr>
        <w:t>&lt; 14</w:t>
      </w:r>
      <w:proofErr w:type="gramEnd"/>
      <w:r w:rsidR="00C8423E" w:rsidRPr="00C8423E">
        <w:rPr>
          <w:rFonts w:asciiTheme="minorHAnsi" w:hAnsiTheme="minorHAnsi"/>
          <w:color w:val="000000"/>
          <w:sz w:val="22"/>
          <w:szCs w:val="22"/>
        </w:rPr>
        <w:t>,067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следует, что гипотезу </w:t>
      </w:r>
      <w:r w:rsidR="00C8423E" w:rsidRPr="002E07E4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C8423E" w:rsidRPr="002E07E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отклонять нельзя. Иначе говоря, у нас нет оснований утверждать, что прибытие клиентов в банк</w:t>
      </w:r>
      <w:r>
        <w:rPr>
          <w:rFonts w:asciiTheme="minorHAnsi" w:hAnsiTheme="minorHAnsi"/>
          <w:color w:val="000000"/>
          <w:sz w:val="22"/>
          <w:szCs w:val="22"/>
        </w:rPr>
        <w:t xml:space="preserve"> не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подчиняется распределению Пуассона.</w:t>
      </w:r>
    </w:p>
    <w:p w:rsidR="00C8423E" w:rsidRPr="002E07E4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2E07E4">
        <w:rPr>
          <w:rFonts w:asciiTheme="minorHAnsi" w:hAnsiTheme="minorHAnsi"/>
          <w:b/>
          <w:color w:val="000000"/>
          <w:sz w:val="22"/>
          <w:szCs w:val="22"/>
        </w:rPr>
        <w:t xml:space="preserve">Применение </w:t>
      </w:r>
      <w:r w:rsidR="002E07E4" w:rsidRPr="002E07E4">
        <w:rPr>
          <w:rFonts w:asciiTheme="minorHAnsi" w:hAnsiTheme="minorHAnsi"/>
          <w:b/>
          <w:color w:val="000000"/>
          <w:sz w:val="22"/>
          <w:szCs w:val="22"/>
        </w:rPr>
        <w:t>χ</w:t>
      </w:r>
      <w:r w:rsidR="002E07E4" w:rsidRPr="002E07E4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2</w:t>
      </w:r>
      <w:r w:rsidRPr="002E07E4">
        <w:rPr>
          <w:rFonts w:asciiTheme="minorHAnsi" w:hAnsiTheme="minorHAnsi"/>
          <w:b/>
          <w:color w:val="000000"/>
          <w:sz w:val="22"/>
          <w:szCs w:val="22"/>
        </w:rPr>
        <w:t>-критерия согласия для нормального распределения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В </w:t>
      </w:r>
      <w:r w:rsidR="00E40B09">
        <w:rPr>
          <w:rFonts w:asciiTheme="minorHAnsi" w:hAnsiTheme="minorHAnsi"/>
          <w:color w:val="000000"/>
          <w:sz w:val="22"/>
          <w:szCs w:val="22"/>
        </w:rPr>
        <w:t>предыдущих заметках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при проверке гипотез о числовых переменных использовалось предположение о том, что исследуемая генеральная совокупность имеет нормальное распределение. Для проверки этого предположения можно применять графические средства, например, блочную диаграмму или график нормального распределения</w:t>
      </w:r>
      <w:r w:rsidR="00E40B09">
        <w:rPr>
          <w:rFonts w:asciiTheme="minorHAnsi" w:hAnsiTheme="minorHAnsi"/>
          <w:color w:val="000000"/>
          <w:sz w:val="22"/>
          <w:szCs w:val="22"/>
        </w:rPr>
        <w:t xml:space="preserve"> (подробнее см. </w:t>
      </w:r>
      <w:hyperlink r:id="rId15" w:history="1">
        <w:r w:rsidR="00E40B09" w:rsidRPr="00E40B09">
          <w:rPr>
            <w:rStyle w:val="a3"/>
            <w:rFonts w:asciiTheme="minorHAnsi" w:hAnsiTheme="minorHAnsi"/>
            <w:sz w:val="22"/>
            <w:szCs w:val="22"/>
          </w:rPr>
          <w:t xml:space="preserve">Проверка </w:t>
        </w:r>
        <w:r w:rsidR="00E40B09" w:rsidRPr="00E40B09">
          <w:rPr>
            <w:rStyle w:val="a3"/>
            <w:rFonts w:asciiTheme="minorHAnsi" w:hAnsiTheme="minorHAnsi"/>
            <w:sz w:val="22"/>
            <w:szCs w:val="22"/>
          </w:rPr>
          <w:lastRenderedPageBreak/>
          <w:t>гипотезы о нормальном распределении</w:t>
        </w:r>
      </w:hyperlink>
      <w:r w:rsidR="00E40B09">
        <w:rPr>
          <w:rFonts w:asciiTheme="minorHAnsi" w:hAnsiTheme="minorHAnsi"/>
          <w:color w:val="000000"/>
          <w:sz w:val="22"/>
          <w:szCs w:val="22"/>
        </w:rPr>
        <w:t>)</w:t>
      </w:r>
      <w:r w:rsidRPr="00C8423E">
        <w:rPr>
          <w:rFonts w:asciiTheme="minorHAnsi" w:hAnsiTheme="minorHAnsi"/>
          <w:color w:val="000000"/>
          <w:sz w:val="22"/>
          <w:szCs w:val="22"/>
        </w:rPr>
        <w:t>. При больших объемах выборок для проверки этих пре</w:t>
      </w:r>
      <w:r w:rsidR="00E40B09">
        <w:rPr>
          <w:rFonts w:asciiTheme="minorHAnsi" w:hAnsiTheme="minorHAnsi"/>
          <w:color w:val="000000"/>
          <w:sz w:val="22"/>
          <w:szCs w:val="22"/>
        </w:rPr>
        <w:t>дположений можно использовать χ</w:t>
      </w:r>
      <w:r w:rsidR="00E40B09" w:rsidRPr="009E4145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-критерий согласия для нормального распределения.</w:t>
      </w:r>
    </w:p>
    <w:p w:rsid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Рассмотрим в качестве примера данные о 5-летней доходности 158 инвестиционных фондов</w:t>
      </w:r>
      <w:r w:rsidR="00E40B09">
        <w:rPr>
          <w:rFonts w:asciiTheme="minorHAnsi" w:hAnsiTheme="minorHAnsi"/>
          <w:color w:val="000000"/>
          <w:sz w:val="22"/>
          <w:szCs w:val="22"/>
        </w:rPr>
        <w:t xml:space="preserve"> (рис. 4)</w:t>
      </w:r>
      <w:r w:rsidRPr="00C8423E">
        <w:rPr>
          <w:rFonts w:asciiTheme="minorHAnsi" w:hAnsiTheme="minorHAnsi"/>
          <w:color w:val="000000"/>
          <w:sz w:val="22"/>
          <w:szCs w:val="22"/>
        </w:rPr>
        <w:t>. Предположим, требуется поверить, имеют ли эти данные нормальное распределение. Нулевая и альтернативная гипотезы формулируются следующим образом:</w:t>
      </w:r>
      <w:r w:rsidR="00E40B0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40B09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E40B09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>: 5-летняя доходность подчиняет</w:t>
      </w:r>
      <w:r w:rsidR="00E40B09">
        <w:rPr>
          <w:rFonts w:asciiTheme="minorHAnsi" w:hAnsiTheme="minorHAnsi"/>
          <w:color w:val="000000"/>
          <w:sz w:val="22"/>
          <w:szCs w:val="22"/>
        </w:rPr>
        <w:t xml:space="preserve">ся нормальному распределению, </w:t>
      </w:r>
      <w:r w:rsidR="00E40B09" w:rsidRPr="00E40B09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E40B09" w:rsidRPr="00E40B09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>: 5-летняя доходность не подчиняется нормальному распределению.</w:t>
      </w:r>
      <w:r w:rsidR="0059669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9669E" w:rsidRPr="00C8423E">
        <w:rPr>
          <w:rFonts w:asciiTheme="minorHAnsi" w:hAnsiTheme="minorHAnsi"/>
          <w:color w:val="000000"/>
          <w:sz w:val="22"/>
          <w:szCs w:val="22"/>
        </w:rPr>
        <w:t>Нормальное распределение имеет два парам</w:t>
      </w:r>
      <w:r w:rsidR="0059669E">
        <w:rPr>
          <w:rFonts w:asciiTheme="minorHAnsi" w:hAnsiTheme="minorHAnsi"/>
          <w:color w:val="000000"/>
          <w:sz w:val="22"/>
          <w:szCs w:val="22"/>
        </w:rPr>
        <w:t>етра — математическое ожидание μ и стандартное отклонение σ</w:t>
      </w:r>
      <w:r w:rsidR="0059669E" w:rsidRPr="00C8423E">
        <w:rPr>
          <w:rFonts w:asciiTheme="minorHAnsi" w:hAnsiTheme="minorHAnsi"/>
          <w:color w:val="000000"/>
          <w:sz w:val="22"/>
          <w:szCs w:val="22"/>
        </w:rPr>
        <w:t xml:space="preserve">, которые можно оценить на основе выборочных данных. В данном случае </w:t>
      </w:r>
      <w:r w:rsidR="0059669E" w:rsidRPr="005E4699">
        <w:rPr>
          <w:rFonts w:asciiTheme="minorHAnsi" w:hAnsiTheme="minorHAnsi"/>
          <w:i/>
          <w:color w:val="000000"/>
          <w:sz w:val="22"/>
          <w:szCs w:val="22"/>
        </w:rPr>
        <w:t>X̅</w:t>
      </w:r>
      <w:r w:rsidR="0059669E" w:rsidRPr="00C8423E">
        <w:rPr>
          <w:rFonts w:asciiTheme="minorHAnsi" w:hAnsiTheme="minorHAnsi"/>
          <w:color w:val="000000"/>
          <w:sz w:val="22"/>
          <w:szCs w:val="22"/>
        </w:rPr>
        <w:t xml:space="preserve"> = 10,149 и </w:t>
      </w:r>
      <w:r w:rsidR="0059669E" w:rsidRPr="005E4699">
        <w:rPr>
          <w:rFonts w:asciiTheme="minorHAnsi" w:hAnsiTheme="minorHAnsi"/>
          <w:i/>
          <w:color w:val="000000"/>
          <w:sz w:val="22"/>
          <w:szCs w:val="22"/>
        </w:rPr>
        <w:t>S</w:t>
      </w:r>
      <w:r w:rsidR="0059669E">
        <w:rPr>
          <w:rFonts w:asciiTheme="minorHAnsi" w:hAnsiTheme="minorHAnsi"/>
          <w:color w:val="000000"/>
          <w:sz w:val="22"/>
          <w:szCs w:val="22"/>
        </w:rPr>
        <w:t xml:space="preserve"> = 4,773.</w:t>
      </w:r>
    </w:p>
    <w:p w:rsidR="00E40B09" w:rsidRDefault="0059669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701491" cy="298414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Упорядоченный массив, содержащий данные о пятилетней среднегодовой доходности 158 фондо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554" cy="29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09" w:rsidRPr="00C8423E" w:rsidRDefault="00E40B09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4.</w:t>
      </w:r>
      <w:r w:rsidR="0059669E">
        <w:rPr>
          <w:rFonts w:asciiTheme="minorHAnsi" w:hAnsiTheme="minorHAnsi"/>
          <w:color w:val="000000"/>
          <w:sz w:val="22"/>
          <w:szCs w:val="22"/>
        </w:rPr>
        <w:t xml:space="preserve"> Упорядоченный массив, содержащий данные о пятилетней среднегодовой доходности 158 фондов</w:t>
      </w:r>
    </w:p>
    <w:p w:rsidR="00857B80" w:rsidRDefault="0059669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Данные о доходности фондов можно сгруппировать, разбив, например на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класс</w:t>
      </w:r>
      <w:r>
        <w:rPr>
          <w:rFonts w:asciiTheme="minorHAnsi" w:hAnsiTheme="minorHAnsi"/>
          <w:color w:val="000000"/>
          <w:sz w:val="22"/>
          <w:szCs w:val="22"/>
        </w:rPr>
        <w:t>ы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(интервалы) шириной 5% (рис. 5)</w:t>
      </w:r>
      <w:r w:rsidR="00857B80">
        <w:rPr>
          <w:rFonts w:asciiTheme="minorHAnsi" w:hAnsiTheme="minorHAnsi"/>
          <w:color w:val="000000"/>
          <w:sz w:val="22"/>
          <w:szCs w:val="22"/>
        </w:rPr>
        <w:t>.</w:t>
      </w:r>
    </w:p>
    <w:p w:rsidR="00857B80" w:rsidRDefault="00857B8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401007" cy="173370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 Распределение частот для пятилетней среднегодовой доходности 158 фонд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45" cy="17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80" w:rsidRDefault="00857B8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5. Распределение частот для пятилетней среднегодовой доходности 158 фондов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Поскольку нормальное распределение является непрерывным, необходимо определить площадь фигур, ограниченных кривой нормального распределения и границами каждого интервала. Кроме того, поскольку нормальное распределе</w:t>
      </w:r>
      <w:r w:rsidR="00507E3F">
        <w:rPr>
          <w:rFonts w:asciiTheme="minorHAnsi" w:hAnsiTheme="minorHAnsi"/>
          <w:color w:val="000000"/>
          <w:sz w:val="22"/>
          <w:szCs w:val="22"/>
        </w:rPr>
        <w:t xml:space="preserve">ние теоретически изменяется от </w:t>
      </w:r>
      <w:r w:rsidR="0059669E">
        <w:rPr>
          <w:rFonts w:asciiTheme="minorHAnsi" w:hAnsiTheme="minorHAnsi"/>
          <w:color w:val="000000"/>
          <w:sz w:val="22"/>
          <w:szCs w:val="22"/>
        </w:rPr>
        <w:t>–∞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до +</w:t>
      </w:r>
      <w:r w:rsidR="0059669E">
        <w:rPr>
          <w:rFonts w:asciiTheme="minorHAnsi" w:hAnsiTheme="minorHAnsi"/>
          <w:color w:val="000000"/>
          <w:sz w:val="22"/>
          <w:szCs w:val="22"/>
        </w:rPr>
        <w:t>∞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необходимо учитывать площадь фигур, выходящих за пределы классов. Итак, площадь, лежащая под нормальной кривой слева от точки </w:t>
      </w:r>
      <w:r w:rsidR="0059669E">
        <w:rPr>
          <w:rFonts w:asciiTheme="minorHAnsi" w:hAnsiTheme="minorHAnsi"/>
          <w:color w:val="000000"/>
          <w:sz w:val="22"/>
          <w:szCs w:val="22"/>
        </w:rPr>
        <w:t>–</w:t>
      </w:r>
      <w:r w:rsidR="00857B80">
        <w:rPr>
          <w:rFonts w:asciiTheme="minorHAnsi" w:hAnsiTheme="minorHAnsi"/>
          <w:color w:val="000000"/>
          <w:sz w:val="22"/>
          <w:szCs w:val="22"/>
        </w:rPr>
        <w:t>10</w:t>
      </w:r>
      <w:r w:rsidRPr="00C8423E">
        <w:rPr>
          <w:rFonts w:asciiTheme="minorHAnsi" w:hAnsiTheme="minorHAnsi"/>
          <w:color w:val="000000"/>
          <w:sz w:val="22"/>
          <w:szCs w:val="22"/>
        </w:rPr>
        <w:t>, равна площади фигуры, лежащей под стандартизованной нормальной кривой слева от величины Z, равной</w:t>
      </w:r>
    </w:p>
    <w:p w:rsidR="00C8423E" w:rsidRPr="00E8384D" w:rsidRDefault="00507E3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E8384D" w:rsidRPr="00E8384D">
        <w:rPr>
          <w:rFonts w:asciiTheme="minorHAnsi" w:hAnsiTheme="minorHAnsi"/>
          <w:color w:val="000000"/>
          <w:sz w:val="22"/>
          <w:szCs w:val="22"/>
        </w:rPr>
        <w:t xml:space="preserve"> = (–10 – 10</w:t>
      </w:r>
      <w:r w:rsidR="00E8384D">
        <w:rPr>
          <w:rFonts w:asciiTheme="minorHAnsi" w:hAnsiTheme="minorHAnsi"/>
          <w:color w:val="000000"/>
          <w:sz w:val="22"/>
          <w:szCs w:val="22"/>
        </w:rPr>
        <w:t>,149) / 4,773 = –4</w:t>
      </w:r>
      <w:proofErr w:type="gramStart"/>
      <w:r w:rsidR="00E8384D">
        <w:rPr>
          <w:rFonts w:asciiTheme="minorHAnsi" w:hAnsiTheme="minorHAnsi"/>
          <w:color w:val="000000"/>
          <w:sz w:val="22"/>
          <w:szCs w:val="22"/>
        </w:rPr>
        <w:t>,22</w:t>
      </w:r>
      <w:proofErr w:type="gramEnd"/>
    </w:p>
    <w:p w:rsidR="00C8423E" w:rsidRDefault="00E8384D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П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лощадь фигуры, лежащей под стандартизованной нормально</w:t>
      </w:r>
      <w:r>
        <w:rPr>
          <w:rFonts w:asciiTheme="minorHAnsi" w:hAnsiTheme="minorHAnsi"/>
          <w:color w:val="000000"/>
          <w:sz w:val="22"/>
          <w:szCs w:val="22"/>
        </w:rPr>
        <w:t xml:space="preserve">й кривой слева от величины Z = –4,22 </w:t>
      </w:r>
      <w:r w:rsidR="00DE35E5">
        <w:rPr>
          <w:rFonts w:asciiTheme="minorHAnsi" w:hAnsiTheme="minorHAnsi"/>
          <w:color w:val="000000"/>
          <w:sz w:val="22"/>
          <w:szCs w:val="22"/>
        </w:rPr>
        <w:t>определяется по формуле =НОРМ.РАСП(-10</w:t>
      </w:r>
      <w:r w:rsidR="00DE35E5" w:rsidRPr="00DE35E5">
        <w:rPr>
          <w:rFonts w:asciiTheme="minorHAnsi" w:hAnsiTheme="minorHAnsi"/>
          <w:color w:val="000000"/>
          <w:sz w:val="22"/>
          <w:szCs w:val="22"/>
        </w:rPr>
        <w:t>;</w:t>
      </w:r>
      <w:r w:rsidR="00DE35E5">
        <w:rPr>
          <w:rFonts w:asciiTheme="minorHAnsi" w:hAnsiTheme="minorHAnsi"/>
          <w:color w:val="000000"/>
          <w:sz w:val="22"/>
          <w:szCs w:val="22"/>
        </w:rPr>
        <w:t>10,149</w:t>
      </w:r>
      <w:r w:rsidR="00DE35E5" w:rsidRPr="00DE35E5">
        <w:rPr>
          <w:rFonts w:asciiTheme="minorHAnsi" w:hAnsiTheme="minorHAnsi"/>
          <w:color w:val="000000"/>
          <w:sz w:val="22"/>
          <w:szCs w:val="22"/>
        </w:rPr>
        <w:t>;</w:t>
      </w:r>
      <w:r w:rsidR="00DE35E5">
        <w:rPr>
          <w:rFonts w:asciiTheme="minorHAnsi" w:hAnsiTheme="minorHAnsi"/>
          <w:color w:val="000000"/>
          <w:sz w:val="22"/>
          <w:szCs w:val="22"/>
        </w:rPr>
        <w:t>4,</w:t>
      </w:r>
      <w:proofErr w:type="gramStart"/>
      <w:r w:rsidR="00DE35E5">
        <w:rPr>
          <w:rFonts w:asciiTheme="minorHAnsi" w:hAnsiTheme="minorHAnsi"/>
          <w:color w:val="000000"/>
          <w:sz w:val="22"/>
          <w:szCs w:val="22"/>
        </w:rPr>
        <w:t>773</w:t>
      </w:r>
      <w:r w:rsidR="00DE35E5" w:rsidRPr="00DE35E5">
        <w:rPr>
          <w:rFonts w:asciiTheme="minorHAnsi" w:hAnsiTheme="minorHAnsi"/>
          <w:color w:val="000000"/>
          <w:sz w:val="22"/>
          <w:szCs w:val="22"/>
        </w:rPr>
        <w:t>;ИСТИНА</w:t>
      </w:r>
      <w:proofErr w:type="gramEnd"/>
      <w:r w:rsidR="00DE35E5" w:rsidRPr="00DE35E5">
        <w:rPr>
          <w:rFonts w:asciiTheme="minorHAnsi" w:hAnsiTheme="minorHAnsi"/>
          <w:color w:val="000000"/>
          <w:sz w:val="22"/>
          <w:szCs w:val="22"/>
        </w:rPr>
        <w:t>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E35E5">
        <w:rPr>
          <w:rFonts w:asciiTheme="minorHAnsi" w:hAnsiTheme="minorHAnsi"/>
          <w:color w:val="000000"/>
          <w:sz w:val="22"/>
          <w:szCs w:val="22"/>
        </w:rPr>
        <w:t xml:space="preserve">и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приближенно равна 0,0000</w:t>
      </w:r>
      <w:r w:rsidR="00DE35E5">
        <w:rPr>
          <w:rFonts w:asciiTheme="minorHAnsi" w:hAnsiTheme="minorHAnsi"/>
          <w:color w:val="000000"/>
          <w:sz w:val="22"/>
          <w:szCs w:val="22"/>
        </w:rPr>
        <w:t>1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</w:t>
      </w:r>
      <w:r w:rsidR="00DE35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Для того чтобы вычислить площадь фигуры, лежащей под н</w:t>
      </w:r>
      <w:r w:rsidR="00DE35E5">
        <w:rPr>
          <w:rFonts w:asciiTheme="minorHAnsi" w:hAnsiTheme="minorHAnsi"/>
          <w:color w:val="000000"/>
          <w:sz w:val="22"/>
          <w:szCs w:val="22"/>
        </w:rPr>
        <w:t>ормальной кривой между точками –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10 и </w:t>
      </w:r>
      <w:r w:rsidR="00DE35E5">
        <w:rPr>
          <w:rFonts w:asciiTheme="minorHAnsi" w:hAnsiTheme="minorHAnsi"/>
          <w:color w:val="000000"/>
          <w:sz w:val="22"/>
          <w:szCs w:val="22"/>
        </w:rPr>
        <w:t>–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5,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lastRenderedPageBreak/>
        <w:t xml:space="preserve">сначала необходимо вычислить площадь </w:t>
      </w:r>
      <w:r w:rsidR="00DE35E5">
        <w:rPr>
          <w:rFonts w:asciiTheme="minorHAnsi" w:hAnsiTheme="minorHAnsi"/>
          <w:color w:val="000000"/>
          <w:sz w:val="22"/>
          <w:szCs w:val="22"/>
        </w:rPr>
        <w:t>фигуры, лежащей слева от точки –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5</w:t>
      </w:r>
      <w:r w:rsidR="00DE35E5">
        <w:rPr>
          <w:rFonts w:asciiTheme="minorHAnsi" w:hAnsiTheme="minorHAnsi"/>
          <w:color w:val="000000"/>
          <w:sz w:val="22"/>
          <w:szCs w:val="22"/>
        </w:rPr>
        <w:t>:</w:t>
      </w:r>
      <w:r w:rsidR="00DE35E5" w:rsidRPr="00DE35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E35E5">
        <w:rPr>
          <w:rFonts w:asciiTheme="minorHAnsi" w:hAnsiTheme="minorHAnsi"/>
          <w:color w:val="000000"/>
          <w:sz w:val="22"/>
          <w:szCs w:val="22"/>
        </w:rPr>
        <w:t>=НОРМ.РАСП(-5</w:t>
      </w:r>
      <w:r w:rsidR="00DE35E5" w:rsidRPr="00DE35E5">
        <w:rPr>
          <w:rFonts w:asciiTheme="minorHAnsi" w:hAnsiTheme="minorHAnsi"/>
          <w:color w:val="000000"/>
          <w:sz w:val="22"/>
          <w:szCs w:val="22"/>
        </w:rPr>
        <w:t>;</w:t>
      </w:r>
      <w:r w:rsidR="00DE35E5">
        <w:rPr>
          <w:rFonts w:asciiTheme="minorHAnsi" w:hAnsiTheme="minorHAnsi"/>
          <w:color w:val="000000"/>
          <w:sz w:val="22"/>
          <w:szCs w:val="22"/>
        </w:rPr>
        <w:t>10,149</w:t>
      </w:r>
      <w:r w:rsidR="00DE35E5" w:rsidRPr="00DE35E5">
        <w:rPr>
          <w:rFonts w:asciiTheme="minorHAnsi" w:hAnsiTheme="minorHAnsi"/>
          <w:color w:val="000000"/>
          <w:sz w:val="22"/>
          <w:szCs w:val="22"/>
        </w:rPr>
        <w:t>;</w:t>
      </w:r>
      <w:r w:rsidR="00DE35E5">
        <w:rPr>
          <w:rFonts w:asciiTheme="minorHAnsi" w:hAnsiTheme="minorHAnsi"/>
          <w:color w:val="000000"/>
          <w:sz w:val="22"/>
          <w:szCs w:val="22"/>
        </w:rPr>
        <w:t>4,</w:t>
      </w:r>
      <w:proofErr w:type="gramStart"/>
      <w:r w:rsidR="00DE35E5">
        <w:rPr>
          <w:rFonts w:asciiTheme="minorHAnsi" w:hAnsiTheme="minorHAnsi"/>
          <w:color w:val="000000"/>
          <w:sz w:val="22"/>
          <w:szCs w:val="22"/>
        </w:rPr>
        <w:t>773</w:t>
      </w:r>
      <w:r w:rsidR="00DE35E5" w:rsidRPr="00DE35E5">
        <w:rPr>
          <w:rFonts w:asciiTheme="minorHAnsi" w:hAnsiTheme="minorHAnsi"/>
          <w:color w:val="000000"/>
          <w:sz w:val="22"/>
          <w:szCs w:val="22"/>
        </w:rPr>
        <w:t>;ИСТИНА</w:t>
      </w:r>
      <w:proofErr w:type="gramEnd"/>
      <w:r w:rsidR="00DE35E5" w:rsidRPr="00DE35E5">
        <w:rPr>
          <w:rFonts w:asciiTheme="minorHAnsi" w:hAnsiTheme="minorHAnsi"/>
          <w:color w:val="000000"/>
          <w:sz w:val="22"/>
          <w:szCs w:val="22"/>
        </w:rPr>
        <w:t>)</w:t>
      </w:r>
      <w:r w:rsidR="00DE35E5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0</w:t>
      </w:r>
      <w:r w:rsidR="00DE35E5">
        <w:rPr>
          <w:rFonts w:asciiTheme="minorHAnsi" w:hAnsiTheme="minorHAnsi"/>
          <w:color w:val="000000"/>
          <w:sz w:val="22"/>
          <w:szCs w:val="22"/>
        </w:rPr>
        <w:t>,00075.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Итак, площадь фигуры, лежащей под н</w:t>
      </w:r>
      <w:r w:rsidR="00DE35E5">
        <w:rPr>
          <w:rFonts w:asciiTheme="minorHAnsi" w:hAnsiTheme="minorHAnsi"/>
          <w:color w:val="000000"/>
          <w:sz w:val="22"/>
          <w:szCs w:val="22"/>
        </w:rPr>
        <w:t>ормальной кривой между точками –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10 и </w:t>
      </w:r>
      <w:r w:rsidR="00DE35E5">
        <w:rPr>
          <w:rFonts w:asciiTheme="minorHAnsi" w:hAnsiTheme="minorHAnsi"/>
          <w:color w:val="000000"/>
          <w:sz w:val="22"/>
          <w:szCs w:val="22"/>
        </w:rPr>
        <w:t>–5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, равна 0,0007</w:t>
      </w:r>
      <w:r w:rsidR="00DE35E5">
        <w:rPr>
          <w:rFonts w:asciiTheme="minorHAnsi" w:hAnsiTheme="minorHAnsi"/>
          <w:color w:val="000000"/>
          <w:sz w:val="22"/>
          <w:szCs w:val="22"/>
        </w:rPr>
        <w:t>5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E35E5">
        <w:rPr>
          <w:rFonts w:asciiTheme="minorHAnsi" w:hAnsiTheme="minorHAnsi"/>
          <w:color w:val="000000"/>
          <w:sz w:val="22"/>
          <w:szCs w:val="22"/>
        </w:rPr>
        <w:t>–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0,0000</w:t>
      </w:r>
      <w:r w:rsidR="00DE35E5">
        <w:rPr>
          <w:rFonts w:asciiTheme="minorHAnsi" w:hAnsiTheme="minorHAnsi"/>
          <w:color w:val="000000"/>
          <w:sz w:val="22"/>
          <w:szCs w:val="22"/>
        </w:rPr>
        <w:t>1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= 0,0007</w:t>
      </w:r>
      <w:r w:rsidR="00DE35E5">
        <w:rPr>
          <w:rFonts w:asciiTheme="minorHAnsi" w:hAnsiTheme="minorHAnsi"/>
          <w:color w:val="000000"/>
          <w:sz w:val="22"/>
          <w:szCs w:val="22"/>
        </w:rPr>
        <w:t>4</w:t>
      </w:r>
      <w:r w:rsidR="00AB4CE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AB4CE0" w:rsidRPr="00C8423E">
        <w:rPr>
          <w:rFonts w:asciiTheme="minorHAnsi" w:hAnsiTheme="minorHAnsi"/>
          <w:color w:val="000000"/>
          <w:sz w:val="22"/>
          <w:szCs w:val="22"/>
        </w:rPr>
        <w:t>Аналогично можно вычислить площадь фигуры, огранич</w:t>
      </w:r>
      <w:r w:rsidR="00AB4CE0">
        <w:rPr>
          <w:rFonts w:asciiTheme="minorHAnsi" w:hAnsiTheme="minorHAnsi"/>
          <w:color w:val="000000"/>
          <w:sz w:val="22"/>
          <w:szCs w:val="22"/>
        </w:rPr>
        <w:t>енной границами каждого класса</w:t>
      </w:r>
      <w:r w:rsidR="00DE35E5">
        <w:rPr>
          <w:rFonts w:asciiTheme="minorHAnsi" w:hAnsiTheme="minorHAnsi"/>
          <w:color w:val="000000"/>
          <w:sz w:val="22"/>
          <w:szCs w:val="22"/>
        </w:rPr>
        <w:t xml:space="preserve"> (рис. 6).</w:t>
      </w:r>
    </w:p>
    <w:p w:rsidR="00DE35E5" w:rsidRDefault="00AB4C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787416" cy="26334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 Площади и ожидаемые частоты для каждого класса 5-летней доходност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271" cy="26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E5" w:rsidRPr="00C8423E" w:rsidRDefault="00AB4C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6. Площади и ожидаемые частоты для каждого класса 5-летней доходности</w:t>
      </w:r>
    </w:p>
    <w:p w:rsidR="00AB4CE0" w:rsidRDefault="00AB4C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Видно, что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теоретическ</w:t>
      </w:r>
      <w:r>
        <w:rPr>
          <w:rFonts w:asciiTheme="minorHAnsi" w:hAnsiTheme="minorHAnsi"/>
          <w:color w:val="000000"/>
          <w:sz w:val="22"/>
          <w:szCs w:val="22"/>
        </w:rPr>
        <w:t>ие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частот</w:t>
      </w:r>
      <w:r>
        <w:rPr>
          <w:rFonts w:asciiTheme="minorHAnsi" w:hAnsiTheme="minorHAnsi"/>
          <w:color w:val="000000"/>
          <w:sz w:val="22"/>
          <w:szCs w:val="22"/>
        </w:rPr>
        <w:t>ы в четырех крайних классах (два минимальных и два макси</w:t>
      </w:r>
      <w:r w:rsidR="000E2B94">
        <w:rPr>
          <w:rFonts w:asciiTheme="minorHAnsi" w:hAnsiTheme="minorHAnsi"/>
          <w:color w:val="000000"/>
          <w:sz w:val="22"/>
          <w:szCs w:val="22"/>
        </w:rPr>
        <w:t>мальных) меньше 1, поэтому про</w:t>
      </w:r>
      <w:r>
        <w:rPr>
          <w:rFonts w:asciiTheme="minorHAnsi" w:hAnsiTheme="minorHAnsi"/>
          <w:color w:val="000000"/>
          <w:sz w:val="22"/>
          <w:szCs w:val="22"/>
        </w:rPr>
        <w:t>ведем объединение классов, как показано на рис 7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AB4CE0" w:rsidRDefault="000E2B9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143053" cy="21579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 Вычисления, связанные с применением χ2-критерия согласия для нормального распределени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824" cy="21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E0" w:rsidRDefault="00AB4C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7. </w:t>
      </w:r>
      <w:r w:rsidRPr="00C8423E">
        <w:rPr>
          <w:rFonts w:asciiTheme="minorHAnsi" w:hAnsiTheme="minorHAnsi"/>
          <w:color w:val="000000"/>
          <w:sz w:val="22"/>
          <w:szCs w:val="22"/>
        </w:rPr>
        <w:t>Вычис</w:t>
      </w:r>
      <w:r>
        <w:rPr>
          <w:rFonts w:asciiTheme="minorHAnsi" w:hAnsiTheme="minorHAnsi"/>
          <w:color w:val="000000"/>
          <w:sz w:val="22"/>
          <w:szCs w:val="22"/>
        </w:rPr>
        <w:t>ления, связанные с применением χ</w:t>
      </w:r>
      <w:r w:rsidRPr="00AB4CE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-критерия согласия для нормального распределения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Используем </w:t>
      </w:r>
      <w:r w:rsidR="000D0586">
        <w:rPr>
          <w:rFonts w:asciiTheme="minorHAnsi" w:hAnsiTheme="minorHAnsi"/>
          <w:color w:val="000000"/>
          <w:sz w:val="22"/>
          <w:szCs w:val="22"/>
        </w:rPr>
        <w:t>χ</w:t>
      </w:r>
      <w:r w:rsidR="000D0586" w:rsidRPr="00AB4CE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0D0586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критерий согласия данных с нормальным распр</w:t>
      </w:r>
      <w:r w:rsidR="000D0586">
        <w:rPr>
          <w:rFonts w:asciiTheme="minorHAnsi" w:hAnsiTheme="minorHAnsi"/>
          <w:color w:val="000000"/>
          <w:sz w:val="22"/>
          <w:szCs w:val="22"/>
        </w:rPr>
        <w:t>еделением с помощью формулы (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1). В нашем примере после объединения остаются шесть классов. Поскольку математическое ожидание и стандартное отклонение оцениваются на основе выборочных данных, количество степеней свободы равно </w:t>
      </w:r>
      <w:r w:rsidR="000D0586" w:rsidRPr="000D0586">
        <w:rPr>
          <w:rFonts w:asciiTheme="minorHAnsi" w:hAnsiTheme="minorHAnsi"/>
          <w:i/>
          <w:color w:val="000000"/>
          <w:sz w:val="22"/>
          <w:szCs w:val="22"/>
          <w:lang w:val="en-US"/>
        </w:rPr>
        <w:t>k</w:t>
      </w:r>
      <w:r w:rsidR="000D0586" w:rsidRPr="000D0586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="000D0586" w:rsidRPr="000D0586">
        <w:rPr>
          <w:rFonts w:asciiTheme="minorHAnsi" w:hAnsiTheme="minorHAnsi"/>
          <w:i/>
          <w:color w:val="000000"/>
          <w:sz w:val="22"/>
          <w:szCs w:val="22"/>
          <w:lang w:val="en-US"/>
        </w:rPr>
        <w:t>p</w:t>
      </w:r>
      <w:r w:rsidR="000D0586" w:rsidRPr="000D0586">
        <w:rPr>
          <w:rFonts w:asciiTheme="minorHAnsi" w:hAnsiTheme="minorHAnsi"/>
          <w:i/>
          <w:color w:val="000000"/>
          <w:sz w:val="22"/>
          <w:szCs w:val="22"/>
        </w:rPr>
        <w:t xml:space="preserve"> – 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6</w:t>
      </w:r>
      <w:r w:rsidR="000D0586" w:rsidRPr="000D0586">
        <w:rPr>
          <w:rFonts w:asciiTheme="minorHAnsi" w:hAnsiTheme="minorHAnsi"/>
          <w:color w:val="000000"/>
          <w:sz w:val="22"/>
          <w:szCs w:val="22"/>
        </w:rPr>
        <w:t xml:space="preserve"> –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2</w:t>
      </w:r>
      <w:r w:rsidR="000D0586" w:rsidRPr="000D0586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Pr="00C8423E">
        <w:rPr>
          <w:rFonts w:asciiTheme="minorHAnsi" w:hAnsiTheme="minorHAnsi"/>
          <w:color w:val="000000"/>
          <w:sz w:val="22"/>
          <w:szCs w:val="22"/>
        </w:rPr>
        <w:t>1 = 3. Используя уровень значимости, равный 0,05, нахо</w:t>
      </w:r>
      <w:r w:rsidR="000E2B94">
        <w:rPr>
          <w:rFonts w:asciiTheme="minorHAnsi" w:hAnsiTheme="minorHAnsi"/>
          <w:color w:val="000000"/>
          <w:sz w:val="22"/>
          <w:szCs w:val="22"/>
        </w:rPr>
        <w:t>дим, что критическое значение χ</w:t>
      </w:r>
      <w:r w:rsidR="000E2B94" w:rsidRPr="00AB4CE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</w:t>
      </w:r>
      <w:r w:rsidR="000E2B94">
        <w:rPr>
          <w:rFonts w:asciiTheme="minorHAnsi" w:hAnsiTheme="minorHAnsi"/>
          <w:color w:val="000000"/>
          <w:sz w:val="22"/>
          <w:szCs w:val="22"/>
        </w:rPr>
        <w:t>и, имеющее три степени свободы =ХИ2.ОБР(1-0,</w:t>
      </w:r>
      <w:proofErr w:type="gramStart"/>
      <w:r w:rsidR="000E2B94" w:rsidRPr="000E2B94">
        <w:rPr>
          <w:rFonts w:asciiTheme="minorHAnsi" w:hAnsiTheme="minorHAnsi"/>
          <w:color w:val="000000"/>
          <w:sz w:val="22"/>
          <w:szCs w:val="22"/>
        </w:rPr>
        <w:t>05</w:t>
      </w:r>
      <w:r w:rsidR="000E2B94">
        <w:rPr>
          <w:rFonts w:asciiTheme="minorHAnsi" w:hAnsiTheme="minorHAnsi"/>
          <w:color w:val="000000"/>
          <w:sz w:val="22"/>
          <w:szCs w:val="22"/>
        </w:rPr>
        <w:t>;F</w:t>
      </w:r>
      <w:proofErr w:type="gramEnd"/>
      <w:r w:rsidR="000E2B94">
        <w:rPr>
          <w:rFonts w:asciiTheme="minorHAnsi" w:hAnsiTheme="minorHAnsi"/>
          <w:color w:val="000000"/>
          <w:sz w:val="22"/>
          <w:szCs w:val="22"/>
        </w:rPr>
        <w:t>3</w:t>
      </w:r>
      <w:r w:rsidR="000E2B94" w:rsidRPr="000E2B94">
        <w:rPr>
          <w:rFonts w:asciiTheme="minorHAnsi" w:hAnsiTheme="minorHAnsi"/>
          <w:color w:val="000000"/>
          <w:sz w:val="22"/>
          <w:szCs w:val="22"/>
        </w:rPr>
        <w:t>)</w:t>
      </w:r>
      <w:r w:rsidR="000E2B94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="000E2B94" w:rsidRPr="000E2B9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7,815. Вычисл</w:t>
      </w:r>
      <w:r w:rsidR="000E2B94">
        <w:rPr>
          <w:rFonts w:asciiTheme="minorHAnsi" w:hAnsiTheme="minorHAnsi"/>
          <w:color w:val="000000"/>
          <w:sz w:val="22"/>
          <w:szCs w:val="22"/>
        </w:rPr>
        <w:t>ения, связанные с применением χ</w:t>
      </w:r>
      <w:r w:rsidR="000E2B94" w:rsidRPr="00AB4CE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-критерия согласия, приведены </w:t>
      </w:r>
      <w:r w:rsidR="000E2B94">
        <w:rPr>
          <w:rFonts w:asciiTheme="minorHAnsi" w:hAnsiTheme="minorHAnsi"/>
          <w:color w:val="000000"/>
          <w:sz w:val="22"/>
          <w:szCs w:val="22"/>
        </w:rPr>
        <w:t>на рис. 7.</w:t>
      </w:r>
    </w:p>
    <w:p w:rsidR="00C8423E" w:rsidRPr="00C8423E" w:rsidRDefault="000E2B9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Видно, что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χ</w:t>
      </w:r>
      <w:r w:rsidRPr="00AB4CE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</w:t>
      </w:r>
      <w:r>
        <w:rPr>
          <w:rFonts w:asciiTheme="minorHAnsi" w:hAnsiTheme="minorHAnsi"/>
          <w:color w:val="000000"/>
          <w:sz w:val="22"/>
          <w:szCs w:val="22"/>
        </w:rPr>
        <w:t>а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= 3,</w:t>
      </w:r>
      <w:r>
        <w:rPr>
          <w:rFonts w:asciiTheme="minorHAnsi" w:hAnsiTheme="minorHAnsi"/>
          <w:color w:val="000000"/>
          <w:sz w:val="22"/>
          <w:szCs w:val="22"/>
        </w:rPr>
        <w:t xml:space="preserve">964 </w:t>
      </w:r>
      <w:proofErr w:type="gramStart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&lt; </w:t>
      </w:r>
      <w:r>
        <w:rPr>
          <w:rFonts w:asciiTheme="minorHAnsi" w:hAnsiTheme="minorHAnsi"/>
          <w:color w:val="000000"/>
          <w:sz w:val="22"/>
          <w:szCs w:val="22"/>
        </w:rPr>
        <w:t>χ</w:t>
      </w:r>
      <w:proofErr w:type="gramEnd"/>
      <w:r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Pr="00AB4CE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7,815</w:t>
      </w:r>
      <w:r>
        <w:rPr>
          <w:rFonts w:asciiTheme="minorHAnsi" w:hAnsiTheme="minorHAnsi"/>
          <w:color w:val="000000"/>
          <w:sz w:val="22"/>
          <w:szCs w:val="22"/>
        </w:rPr>
        <w:t xml:space="preserve">, следовательно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гипотезу </w:t>
      </w:r>
      <w:r w:rsidR="00C8423E" w:rsidRPr="000E2B94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C8423E" w:rsidRPr="000E2B9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отклонять нельзя. Иначе говоря, у нас нет оснований утверждать, что 5-летняя доходность инвестиционных фондов, ориентированных на быстрый рост, </w:t>
      </w:r>
      <w:r>
        <w:rPr>
          <w:rFonts w:asciiTheme="minorHAnsi" w:hAnsiTheme="minorHAnsi"/>
          <w:color w:val="000000"/>
          <w:sz w:val="22"/>
          <w:szCs w:val="22"/>
        </w:rPr>
        <w:t xml:space="preserve">не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подчиня</w:t>
      </w:r>
      <w:r>
        <w:rPr>
          <w:rFonts w:asciiTheme="minorHAnsi" w:hAnsiTheme="minorHAnsi"/>
          <w:color w:val="000000"/>
          <w:sz w:val="22"/>
          <w:szCs w:val="22"/>
        </w:rPr>
        <w:t>ется нормальному распределению.</w:t>
      </w:r>
    </w:p>
    <w:p w:rsidR="00C8423E" w:rsidRDefault="000E2B9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В нескольких последних заметках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рассмотрены разные подходы к анализу категорийных данных. Описаны методы проверки гипотез о категорийных данных, полученных на основе анализа двух </w:t>
      </w:r>
      <w:r>
        <w:rPr>
          <w:rFonts w:asciiTheme="minorHAnsi" w:hAnsiTheme="minorHAnsi"/>
          <w:color w:val="000000"/>
          <w:sz w:val="22"/>
          <w:szCs w:val="22"/>
        </w:rPr>
        <w:t xml:space="preserve">или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нескольких независимых выборок. </w:t>
      </w:r>
      <w:r>
        <w:rPr>
          <w:rFonts w:asciiTheme="minorHAnsi" w:hAnsiTheme="minorHAnsi"/>
          <w:color w:val="000000"/>
          <w:sz w:val="22"/>
          <w:szCs w:val="22"/>
        </w:rPr>
        <w:t>Кроме критериев «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хи-квадрат</w:t>
      </w:r>
      <w:r>
        <w:rPr>
          <w:rFonts w:asciiTheme="minorHAnsi" w:hAnsiTheme="minorHAnsi"/>
          <w:color w:val="000000"/>
          <w:sz w:val="22"/>
          <w:szCs w:val="22"/>
        </w:rPr>
        <w:t>»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, рассмотрены непараметрические процедуры. Описан ранговый критерий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Уилкоксона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, который используется в ситуациях, когда не </w:t>
      </w:r>
      <w:r>
        <w:rPr>
          <w:rFonts w:asciiTheme="minorHAnsi" w:hAnsiTheme="minorHAnsi"/>
          <w:color w:val="000000"/>
          <w:sz w:val="22"/>
          <w:szCs w:val="22"/>
        </w:rPr>
        <w:t xml:space="preserve">выполняются условия применения </w:t>
      </w:r>
      <w:r w:rsidRPr="000E2B94">
        <w:rPr>
          <w:rFonts w:asciiTheme="minorHAnsi" w:hAnsiTheme="minorHAnsi"/>
          <w:i/>
          <w:color w:val="000000"/>
          <w:sz w:val="22"/>
          <w:szCs w:val="22"/>
          <w:lang w:val="en-US"/>
        </w:rPr>
        <w:t>t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-критерия для поверки гипотезы о равенстве математических ожиданий двух независимых групп, а также критерий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Крускала-Уоллиса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>, который является альтернативой однофа</w:t>
      </w:r>
      <w:r>
        <w:rPr>
          <w:rFonts w:asciiTheme="minorHAnsi" w:hAnsiTheme="minorHAnsi"/>
          <w:color w:val="000000"/>
          <w:sz w:val="22"/>
          <w:szCs w:val="22"/>
        </w:rPr>
        <w:t>кторному дисперсионному анализу (рис. 8).</w:t>
      </w:r>
    </w:p>
    <w:p w:rsidR="000E2B94" w:rsidRDefault="000E2B9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476642" cy="501091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 Структурная схема методов проверки гипотез о категорийных данных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280" cy="501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94" w:rsidRPr="00C8423E" w:rsidRDefault="000E2B94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8. Структурная схема </w:t>
      </w:r>
      <w:r w:rsidRPr="00C8423E">
        <w:rPr>
          <w:rFonts w:asciiTheme="minorHAnsi" w:hAnsiTheme="minorHAnsi"/>
          <w:color w:val="000000"/>
          <w:sz w:val="22"/>
          <w:szCs w:val="22"/>
        </w:rPr>
        <w:t>метод</w:t>
      </w:r>
      <w:r>
        <w:rPr>
          <w:rFonts w:asciiTheme="minorHAnsi" w:hAnsiTheme="minorHAnsi"/>
          <w:color w:val="000000"/>
          <w:sz w:val="22"/>
          <w:szCs w:val="22"/>
        </w:rPr>
        <w:t>ов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проверки гипотез о категорийных данных</w:t>
      </w:r>
    </w:p>
    <w:p w:rsidR="0066176C" w:rsidRPr="007E4F78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</w:t>
      </w:r>
      <w:r w:rsidRPr="007E4F7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заметка</w:t>
      </w:r>
      <w:r w:rsidR="00AA3D42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21" w:history="1">
        <w:r w:rsidR="00AA3D42" w:rsidRPr="000333B2">
          <w:rPr>
            <w:rStyle w:val="a3"/>
            <w:rFonts w:asciiTheme="minorHAnsi" w:hAnsiTheme="minorHAnsi"/>
            <w:sz w:val="22"/>
            <w:szCs w:val="22"/>
          </w:rPr>
          <w:t>Критерий «хи-квадрат» для дисперсий</w:t>
        </w:r>
      </w:hyperlink>
    </w:p>
    <w:p w:rsidR="00501DDE" w:rsidRPr="00283ADF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Default="00501DDE" w:rsidP="0074208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22" w:history="1">
        <w:r w:rsidRPr="000D478A">
          <w:rPr>
            <w:rStyle w:val="a3"/>
            <w:rFonts w:asciiTheme="minorHAnsi" w:hAnsiTheme="minorHAnsi"/>
            <w:sz w:val="22"/>
            <w:szCs w:val="22"/>
          </w:rPr>
          <w:t>Статистика для менеджеров с использованием Microsoft Excel</w:t>
        </w:r>
      </w:hyperlink>
    </w:p>
    <w:sectPr w:rsidR="00703539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94" w:rsidRDefault="000E2B94" w:rsidP="00C348E1">
      <w:pPr>
        <w:spacing w:after="0" w:line="240" w:lineRule="auto"/>
      </w:pPr>
      <w:r>
        <w:separator/>
      </w:r>
    </w:p>
  </w:endnote>
  <w:endnote w:type="continuationSeparator" w:id="0">
    <w:p w:rsidR="000E2B94" w:rsidRDefault="000E2B94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94" w:rsidRDefault="000E2B94" w:rsidP="00C348E1">
      <w:pPr>
        <w:spacing w:after="0" w:line="240" w:lineRule="auto"/>
      </w:pPr>
      <w:r>
        <w:separator/>
      </w:r>
    </w:p>
  </w:footnote>
  <w:footnote w:type="continuationSeparator" w:id="0">
    <w:p w:rsidR="000E2B94" w:rsidRDefault="000E2B94" w:rsidP="00C348E1">
      <w:pPr>
        <w:spacing w:after="0" w:line="240" w:lineRule="auto"/>
      </w:pPr>
      <w:r>
        <w:continuationSeparator/>
      </w:r>
    </w:p>
  </w:footnote>
  <w:footnote w:id="1">
    <w:p w:rsidR="000E2B94" w:rsidRPr="00716B72" w:rsidRDefault="000E2B94" w:rsidP="009D33F1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763–769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07C7"/>
    <w:rsid w:val="00015D57"/>
    <w:rsid w:val="00016478"/>
    <w:rsid w:val="00026D11"/>
    <w:rsid w:val="00033144"/>
    <w:rsid w:val="000333B2"/>
    <w:rsid w:val="00033615"/>
    <w:rsid w:val="000401AC"/>
    <w:rsid w:val="000409F3"/>
    <w:rsid w:val="000418D1"/>
    <w:rsid w:val="00050630"/>
    <w:rsid w:val="000609B1"/>
    <w:rsid w:val="00064F8A"/>
    <w:rsid w:val="00066AF7"/>
    <w:rsid w:val="00075D69"/>
    <w:rsid w:val="00076A9B"/>
    <w:rsid w:val="00082305"/>
    <w:rsid w:val="00084764"/>
    <w:rsid w:val="000A5A4A"/>
    <w:rsid w:val="000B145D"/>
    <w:rsid w:val="000B5B2E"/>
    <w:rsid w:val="000B6A79"/>
    <w:rsid w:val="000B7E43"/>
    <w:rsid w:val="000C02AA"/>
    <w:rsid w:val="000C1AD0"/>
    <w:rsid w:val="000C2AD7"/>
    <w:rsid w:val="000C6DFD"/>
    <w:rsid w:val="000D0586"/>
    <w:rsid w:val="000D1EA6"/>
    <w:rsid w:val="000D3DCC"/>
    <w:rsid w:val="000D53EC"/>
    <w:rsid w:val="000E2B94"/>
    <w:rsid w:val="000E3326"/>
    <w:rsid w:val="000E42A8"/>
    <w:rsid w:val="000F2A3C"/>
    <w:rsid w:val="00101629"/>
    <w:rsid w:val="00102B99"/>
    <w:rsid w:val="00107767"/>
    <w:rsid w:val="001112ED"/>
    <w:rsid w:val="001126DA"/>
    <w:rsid w:val="0011287A"/>
    <w:rsid w:val="001172E9"/>
    <w:rsid w:val="00117372"/>
    <w:rsid w:val="00117FC2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4980"/>
    <w:rsid w:val="001978BE"/>
    <w:rsid w:val="001A1AE7"/>
    <w:rsid w:val="001A23A4"/>
    <w:rsid w:val="001A624A"/>
    <w:rsid w:val="001B00F2"/>
    <w:rsid w:val="001B0C5C"/>
    <w:rsid w:val="001C277B"/>
    <w:rsid w:val="001C2C08"/>
    <w:rsid w:val="001D6316"/>
    <w:rsid w:val="001E0BF5"/>
    <w:rsid w:val="001F21A1"/>
    <w:rsid w:val="00201E5A"/>
    <w:rsid w:val="002039FB"/>
    <w:rsid w:val="00204D03"/>
    <w:rsid w:val="0020706C"/>
    <w:rsid w:val="00212508"/>
    <w:rsid w:val="0021405C"/>
    <w:rsid w:val="00216089"/>
    <w:rsid w:val="00220075"/>
    <w:rsid w:val="002265F0"/>
    <w:rsid w:val="0022700E"/>
    <w:rsid w:val="00233CAE"/>
    <w:rsid w:val="00243FFF"/>
    <w:rsid w:val="002476F8"/>
    <w:rsid w:val="002511B1"/>
    <w:rsid w:val="00253D66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1FCE"/>
    <w:rsid w:val="002B41BC"/>
    <w:rsid w:val="002C002F"/>
    <w:rsid w:val="002C47B6"/>
    <w:rsid w:val="002C6056"/>
    <w:rsid w:val="002C7E97"/>
    <w:rsid w:val="002D0D82"/>
    <w:rsid w:val="002D1FB4"/>
    <w:rsid w:val="002D2FCE"/>
    <w:rsid w:val="002D4BB2"/>
    <w:rsid w:val="002E07E4"/>
    <w:rsid w:val="002E272F"/>
    <w:rsid w:val="002E2EF8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71DB"/>
    <w:rsid w:val="00301640"/>
    <w:rsid w:val="00307748"/>
    <w:rsid w:val="003227FA"/>
    <w:rsid w:val="003338CC"/>
    <w:rsid w:val="003405DD"/>
    <w:rsid w:val="00340653"/>
    <w:rsid w:val="00340740"/>
    <w:rsid w:val="0034158D"/>
    <w:rsid w:val="0034227B"/>
    <w:rsid w:val="00342AA5"/>
    <w:rsid w:val="00351001"/>
    <w:rsid w:val="003568E4"/>
    <w:rsid w:val="00357F9C"/>
    <w:rsid w:val="00365DA8"/>
    <w:rsid w:val="00372BCE"/>
    <w:rsid w:val="00375C32"/>
    <w:rsid w:val="00375F02"/>
    <w:rsid w:val="00376D3D"/>
    <w:rsid w:val="003817BA"/>
    <w:rsid w:val="00387DE5"/>
    <w:rsid w:val="0039254B"/>
    <w:rsid w:val="0039266E"/>
    <w:rsid w:val="00394B1D"/>
    <w:rsid w:val="003973E1"/>
    <w:rsid w:val="003A1753"/>
    <w:rsid w:val="003B0303"/>
    <w:rsid w:val="003B07BA"/>
    <w:rsid w:val="003B0E6E"/>
    <w:rsid w:val="003B17C8"/>
    <w:rsid w:val="003B359D"/>
    <w:rsid w:val="003B598E"/>
    <w:rsid w:val="003C005C"/>
    <w:rsid w:val="003C0457"/>
    <w:rsid w:val="003C2CD2"/>
    <w:rsid w:val="003C5A76"/>
    <w:rsid w:val="003D0B8F"/>
    <w:rsid w:val="003D2F6B"/>
    <w:rsid w:val="003D3B03"/>
    <w:rsid w:val="003D65A8"/>
    <w:rsid w:val="003E145E"/>
    <w:rsid w:val="003E67DF"/>
    <w:rsid w:val="003F7554"/>
    <w:rsid w:val="00400D38"/>
    <w:rsid w:val="004035FE"/>
    <w:rsid w:val="00423182"/>
    <w:rsid w:val="00424E23"/>
    <w:rsid w:val="00432660"/>
    <w:rsid w:val="004402B8"/>
    <w:rsid w:val="0044236E"/>
    <w:rsid w:val="00445340"/>
    <w:rsid w:val="00447EB7"/>
    <w:rsid w:val="00453438"/>
    <w:rsid w:val="00453E9E"/>
    <w:rsid w:val="00454F5E"/>
    <w:rsid w:val="00461D1D"/>
    <w:rsid w:val="00464B29"/>
    <w:rsid w:val="0047129E"/>
    <w:rsid w:val="00475DEA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7576"/>
    <w:rsid w:val="004B4B0D"/>
    <w:rsid w:val="004C2A7B"/>
    <w:rsid w:val="004C6C03"/>
    <w:rsid w:val="004D02FE"/>
    <w:rsid w:val="004D41CC"/>
    <w:rsid w:val="004D7540"/>
    <w:rsid w:val="004E69CD"/>
    <w:rsid w:val="004F1D66"/>
    <w:rsid w:val="00501DDE"/>
    <w:rsid w:val="005047DE"/>
    <w:rsid w:val="005058DC"/>
    <w:rsid w:val="00507E3F"/>
    <w:rsid w:val="005150BC"/>
    <w:rsid w:val="00521C7E"/>
    <w:rsid w:val="00522507"/>
    <w:rsid w:val="005240E7"/>
    <w:rsid w:val="005330A9"/>
    <w:rsid w:val="00533283"/>
    <w:rsid w:val="005362C3"/>
    <w:rsid w:val="00540541"/>
    <w:rsid w:val="00541D1E"/>
    <w:rsid w:val="0054349E"/>
    <w:rsid w:val="005500E7"/>
    <w:rsid w:val="00552B2B"/>
    <w:rsid w:val="00553C73"/>
    <w:rsid w:val="00555D27"/>
    <w:rsid w:val="005578FD"/>
    <w:rsid w:val="005667A2"/>
    <w:rsid w:val="00566C52"/>
    <w:rsid w:val="00567C04"/>
    <w:rsid w:val="00574172"/>
    <w:rsid w:val="00581560"/>
    <w:rsid w:val="005815F3"/>
    <w:rsid w:val="00581668"/>
    <w:rsid w:val="00585B2A"/>
    <w:rsid w:val="005903EE"/>
    <w:rsid w:val="00592397"/>
    <w:rsid w:val="0059403D"/>
    <w:rsid w:val="00596380"/>
    <w:rsid w:val="0059669E"/>
    <w:rsid w:val="0059724B"/>
    <w:rsid w:val="005A0A38"/>
    <w:rsid w:val="005A1C65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D2698"/>
    <w:rsid w:val="005D5CE2"/>
    <w:rsid w:val="005E4699"/>
    <w:rsid w:val="005E4B74"/>
    <w:rsid w:val="005E518D"/>
    <w:rsid w:val="005E66D4"/>
    <w:rsid w:val="005F185D"/>
    <w:rsid w:val="005F3A11"/>
    <w:rsid w:val="006019E3"/>
    <w:rsid w:val="00601E26"/>
    <w:rsid w:val="00602AB0"/>
    <w:rsid w:val="0061004F"/>
    <w:rsid w:val="00612F9F"/>
    <w:rsid w:val="00615D74"/>
    <w:rsid w:val="00622359"/>
    <w:rsid w:val="006275C8"/>
    <w:rsid w:val="0063279A"/>
    <w:rsid w:val="00632DE0"/>
    <w:rsid w:val="00635F2E"/>
    <w:rsid w:val="00642A1D"/>
    <w:rsid w:val="00642DD6"/>
    <w:rsid w:val="0064315D"/>
    <w:rsid w:val="00645354"/>
    <w:rsid w:val="00650C17"/>
    <w:rsid w:val="0066176C"/>
    <w:rsid w:val="0066573F"/>
    <w:rsid w:val="00670BBB"/>
    <w:rsid w:val="006717D1"/>
    <w:rsid w:val="00672AFE"/>
    <w:rsid w:val="00674A86"/>
    <w:rsid w:val="00675237"/>
    <w:rsid w:val="00684CE5"/>
    <w:rsid w:val="00686701"/>
    <w:rsid w:val="006868F5"/>
    <w:rsid w:val="00690F59"/>
    <w:rsid w:val="00693AA3"/>
    <w:rsid w:val="006A0466"/>
    <w:rsid w:val="006A10E3"/>
    <w:rsid w:val="006A1619"/>
    <w:rsid w:val="006A5A69"/>
    <w:rsid w:val="006B05AB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526E"/>
    <w:rsid w:val="006E62CA"/>
    <w:rsid w:val="006E681E"/>
    <w:rsid w:val="006E7928"/>
    <w:rsid w:val="006F17FF"/>
    <w:rsid w:val="006F19E8"/>
    <w:rsid w:val="006F45AB"/>
    <w:rsid w:val="00702F80"/>
    <w:rsid w:val="007030FE"/>
    <w:rsid w:val="00703539"/>
    <w:rsid w:val="007051D2"/>
    <w:rsid w:val="0071127C"/>
    <w:rsid w:val="00711378"/>
    <w:rsid w:val="0071163B"/>
    <w:rsid w:val="00716B72"/>
    <w:rsid w:val="00720328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84595"/>
    <w:rsid w:val="007868CA"/>
    <w:rsid w:val="00795BB8"/>
    <w:rsid w:val="0079644F"/>
    <w:rsid w:val="00796F97"/>
    <w:rsid w:val="007A3224"/>
    <w:rsid w:val="007A4FC7"/>
    <w:rsid w:val="007B03E4"/>
    <w:rsid w:val="007B2989"/>
    <w:rsid w:val="007C3E32"/>
    <w:rsid w:val="007E26A0"/>
    <w:rsid w:val="007E4F78"/>
    <w:rsid w:val="007E5517"/>
    <w:rsid w:val="007F0BB7"/>
    <w:rsid w:val="007F5737"/>
    <w:rsid w:val="008020C3"/>
    <w:rsid w:val="00802D82"/>
    <w:rsid w:val="00803A04"/>
    <w:rsid w:val="008111FC"/>
    <w:rsid w:val="00811DFE"/>
    <w:rsid w:val="00814871"/>
    <w:rsid w:val="00821592"/>
    <w:rsid w:val="0082192F"/>
    <w:rsid w:val="008310CD"/>
    <w:rsid w:val="0083161E"/>
    <w:rsid w:val="00831A2F"/>
    <w:rsid w:val="00833A22"/>
    <w:rsid w:val="008341A9"/>
    <w:rsid w:val="00844D41"/>
    <w:rsid w:val="00851632"/>
    <w:rsid w:val="00852238"/>
    <w:rsid w:val="00856B0F"/>
    <w:rsid w:val="0085766B"/>
    <w:rsid w:val="00857B80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121B"/>
    <w:rsid w:val="008B1AF0"/>
    <w:rsid w:val="008B679B"/>
    <w:rsid w:val="008C0797"/>
    <w:rsid w:val="008C1C6C"/>
    <w:rsid w:val="008C27C3"/>
    <w:rsid w:val="008C3DC4"/>
    <w:rsid w:val="008C7F94"/>
    <w:rsid w:val="008D2003"/>
    <w:rsid w:val="008E5D8F"/>
    <w:rsid w:val="008F275D"/>
    <w:rsid w:val="008F2F21"/>
    <w:rsid w:val="008F3678"/>
    <w:rsid w:val="008F4F37"/>
    <w:rsid w:val="00901330"/>
    <w:rsid w:val="00901AB6"/>
    <w:rsid w:val="00905149"/>
    <w:rsid w:val="0090734D"/>
    <w:rsid w:val="0091297E"/>
    <w:rsid w:val="0091513F"/>
    <w:rsid w:val="00915791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57EB"/>
    <w:rsid w:val="00997218"/>
    <w:rsid w:val="009A050F"/>
    <w:rsid w:val="009A6B66"/>
    <w:rsid w:val="009B6867"/>
    <w:rsid w:val="009C1775"/>
    <w:rsid w:val="009C3242"/>
    <w:rsid w:val="009C36C0"/>
    <w:rsid w:val="009C3E56"/>
    <w:rsid w:val="009C5D9C"/>
    <w:rsid w:val="009C6C86"/>
    <w:rsid w:val="009D33F1"/>
    <w:rsid w:val="009E0289"/>
    <w:rsid w:val="009E4145"/>
    <w:rsid w:val="009E48B7"/>
    <w:rsid w:val="009F21B2"/>
    <w:rsid w:val="009F282B"/>
    <w:rsid w:val="009F2CBF"/>
    <w:rsid w:val="00A00AA3"/>
    <w:rsid w:val="00A121E2"/>
    <w:rsid w:val="00A15601"/>
    <w:rsid w:val="00A17C4A"/>
    <w:rsid w:val="00A30CE0"/>
    <w:rsid w:val="00A34298"/>
    <w:rsid w:val="00A34DD0"/>
    <w:rsid w:val="00A36257"/>
    <w:rsid w:val="00A37AEA"/>
    <w:rsid w:val="00A51ECF"/>
    <w:rsid w:val="00A53F55"/>
    <w:rsid w:val="00A663CD"/>
    <w:rsid w:val="00A66903"/>
    <w:rsid w:val="00A66983"/>
    <w:rsid w:val="00A679D7"/>
    <w:rsid w:val="00A70590"/>
    <w:rsid w:val="00A7434C"/>
    <w:rsid w:val="00A77C23"/>
    <w:rsid w:val="00A828D1"/>
    <w:rsid w:val="00A86DE5"/>
    <w:rsid w:val="00A90FAC"/>
    <w:rsid w:val="00A933B7"/>
    <w:rsid w:val="00A93D19"/>
    <w:rsid w:val="00AA2BA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72C1"/>
    <w:rsid w:val="00AD0F37"/>
    <w:rsid w:val="00AD1986"/>
    <w:rsid w:val="00AE0E71"/>
    <w:rsid w:val="00AE12B9"/>
    <w:rsid w:val="00AE150A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4944"/>
    <w:rsid w:val="00B0724E"/>
    <w:rsid w:val="00B07AD3"/>
    <w:rsid w:val="00B149AF"/>
    <w:rsid w:val="00B169C9"/>
    <w:rsid w:val="00B246DA"/>
    <w:rsid w:val="00B27BC7"/>
    <w:rsid w:val="00B31CB5"/>
    <w:rsid w:val="00B33C41"/>
    <w:rsid w:val="00B36F7F"/>
    <w:rsid w:val="00B4050F"/>
    <w:rsid w:val="00B415D9"/>
    <w:rsid w:val="00B43EAC"/>
    <w:rsid w:val="00B4682F"/>
    <w:rsid w:val="00B527B1"/>
    <w:rsid w:val="00B577EE"/>
    <w:rsid w:val="00B623AC"/>
    <w:rsid w:val="00B634C2"/>
    <w:rsid w:val="00B64620"/>
    <w:rsid w:val="00B673BC"/>
    <w:rsid w:val="00B704E2"/>
    <w:rsid w:val="00B75404"/>
    <w:rsid w:val="00B80166"/>
    <w:rsid w:val="00B84218"/>
    <w:rsid w:val="00B8428C"/>
    <w:rsid w:val="00B8745A"/>
    <w:rsid w:val="00B90298"/>
    <w:rsid w:val="00B92E7B"/>
    <w:rsid w:val="00B95D2B"/>
    <w:rsid w:val="00BA032A"/>
    <w:rsid w:val="00BA35FB"/>
    <w:rsid w:val="00BA4236"/>
    <w:rsid w:val="00BA53A7"/>
    <w:rsid w:val="00BA70A4"/>
    <w:rsid w:val="00BA74CB"/>
    <w:rsid w:val="00BA7C0E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7AA9"/>
    <w:rsid w:val="00BE1637"/>
    <w:rsid w:val="00BE6F85"/>
    <w:rsid w:val="00BF08E8"/>
    <w:rsid w:val="00BF12E7"/>
    <w:rsid w:val="00BF41A3"/>
    <w:rsid w:val="00C0269D"/>
    <w:rsid w:val="00C026BD"/>
    <w:rsid w:val="00C05837"/>
    <w:rsid w:val="00C05CF6"/>
    <w:rsid w:val="00C10928"/>
    <w:rsid w:val="00C12EE9"/>
    <w:rsid w:val="00C2430F"/>
    <w:rsid w:val="00C3389A"/>
    <w:rsid w:val="00C348E1"/>
    <w:rsid w:val="00C35071"/>
    <w:rsid w:val="00C35D29"/>
    <w:rsid w:val="00C5489A"/>
    <w:rsid w:val="00C612F1"/>
    <w:rsid w:val="00C707DE"/>
    <w:rsid w:val="00C7234B"/>
    <w:rsid w:val="00C73E9D"/>
    <w:rsid w:val="00C76379"/>
    <w:rsid w:val="00C81F7C"/>
    <w:rsid w:val="00C8423E"/>
    <w:rsid w:val="00C9304F"/>
    <w:rsid w:val="00C940D6"/>
    <w:rsid w:val="00C97215"/>
    <w:rsid w:val="00CA303D"/>
    <w:rsid w:val="00CA43E8"/>
    <w:rsid w:val="00CA5109"/>
    <w:rsid w:val="00CA7BBA"/>
    <w:rsid w:val="00CB105A"/>
    <w:rsid w:val="00CB1E0B"/>
    <w:rsid w:val="00CB3398"/>
    <w:rsid w:val="00CB4FB6"/>
    <w:rsid w:val="00CB7FBE"/>
    <w:rsid w:val="00CC60A3"/>
    <w:rsid w:val="00CD31E8"/>
    <w:rsid w:val="00CE2D7E"/>
    <w:rsid w:val="00CE6BFC"/>
    <w:rsid w:val="00CE756A"/>
    <w:rsid w:val="00CF29F4"/>
    <w:rsid w:val="00CF6946"/>
    <w:rsid w:val="00D00BBF"/>
    <w:rsid w:val="00D01416"/>
    <w:rsid w:val="00D017A0"/>
    <w:rsid w:val="00D02A10"/>
    <w:rsid w:val="00D03467"/>
    <w:rsid w:val="00D1022D"/>
    <w:rsid w:val="00D124AC"/>
    <w:rsid w:val="00D1330E"/>
    <w:rsid w:val="00D1477F"/>
    <w:rsid w:val="00D320AD"/>
    <w:rsid w:val="00D35722"/>
    <w:rsid w:val="00D42B29"/>
    <w:rsid w:val="00D42FF5"/>
    <w:rsid w:val="00D43FDB"/>
    <w:rsid w:val="00D5332B"/>
    <w:rsid w:val="00D60F0B"/>
    <w:rsid w:val="00D63B44"/>
    <w:rsid w:val="00D73BC2"/>
    <w:rsid w:val="00D7436E"/>
    <w:rsid w:val="00D76059"/>
    <w:rsid w:val="00D80F98"/>
    <w:rsid w:val="00D82733"/>
    <w:rsid w:val="00D858F3"/>
    <w:rsid w:val="00D925B6"/>
    <w:rsid w:val="00D95BDD"/>
    <w:rsid w:val="00DA2242"/>
    <w:rsid w:val="00DA5187"/>
    <w:rsid w:val="00DA7CFA"/>
    <w:rsid w:val="00DB3565"/>
    <w:rsid w:val="00DB6AB7"/>
    <w:rsid w:val="00DC1380"/>
    <w:rsid w:val="00DC2640"/>
    <w:rsid w:val="00DD5A0E"/>
    <w:rsid w:val="00DE1197"/>
    <w:rsid w:val="00DE35E5"/>
    <w:rsid w:val="00DE5F49"/>
    <w:rsid w:val="00DE6660"/>
    <w:rsid w:val="00DF36BC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47A5"/>
    <w:rsid w:val="00E37C4F"/>
    <w:rsid w:val="00E40B09"/>
    <w:rsid w:val="00E4176F"/>
    <w:rsid w:val="00E45FCB"/>
    <w:rsid w:val="00E467E0"/>
    <w:rsid w:val="00E478D9"/>
    <w:rsid w:val="00E53F75"/>
    <w:rsid w:val="00E57AAC"/>
    <w:rsid w:val="00E57EE8"/>
    <w:rsid w:val="00E621E0"/>
    <w:rsid w:val="00E627D4"/>
    <w:rsid w:val="00E64F4D"/>
    <w:rsid w:val="00E71591"/>
    <w:rsid w:val="00E7718E"/>
    <w:rsid w:val="00E8033A"/>
    <w:rsid w:val="00E8384D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E5315"/>
    <w:rsid w:val="00EE6307"/>
    <w:rsid w:val="00EE640D"/>
    <w:rsid w:val="00EE6514"/>
    <w:rsid w:val="00EF0A34"/>
    <w:rsid w:val="00EF1EBB"/>
    <w:rsid w:val="00EF5B8A"/>
    <w:rsid w:val="00F00014"/>
    <w:rsid w:val="00F002A5"/>
    <w:rsid w:val="00F00589"/>
    <w:rsid w:val="00F04B71"/>
    <w:rsid w:val="00F05666"/>
    <w:rsid w:val="00F102DC"/>
    <w:rsid w:val="00F10C43"/>
    <w:rsid w:val="00F15EB0"/>
    <w:rsid w:val="00F218C5"/>
    <w:rsid w:val="00F2277F"/>
    <w:rsid w:val="00F234CF"/>
    <w:rsid w:val="00F320B9"/>
    <w:rsid w:val="00F3512A"/>
    <w:rsid w:val="00F35354"/>
    <w:rsid w:val="00F36574"/>
    <w:rsid w:val="00F36A8D"/>
    <w:rsid w:val="00F4557F"/>
    <w:rsid w:val="00F4714D"/>
    <w:rsid w:val="00F52CED"/>
    <w:rsid w:val="00F55E5A"/>
    <w:rsid w:val="00F56DFB"/>
    <w:rsid w:val="00F60A34"/>
    <w:rsid w:val="00F715CB"/>
    <w:rsid w:val="00F75237"/>
    <w:rsid w:val="00F7646C"/>
    <w:rsid w:val="00F841D2"/>
    <w:rsid w:val="00F87C71"/>
    <w:rsid w:val="00F92224"/>
    <w:rsid w:val="00F929E8"/>
    <w:rsid w:val="00F92C90"/>
    <w:rsid w:val="00F9423D"/>
    <w:rsid w:val="00F94789"/>
    <w:rsid w:val="00F959F2"/>
    <w:rsid w:val="00FA0C7B"/>
    <w:rsid w:val="00FA2DA9"/>
    <w:rsid w:val="00FA73B6"/>
    <w:rsid w:val="00FB364A"/>
    <w:rsid w:val="00FB5B41"/>
    <w:rsid w:val="00FB788F"/>
    <w:rsid w:val="00FC1BA2"/>
    <w:rsid w:val="00FC3B86"/>
    <w:rsid w:val="00FC51F3"/>
    <w:rsid w:val="00FC52D4"/>
    <w:rsid w:val="00FC5526"/>
    <w:rsid w:val="00FC6BBC"/>
    <w:rsid w:val="00FC7D3F"/>
    <w:rsid w:val="00FD749C"/>
    <w:rsid w:val="00FE06CF"/>
    <w:rsid w:val="00FE0B41"/>
    <w:rsid w:val="00FE2796"/>
    <w:rsid w:val="00FF091E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hyperlink" Target="http://baguzin.ru/wp/?p=604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5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564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5587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://baguzin.ru/wp/?p=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C2B8-AE17-45C7-BDC8-518CF5B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10</cp:revision>
  <cp:lastPrinted>2013-08-25T13:00:00Z</cp:lastPrinted>
  <dcterms:created xsi:type="dcterms:W3CDTF">2013-08-24T17:13:00Z</dcterms:created>
  <dcterms:modified xsi:type="dcterms:W3CDTF">2016-06-08T19:15:00Z</dcterms:modified>
</cp:coreProperties>
</file>