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A7" w:rsidRDefault="00BA53A7" w:rsidP="007A4FC7">
      <w:pPr>
        <w:spacing w:after="240" w:line="240" w:lineRule="auto"/>
        <w:rPr>
          <w:b/>
          <w:sz w:val="28"/>
        </w:rPr>
      </w:pPr>
      <w:r w:rsidRPr="00BA53A7">
        <w:rPr>
          <w:b/>
          <w:sz w:val="28"/>
        </w:rPr>
        <w:t>Определение объема выборки</w:t>
      </w:r>
    </w:p>
    <w:p w:rsidR="00BA53A7" w:rsidRPr="00BA53A7" w:rsidRDefault="00C2430F" w:rsidP="00C2430F">
      <w:pPr>
        <w:pStyle w:val="ac"/>
        <w:spacing w:before="0" w:beforeAutospacing="0" w:after="120" w:afterAutospacing="0"/>
        <w:rPr>
          <w:rFonts w:asciiTheme="minorHAnsi" w:hAnsiTheme="minorHAnsi"/>
          <w:color w:val="000000"/>
          <w:sz w:val="22"/>
          <w:szCs w:val="22"/>
        </w:rPr>
      </w:pPr>
      <w:hyperlink r:id="rId8" w:history="1">
        <w:r w:rsidRPr="00C2430F">
          <w:rPr>
            <w:rStyle w:val="a3"/>
            <w:rFonts w:asciiTheme="minorHAnsi" w:hAnsiTheme="minorHAnsi"/>
            <w:sz w:val="22"/>
            <w:szCs w:val="22"/>
          </w:rPr>
          <w:t>Ранее</w:t>
        </w:r>
      </w:hyperlink>
      <w:r>
        <w:rPr>
          <w:rFonts w:asciiTheme="minorHAnsi" w:hAnsiTheme="minorHAnsi"/>
          <w:color w:val="000000"/>
          <w:sz w:val="22"/>
          <w:szCs w:val="22"/>
        </w:rPr>
        <w:t xml:space="preserve"> мы рассмотрели методы п</w:t>
      </w:r>
      <w:r w:rsidRPr="00C2430F">
        <w:rPr>
          <w:rFonts w:asciiTheme="minorHAnsi" w:hAnsiTheme="minorHAnsi"/>
          <w:color w:val="000000"/>
          <w:sz w:val="22"/>
          <w:szCs w:val="22"/>
        </w:rPr>
        <w:t>остроени</w:t>
      </w:r>
      <w:r>
        <w:rPr>
          <w:rFonts w:asciiTheme="minorHAnsi" w:hAnsiTheme="minorHAnsi"/>
          <w:color w:val="000000"/>
          <w:sz w:val="22"/>
          <w:szCs w:val="22"/>
        </w:rPr>
        <w:t>я</w:t>
      </w:r>
      <w:r w:rsidRPr="00C2430F">
        <w:rPr>
          <w:rFonts w:asciiTheme="minorHAnsi" w:hAnsiTheme="minorHAnsi"/>
          <w:color w:val="000000"/>
          <w:sz w:val="22"/>
          <w:szCs w:val="22"/>
        </w:rPr>
        <w:t xml:space="preserve"> доверительного интервала для математического ожидания генеральной совокупности</w:t>
      </w:r>
      <w:r>
        <w:rPr>
          <w:rFonts w:asciiTheme="minorHAnsi" w:hAnsiTheme="minorHAnsi"/>
          <w:color w:val="000000"/>
          <w:sz w:val="22"/>
          <w:szCs w:val="22"/>
        </w:rPr>
        <w:t xml:space="preserve">. </w:t>
      </w:r>
      <w:r w:rsidR="00BA53A7" w:rsidRPr="00BA53A7">
        <w:rPr>
          <w:rFonts w:asciiTheme="minorHAnsi" w:hAnsiTheme="minorHAnsi"/>
          <w:color w:val="000000"/>
          <w:sz w:val="22"/>
          <w:szCs w:val="22"/>
        </w:rPr>
        <w:t xml:space="preserve">В каждом из рассмотренных </w:t>
      </w:r>
      <w:r>
        <w:rPr>
          <w:rFonts w:asciiTheme="minorHAnsi" w:hAnsiTheme="minorHAnsi"/>
          <w:color w:val="000000"/>
          <w:sz w:val="22"/>
          <w:szCs w:val="22"/>
        </w:rPr>
        <w:t>случаев</w:t>
      </w:r>
      <w:r w:rsidR="00BA53A7" w:rsidRPr="00BA53A7">
        <w:rPr>
          <w:rFonts w:asciiTheme="minorHAnsi" w:hAnsiTheme="minorHAnsi"/>
          <w:color w:val="000000"/>
          <w:sz w:val="22"/>
          <w:szCs w:val="22"/>
        </w:rPr>
        <w:t xml:space="preserve"> мы заранее фиксировали объем выборки, не учитывая ширину доверительного интервала. В реальных задачах определить объем выборки довольно сложно. Это зависит от наличия финансовых ресурсов, времен</w:t>
      </w:r>
      <w:r>
        <w:rPr>
          <w:rFonts w:asciiTheme="minorHAnsi" w:hAnsiTheme="minorHAnsi"/>
          <w:color w:val="000000"/>
          <w:sz w:val="22"/>
          <w:szCs w:val="22"/>
        </w:rPr>
        <w:t>и и легкости создания выборки.</w:t>
      </w:r>
      <w:r w:rsidRPr="000418D1">
        <w:rPr>
          <w:rStyle w:val="ab"/>
          <w:rFonts w:asciiTheme="minorHAnsi" w:hAnsiTheme="minorHAnsi"/>
        </w:rPr>
        <w:footnoteReference w:id="1"/>
      </w:r>
      <w:r>
        <w:rPr>
          <w:rFonts w:asciiTheme="minorHAnsi" w:hAnsiTheme="minorHAnsi"/>
          <w:color w:val="000000"/>
          <w:sz w:val="22"/>
          <w:szCs w:val="22"/>
        </w:rPr>
        <w:t xml:space="preserve"> Например, е</w:t>
      </w:r>
      <w:r w:rsidR="00BA53A7" w:rsidRPr="00BA53A7">
        <w:rPr>
          <w:rFonts w:asciiTheme="minorHAnsi" w:hAnsiTheme="minorHAnsi"/>
          <w:color w:val="000000"/>
          <w:sz w:val="22"/>
          <w:szCs w:val="22"/>
        </w:rPr>
        <w:t>сли нам необходимо оценить среднюю сумму накладных или долю ошибочных накладных в информационной системе компании, сначала следует выяснить, насколько точной должна быть оценка. Иначе говоря, следует задать ошибку выборочного исследования, допускаемую при оценке каждого из параметров. Кроме того, необходимо заранее определить доверительный уровень оценки истинного параметра генеральной совокупности.</w:t>
      </w:r>
    </w:p>
    <w:p w:rsidR="00BA53A7" w:rsidRPr="00C2430F" w:rsidRDefault="00BA53A7" w:rsidP="00C2430F">
      <w:pPr>
        <w:pStyle w:val="ac"/>
        <w:spacing w:before="0" w:beforeAutospacing="0" w:after="120" w:afterAutospacing="0"/>
        <w:rPr>
          <w:rFonts w:asciiTheme="minorHAnsi" w:hAnsiTheme="minorHAnsi"/>
          <w:b/>
          <w:color w:val="000000"/>
          <w:sz w:val="22"/>
          <w:szCs w:val="22"/>
        </w:rPr>
      </w:pPr>
      <w:r w:rsidRPr="00C2430F">
        <w:rPr>
          <w:rFonts w:asciiTheme="minorHAnsi" w:hAnsiTheme="minorHAnsi"/>
          <w:b/>
          <w:color w:val="000000"/>
          <w:sz w:val="22"/>
          <w:szCs w:val="22"/>
        </w:rPr>
        <w:t>Определение объема выборки для оценки математического ожидания</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Чтобы определить объем выборки, необходимый для оценки математического ожидания генеральной совокупности, следует учесть величину ошибки выборочного исследования и доверительный уровень. Кроме того, необходима дополнительная информация о величине стандартного</w:t>
      </w:r>
      <w:bookmarkStart w:id="0" w:name="_GoBack"/>
      <w:bookmarkEnd w:id="0"/>
      <w:r w:rsidRPr="00BA53A7">
        <w:rPr>
          <w:rFonts w:asciiTheme="minorHAnsi" w:hAnsiTheme="minorHAnsi"/>
          <w:color w:val="000000"/>
          <w:sz w:val="22"/>
          <w:szCs w:val="22"/>
        </w:rPr>
        <w:t xml:space="preserve"> отклонения.</w:t>
      </w:r>
      <w:r w:rsidR="00C2430F">
        <w:rPr>
          <w:rFonts w:asciiTheme="minorHAnsi" w:hAnsiTheme="minorHAnsi"/>
          <w:color w:val="000000"/>
          <w:sz w:val="22"/>
          <w:szCs w:val="22"/>
        </w:rPr>
        <w:t xml:space="preserve"> </w:t>
      </w:r>
      <w:r w:rsidRPr="00BA53A7">
        <w:rPr>
          <w:rFonts w:asciiTheme="minorHAnsi" w:hAnsiTheme="minorHAnsi"/>
          <w:color w:val="000000"/>
          <w:sz w:val="22"/>
          <w:szCs w:val="22"/>
        </w:rPr>
        <w:t xml:space="preserve">Для того чтобы вывести формулу, позволяющую вычислить объем выборки, </w:t>
      </w:r>
      <w:r w:rsidR="00C2430F">
        <w:rPr>
          <w:rFonts w:asciiTheme="minorHAnsi" w:hAnsiTheme="minorHAnsi"/>
          <w:color w:val="000000"/>
          <w:sz w:val="22"/>
          <w:szCs w:val="22"/>
        </w:rPr>
        <w:t>начнем с</w:t>
      </w:r>
      <w:r w:rsidRPr="00BA53A7">
        <w:rPr>
          <w:rFonts w:asciiTheme="minorHAnsi" w:hAnsiTheme="minorHAnsi"/>
          <w:color w:val="000000"/>
          <w:sz w:val="22"/>
          <w:szCs w:val="22"/>
        </w:rPr>
        <w:t xml:space="preserve"> формул</w:t>
      </w:r>
      <w:r w:rsidR="00C2430F">
        <w:rPr>
          <w:rFonts w:asciiTheme="minorHAnsi" w:hAnsiTheme="minorHAnsi"/>
          <w:color w:val="000000"/>
          <w:sz w:val="22"/>
          <w:szCs w:val="22"/>
        </w:rPr>
        <w:t>ы (</w:t>
      </w:r>
      <w:r w:rsidRPr="00BA53A7">
        <w:rPr>
          <w:rFonts w:asciiTheme="minorHAnsi" w:hAnsiTheme="minorHAnsi"/>
          <w:color w:val="000000"/>
          <w:sz w:val="22"/>
          <w:szCs w:val="22"/>
        </w:rPr>
        <w:t>1)</w:t>
      </w:r>
      <w:r w:rsidR="00C2430F">
        <w:rPr>
          <w:rFonts w:asciiTheme="minorHAnsi" w:hAnsiTheme="minorHAnsi"/>
          <w:color w:val="000000"/>
          <w:sz w:val="22"/>
          <w:szCs w:val="22"/>
        </w:rPr>
        <w:t xml:space="preserve"> (о происхождении этой формулы см. </w:t>
      </w:r>
      <w:hyperlink r:id="rId9" w:history="1">
        <w:r w:rsidR="00C2430F" w:rsidRPr="00C2430F">
          <w:rPr>
            <w:rStyle w:val="a3"/>
            <w:rFonts w:asciiTheme="minorHAnsi" w:hAnsiTheme="minorHAnsi"/>
            <w:sz w:val="22"/>
            <w:szCs w:val="22"/>
          </w:rPr>
          <w:t>Построение доверительного интервала для математического ожидания генеральной совокупности</w:t>
        </w:r>
      </w:hyperlink>
      <w:r w:rsidR="00C2430F">
        <w:rPr>
          <w:rFonts w:asciiTheme="minorHAnsi" w:hAnsiTheme="minorHAnsi"/>
          <w:color w:val="000000"/>
          <w:sz w:val="22"/>
          <w:szCs w:val="22"/>
        </w:rPr>
        <w:t>):</w:t>
      </w:r>
    </w:p>
    <w:p w:rsidR="00BA53A7" w:rsidRPr="00BA53A7" w:rsidRDefault="00C2430F" w:rsidP="00C2430F">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94297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а. Доверительный интервал при известном сигма.jpg"/>
                    <pic:cNvPicPr/>
                  </pic:nvPicPr>
                  <pic:blipFill>
                    <a:blip r:embed="rId10">
                      <a:extLst>
                        <a:ext uri="{28A0092B-C50C-407E-A947-70E740481C1C}">
                          <a14:useLocalDpi xmlns:a14="http://schemas.microsoft.com/office/drawing/2010/main" val="0"/>
                        </a:ext>
                      </a:extLst>
                    </a:blip>
                    <a:stretch>
                      <a:fillRect/>
                    </a:stretch>
                  </pic:blipFill>
                  <pic:spPr>
                    <a:xfrm>
                      <a:off x="0" y="0"/>
                      <a:ext cx="942975" cy="390525"/>
                    </a:xfrm>
                    <a:prstGeom prst="rect">
                      <a:avLst/>
                    </a:prstGeom>
                  </pic:spPr>
                </pic:pic>
              </a:graphicData>
            </a:graphic>
          </wp:inline>
        </w:drawing>
      </w:r>
    </w:p>
    <w:p w:rsidR="00C2430F" w:rsidRPr="00C2430F" w:rsidRDefault="00BA53A7" w:rsidP="00C2430F">
      <w:pPr>
        <w:pStyle w:val="ac"/>
        <w:spacing w:before="0" w:beforeAutospacing="0" w:after="120" w:afterAutospacing="0"/>
        <w:rPr>
          <w:rFonts w:asciiTheme="minorHAnsi" w:hAnsiTheme="minorHAnsi"/>
          <w:color w:val="000000"/>
          <w:sz w:val="22"/>
          <w:szCs w:val="22"/>
        </w:rPr>
      </w:pPr>
      <w:proofErr w:type="gramStart"/>
      <w:r w:rsidRPr="00BA53A7">
        <w:rPr>
          <w:rFonts w:asciiTheme="minorHAnsi" w:hAnsiTheme="minorHAnsi"/>
          <w:color w:val="000000"/>
          <w:sz w:val="22"/>
          <w:szCs w:val="22"/>
        </w:rPr>
        <w:t>где</w:t>
      </w:r>
      <w:proofErr w:type="gramEnd"/>
      <w:r w:rsidRPr="00BA53A7">
        <w:rPr>
          <w:rFonts w:asciiTheme="minorHAnsi" w:hAnsiTheme="minorHAnsi"/>
          <w:color w:val="000000"/>
          <w:sz w:val="22"/>
          <w:szCs w:val="22"/>
        </w:rPr>
        <w:t xml:space="preserve"> </w:t>
      </w:r>
      <w:r w:rsidR="00C2430F" w:rsidRPr="00C2430F">
        <w:rPr>
          <w:rFonts w:asciiTheme="minorHAnsi" w:hAnsiTheme="minorHAnsi"/>
          <w:i/>
          <w:color w:val="000000"/>
          <w:sz w:val="22"/>
          <w:szCs w:val="22"/>
        </w:rPr>
        <w:t>Х̅</w:t>
      </w:r>
      <w:r w:rsidR="00C2430F">
        <w:rPr>
          <w:rFonts w:asciiTheme="minorHAnsi" w:hAnsiTheme="minorHAnsi"/>
          <w:color w:val="000000"/>
          <w:sz w:val="22"/>
          <w:szCs w:val="22"/>
        </w:rPr>
        <w:t xml:space="preserve"> – среднее значение выборки, </w:t>
      </w:r>
      <w:r w:rsidR="00C2430F" w:rsidRPr="00E2663A">
        <w:rPr>
          <w:rFonts w:asciiTheme="minorHAnsi" w:hAnsiTheme="minorHAnsi"/>
          <w:i/>
          <w:color w:val="000000"/>
          <w:sz w:val="22"/>
          <w:szCs w:val="22"/>
        </w:rPr>
        <w:t>Z</w:t>
      </w:r>
      <w:r w:rsidR="00C2430F" w:rsidRPr="001E7592">
        <w:rPr>
          <w:rFonts w:asciiTheme="minorHAnsi" w:hAnsiTheme="minorHAnsi"/>
          <w:color w:val="000000"/>
          <w:sz w:val="22"/>
          <w:szCs w:val="22"/>
        </w:rPr>
        <w:t xml:space="preserve"> — значение стандартизованной нормально распределенной случайной величины, соответствующее инте</w:t>
      </w:r>
      <w:r w:rsidR="00C2430F">
        <w:rPr>
          <w:rFonts w:asciiTheme="minorHAnsi" w:hAnsiTheme="minorHAnsi"/>
          <w:color w:val="000000"/>
          <w:sz w:val="22"/>
          <w:szCs w:val="22"/>
        </w:rPr>
        <w:t xml:space="preserve">гральной вероятности, равной </w:t>
      </w:r>
      <w:r w:rsidR="00C2430F" w:rsidRPr="00E14DD0">
        <w:rPr>
          <w:rFonts w:asciiTheme="minorHAnsi" w:hAnsiTheme="minorHAnsi"/>
          <w:i/>
          <w:color w:val="000000"/>
          <w:sz w:val="22"/>
          <w:szCs w:val="22"/>
        </w:rPr>
        <w:t>1 – α/2</w:t>
      </w:r>
      <w:r w:rsidR="00C2430F">
        <w:rPr>
          <w:rFonts w:asciiTheme="minorHAnsi" w:hAnsiTheme="minorHAnsi"/>
          <w:color w:val="000000"/>
          <w:sz w:val="22"/>
          <w:szCs w:val="22"/>
        </w:rPr>
        <w:t xml:space="preserve">, </w:t>
      </w:r>
      <w:r w:rsidR="00C2430F" w:rsidRPr="00E14DD0">
        <w:rPr>
          <w:rFonts w:asciiTheme="minorHAnsi" w:hAnsiTheme="minorHAnsi"/>
          <w:i/>
          <w:color w:val="000000"/>
          <w:sz w:val="22"/>
          <w:szCs w:val="22"/>
        </w:rPr>
        <w:t>σ</w:t>
      </w:r>
      <w:r w:rsidR="00C2430F">
        <w:rPr>
          <w:rFonts w:asciiTheme="minorHAnsi" w:hAnsiTheme="minorHAnsi"/>
          <w:color w:val="000000"/>
          <w:sz w:val="22"/>
          <w:szCs w:val="22"/>
        </w:rPr>
        <w:t xml:space="preserve"> </w:t>
      </w:r>
      <w:r w:rsidR="00C2430F" w:rsidRPr="001E7592">
        <w:rPr>
          <w:rFonts w:asciiTheme="minorHAnsi" w:hAnsiTheme="minorHAnsi"/>
          <w:color w:val="000000"/>
          <w:sz w:val="22"/>
          <w:szCs w:val="22"/>
        </w:rPr>
        <w:t>— стандартное откл</w:t>
      </w:r>
      <w:r w:rsidR="00C2430F">
        <w:rPr>
          <w:rFonts w:asciiTheme="minorHAnsi" w:hAnsiTheme="minorHAnsi"/>
          <w:color w:val="000000"/>
          <w:sz w:val="22"/>
          <w:szCs w:val="22"/>
        </w:rPr>
        <w:t xml:space="preserve">онение генеральной совокупности, </w:t>
      </w:r>
      <w:r w:rsidR="00C2430F" w:rsidRPr="00C2430F">
        <w:rPr>
          <w:rFonts w:asciiTheme="minorHAnsi" w:hAnsiTheme="minorHAnsi"/>
          <w:i/>
          <w:color w:val="000000"/>
          <w:sz w:val="22"/>
          <w:szCs w:val="22"/>
          <w:lang w:val="en-US"/>
        </w:rPr>
        <w:t>n</w:t>
      </w:r>
      <w:r w:rsidR="00C2430F" w:rsidRPr="00C2430F">
        <w:rPr>
          <w:rFonts w:asciiTheme="minorHAnsi" w:hAnsiTheme="minorHAnsi"/>
          <w:color w:val="000000"/>
          <w:sz w:val="22"/>
          <w:szCs w:val="22"/>
        </w:rPr>
        <w:t xml:space="preserve"> – </w:t>
      </w:r>
      <w:r w:rsidR="00C2430F">
        <w:rPr>
          <w:rFonts w:asciiTheme="minorHAnsi" w:hAnsiTheme="minorHAnsi"/>
          <w:color w:val="000000"/>
          <w:sz w:val="22"/>
          <w:szCs w:val="22"/>
        </w:rPr>
        <w:t>объем выборки</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В</w:t>
      </w:r>
      <w:r w:rsidR="00C2430F">
        <w:rPr>
          <w:rFonts w:asciiTheme="minorHAnsi" w:hAnsiTheme="minorHAnsi"/>
          <w:color w:val="000000"/>
          <w:sz w:val="22"/>
          <w:szCs w:val="22"/>
        </w:rPr>
        <w:t xml:space="preserve"> этой формуле в</w:t>
      </w:r>
      <w:r w:rsidRPr="00BA53A7">
        <w:rPr>
          <w:rFonts w:asciiTheme="minorHAnsi" w:hAnsiTheme="minorHAnsi"/>
          <w:color w:val="000000"/>
          <w:sz w:val="22"/>
          <w:szCs w:val="22"/>
        </w:rPr>
        <w:t xml:space="preserve">еличина, добавляемая и вычитаемая из </w:t>
      </w:r>
      <w:r w:rsidRPr="00C10928">
        <w:rPr>
          <w:rFonts w:asciiTheme="minorHAnsi" w:hAnsiTheme="minorHAnsi"/>
          <w:i/>
          <w:color w:val="000000"/>
          <w:sz w:val="22"/>
          <w:szCs w:val="22"/>
        </w:rPr>
        <w:t>X</w:t>
      </w:r>
      <w:r w:rsidR="00C10928" w:rsidRPr="00C10928">
        <w:rPr>
          <w:rFonts w:asciiTheme="minorHAnsi" w:hAnsiTheme="minorHAnsi"/>
          <w:i/>
          <w:color w:val="000000"/>
          <w:sz w:val="22"/>
          <w:szCs w:val="22"/>
        </w:rPr>
        <w:t>̅</w:t>
      </w:r>
      <w:r w:rsidRPr="00BA53A7">
        <w:rPr>
          <w:rFonts w:asciiTheme="minorHAnsi" w:hAnsiTheme="minorHAnsi"/>
          <w:color w:val="000000"/>
          <w:sz w:val="22"/>
          <w:szCs w:val="22"/>
        </w:rPr>
        <w:t>, равна половине длины интервала. Она определяет меру неточности оценки, возникающей в</w:t>
      </w:r>
      <w:r w:rsidR="00C10928">
        <w:rPr>
          <w:rFonts w:asciiTheme="minorHAnsi" w:hAnsiTheme="minorHAnsi"/>
          <w:color w:val="000000"/>
          <w:sz w:val="22"/>
          <w:szCs w:val="22"/>
        </w:rPr>
        <w:t>следствие ошибки выборочного ис</w:t>
      </w:r>
      <w:r w:rsidRPr="00BA53A7">
        <w:rPr>
          <w:rFonts w:asciiTheme="minorHAnsi" w:hAnsiTheme="minorHAnsi"/>
          <w:color w:val="000000"/>
          <w:sz w:val="22"/>
          <w:szCs w:val="22"/>
        </w:rPr>
        <w:t xml:space="preserve">следования, которая обозначается символом </w:t>
      </w:r>
      <w:r w:rsidRPr="00C10928">
        <w:rPr>
          <w:rFonts w:asciiTheme="minorHAnsi" w:hAnsiTheme="minorHAnsi"/>
          <w:i/>
          <w:color w:val="000000"/>
          <w:sz w:val="22"/>
          <w:szCs w:val="22"/>
        </w:rPr>
        <w:t>е</w:t>
      </w:r>
      <w:r w:rsidRPr="00BA53A7">
        <w:rPr>
          <w:rFonts w:asciiTheme="minorHAnsi" w:hAnsiTheme="minorHAnsi"/>
          <w:color w:val="000000"/>
          <w:sz w:val="22"/>
          <w:szCs w:val="22"/>
        </w:rPr>
        <w:t xml:space="preserve"> и вычисляется по формуле</w:t>
      </w:r>
    </w:p>
    <w:p w:rsidR="00BA53A7" w:rsidRPr="00C10928" w:rsidRDefault="00C10928" w:rsidP="00C2430F">
      <w:pPr>
        <w:pStyle w:val="ac"/>
        <w:spacing w:before="0" w:beforeAutospacing="0" w:after="120" w:afterAutospacing="0"/>
        <w:rPr>
          <w:rFonts w:asciiTheme="majorHAnsi" w:hAnsiTheme="majorHAnsi"/>
          <w:i/>
          <w:color w:val="000000"/>
          <w:sz w:val="22"/>
          <w:szCs w:val="22"/>
          <w:lang w:val="en-US"/>
        </w:rPr>
      </w:pPr>
      <w:r w:rsidRPr="00C10928">
        <w:rPr>
          <w:rFonts w:asciiTheme="majorHAnsi" w:hAnsiTheme="majorHAnsi"/>
          <w:i/>
          <w:color w:val="000000"/>
          <w:sz w:val="22"/>
          <w:szCs w:val="22"/>
        </w:rPr>
        <w:t xml:space="preserve">(2)   </w:t>
      </w:r>
      <w:r w:rsidRPr="00C10928">
        <w:rPr>
          <w:rFonts w:asciiTheme="majorHAnsi" w:hAnsiTheme="majorHAnsi"/>
          <w:i/>
          <w:color w:val="000000"/>
          <w:sz w:val="22"/>
          <w:szCs w:val="22"/>
          <w:lang w:val="en-US"/>
        </w:rPr>
        <w:t>e = Z</w:t>
      </w:r>
      <m:oMath>
        <m:f>
          <m:fPr>
            <m:ctrlPr>
              <w:rPr>
                <w:rFonts w:ascii="Cambria Math" w:hAnsi="Cambria Math"/>
                <w:i/>
                <w:color w:val="000000"/>
                <w:sz w:val="28"/>
                <w:szCs w:val="28"/>
                <w:lang w:val="en-US"/>
              </w:rPr>
            </m:ctrlPr>
          </m:fPr>
          <m:num>
            <m:r>
              <w:rPr>
                <w:rFonts w:ascii="Cambria Math" w:hAnsi="Cambria Math"/>
                <w:color w:val="000000"/>
                <w:sz w:val="28"/>
                <w:szCs w:val="28"/>
                <w:lang w:val="en-US"/>
              </w:rPr>
              <m:t>σ</m:t>
            </m:r>
          </m:num>
          <m:den>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n</m:t>
                </m:r>
              </m:e>
            </m:rad>
          </m:den>
        </m:f>
      </m:oMath>
    </w:p>
    <w:p w:rsidR="00C10928" w:rsidRDefault="00C10928"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Решив уравнение (2) относительно </w:t>
      </w:r>
      <w:r w:rsidRPr="00C10928">
        <w:rPr>
          <w:rFonts w:asciiTheme="minorHAnsi" w:hAnsiTheme="minorHAnsi"/>
          <w:i/>
          <w:color w:val="000000"/>
          <w:sz w:val="22"/>
          <w:szCs w:val="22"/>
          <w:lang w:val="en-US"/>
        </w:rPr>
        <w:t>n</w:t>
      </w:r>
      <w:r>
        <w:rPr>
          <w:rFonts w:asciiTheme="minorHAnsi" w:hAnsiTheme="minorHAnsi"/>
          <w:color w:val="000000"/>
          <w:sz w:val="22"/>
          <w:szCs w:val="22"/>
        </w:rPr>
        <w:t>, получим:</w:t>
      </w:r>
    </w:p>
    <w:p w:rsidR="00BA53A7" w:rsidRPr="00C10928" w:rsidRDefault="00C10928" w:rsidP="00C2430F">
      <w:pPr>
        <w:pStyle w:val="ac"/>
        <w:spacing w:before="0" w:beforeAutospacing="0" w:after="120" w:afterAutospacing="0"/>
        <w:rPr>
          <w:rFonts w:asciiTheme="majorHAnsi" w:hAnsiTheme="majorHAnsi"/>
          <w:i/>
          <w:color w:val="000000"/>
          <w:sz w:val="22"/>
          <w:szCs w:val="22"/>
          <w:lang w:val="en-US"/>
        </w:rPr>
      </w:pPr>
      <w:r w:rsidRPr="00C10928">
        <w:rPr>
          <w:rFonts w:asciiTheme="majorHAnsi" w:hAnsiTheme="majorHAnsi"/>
          <w:i/>
          <w:color w:val="000000"/>
          <w:sz w:val="22"/>
          <w:szCs w:val="22"/>
        </w:rPr>
        <w:t xml:space="preserve">(3)   </w:t>
      </w:r>
      <w:r w:rsidRPr="00C10928">
        <w:rPr>
          <w:rFonts w:asciiTheme="majorHAnsi" w:hAnsiTheme="majorHAnsi"/>
          <w:i/>
          <w:color w:val="000000"/>
          <w:sz w:val="22"/>
          <w:szCs w:val="22"/>
          <w:lang w:val="en-US"/>
        </w:rPr>
        <w:t xml:space="preserve">n = </w:t>
      </w:r>
      <m:oMath>
        <m:sSup>
          <m:sSupPr>
            <m:ctrlPr>
              <w:rPr>
                <w:rFonts w:ascii="Cambria Math" w:hAnsi="Cambria Math"/>
                <w:i/>
                <w:color w:val="000000"/>
                <w:sz w:val="28"/>
                <w:szCs w:val="28"/>
                <w:lang w:val="en-US"/>
              </w:rPr>
            </m:ctrlPr>
          </m:sSupPr>
          <m:e>
            <m:r>
              <w:rPr>
                <w:rFonts w:ascii="Cambria Math" w:hAnsi="Cambria Math"/>
                <w:color w:val="000000"/>
                <w:sz w:val="28"/>
                <w:szCs w:val="28"/>
                <w:lang w:val="en-US"/>
              </w:rPr>
              <m:t>(</m:t>
            </m:r>
            <m:f>
              <m:fPr>
                <m:ctrlPr>
                  <w:rPr>
                    <w:rFonts w:ascii="Cambria Math" w:hAnsi="Cambria Math"/>
                    <w:i/>
                    <w:color w:val="000000"/>
                    <w:sz w:val="28"/>
                    <w:szCs w:val="28"/>
                    <w:lang w:val="en-US"/>
                  </w:rPr>
                </m:ctrlPr>
              </m:fPr>
              <m:num>
                <m:r>
                  <w:rPr>
                    <w:rFonts w:ascii="Cambria Math" w:hAnsi="Cambria Math"/>
                    <w:color w:val="000000"/>
                    <w:sz w:val="28"/>
                    <w:szCs w:val="28"/>
                    <w:lang w:val="en-US"/>
                  </w:rPr>
                  <m:t>Zσ</m:t>
                </m:r>
              </m:num>
              <m:den>
                <m:r>
                  <w:rPr>
                    <w:rFonts w:ascii="Cambria Math" w:hAnsi="Cambria Math"/>
                    <w:color w:val="000000"/>
                    <w:sz w:val="28"/>
                    <w:szCs w:val="28"/>
                    <w:lang w:val="en-US"/>
                  </w:rPr>
                  <m:t>e</m:t>
                </m:r>
              </m:den>
            </m:f>
            <m:r>
              <w:rPr>
                <w:rFonts w:ascii="Cambria Math" w:hAnsi="Cambria Math"/>
                <w:color w:val="000000"/>
                <w:sz w:val="28"/>
                <w:szCs w:val="28"/>
                <w:lang w:val="en-US"/>
              </w:rPr>
              <m:t>)</m:t>
            </m:r>
          </m:e>
          <m:sup>
            <m:r>
              <w:rPr>
                <w:rFonts w:ascii="Cambria Math" w:hAnsi="Cambria Math"/>
                <w:color w:val="000000"/>
                <w:sz w:val="28"/>
                <w:szCs w:val="28"/>
                <w:lang w:val="en-US"/>
              </w:rPr>
              <m:t>2</m:t>
            </m:r>
          </m:sup>
        </m:sSup>
      </m:oMath>
    </w:p>
    <w:p w:rsidR="00BA53A7" w:rsidRPr="00BA53A7" w:rsidRDefault="00BA53A7" w:rsidP="00C10928">
      <w:pPr>
        <w:pStyle w:val="ac"/>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Таким образом, для определения объема выборки</w:t>
      </w:r>
      <w:r w:rsidR="00C10928">
        <w:rPr>
          <w:rFonts w:asciiTheme="minorHAnsi" w:hAnsiTheme="minorHAnsi"/>
          <w:color w:val="000000"/>
          <w:sz w:val="22"/>
          <w:szCs w:val="22"/>
        </w:rPr>
        <w:t xml:space="preserve"> необходимо знать три параметра:</w:t>
      </w:r>
    </w:p>
    <w:p w:rsidR="00BA53A7" w:rsidRPr="00BA53A7" w:rsidRDefault="00BA53A7" w:rsidP="00C10928">
      <w:pPr>
        <w:pStyle w:val="ac"/>
        <w:numPr>
          <w:ilvl w:val="0"/>
          <w:numId w:val="40"/>
        </w:numPr>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 xml:space="preserve">Требуемый доверительный уровень, который влияет на величину </w:t>
      </w:r>
      <w:r w:rsidRPr="00C10928">
        <w:rPr>
          <w:rFonts w:asciiTheme="minorHAnsi" w:hAnsiTheme="minorHAnsi"/>
          <w:i/>
          <w:color w:val="000000"/>
          <w:sz w:val="22"/>
          <w:szCs w:val="22"/>
        </w:rPr>
        <w:t>Z</w:t>
      </w:r>
      <w:r w:rsidRPr="00BA53A7">
        <w:rPr>
          <w:rFonts w:asciiTheme="minorHAnsi" w:hAnsiTheme="minorHAnsi"/>
          <w:color w:val="000000"/>
          <w:sz w:val="22"/>
          <w:szCs w:val="22"/>
        </w:rPr>
        <w:t>, являющуюся критическим значением стандартизован</w:t>
      </w:r>
      <w:r w:rsidR="00C10928">
        <w:rPr>
          <w:rFonts w:asciiTheme="minorHAnsi" w:hAnsiTheme="minorHAnsi"/>
          <w:color w:val="000000"/>
          <w:sz w:val="22"/>
          <w:szCs w:val="22"/>
        </w:rPr>
        <w:t>ного нормального распределения;</w:t>
      </w:r>
      <w:r w:rsidR="00C10928">
        <w:rPr>
          <w:rStyle w:val="ab"/>
          <w:rFonts w:asciiTheme="minorHAnsi" w:hAnsiTheme="minorHAnsi"/>
          <w:color w:val="000000"/>
          <w:sz w:val="22"/>
          <w:szCs w:val="22"/>
        </w:rPr>
        <w:footnoteReference w:id="2"/>
      </w:r>
    </w:p>
    <w:p w:rsidR="00BA53A7" w:rsidRPr="00BA53A7" w:rsidRDefault="00BA53A7" w:rsidP="00C10928">
      <w:pPr>
        <w:pStyle w:val="ac"/>
        <w:numPr>
          <w:ilvl w:val="0"/>
          <w:numId w:val="40"/>
        </w:numPr>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 xml:space="preserve">Приемлемую ошибку выборочного исследования </w:t>
      </w:r>
      <w:r w:rsidRPr="00C10928">
        <w:rPr>
          <w:rFonts w:asciiTheme="minorHAnsi" w:hAnsiTheme="minorHAnsi"/>
          <w:i/>
          <w:color w:val="000000"/>
          <w:sz w:val="22"/>
          <w:szCs w:val="22"/>
        </w:rPr>
        <w:t>е</w:t>
      </w:r>
      <w:r w:rsidRPr="00BA53A7">
        <w:rPr>
          <w:rFonts w:asciiTheme="minorHAnsi" w:hAnsiTheme="minorHAnsi"/>
          <w:color w:val="000000"/>
          <w:sz w:val="22"/>
          <w:szCs w:val="22"/>
        </w:rPr>
        <w:t>;</w:t>
      </w:r>
    </w:p>
    <w:p w:rsidR="00BA53A7" w:rsidRPr="00BA53A7" w:rsidRDefault="00BA53A7" w:rsidP="00C10928">
      <w:pPr>
        <w:pStyle w:val="ac"/>
        <w:numPr>
          <w:ilvl w:val="0"/>
          <w:numId w:val="40"/>
        </w:numPr>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Стандартное отклонение </w:t>
      </w:r>
      <w:r w:rsidR="00C10928" w:rsidRPr="00C10928">
        <w:rPr>
          <w:rFonts w:asciiTheme="minorHAnsi" w:hAnsiTheme="minorHAnsi"/>
          <w:i/>
          <w:color w:val="000000"/>
          <w:sz w:val="22"/>
          <w:szCs w:val="22"/>
        </w:rPr>
        <w:t>σ</w:t>
      </w:r>
      <w:r w:rsidRPr="00BA53A7">
        <w:rPr>
          <w:rFonts w:asciiTheme="minorHAnsi" w:hAnsiTheme="minorHAnsi"/>
          <w:color w:val="000000"/>
          <w:sz w:val="22"/>
          <w:szCs w:val="22"/>
        </w:rPr>
        <w:t>.</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На практике вычислить эти величины непросто. Как определить доверительный уровень и ошибку выборочного исследования? Обычно ответить на этот вопрос могут лишь эксперты в предметной области (т.е. люди, понимающие смысл оцениваемых величин). Как правило, доверительный уровень равен 95% (в этом случае </w:t>
      </w:r>
      <w:r w:rsidRPr="0021405C">
        <w:rPr>
          <w:rFonts w:asciiTheme="minorHAnsi" w:hAnsiTheme="minorHAnsi"/>
          <w:i/>
          <w:color w:val="000000"/>
          <w:sz w:val="22"/>
          <w:szCs w:val="22"/>
        </w:rPr>
        <w:t>Z</w:t>
      </w:r>
      <w:r w:rsidR="0021405C">
        <w:rPr>
          <w:rFonts w:asciiTheme="minorHAnsi" w:hAnsiTheme="minorHAnsi"/>
          <w:color w:val="000000"/>
          <w:sz w:val="22"/>
          <w:szCs w:val="22"/>
        </w:rPr>
        <w:t xml:space="preserve"> </w:t>
      </w:r>
      <w:r w:rsidRPr="00BA53A7">
        <w:rPr>
          <w:rFonts w:asciiTheme="minorHAnsi" w:hAnsiTheme="minorHAnsi"/>
          <w:color w:val="000000"/>
          <w:sz w:val="22"/>
          <w:szCs w:val="22"/>
        </w:rPr>
        <w:t>= 1,96).</w:t>
      </w:r>
      <w:r w:rsidR="00635F2E">
        <w:rPr>
          <w:rStyle w:val="ab"/>
          <w:rFonts w:asciiTheme="minorHAnsi" w:hAnsiTheme="minorHAnsi"/>
          <w:color w:val="000000"/>
          <w:sz w:val="22"/>
          <w:szCs w:val="22"/>
        </w:rPr>
        <w:footnoteReference w:id="3"/>
      </w:r>
      <w:r w:rsidRPr="00BA53A7">
        <w:rPr>
          <w:rFonts w:asciiTheme="minorHAnsi" w:hAnsiTheme="minorHAnsi"/>
          <w:color w:val="000000"/>
          <w:sz w:val="22"/>
          <w:szCs w:val="22"/>
        </w:rPr>
        <w:t xml:space="preserve"> Если требуется поднять доверительный уровень, обычно выбирают величину, равную 99%. Если можно ограничиться более низким доверительным уровнем, выбирают 90%. Определяя ошибку выборочного исследования, не стоит думать о ее величине (в </w:t>
      </w:r>
      <w:r w:rsidRPr="00BA53A7">
        <w:rPr>
          <w:rFonts w:asciiTheme="minorHAnsi" w:hAnsiTheme="minorHAnsi"/>
          <w:color w:val="000000"/>
          <w:sz w:val="22"/>
          <w:szCs w:val="22"/>
        </w:rPr>
        <w:lastRenderedPageBreak/>
        <w:t>принципе, любая ошибка нежелательна). Следует задать такую ошибку, чтобы полученные результаты допускали разумную интерпретацию.</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Кроме доверительного уровня и ошибки выборочного исследования, необходимо знать стандартное отклонение генеральной совокупности. К сожалению, этот параметр почти никогда не известен. В некоторых случаях стандартное отклонение генеральной совокупности можно оценить на основе предшествующих исследований. В других ситуациях эксперт может учесть размах выборки и распределение случайной переменной. Например, если генеральная совокупность имеет нормальное распределение</w:t>
      </w:r>
      <w:r w:rsidR="005330A9">
        <w:rPr>
          <w:rFonts w:asciiTheme="minorHAnsi" w:hAnsiTheme="minorHAnsi"/>
          <w:color w:val="000000"/>
          <w:sz w:val="22"/>
          <w:szCs w:val="22"/>
        </w:rPr>
        <w:t>, ее размах приближенно равен 6</w:t>
      </w:r>
      <w:r w:rsidR="005330A9" w:rsidRPr="005330A9">
        <w:rPr>
          <w:rFonts w:asciiTheme="minorHAnsi" w:hAnsiTheme="minorHAnsi"/>
          <w:i/>
          <w:color w:val="000000"/>
          <w:sz w:val="22"/>
          <w:szCs w:val="22"/>
        </w:rPr>
        <w:t>σ</w:t>
      </w:r>
      <w:r w:rsidR="005330A9">
        <w:rPr>
          <w:rFonts w:asciiTheme="minorHAnsi" w:hAnsiTheme="minorHAnsi"/>
          <w:color w:val="000000"/>
          <w:sz w:val="22"/>
          <w:szCs w:val="22"/>
        </w:rPr>
        <w:t xml:space="preserve"> (т.е. ±3</w:t>
      </w:r>
      <w:r w:rsidR="005330A9" w:rsidRPr="005330A9">
        <w:rPr>
          <w:rFonts w:asciiTheme="minorHAnsi" w:hAnsiTheme="minorHAnsi"/>
          <w:i/>
          <w:color w:val="000000"/>
          <w:sz w:val="22"/>
          <w:szCs w:val="22"/>
        </w:rPr>
        <w:t>σ</w:t>
      </w:r>
      <w:r w:rsidRPr="00BA53A7">
        <w:rPr>
          <w:rFonts w:asciiTheme="minorHAnsi" w:hAnsiTheme="minorHAnsi"/>
          <w:color w:val="000000"/>
          <w:sz w:val="22"/>
          <w:szCs w:val="22"/>
        </w:rPr>
        <w:t xml:space="preserve"> в окрестности математического ожидания). Следовательно, стандартное отклонение приближенно равно одной шестой </w:t>
      </w:r>
      <w:r w:rsidR="005330A9">
        <w:rPr>
          <w:rFonts w:asciiTheme="minorHAnsi" w:hAnsiTheme="minorHAnsi"/>
          <w:color w:val="000000"/>
          <w:sz w:val="22"/>
          <w:szCs w:val="22"/>
        </w:rPr>
        <w:t xml:space="preserve">части диапазона. Если величину </w:t>
      </w:r>
      <w:r w:rsidR="005330A9" w:rsidRPr="005330A9">
        <w:rPr>
          <w:rFonts w:asciiTheme="minorHAnsi" w:hAnsiTheme="minorHAnsi"/>
          <w:i/>
          <w:color w:val="000000"/>
          <w:sz w:val="22"/>
          <w:szCs w:val="22"/>
        </w:rPr>
        <w:t>σ</w:t>
      </w:r>
      <w:r w:rsidRPr="00BA53A7">
        <w:rPr>
          <w:rFonts w:asciiTheme="minorHAnsi" w:hAnsiTheme="minorHAnsi"/>
          <w:color w:val="000000"/>
          <w:sz w:val="22"/>
          <w:szCs w:val="22"/>
        </w:rPr>
        <w:t xml:space="preserve"> невозможно оценить таким способом, необходимо выполнить пилотный проект и вычислить стандартное отклонение по результатам.</w:t>
      </w:r>
    </w:p>
    <w:p w:rsidR="00BA53A7" w:rsidRPr="00BA53A7" w:rsidRDefault="005330A9" w:rsidP="00C2430F">
      <w:pPr>
        <w:pStyle w:val="ac"/>
        <w:spacing w:before="0" w:beforeAutospacing="0" w:after="120" w:afterAutospacing="0"/>
        <w:rPr>
          <w:rFonts w:asciiTheme="minorHAnsi" w:hAnsiTheme="minorHAnsi"/>
          <w:color w:val="000000"/>
          <w:sz w:val="22"/>
          <w:szCs w:val="22"/>
        </w:rPr>
      </w:pPr>
      <w:r w:rsidRPr="005330A9">
        <w:rPr>
          <w:rFonts w:asciiTheme="minorHAnsi" w:hAnsiTheme="minorHAnsi"/>
          <w:i/>
          <w:color w:val="000000"/>
          <w:sz w:val="22"/>
          <w:szCs w:val="22"/>
        </w:rPr>
        <w:t>Пример 1.</w:t>
      </w:r>
      <w:r w:rsidR="00BA53A7" w:rsidRPr="005330A9">
        <w:rPr>
          <w:rFonts w:asciiTheme="minorHAnsi" w:hAnsiTheme="minorHAnsi"/>
          <w:i/>
          <w:color w:val="000000"/>
          <w:sz w:val="22"/>
          <w:szCs w:val="22"/>
        </w:rPr>
        <w:t xml:space="preserve"> </w:t>
      </w:r>
      <w:r>
        <w:rPr>
          <w:rFonts w:asciiTheme="minorHAnsi" w:hAnsiTheme="minorHAnsi"/>
          <w:color w:val="000000"/>
          <w:sz w:val="22"/>
          <w:szCs w:val="22"/>
        </w:rPr>
        <w:t>В</w:t>
      </w:r>
      <w:r w:rsidR="00BA53A7" w:rsidRPr="00BA53A7">
        <w:rPr>
          <w:rFonts w:asciiTheme="minorHAnsi" w:hAnsiTheme="minorHAnsi"/>
          <w:color w:val="000000"/>
          <w:sz w:val="22"/>
          <w:szCs w:val="22"/>
        </w:rPr>
        <w:t>ернемся к задаче об аудиторской проверке. Предположим, что из информационной системы извлечена выборка, состоящая из 100 накладных, заполненных в течение последнего месяца. Компания желает построить интервал, содержащий математическое ожидание генеральной совокупности, доверительный уровень которого равен 95%. Как был определен объем выборки? Следует ли его уточнить?</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Допустим, что после консультаций с экспертами, работающими в компании, статистики установили допустимую ошибку выборочного исследования равной ±5 долл., а доверительный уровень — 95%. Результаты предшествующих исследований свидетельствуют, что стандартное отклонение генеральной совокупности приближенно равно 25 долл. Таким образом, </w:t>
      </w:r>
      <w:r w:rsidRPr="005330A9">
        <w:rPr>
          <w:rFonts w:asciiTheme="minorHAnsi" w:hAnsiTheme="minorHAnsi"/>
          <w:i/>
          <w:color w:val="000000"/>
          <w:sz w:val="22"/>
          <w:szCs w:val="22"/>
        </w:rPr>
        <w:t>е</w:t>
      </w:r>
      <w:r w:rsidR="005330A9">
        <w:rPr>
          <w:rFonts w:asciiTheme="minorHAnsi" w:hAnsiTheme="minorHAnsi"/>
          <w:color w:val="000000"/>
          <w:sz w:val="22"/>
          <w:szCs w:val="22"/>
        </w:rPr>
        <w:t xml:space="preserve"> = 5, </w:t>
      </w:r>
      <w:r w:rsidR="005330A9" w:rsidRPr="005330A9">
        <w:rPr>
          <w:rFonts w:asciiTheme="minorHAnsi" w:hAnsiTheme="minorHAnsi"/>
          <w:i/>
          <w:color w:val="000000"/>
          <w:sz w:val="22"/>
          <w:szCs w:val="22"/>
        </w:rPr>
        <w:t>σ</w:t>
      </w:r>
      <w:r w:rsidRPr="00BA53A7">
        <w:rPr>
          <w:rFonts w:asciiTheme="minorHAnsi" w:hAnsiTheme="minorHAnsi"/>
          <w:color w:val="000000"/>
          <w:sz w:val="22"/>
          <w:szCs w:val="22"/>
        </w:rPr>
        <w:t xml:space="preserve"> = 25 и </w:t>
      </w:r>
      <w:r w:rsidRPr="005330A9">
        <w:rPr>
          <w:rFonts w:asciiTheme="minorHAnsi" w:hAnsiTheme="minorHAnsi"/>
          <w:i/>
          <w:color w:val="000000"/>
          <w:sz w:val="22"/>
          <w:szCs w:val="22"/>
        </w:rPr>
        <w:t>Z</w:t>
      </w:r>
      <w:r w:rsidR="005330A9">
        <w:rPr>
          <w:rFonts w:asciiTheme="minorHAnsi" w:hAnsiTheme="minorHAnsi"/>
          <w:i/>
          <w:color w:val="000000"/>
          <w:sz w:val="22"/>
          <w:szCs w:val="22"/>
        </w:rPr>
        <w:t xml:space="preserve"> </w:t>
      </w:r>
      <w:r w:rsidRPr="00BA53A7">
        <w:rPr>
          <w:rFonts w:asciiTheme="minorHAnsi" w:hAnsiTheme="minorHAnsi"/>
          <w:color w:val="000000"/>
          <w:sz w:val="22"/>
          <w:szCs w:val="22"/>
        </w:rPr>
        <w:t>=</w:t>
      </w:r>
      <w:r w:rsidR="005330A9">
        <w:rPr>
          <w:rFonts w:asciiTheme="minorHAnsi" w:hAnsiTheme="minorHAnsi"/>
          <w:color w:val="000000"/>
          <w:sz w:val="22"/>
          <w:szCs w:val="22"/>
        </w:rPr>
        <w:t xml:space="preserve"> 1</w:t>
      </w:r>
      <w:r w:rsidRPr="00BA53A7">
        <w:rPr>
          <w:rFonts w:asciiTheme="minorHAnsi" w:hAnsiTheme="minorHAnsi"/>
          <w:color w:val="000000"/>
          <w:sz w:val="22"/>
          <w:szCs w:val="22"/>
        </w:rPr>
        <w:t>,96 (что соответствует 95%-ному довери</w:t>
      </w:r>
      <w:r w:rsidR="005330A9">
        <w:rPr>
          <w:rFonts w:asciiTheme="minorHAnsi" w:hAnsiTheme="minorHAnsi"/>
          <w:color w:val="000000"/>
          <w:sz w:val="22"/>
          <w:szCs w:val="22"/>
        </w:rPr>
        <w:t>тельному уровню). По формуле (3</w:t>
      </w:r>
      <w:r w:rsidRPr="00BA53A7">
        <w:rPr>
          <w:rFonts w:asciiTheme="minorHAnsi" w:hAnsiTheme="minorHAnsi"/>
          <w:color w:val="000000"/>
          <w:sz w:val="22"/>
          <w:szCs w:val="22"/>
        </w:rPr>
        <w:t>) получаем:</w:t>
      </w:r>
    </w:p>
    <w:p w:rsidR="00BA53A7" w:rsidRDefault="005330A9" w:rsidP="00C2430F">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657350"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г. Вычисления.jpg"/>
                    <pic:cNvPicPr/>
                  </pic:nvPicPr>
                  <pic:blipFill>
                    <a:blip r:embed="rId1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p w:rsidR="00BA53A7" w:rsidRPr="00BA53A7" w:rsidRDefault="005330A9"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Следовательно, </w:t>
      </w:r>
      <w:r w:rsidRPr="005330A9">
        <w:rPr>
          <w:rFonts w:asciiTheme="minorHAnsi" w:hAnsiTheme="minorHAnsi"/>
          <w:i/>
          <w:color w:val="000000"/>
          <w:sz w:val="22"/>
          <w:szCs w:val="22"/>
          <w:lang w:val="en-US"/>
        </w:rPr>
        <w:t>n</w:t>
      </w:r>
      <w:r w:rsidR="00BA53A7" w:rsidRPr="00BA53A7">
        <w:rPr>
          <w:rFonts w:asciiTheme="minorHAnsi" w:hAnsiTheme="minorHAnsi"/>
          <w:color w:val="000000"/>
          <w:sz w:val="22"/>
          <w:szCs w:val="22"/>
        </w:rPr>
        <w:t xml:space="preserve"> = 9</w:t>
      </w:r>
      <w:r w:rsidRPr="005330A9">
        <w:rPr>
          <w:rFonts w:asciiTheme="minorHAnsi" w:hAnsiTheme="minorHAnsi"/>
          <w:color w:val="000000"/>
          <w:sz w:val="22"/>
          <w:szCs w:val="22"/>
        </w:rPr>
        <w:t>6</w:t>
      </w:r>
      <w:r w:rsidR="00BA53A7" w:rsidRPr="00BA53A7">
        <w:rPr>
          <w:rFonts w:asciiTheme="minorHAnsi" w:hAnsiTheme="minorHAnsi"/>
          <w:color w:val="000000"/>
          <w:sz w:val="22"/>
          <w:szCs w:val="22"/>
        </w:rPr>
        <w:t>. Таким образом, объем выборки, равный 100, был выбран удачно и вполне соответствует тре</w:t>
      </w:r>
      <w:r>
        <w:rPr>
          <w:rFonts w:asciiTheme="minorHAnsi" w:hAnsiTheme="minorHAnsi"/>
          <w:color w:val="000000"/>
          <w:sz w:val="22"/>
          <w:szCs w:val="22"/>
        </w:rPr>
        <w:t>бованиям, выдвинутым компанией.</w:t>
      </w:r>
    </w:p>
    <w:p w:rsidR="00BA53A7" w:rsidRPr="00BA53A7" w:rsidRDefault="00635F2E" w:rsidP="00C2430F">
      <w:pPr>
        <w:pStyle w:val="ac"/>
        <w:spacing w:before="0" w:beforeAutospacing="0" w:after="120" w:afterAutospacing="0"/>
        <w:rPr>
          <w:rFonts w:asciiTheme="minorHAnsi" w:hAnsiTheme="minorHAnsi"/>
          <w:color w:val="000000"/>
          <w:sz w:val="22"/>
          <w:szCs w:val="22"/>
        </w:rPr>
      </w:pPr>
      <w:r w:rsidRPr="00635F2E">
        <w:rPr>
          <w:rFonts w:asciiTheme="minorHAnsi" w:hAnsiTheme="minorHAnsi"/>
          <w:i/>
          <w:color w:val="000000"/>
          <w:sz w:val="22"/>
          <w:szCs w:val="22"/>
        </w:rPr>
        <w:t xml:space="preserve">Пример 2. </w:t>
      </w:r>
      <w:r w:rsidR="00C0269D" w:rsidRPr="001E7592">
        <w:rPr>
          <w:rFonts w:asciiTheme="minorHAnsi" w:hAnsiTheme="minorHAnsi"/>
          <w:color w:val="000000"/>
          <w:sz w:val="22"/>
          <w:szCs w:val="22"/>
        </w:rPr>
        <w:t>Некая промышленная компания на Среднем Западе производит электрические изоляторы. Если во время работы изолятор выходит из строя, происходит короткое замыкание. Чтобы проверить прочность изолятора, компания проводит испытания, в ходе которых определяется максимальная сила, необходимая для разрушения изолятора. Сила измеряется в фунтах нагрузки, приводящей к разрушению изолятора</w:t>
      </w:r>
      <w:r w:rsidR="00C0269D" w:rsidRPr="00462022">
        <w:rPr>
          <w:rFonts w:asciiTheme="minorHAnsi" w:hAnsiTheme="minorHAnsi"/>
          <w:color w:val="000000"/>
          <w:sz w:val="22"/>
          <w:szCs w:val="22"/>
        </w:rPr>
        <w:t xml:space="preserve"> (</w:t>
      </w:r>
      <w:r w:rsidR="00C0269D">
        <w:rPr>
          <w:rFonts w:asciiTheme="minorHAnsi" w:hAnsiTheme="minorHAnsi"/>
          <w:color w:val="000000"/>
          <w:sz w:val="22"/>
          <w:szCs w:val="22"/>
        </w:rPr>
        <w:t xml:space="preserve">рис. 1, столбец А). </w:t>
      </w:r>
      <w:r w:rsidR="00EB70C1">
        <w:rPr>
          <w:rFonts w:asciiTheme="minorHAnsi" w:hAnsiTheme="minorHAnsi"/>
          <w:color w:val="000000"/>
          <w:sz w:val="22"/>
          <w:szCs w:val="22"/>
        </w:rPr>
        <w:t>Предположим, что нам необходимо о</w:t>
      </w:r>
      <w:r w:rsidR="00BA53A7" w:rsidRPr="00BA53A7">
        <w:rPr>
          <w:rFonts w:asciiTheme="minorHAnsi" w:hAnsiTheme="minorHAnsi"/>
          <w:color w:val="000000"/>
          <w:sz w:val="22"/>
          <w:szCs w:val="22"/>
        </w:rPr>
        <w:t>ценит</w:t>
      </w:r>
      <w:r w:rsidR="00EB70C1">
        <w:rPr>
          <w:rFonts w:asciiTheme="minorHAnsi" w:hAnsiTheme="minorHAnsi"/>
          <w:color w:val="000000"/>
          <w:sz w:val="22"/>
          <w:szCs w:val="22"/>
        </w:rPr>
        <w:t>ь</w:t>
      </w:r>
      <w:r w:rsidR="00BA53A7" w:rsidRPr="00BA53A7">
        <w:rPr>
          <w:rFonts w:asciiTheme="minorHAnsi" w:hAnsiTheme="minorHAnsi"/>
          <w:color w:val="000000"/>
          <w:sz w:val="22"/>
          <w:szCs w:val="22"/>
        </w:rPr>
        <w:t xml:space="preserve"> среднюю силу разрушения изо</w:t>
      </w:r>
      <w:r w:rsidR="00EB70C1">
        <w:rPr>
          <w:rFonts w:asciiTheme="minorHAnsi" w:hAnsiTheme="minorHAnsi"/>
          <w:color w:val="000000"/>
          <w:sz w:val="22"/>
          <w:szCs w:val="22"/>
        </w:rPr>
        <w:t>лятора с точностью +25 фунтов при 95%</w:t>
      </w:r>
      <w:r w:rsidR="00BA53A7" w:rsidRPr="00BA53A7">
        <w:rPr>
          <w:rFonts w:asciiTheme="minorHAnsi" w:hAnsiTheme="minorHAnsi"/>
          <w:color w:val="000000"/>
          <w:sz w:val="22"/>
          <w:szCs w:val="22"/>
        </w:rPr>
        <w:t>-н</w:t>
      </w:r>
      <w:r w:rsidR="00EB70C1">
        <w:rPr>
          <w:rFonts w:asciiTheme="minorHAnsi" w:hAnsiTheme="minorHAnsi"/>
          <w:color w:val="000000"/>
          <w:sz w:val="22"/>
          <w:szCs w:val="22"/>
        </w:rPr>
        <w:t>ом</w:t>
      </w:r>
      <w:r w:rsidR="00BA53A7" w:rsidRPr="00BA53A7">
        <w:rPr>
          <w:rFonts w:asciiTheme="minorHAnsi" w:hAnsiTheme="minorHAnsi"/>
          <w:color w:val="000000"/>
          <w:sz w:val="22"/>
          <w:szCs w:val="22"/>
        </w:rPr>
        <w:t xml:space="preserve"> доверительн</w:t>
      </w:r>
      <w:r w:rsidR="00EB70C1">
        <w:rPr>
          <w:rFonts w:asciiTheme="minorHAnsi" w:hAnsiTheme="minorHAnsi"/>
          <w:color w:val="000000"/>
          <w:sz w:val="22"/>
          <w:szCs w:val="22"/>
        </w:rPr>
        <w:t>ом</w:t>
      </w:r>
      <w:r w:rsidR="00BA53A7" w:rsidRPr="00BA53A7">
        <w:rPr>
          <w:rFonts w:asciiTheme="minorHAnsi" w:hAnsiTheme="minorHAnsi"/>
          <w:color w:val="000000"/>
          <w:sz w:val="22"/>
          <w:szCs w:val="22"/>
        </w:rPr>
        <w:t xml:space="preserve"> интервал</w:t>
      </w:r>
      <w:r w:rsidR="00EB70C1">
        <w:rPr>
          <w:rFonts w:asciiTheme="minorHAnsi" w:hAnsiTheme="minorHAnsi"/>
          <w:color w:val="000000"/>
          <w:sz w:val="22"/>
          <w:szCs w:val="22"/>
        </w:rPr>
        <w:t>е</w:t>
      </w:r>
      <w:r w:rsidR="00BA53A7" w:rsidRPr="00BA53A7">
        <w:rPr>
          <w:rFonts w:asciiTheme="minorHAnsi" w:hAnsiTheme="minorHAnsi"/>
          <w:color w:val="000000"/>
          <w:sz w:val="22"/>
          <w:szCs w:val="22"/>
        </w:rPr>
        <w:t xml:space="preserve"> для этой величины. Данные, полученные в предыдущем исследовании, свидетельствуют, что стандартное отклонение равно 100 фунтов. Определите требуемый объем выборки.</w:t>
      </w:r>
    </w:p>
    <w:p w:rsidR="00BA53A7" w:rsidRPr="00BA53A7" w:rsidRDefault="00EB70C1"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Решение. Итак, </w:t>
      </w:r>
      <w:r w:rsidRPr="00EB70C1">
        <w:rPr>
          <w:rFonts w:asciiTheme="minorHAnsi" w:hAnsiTheme="minorHAnsi"/>
          <w:i/>
          <w:color w:val="000000"/>
          <w:sz w:val="22"/>
          <w:szCs w:val="22"/>
        </w:rPr>
        <w:t>е</w:t>
      </w:r>
      <w:r>
        <w:rPr>
          <w:rFonts w:asciiTheme="minorHAnsi" w:hAnsiTheme="minorHAnsi"/>
          <w:color w:val="000000"/>
          <w:sz w:val="22"/>
          <w:szCs w:val="22"/>
        </w:rPr>
        <w:t xml:space="preserve"> = 25, σ </w:t>
      </w:r>
      <w:r w:rsidR="00BA53A7" w:rsidRPr="00BA53A7">
        <w:rPr>
          <w:rFonts w:asciiTheme="minorHAnsi" w:hAnsiTheme="minorHAnsi"/>
          <w:color w:val="000000"/>
          <w:sz w:val="22"/>
          <w:szCs w:val="22"/>
        </w:rPr>
        <w:t>=100,</w:t>
      </w:r>
      <w:r>
        <w:rPr>
          <w:rFonts w:asciiTheme="minorHAnsi" w:hAnsiTheme="minorHAnsi"/>
          <w:color w:val="000000"/>
          <w:sz w:val="22"/>
          <w:szCs w:val="22"/>
        </w:rPr>
        <w:t xml:space="preserve"> </w:t>
      </w:r>
      <w:r w:rsidR="00BA53A7" w:rsidRPr="00BA53A7">
        <w:rPr>
          <w:rFonts w:asciiTheme="minorHAnsi" w:hAnsiTheme="minorHAnsi"/>
          <w:color w:val="000000"/>
          <w:sz w:val="22"/>
          <w:szCs w:val="22"/>
        </w:rPr>
        <w:t>доверительный уровень 95% (т.е. Z = 1,96)</w:t>
      </w:r>
      <w:r>
        <w:rPr>
          <w:rFonts w:asciiTheme="minorHAnsi" w:hAnsiTheme="minorHAnsi"/>
          <w:color w:val="000000"/>
          <w:sz w:val="22"/>
          <w:szCs w:val="22"/>
        </w:rPr>
        <w:t xml:space="preserve"> (рис. 1)</w:t>
      </w:r>
      <w:r w:rsidR="00BA53A7" w:rsidRPr="00BA53A7">
        <w:rPr>
          <w:rFonts w:asciiTheme="minorHAnsi" w:hAnsiTheme="minorHAnsi"/>
          <w:color w:val="000000"/>
          <w:sz w:val="22"/>
          <w:szCs w:val="22"/>
        </w:rPr>
        <w:t>.</w:t>
      </w:r>
    </w:p>
    <w:p w:rsidR="00EB70C1" w:rsidRPr="00EB70C1" w:rsidRDefault="00EB70C1" w:rsidP="00EB70C1">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6119495" cy="1533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 Определение объема выборки.jpg"/>
                    <pic:cNvPicPr/>
                  </pic:nvPicPr>
                  <pic:blipFill>
                    <a:blip r:embed="rId12">
                      <a:extLst>
                        <a:ext uri="{28A0092B-C50C-407E-A947-70E740481C1C}">
                          <a14:useLocalDpi xmlns:a14="http://schemas.microsoft.com/office/drawing/2010/main" val="0"/>
                        </a:ext>
                      </a:extLst>
                    </a:blip>
                    <a:stretch>
                      <a:fillRect/>
                    </a:stretch>
                  </pic:blipFill>
                  <pic:spPr>
                    <a:xfrm>
                      <a:off x="0" y="0"/>
                      <a:ext cx="6119495" cy="1533525"/>
                    </a:xfrm>
                    <a:prstGeom prst="rect">
                      <a:avLst/>
                    </a:prstGeom>
                  </pic:spPr>
                </pic:pic>
              </a:graphicData>
            </a:graphic>
          </wp:inline>
        </w:drawing>
      </w:r>
    </w:p>
    <w:p w:rsidR="00EB70C1" w:rsidRPr="00EB70C1" w:rsidRDefault="00EB70C1" w:rsidP="00EB70C1">
      <w:pPr>
        <w:pStyle w:val="ac"/>
        <w:spacing w:before="0" w:beforeAutospacing="0" w:after="120" w:afterAutospacing="0"/>
        <w:rPr>
          <w:rFonts w:asciiTheme="minorHAnsi" w:hAnsiTheme="minorHAnsi"/>
          <w:color w:val="000000"/>
          <w:sz w:val="22"/>
          <w:szCs w:val="22"/>
        </w:rPr>
      </w:pPr>
      <w:r w:rsidRPr="00EB70C1">
        <w:rPr>
          <w:rFonts w:asciiTheme="minorHAnsi" w:hAnsiTheme="minorHAnsi"/>
          <w:color w:val="000000"/>
          <w:sz w:val="22"/>
          <w:szCs w:val="22"/>
        </w:rPr>
        <w:t xml:space="preserve">Рис. 1. </w:t>
      </w:r>
      <w:r>
        <w:rPr>
          <w:rFonts w:asciiTheme="minorHAnsi" w:hAnsiTheme="minorHAnsi"/>
          <w:color w:val="000000"/>
          <w:sz w:val="22"/>
          <w:szCs w:val="22"/>
        </w:rPr>
        <w:t>Определение объема выборки</w:t>
      </w:r>
    </w:p>
    <w:p w:rsidR="00BA53A7" w:rsidRPr="00BA53A7" w:rsidRDefault="00EB70C1"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Таким образом, </w:t>
      </w:r>
      <w:r w:rsidRPr="00EB70C1">
        <w:rPr>
          <w:rFonts w:asciiTheme="minorHAnsi" w:hAnsiTheme="minorHAnsi"/>
          <w:i/>
          <w:color w:val="000000"/>
          <w:sz w:val="22"/>
          <w:szCs w:val="22"/>
          <w:lang w:val="en-US"/>
        </w:rPr>
        <w:t>n</w:t>
      </w:r>
      <w:r>
        <w:rPr>
          <w:rFonts w:asciiTheme="minorHAnsi" w:hAnsiTheme="minorHAnsi"/>
          <w:color w:val="000000"/>
          <w:sz w:val="22"/>
          <w:szCs w:val="22"/>
        </w:rPr>
        <w:t xml:space="preserve"> = 62 (</w:t>
      </w:r>
      <w:r w:rsidR="00BA53A7" w:rsidRPr="00BA53A7">
        <w:rPr>
          <w:rFonts w:asciiTheme="minorHAnsi" w:hAnsiTheme="minorHAnsi"/>
          <w:color w:val="000000"/>
          <w:sz w:val="22"/>
          <w:szCs w:val="22"/>
        </w:rPr>
        <w:t>дробные результаты, как правило, округляют с избытком до ближайшего целого</w:t>
      </w:r>
      <w:r w:rsidRPr="00EB70C1">
        <w:rPr>
          <w:rFonts w:asciiTheme="minorHAnsi" w:hAnsiTheme="minorHAnsi"/>
          <w:color w:val="000000"/>
          <w:sz w:val="22"/>
          <w:szCs w:val="22"/>
        </w:rPr>
        <w:t>)</w:t>
      </w:r>
      <w:r w:rsidR="00BA53A7" w:rsidRPr="00BA53A7">
        <w:rPr>
          <w:rFonts w:asciiTheme="minorHAnsi" w:hAnsiTheme="minorHAnsi"/>
          <w:color w:val="000000"/>
          <w:sz w:val="22"/>
          <w:szCs w:val="22"/>
        </w:rPr>
        <w:t>.</w:t>
      </w:r>
    </w:p>
    <w:p w:rsidR="00BA53A7" w:rsidRPr="00EB70C1" w:rsidRDefault="00BA53A7" w:rsidP="00C2430F">
      <w:pPr>
        <w:pStyle w:val="ac"/>
        <w:spacing w:before="0" w:beforeAutospacing="0" w:after="120" w:afterAutospacing="0"/>
        <w:rPr>
          <w:rFonts w:asciiTheme="minorHAnsi" w:hAnsiTheme="minorHAnsi"/>
          <w:b/>
          <w:color w:val="000000"/>
          <w:sz w:val="22"/>
          <w:szCs w:val="22"/>
        </w:rPr>
      </w:pPr>
      <w:r w:rsidRPr="00EB70C1">
        <w:rPr>
          <w:rFonts w:asciiTheme="minorHAnsi" w:hAnsiTheme="minorHAnsi"/>
          <w:b/>
          <w:color w:val="000000"/>
          <w:sz w:val="22"/>
          <w:szCs w:val="22"/>
        </w:rPr>
        <w:t>Определение объема выборки для оценки доли признака в генеральной совокупности</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Выше мы рассмотрели способ определения объема выборки для оценки математического ожидания генеральной совокупности. Предположим теперь, что </w:t>
      </w:r>
      <w:r w:rsidR="00EB70C1">
        <w:rPr>
          <w:rFonts w:asciiTheme="minorHAnsi" w:hAnsiTheme="minorHAnsi"/>
          <w:color w:val="000000"/>
          <w:sz w:val="22"/>
          <w:szCs w:val="22"/>
        </w:rPr>
        <w:t>н</w:t>
      </w:r>
      <w:r w:rsidRPr="00BA53A7">
        <w:rPr>
          <w:rFonts w:asciiTheme="minorHAnsi" w:hAnsiTheme="minorHAnsi"/>
          <w:color w:val="000000"/>
          <w:sz w:val="22"/>
          <w:szCs w:val="22"/>
        </w:rPr>
        <w:t>ам необходимо определить долю накладных, не соответствующих правилам, принятым компанией</w:t>
      </w:r>
      <w:r w:rsidR="00EB70C1">
        <w:rPr>
          <w:rFonts w:asciiTheme="minorHAnsi" w:hAnsiTheme="minorHAnsi"/>
          <w:color w:val="000000"/>
          <w:sz w:val="22"/>
          <w:szCs w:val="22"/>
        </w:rPr>
        <w:t xml:space="preserve"> (начальные условия см. пример 1 выше)</w:t>
      </w:r>
      <w:r w:rsidRPr="00BA53A7">
        <w:rPr>
          <w:rFonts w:asciiTheme="minorHAnsi" w:hAnsiTheme="minorHAnsi"/>
          <w:color w:val="000000"/>
          <w:sz w:val="22"/>
          <w:szCs w:val="22"/>
        </w:rPr>
        <w:t xml:space="preserve">. </w:t>
      </w:r>
      <w:r w:rsidRPr="00BA53A7">
        <w:rPr>
          <w:rFonts w:asciiTheme="minorHAnsi" w:hAnsiTheme="minorHAnsi"/>
          <w:color w:val="000000"/>
          <w:sz w:val="22"/>
          <w:szCs w:val="22"/>
        </w:rPr>
        <w:lastRenderedPageBreak/>
        <w:t>Сколько накладных следует извлечь из информационной системы, чтобы построенный интервал имел заданный доверительный уровень? Для ответа на этот вопрос применим тот же подход, что и при определении объема выборки для оценки математического ожидания.</w:t>
      </w:r>
    </w:p>
    <w:p w:rsidR="00BA53A7" w:rsidRPr="00BA53A7" w:rsidRDefault="00EB70C1"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О</w:t>
      </w:r>
      <w:r w:rsidR="00BA53A7" w:rsidRPr="00BA53A7">
        <w:rPr>
          <w:rFonts w:asciiTheme="minorHAnsi" w:hAnsiTheme="minorHAnsi"/>
          <w:color w:val="000000"/>
          <w:sz w:val="22"/>
          <w:szCs w:val="22"/>
        </w:rPr>
        <w:t>шибка выборочного иссле</w:t>
      </w:r>
      <w:r>
        <w:rPr>
          <w:rFonts w:asciiTheme="minorHAnsi" w:hAnsiTheme="minorHAnsi"/>
          <w:color w:val="000000"/>
          <w:sz w:val="22"/>
          <w:szCs w:val="22"/>
        </w:rPr>
        <w:t xml:space="preserve">дования определяется по формуле (2). </w:t>
      </w:r>
      <w:r w:rsidR="00BA53A7" w:rsidRPr="00BA53A7">
        <w:rPr>
          <w:rFonts w:asciiTheme="minorHAnsi" w:hAnsiTheme="minorHAnsi"/>
          <w:color w:val="000000"/>
          <w:sz w:val="22"/>
          <w:szCs w:val="22"/>
        </w:rPr>
        <w:t xml:space="preserve">При оценке доли признака величину </w:t>
      </w:r>
      <w:r w:rsidRPr="00EB70C1">
        <w:rPr>
          <w:rFonts w:asciiTheme="minorHAnsi" w:hAnsiTheme="minorHAnsi"/>
          <w:i/>
          <w:color w:val="000000"/>
          <w:sz w:val="22"/>
          <w:szCs w:val="22"/>
        </w:rPr>
        <w:t>σ</w:t>
      </w:r>
      <w:r w:rsidR="00BA53A7" w:rsidRPr="00BA53A7">
        <w:rPr>
          <w:rFonts w:asciiTheme="minorHAnsi" w:hAnsiTheme="minorHAnsi"/>
          <w:color w:val="000000"/>
          <w:sz w:val="22"/>
          <w:szCs w:val="22"/>
        </w:rPr>
        <w:t xml:space="preserve"> следует заменить на величину </w:t>
      </w:r>
      <m:oMath>
        <m:rad>
          <m:radPr>
            <m:degHide m:val="1"/>
            <m:ctrlPr>
              <w:rPr>
                <w:rFonts w:ascii="Cambria Math" w:hAnsi="Cambria Math"/>
                <w:i/>
                <w:color w:val="000000"/>
                <w:sz w:val="22"/>
                <w:szCs w:val="22"/>
              </w:rPr>
            </m:ctrlPr>
          </m:radPr>
          <m:deg/>
          <m:e>
            <m:r>
              <w:rPr>
                <w:rFonts w:ascii="Cambria Math" w:hAnsi="Cambria Math"/>
                <w:color w:val="000000"/>
                <w:sz w:val="22"/>
                <w:szCs w:val="22"/>
                <w:lang w:val="en-US"/>
              </w:rPr>
              <m:t>p</m:t>
            </m:r>
            <m:r>
              <w:rPr>
                <w:rFonts w:ascii="Cambria Math" w:hAnsi="Cambria Math"/>
                <w:color w:val="000000"/>
                <w:sz w:val="22"/>
                <w:szCs w:val="22"/>
              </w:rPr>
              <m:t>(</m:t>
            </m:r>
            <m:r>
              <w:rPr>
                <w:rFonts w:ascii="Cambria Math" w:hAnsi="Cambria Math"/>
                <w:color w:val="000000"/>
                <w:sz w:val="22"/>
                <w:szCs w:val="22"/>
              </w:rPr>
              <m:t>1 –p)</m:t>
            </m:r>
          </m:e>
        </m:rad>
      </m:oMath>
      <w:r w:rsidR="00BA53A7" w:rsidRPr="00BA53A7">
        <w:rPr>
          <w:rFonts w:asciiTheme="minorHAnsi" w:hAnsiTheme="minorHAnsi"/>
          <w:color w:val="000000"/>
          <w:sz w:val="22"/>
          <w:szCs w:val="22"/>
        </w:rPr>
        <w:t>. Таким образом, формула для ошибки выборочного исследования принимает следующий вид:</w:t>
      </w:r>
    </w:p>
    <w:p w:rsidR="00432660" w:rsidRPr="00C10928" w:rsidRDefault="00432660" w:rsidP="00432660">
      <w:pPr>
        <w:pStyle w:val="ac"/>
        <w:spacing w:before="0" w:beforeAutospacing="0" w:after="120" w:afterAutospacing="0"/>
        <w:rPr>
          <w:rFonts w:asciiTheme="majorHAnsi" w:hAnsiTheme="majorHAnsi"/>
          <w:i/>
          <w:color w:val="000000"/>
          <w:sz w:val="22"/>
          <w:szCs w:val="22"/>
          <w:lang w:val="en-US"/>
        </w:rPr>
      </w:pPr>
      <w:r>
        <w:rPr>
          <w:rFonts w:asciiTheme="majorHAnsi" w:hAnsiTheme="majorHAnsi"/>
          <w:i/>
          <w:color w:val="000000"/>
          <w:sz w:val="22"/>
          <w:szCs w:val="22"/>
        </w:rPr>
        <w:t>(4</w:t>
      </w:r>
      <w:r w:rsidRPr="00C10928">
        <w:rPr>
          <w:rFonts w:asciiTheme="majorHAnsi" w:hAnsiTheme="majorHAnsi"/>
          <w:i/>
          <w:color w:val="000000"/>
          <w:sz w:val="22"/>
          <w:szCs w:val="22"/>
        </w:rPr>
        <w:t xml:space="preserve">)   </w:t>
      </w:r>
      <w:r w:rsidRPr="00C10928">
        <w:rPr>
          <w:rFonts w:asciiTheme="majorHAnsi" w:hAnsiTheme="majorHAnsi"/>
          <w:i/>
          <w:color w:val="000000"/>
          <w:sz w:val="22"/>
          <w:szCs w:val="22"/>
          <w:lang w:val="en-US"/>
        </w:rPr>
        <w:t>e = Z</w:t>
      </w:r>
      <m:oMath>
        <m:f>
          <m:fPr>
            <m:ctrlPr>
              <w:rPr>
                <w:rFonts w:ascii="Cambria Math" w:hAnsi="Cambria Math"/>
                <w:i/>
                <w:color w:val="000000"/>
                <w:sz w:val="28"/>
                <w:szCs w:val="28"/>
                <w:lang w:val="en-US"/>
              </w:rPr>
            </m:ctrlPr>
          </m:fPr>
          <m:num>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p(1 –p)</m:t>
                </m:r>
              </m:e>
            </m:rad>
          </m:num>
          <m:den>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n</m:t>
                </m:r>
              </m:e>
            </m:rad>
          </m:den>
        </m:f>
      </m:oMath>
    </w:p>
    <w:p w:rsidR="00BA53A7" w:rsidRPr="00BA53A7" w:rsidRDefault="00432660" w:rsidP="00C2430F">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Выражая </w:t>
      </w:r>
      <w:r w:rsidRPr="00432660">
        <w:rPr>
          <w:rFonts w:asciiTheme="minorHAnsi" w:hAnsiTheme="minorHAnsi"/>
          <w:i/>
          <w:color w:val="000000"/>
          <w:sz w:val="22"/>
          <w:szCs w:val="22"/>
          <w:lang w:val="en-US"/>
        </w:rPr>
        <w:t>n</w:t>
      </w:r>
      <w:r w:rsidR="00BA53A7" w:rsidRPr="00BA53A7">
        <w:rPr>
          <w:rFonts w:asciiTheme="minorHAnsi" w:hAnsiTheme="minorHAnsi"/>
          <w:color w:val="000000"/>
          <w:sz w:val="22"/>
          <w:szCs w:val="22"/>
        </w:rPr>
        <w:t xml:space="preserve"> через остальные велич</w:t>
      </w:r>
      <w:r>
        <w:rPr>
          <w:rFonts w:asciiTheme="minorHAnsi" w:hAnsiTheme="minorHAnsi"/>
          <w:color w:val="000000"/>
          <w:sz w:val="22"/>
          <w:szCs w:val="22"/>
        </w:rPr>
        <w:t>ины, получаем следующую формулу:</w:t>
      </w:r>
    </w:p>
    <w:p w:rsidR="00432660" w:rsidRPr="00432660" w:rsidRDefault="00432660" w:rsidP="00432660">
      <w:pPr>
        <w:pStyle w:val="ac"/>
        <w:spacing w:before="0" w:beforeAutospacing="0" w:after="120" w:afterAutospacing="0"/>
        <w:rPr>
          <w:rFonts w:asciiTheme="majorHAnsi" w:hAnsiTheme="majorHAnsi"/>
          <w:i/>
          <w:color w:val="000000"/>
          <w:sz w:val="22"/>
          <w:szCs w:val="22"/>
        </w:rPr>
      </w:pPr>
      <w:r>
        <w:rPr>
          <w:rFonts w:asciiTheme="majorHAnsi" w:hAnsiTheme="majorHAnsi"/>
          <w:i/>
          <w:color w:val="000000"/>
          <w:sz w:val="22"/>
          <w:szCs w:val="22"/>
        </w:rPr>
        <w:t>(5</w:t>
      </w:r>
      <w:r w:rsidRPr="00C10928">
        <w:rPr>
          <w:rFonts w:asciiTheme="majorHAnsi" w:hAnsiTheme="majorHAnsi"/>
          <w:i/>
          <w:color w:val="000000"/>
          <w:sz w:val="22"/>
          <w:szCs w:val="22"/>
        </w:rPr>
        <w:t xml:space="preserve">)   </w:t>
      </w:r>
      <w:r w:rsidRPr="00C10928">
        <w:rPr>
          <w:rFonts w:asciiTheme="majorHAnsi" w:hAnsiTheme="majorHAnsi"/>
          <w:i/>
          <w:color w:val="000000"/>
          <w:sz w:val="22"/>
          <w:szCs w:val="22"/>
          <w:lang w:val="en-US"/>
        </w:rPr>
        <w:t>n</w:t>
      </w:r>
      <w:r w:rsidRPr="00432660">
        <w:rPr>
          <w:rFonts w:asciiTheme="majorHAnsi" w:hAnsiTheme="majorHAnsi"/>
          <w:i/>
          <w:color w:val="000000"/>
          <w:sz w:val="22"/>
          <w:szCs w:val="22"/>
        </w:rPr>
        <w:t xml:space="preserve"> = </w:t>
      </w:r>
      <m:oMath>
        <m:sSup>
          <m:sSupPr>
            <m:ctrlPr>
              <w:rPr>
                <w:rFonts w:ascii="Cambria Math" w:hAnsi="Cambria Math"/>
                <w:i/>
                <w:color w:val="000000"/>
                <w:sz w:val="28"/>
                <w:szCs w:val="28"/>
                <w:lang w:val="en-US"/>
              </w:rPr>
            </m:ctrlPr>
          </m:sSupPr>
          <m:e>
            <m:r>
              <w:rPr>
                <w:rFonts w:ascii="Cambria Math" w:hAnsi="Cambria Math"/>
                <w:color w:val="000000"/>
                <w:sz w:val="28"/>
                <w:szCs w:val="28"/>
              </w:rPr>
              <m:t>(</m:t>
            </m:r>
            <m:f>
              <m:fPr>
                <m:ctrlPr>
                  <w:rPr>
                    <w:rFonts w:ascii="Cambria Math" w:hAnsi="Cambria Math"/>
                    <w:i/>
                    <w:color w:val="000000"/>
                    <w:sz w:val="28"/>
                    <w:szCs w:val="28"/>
                    <w:lang w:val="en-US"/>
                  </w:rPr>
                </m:ctrlPr>
              </m:fPr>
              <m:num>
                <m:r>
                  <w:rPr>
                    <w:rFonts w:ascii="Cambria Math" w:hAnsi="Cambria Math"/>
                    <w:color w:val="000000"/>
                    <w:sz w:val="28"/>
                    <w:szCs w:val="28"/>
                    <w:lang w:val="en-US"/>
                  </w:rPr>
                  <m:t>Z</m:t>
                </m:r>
                <m:rad>
                  <m:radPr>
                    <m:degHide m:val="1"/>
                    <m:ctrlPr>
                      <w:rPr>
                        <w:rFonts w:ascii="Cambria Math" w:hAnsi="Cambria Math"/>
                        <w:i/>
                        <w:color w:val="000000"/>
                        <w:sz w:val="28"/>
                        <w:szCs w:val="28"/>
                        <w:lang w:val="en-US"/>
                      </w:rPr>
                    </m:ctrlPr>
                  </m:radPr>
                  <m:deg/>
                  <m:e>
                    <m:r>
                      <w:rPr>
                        <w:rFonts w:ascii="Cambria Math" w:hAnsi="Cambria Math"/>
                        <w:color w:val="000000"/>
                        <w:sz w:val="28"/>
                        <w:szCs w:val="28"/>
                        <w:lang w:val="en-US"/>
                      </w:rPr>
                      <m:t>p</m:t>
                    </m:r>
                    <m:r>
                      <w:rPr>
                        <w:rFonts w:ascii="Cambria Math" w:hAnsi="Cambria Math"/>
                        <w:color w:val="000000"/>
                        <w:sz w:val="28"/>
                        <w:szCs w:val="28"/>
                      </w:rPr>
                      <m:t>(1 –</m:t>
                    </m:r>
                    <m:r>
                      <w:rPr>
                        <w:rFonts w:ascii="Cambria Math" w:hAnsi="Cambria Math"/>
                        <w:color w:val="000000"/>
                        <w:sz w:val="28"/>
                        <w:szCs w:val="28"/>
                        <w:lang w:val="en-US"/>
                      </w:rPr>
                      <m:t>p</m:t>
                    </m:r>
                    <m:r>
                      <w:rPr>
                        <w:rFonts w:ascii="Cambria Math" w:hAnsi="Cambria Math"/>
                        <w:color w:val="000000"/>
                        <w:sz w:val="28"/>
                        <w:szCs w:val="28"/>
                      </w:rPr>
                      <m:t>)</m:t>
                    </m:r>
                  </m:e>
                </m:rad>
              </m:num>
              <m:den>
                <m:r>
                  <w:rPr>
                    <w:rFonts w:ascii="Cambria Math" w:hAnsi="Cambria Math"/>
                    <w:color w:val="000000"/>
                    <w:sz w:val="28"/>
                    <w:szCs w:val="28"/>
                    <w:lang w:val="en-US"/>
                  </w:rPr>
                  <m:t>e</m:t>
                </m:r>
              </m:den>
            </m:f>
            <m:r>
              <w:rPr>
                <w:rFonts w:ascii="Cambria Math" w:hAnsi="Cambria Math"/>
                <w:color w:val="000000"/>
                <w:sz w:val="28"/>
                <w:szCs w:val="28"/>
              </w:rPr>
              <m:t>)</m:t>
            </m:r>
          </m:e>
          <m:sup>
            <m:r>
              <w:rPr>
                <w:rFonts w:ascii="Cambria Math" w:hAnsi="Cambria Math"/>
                <w:color w:val="000000"/>
                <w:sz w:val="28"/>
                <w:szCs w:val="28"/>
              </w:rPr>
              <m:t>2</m:t>
            </m:r>
          </m:sup>
        </m:sSup>
      </m:oMath>
    </w:p>
    <w:p w:rsidR="00BA53A7" w:rsidRPr="00BA53A7" w:rsidRDefault="00BA53A7" w:rsidP="00432660">
      <w:pPr>
        <w:pStyle w:val="ac"/>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Таким образом, для определения объема выборки</w:t>
      </w:r>
      <w:r w:rsidR="00432660">
        <w:rPr>
          <w:rFonts w:asciiTheme="minorHAnsi" w:hAnsiTheme="minorHAnsi"/>
          <w:color w:val="000000"/>
          <w:sz w:val="22"/>
          <w:szCs w:val="22"/>
        </w:rPr>
        <w:t xml:space="preserve"> необходимо знать три параметра:</w:t>
      </w:r>
    </w:p>
    <w:p w:rsidR="00BA53A7" w:rsidRPr="00BA53A7" w:rsidRDefault="00BA53A7" w:rsidP="00432660">
      <w:pPr>
        <w:pStyle w:val="ac"/>
        <w:numPr>
          <w:ilvl w:val="0"/>
          <w:numId w:val="42"/>
        </w:numPr>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 xml:space="preserve">Требуемый доверительный уровень, по которому определяется величина </w:t>
      </w:r>
      <w:r w:rsidRPr="00432660">
        <w:rPr>
          <w:rFonts w:asciiTheme="minorHAnsi" w:hAnsiTheme="minorHAnsi"/>
          <w:i/>
          <w:color w:val="000000"/>
          <w:sz w:val="22"/>
          <w:szCs w:val="22"/>
        </w:rPr>
        <w:t>Z</w:t>
      </w:r>
      <w:r w:rsidRPr="00BA53A7">
        <w:rPr>
          <w:rFonts w:asciiTheme="minorHAnsi" w:hAnsiTheme="minorHAnsi"/>
          <w:color w:val="000000"/>
          <w:sz w:val="22"/>
          <w:szCs w:val="22"/>
        </w:rPr>
        <w:t>.</w:t>
      </w:r>
    </w:p>
    <w:p w:rsidR="00BA53A7" w:rsidRPr="00BA53A7" w:rsidRDefault="00BA53A7" w:rsidP="00432660">
      <w:pPr>
        <w:pStyle w:val="ac"/>
        <w:numPr>
          <w:ilvl w:val="0"/>
          <w:numId w:val="42"/>
        </w:numPr>
        <w:spacing w:before="0" w:beforeAutospacing="0" w:after="0" w:afterAutospacing="0"/>
        <w:rPr>
          <w:rFonts w:asciiTheme="minorHAnsi" w:hAnsiTheme="minorHAnsi"/>
          <w:color w:val="000000"/>
          <w:sz w:val="22"/>
          <w:szCs w:val="22"/>
        </w:rPr>
      </w:pPr>
      <w:r w:rsidRPr="00BA53A7">
        <w:rPr>
          <w:rFonts w:asciiTheme="minorHAnsi" w:hAnsiTheme="minorHAnsi"/>
          <w:color w:val="000000"/>
          <w:sz w:val="22"/>
          <w:szCs w:val="22"/>
        </w:rPr>
        <w:t xml:space="preserve">Допустимую ошибку выборочного исследования </w:t>
      </w:r>
      <w:r w:rsidRPr="00432660">
        <w:rPr>
          <w:rFonts w:asciiTheme="minorHAnsi" w:hAnsiTheme="minorHAnsi"/>
          <w:i/>
          <w:color w:val="000000"/>
          <w:sz w:val="22"/>
          <w:szCs w:val="22"/>
        </w:rPr>
        <w:t>е</w:t>
      </w:r>
      <w:r w:rsidRPr="00BA53A7">
        <w:rPr>
          <w:rFonts w:asciiTheme="minorHAnsi" w:hAnsiTheme="minorHAnsi"/>
          <w:color w:val="000000"/>
          <w:sz w:val="22"/>
          <w:szCs w:val="22"/>
        </w:rPr>
        <w:t>.</w:t>
      </w:r>
    </w:p>
    <w:p w:rsidR="00BA53A7" w:rsidRPr="00BA53A7" w:rsidRDefault="00BA53A7" w:rsidP="00432660">
      <w:pPr>
        <w:pStyle w:val="ac"/>
        <w:numPr>
          <w:ilvl w:val="0"/>
          <w:numId w:val="42"/>
        </w:numPr>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Истинную долю успехов </w:t>
      </w:r>
      <w:r w:rsidRPr="00432660">
        <w:rPr>
          <w:rFonts w:asciiTheme="minorHAnsi" w:hAnsiTheme="minorHAnsi"/>
          <w:i/>
          <w:color w:val="000000"/>
          <w:sz w:val="22"/>
          <w:szCs w:val="22"/>
        </w:rPr>
        <w:t>р</w:t>
      </w:r>
      <w:r w:rsidRPr="00BA53A7">
        <w:rPr>
          <w:rFonts w:asciiTheme="minorHAnsi" w:hAnsiTheme="minorHAnsi"/>
          <w:color w:val="000000"/>
          <w:sz w:val="22"/>
          <w:szCs w:val="22"/>
        </w:rPr>
        <w:t>.</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На практике вычислить эти величины нелегко. Если известен доверительный уровень, можно вычислить критическое значение стандартизованного нормального распределения </w:t>
      </w:r>
      <w:r w:rsidRPr="008A34EA">
        <w:rPr>
          <w:rFonts w:asciiTheme="minorHAnsi" w:hAnsiTheme="minorHAnsi"/>
          <w:i/>
          <w:color w:val="000000"/>
          <w:sz w:val="22"/>
          <w:szCs w:val="22"/>
        </w:rPr>
        <w:t>Z</w:t>
      </w:r>
      <w:r w:rsidRPr="00BA53A7">
        <w:rPr>
          <w:rFonts w:asciiTheme="minorHAnsi" w:hAnsiTheme="minorHAnsi"/>
          <w:color w:val="000000"/>
          <w:sz w:val="22"/>
          <w:szCs w:val="22"/>
        </w:rPr>
        <w:t xml:space="preserve">. Ошибка выборочного исследования </w:t>
      </w:r>
      <w:r w:rsidRPr="008A34EA">
        <w:rPr>
          <w:rFonts w:asciiTheme="minorHAnsi" w:hAnsiTheme="minorHAnsi"/>
          <w:i/>
          <w:color w:val="000000"/>
          <w:sz w:val="22"/>
          <w:szCs w:val="22"/>
        </w:rPr>
        <w:t>е</w:t>
      </w:r>
      <w:r w:rsidRPr="00BA53A7">
        <w:rPr>
          <w:rFonts w:asciiTheme="minorHAnsi" w:hAnsiTheme="minorHAnsi"/>
          <w:color w:val="000000"/>
          <w:sz w:val="22"/>
          <w:szCs w:val="22"/>
        </w:rPr>
        <w:t xml:space="preserve"> определяет точность, с которой оценивается доля успехов в генеральной совокупности. Третий параметр </w:t>
      </w:r>
      <w:r w:rsidR="008A34EA">
        <w:rPr>
          <w:rFonts w:asciiTheme="minorHAnsi" w:hAnsiTheme="minorHAnsi"/>
          <w:color w:val="000000"/>
          <w:sz w:val="22"/>
          <w:szCs w:val="22"/>
        </w:rPr>
        <w:t>— доля успехов в генеральной со</w:t>
      </w:r>
      <w:r w:rsidRPr="00BA53A7">
        <w:rPr>
          <w:rFonts w:asciiTheme="minorHAnsi" w:hAnsiTheme="minorHAnsi"/>
          <w:color w:val="000000"/>
          <w:sz w:val="22"/>
          <w:szCs w:val="22"/>
        </w:rPr>
        <w:t xml:space="preserve">вокупности </w:t>
      </w:r>
      <w:r w:rsidRPr="008A34EA">
        <w:rPr>
          <w:rFonts w:asciiTheme="minorHAnsi" w:hAnsiTheme="minorHAnsi"/>
          <w:i/>
          <w:color w:val="000000"/>
          <w:sz w:val="22"/>
          <w:szCs w:val="22"/>
        </w:rPr>
        <w:t>р</w:t>
      </w:r>
      <w:r w:rsidRPr="00BA53A7">
        <w:rPr>
          <w:rFonts w:asciiTheme="minorHAnsi" w:hAnsiTheme="minorHAnsi"/>
          <w:color w:val="000000"/>
          <w:sz w:val="22"/>
          <w:szCs w:val="22"/>
        </w:rPr>
        <w:t xml:space="preserve"> — это именно тот параметр, который нам необходимо оценить. Итак, как оценить диапазон изменения величины </w:t>
      </w:r>
      <w:r w:rsidRPr="008A34EA">
        <w:rPr>
          <w:rFonts w:asciiTheme="minorHAnsi" w:hAnsiTheme="minorHAnsi"/>
          <w:i/>
          <w:color w:val="000000"/>
          <w:sz w:val="22"/>
          <w:szCs w:val="22"/>
        </w:rPr>
        <w:t>р</w:t>
      </w:r>
      <w:r w:rsidRPr="00BA53A7">
        <w:rPr>
          <w:rFonts w:asciiTheme="minorHAnsi" w:hAnsiTheme="minorHAnsi"/>
          <w:color w:val="000000"/>
          <w:sz w:val="22"/>
          <w:szCs w:val="22"/>
        </w:rPr>
        <w:t xml:space="preserve"> по его выборочным значениям?</w:t>
      </w:r>
    </w:p>
    <w:p w:rsidR="00BA53A7" w:rsidRPr="00BA53A7" w:rsidRDefault="00BA53A7" w:rsidP="00B8428C">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Существуют два способа. Во-первых, во многих ситуациях для оценки величины </w:t>
      </w:r>
      <w:r w:rsidRPr="008A34EA">
        <w:rPr>
          <w:rFonts w:asciiTheme="minorHAnsi" w:hAnsiTheme="minorHAnsi"/>
          <w:i/>
          <w:color w:val="000000"/>
          <w:sz w:val="22"/>
          <w:szCs w:val="22"/>
        </w:rPr>
        <w:t>р</w:t>
      </w:r>
      <w:r w:rsidRPr="00BA53A7">
        <w:rPr>
          <w:rFonts w:asciiTheme="minorHAnsi" w:hAnsiTheme="minorHAnsi"/>
          <w:color w:val="000000"/>
          <w:sz w:val="22"/>
          <w:szCs w:val="22"/>
        </w:rPr>
        <w:t xml:space="preserve"> можно использовать результаты предыдущих исследований. Во-вторых, если данные о предыдущих исследованиях недоступны, можно попытаться оценить параметр </w:t>
      </w:r>
      <w:r w:rsidRPr="008A34EA">
        <w:rPr>
          <w:rFonts w:asciiTheme="minorHAnsi" w:hAnsiTheme="minorHAnsi"/>
          <w:i/>
          <w:color w:val="000000"/>
          <w:sz w:val="22"/>
          <w:szCs w:val="22"/>
        </w:rPr>
        <w:t>р</w:t>
      </w:r>
      <w:r w:rsidRPr="00BA53A7">
        <w:rPr>
          <w:rFonts w:asciiTheme="minorHAnsi" w:hAnsiTheme="minorHAnsi"/>
          <w:color w:val="000000"/>
          <w:sz w:val="22"/>
          <w:szCs w:val="22"/>
        </w:rPr>
        <w:t xml:space="preserve"> так, чтобы исключить недооценку объема выборки. Обратите в</w:t>
      </w:r>
      <w:r w:rsidR="00B8428C">
        <w:rPr>
          <w:rFonts w:asciiTheme="minorHAnsi" w:hAnsiTheme="minorHAnsi"/>
          <w:color w:val="000000"/>
          <w:sz w:val="22"/>
          <w:szCs w:val="22"/>
        </w:rPr>
        <w:t>нимание на то, что в формуле (</w:t>
      </w:r>
      <w:r w:rsidRPr="00BA53A7">
        <w:rPr>
          <w:rFonts w:asciiTheme="minorHAnsi" w:hAnsiTheme="minorHAnsi"/>
          <w:color w:val="000000"/>
          <w:sz w:val="22"/>
          <w:szCs w:val="22"/>
        </w:rPr>
        <w:t xml:space="preserve">5) величина </w:t>
      </w:r>
      <w:proofErr w:type="gramStart"/>
      <w:r w:rsidRPr="00B8428C">
        <w:rPr>
          <w:rFonts w:asciiTheme="minorHAnsi" w:hAnsiTheme="minorHAnsi"/>
          <w:i/>
          <w:color w:val="000000"/>
          <w:sz w:val="22"/>
          <w:szCs w:val="22"/>
        </w:rPr>
        <w:t>р(</w:t>
      </w:r>
      <w:proofErr w:type="gramEnd"/>
      <w:r w:rsidRPr="00B8428C">
        <w:rPr>
          <w:rFonts w:asciiTheme="minorHAnsi" w:hAnsiTheme="minorHAnsi"/>
          <w:i/>
          <w:color w:val="000000"/>
          <w:sz w:val="22"/>
          <w:szCs w:val="22"/>
        </w:rPr>
        <w:t>1</w:t>
      </w:r>
      <w:r w:rsidR="00B8428C" w:rsidRPr="00B8428C">
        <w:rPr>
          <w:rFonts w:asciiTheme="minorHAnsi" w:hAnsiTheme="minorHAnsi"/>
          <w:i/>
          <w:color w:val="000000"/>
          <w:sz w:val="22"/>
          <w:szCs w:val="22"/>
        </w:rPr>
        <w:t xml:space="preserve"> – </w:t>
      </w:r>
      <w:r w:rsidRPr="00B8428C">
        <w:rPr>
          <w:rFonts w:asciiTheme="minorHAnsi" w:hAnsiTheme="minorHAnsi"/>
          <w:i/>
          <w:color w:val="000000"/>
          <w:sz w:val="22"/>
          <w:szCs w:val="22"/>
        </w:rPr>
        <w:t>р)</w:t>
      </w:r>
      <w:r w:rsidRPr="00BA53A7">
        <w:rPr>
          <w:rFonts w:asciiTheme="minorHAnsi" w:hAnsiTheme="minorHAnsi"/>
          <w:color w:val="000000"/>
          <w:sz w:val="22"/>
          <w:szCs w:val="22"/>
        </w:rPr>
        <w:t xml:space="preserve"> стоит в числителе. Следовательно, необходимо найти максимальное значение этой величины. Очевидно, что оно достигается при </w:t>
      </w:r>
      <w:r w:rsidRPr="00B8428C">
        <w:rPr>
          <w:rFonts w:asciiTheme="minorHAnsi" w:hAnsiTheme="minorHAnsi"/>
          <w:i/>
          <w:color w:val="000000"/>
          <w:sz w:val="22"/>
          <w:szCs w:val="22"/>
        </w:rPr>
        <w:t>р</w:t>
      </w:r>
      <w:r w:rsidR="00B8428C">
        <w:rPr>
          <w:rFonts w:asciiTheme="minorHAnsi" w:hAnsiTheme="minorHAnsi"/>
          <w:color w:val="000000"/>
          <w:sz w:val="22"/>
          <w:szCs w:val="22"/>
        </w:rPr>
        <w:t xml:space="preserve"> = 0,5.</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Таким образом, если доля признака в генеральной совокупности </w:t>
      </w:r>
      <w:r w:rsidRPr="00B8428C">
        <w:rPr>
          <w:rFonts w:asciiTheme="minorHAnsi" w:hAnsiTheme="minorHAnsi"/>
          <w:i/>
          <w:color w:val="000000"/>
          <w:sz w:val="22"/>
          <w:szCs w:val="22"/>
        </w:rPr>
        <w:t>р</w:t>
      </w:r>
      <w:r w:rsidRPr="00BA53A7">
        <w:rPr>
          <w:rFonts w:asciiTheme="minorHAnsi" w:hAnsiTheme="minorHAnsi"/>
          <w:color w:val="000000"/>
          <w:sz w:val="22"/>
          <w:szCs w:val="22"/>
        </w:rPr>
        <w:t xml:space="preserve"> заранее неизвестна, для определения объема выборки следует задать </w:t>
      </w:r>
      <w:r w:rsidRPr="00B8428C">
        <w:rPr>
          <w:rFonts w:asciiTheme="minorHAnsi" w:hAnsiTheme="minorHAnsi"/>
          <w:i/>
          <w:color w:val="000000"/>
          <w:sz w:val="22"/>
          <w:szCs w:val="22"/>
        </w:rPr>
        <w:t>р</w:t>
      </w:r>
      <w:r w:rsidRPr="00BA53A7">
        <w:rPr>
          <w:rFonts w:asciiTheme="minorHAnsi" w:hAnsiTheme="minorHAnsi"/>
          <w:color w:val="000000"/>
          <w:sz w:val="22"/>
          <w:szCs w:val="22"/>
        </w:rPr>
        <w:t xml:space="preserve"> = 0,5. В этом случае объем выборки будет переоценен, что приведет к дополнительным затратам на ее создание. Если истинная доля успехов в генеральной совокупности сильно отличается от 0,5, доверительный интервал окажется значительно уже, чем требовалось. Оценка параметра </w:t>
      </w:r>
      <w:r w:rsidRPr="00B8428C">
        <w:rPr>
          <w:rFonts w:asciiTheme="minorHAnsi" w:hAnsiTheme="minorHAnsi"/>
          <w:i/>
          <w:color w:val="000000"/>
          <w:sz w:val="22"/>
          <w:szCs w:val="22"/>
        </w:rPr>
        <w:t>р</w:t>
      </w:r>
      <w:r w:rsidRPr="00BA53A7">
        <w:rPr>
          <w:rFonts w:asciiTheme="minorHAnsi" w:hAnsiTheme="minorHAnsi"/>
          <w:color w:val="000000"/>
          <w:sz w:val="22"/>
          <w:szCs w:val="22"/>
        </w:rPr>
        <w:t xml:space="preserve"> в этом случае будет весьма точной, однако за это придется заплатить дополнительными временн</w:t>
      </w:r>
      <w:r w:rsidRPr="00B8428C">
        <w:rPr>
          <w:rFonts w:asciiTheme="minorHAnsi" w:hAnsiTheme="minorHAnsi"/>
          <w:i/>
          <w:color w:val="000000"/>
          <w:sz w:val="22"/>
          <w:szCs w:val="22"/>
        </w:rPr>
        <w:t>ы</w:t>
      </w:r>
      <w:r w:rsidRPr="00BA53A7">
        <w:rPr>
          <w:rFonts w:asciiTheme="minorHAnsi" w:hAnsiTheme="minorHAnsi"/>
          <w:color w:val="000000"/>
          <w:sz w:val="22"/>
          <w:szCs w:val="22"/>
        </w:rPr>
        <w:t>ми и финансовыми ресурсами.</w:t>
      </w:r>
    </w:p>
    <w:p w:rsidR="00BA53A7" w:rsidRP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 xml:space="preserve">Вернемся к задаче об аудиторской проверке. Предположим, аудитор желает построить интервал, содержащий долю ошибочных накладных, доверительный уровень которого равен 95%. Допустимая точность равна ±0,07. Результаты предыдущих проверок свидетельствуют, что доля ошибочных накладных не превышает 0,15. Таким образом, </w:t>
      </w:r>
      <w:r w:rsidRPr="00B8428C">
        <w:rPr>
          <w:rFonts w:asciiTheme="minorHAnsi" w:hAnsiTheme="minorHAnsi"/>
          <w:i/>
          <w:color w:val="000000"/>
          <w:sz w:val="22"/>
          <w:szCs w:val="22"/>
        </w:rPr>
        <w:t>е</w:t>
      </w:r>
      <w:r w:rsidRPr="00BA53A7">
        <w:rPr>
          <w:rFonts w:asciiTheme="minorHAnsi" w:hAnsiTheme="minorHAnsi"/>
          <w:color w:val="000000"/>
          <w:sz w:val="22"/>
          <w:szCs w:val="22"/>
        </w:rPr>
        <w:t xml:space="preserve"> = 0,07, </w:t>
      </w:r>
      <w:r w:rsidRPr="00B8428C">
        <w:rPr>
          <w:rFonts w:asciiTheme="minorHAnsi" w:hAnsiTheme="minorHAnsi"/>
          <w:i/>
          <w:color w:val="000000"/>
          <w:sz w:val="22"/>
          <w:szCs w:val="22"/>
        </w:rPr>
        <w:t>р</w:t>
      </w:r>
      <w:r w:rsidRPr="00BA53A7">
        <w:rPr>
          <w:rFonts w:asciiTheme="minorHAnsi" w:hAnsiTheme="minorHAnsi"/>
          <w:color w:val="000000"/>
          <w:sz w:val="22"/>
          <w:szCs w:val="22"/>
        </w:rPr>
        <w:t xml:space="preserve"> = 0,15 и </w:t>
      </w:r>
      <w:r w:rsidRPr="00B8428C">
        <w:rPr>
          <w:rFonts w:asciiTheme="minorHAnsi" w:hAnsiTheme="minorHAnsi"/>
          <w:i/>
          <w:color w:val="000000"/>
          <w:sz w:val="22"/>
          <w:szCs w:val="22"/>
        </w:rPr>
        <w:t>Z</w:t>
      </w:r>
      <w:r w:rsidRPr="00BA53A7">
        <w:rPr>
          <w:rFonts w:asciiTheme="minorHAnsi" w:hAnsiTheme="minorHAnsi"/>
          <w:color w:val="000000"/>
          <w:sz w:val="22"/>
          <w:szCs w:val="22"/>
        </w:rPr>
        <w:t xml:space="preserve"> = 1,96 (что соответствует 95%-</w:t>
      </w:r>
      <w:r w:rsidR="00B8428C">
        <w:rPr>
          <w:rFonts w:asciiTheme="minorHAnsi" w:hAnsiTheme="minorHAnsi"/>
          <w:color w:val="000000"/>
          <w:sz w:val="22"/>
          <w:szCs w:val="22"/>
        </w:rPr>
        <w:t>н</w:t>
      </w:r>
      <w:r w:rsidRPr="00BA53A7">
        <w:rPr>
          <w:rFonts w:asciiTheme="minorHAnsi" w:hAnsiTheme="minorHAnsi"/>
          <w:color w:val="000000"/>
          <w:sz w:val="22"/>
          <w:szCs w:val="22"/>
        </w:rPr>
        <w:t>ому довери</w:t>
      </w:r>
      <w:r w:rsidR="00B8428C">
        <w:rPr>
          <w:rFonts w:asciiTheme="minorHAnsi" w:hAnsiTheme="minorHAnsi"/>
          <w:color w:val="000000"/>
          <w:sz w:val="22"/>
          <w:szCs w:val="22"/>
        </w:rPr>
        <w:t>тельному уровню). По формуле (</w:t>
      </w:r>
      <w:r w:rsidRPr="00BA53A7">
        <w:rPr>
          <w:rFonts w:asciiTheme="minorHAnsi" w:hAnsiTheme="minorHAnsi"/>
          <w:color w:val="000000"/>
          <w:sz w:val="22"/>
          <w:szCs w:val="22"/>
        </w:rPr>
        <w:t>5) получаем:</w:t>
      </w:r>
    </w:p>
    <w:p w:rsidR="00B8428C" w:rsidRDefault="00B8428C" w:rsidP="00C2430F">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13830" cy="5699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г. Вычисления.jpg"/>
                    <pic:cNvPicPr/>
                  </pic:nvPicPr>
                  <pic:blipFill>
                    <a:blip r:embed="rId13">
                      <a:extLst>
                        <a:ext uri="{28A0092B-C50C-407E-A947-70E740481C1C}">
                          <a14:useLocalDpi xmlns:a14="http://schemas.microsoft.com/office/drawing/2010/main" val="0"/>
                        </a:ext>
                      </a:extLst>
                    </a:blip>
                    <a:stretch>
                      <a:fillRect/>
                    </a:stretch>
                  </pic:blipFill>
                  <pic:spPr>
                    <a:xfrm>
                      <a:off x="0" y="0"/>
                      <a:ext cx="2346584" cy="578019"/>
                    </a:xfrm>
                    <a:prstGeom prst="rect">
                      <a:avLst/>
                    </a:prstGeom>
                  </pic:spPr>
                </pic:pic>
              </a:graphicData>
            </a:graphic>
          </wp:inline>
        </w:drawing>
      </w:r>
    </w:p>
    <w:p w:rsidR="00BA53A7" w:rsidRDefault="00BA53A7" w:rsidP="00C2430F">
      <w:pPr>
        <w:pStyle w:val="ac"/>
        <w:spacing w:before="0" w:beforeAutospacing="0" w:after="120" w:afterAutospacing="0"/>
        <w:rPr>
          <w:rFonts w:asciiTheme="minorHAnsi" w:hAnsiTheme="minorHAnsi"/>
          <w:color w:val="000000"/>
          <w:sz w:val="22"/>
          <w:szCs w:val="22"/>
        </w:rPr>
      </w:pPr>
      <w:r w:rsidRPr="00BA53A7">
        <w:rPr>
          <w:rFonts w:asciiTheme="minorHAnsi" w:hAnsiTheme="minorHAnsi"/>
          <w:color w:val="000000"/>
          <w:sz w:val="22"/>
          <w:szCs w:val="22"/>
        </w:rPr>
        <w:t>Таким образом, объем выборки, равный 100, был выбран совершенно правильно и вполне соответствует тре</w:t>
      </w:r>
      <w:r w:rsidR="00B8428C">
        <w:rPr>
          <w:rFonts w:asciiTheme="minorHAnsi" w:hAnsiTheme="minorHAnsi"/>
          <w:color w:val="000000"/>
          <w:sz w:val="22"/>
          <w:szCs w:val="22"/>
        </w:rPr>
        <w:t>бованиям, выдвинутым компанией.</w:t>
      </w:r>
    </w:p>
    <w:p w:rsidR="00B8428C" w:rsidRPr="002039FB" w:rsidRDefault="00B8428C" w:rsidP="00B8428C">
      <w:pPr>
        <w:pStyle w:val="ac"/>
        <w:spacing w:before="0" w:beforeAutospacing="0" w:after="120" w:afterAutospacing="0"/>
        <w:rPr>
          <w:rFonts w:asciiTheme="minorHAnsi" w:hAnsiTheme="minorHAnsi"/>
          <w:b/>
          <w:color w:val="000000"/>
          <w:sz w:val="22"/>
          <w:szCs w:val="22"/>
        </w:rPr>
      </w:pPr>
      <w:r w:rsidRPr="002039FB">
        <w:rPr>
          <w:rFonts w:asciiTheme="minorHAnsi" w:hAnsiTheme="minorHAnsi"/>
          <w:b/>
          <w:color w:val="000000"/>
          <w:sz w:val="22"/>
          <w:szCs w:val="22"/>
        </w:rPr>
        <w:t>Определение объема выборки</w:t>
      </w:r>
      <w:r>
        <w:rPr>
          <w:rFonts w:asciiTheme="minorHAnsi" w:hAnsiTheme="minorHAnsi"/>
          <w:b/>
          <w:color w:val="000000"/>
          <w:sz w:val="22"/>
          <w:szCs w:val="22"/>
        </w:rPr>
        <w:t>,</w:t>
      </w:r>
      <w:r w:rsidRPr="00B8428C">
        <w:rPr>
          <w:rFonts w:ascii="Calibri" w:hAnsi="Calibri"/>
          <w:b/>
          <w:color w:val="000000"/>
        </w:rPr>
        <w:t xml:space="preserve"> </w:t>
      </w:r>
      <w:r w:rsidRPr="002A0E97">
        <w:rPr>
          <w:rFonts w:ascii="Calibri" w:hAnsi="Calibri"/>
          <w:b/>
          <w:color w:val="000000"/>
        </w:rPr>
        <w:t>извле</w:t>
      </w:r>
      <w:r>
        <w:rPr>
          <w:rFonts w:ascii="Calibri" w:hAnsi="Calibri"/>
          <w:b/>
          <w:color w:val="000000"/>
        </w:rPr>
        <w:t>каемой</w:t>
      </w:r>
      <w:r w:rsidRPr="002A0E97">
        <w:rPr>
          <w:rFonts w:ascii="Calibri" w:hAnsi="Calibri"/>
          <w:b/>
          <w:color w:val="000000"/>
        </w:rPr>
        <w:t xml:space="preserve"> из конечной генеральной совокупности</w:t>
      </w:r>
    </w:p>
    <w:p w:rsidR="00B8428C" w:rsidRDefault="00B8428C" w:rsidP="00B8428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Для определения объема вы</w:t>
      </w:r>
      <w:r w:rsidRPr="002039FB">
        <w:rPr>
          <w:rFonts w:asciiTheme="minorHAnsi" w:hAnsiTheme="minorHAnsi"/>
          <w:color w:val="000000"/>
          <w:sz w:val="22"/>
          <w:szCs w:val="22"/>
        </w:rPr>
        <w:t>борки, извлеченной из конечной генеральной совокупности без возвращения</w:t>
      </w:r>
      <w:r>
        <w:rPr>
          <w:rFonts w:asciiTheme="minorHAnsi" w:hAnsiTheme="minorHAnsi"/>
          <w:color w:val="000000"/>
          <w:sz w:val="22"/>
          <w:szCs w:val="22"/>
        </w:rPr>
        <w:t>, необходимо использовать п</w:t>
      </w:r>
      <w:r w:rsidRPr="002039FB">
        <w:rPr>
          <w:rFonts w:asciiTheme="minorHAnsi" w:hAnsiTheme="minorHAnsi"/>
          <w:color w:val="000000"/>
          <w:sz w:val="22"/>
          <w:szCs w:val="22"/>
        </w:rPr>
        <w:t>оправочный коэффициент</w:t>
      </w:r>
      <w:r>
        <w:rPr>
          <w:rFonts w:asciiTheme="minorHAnsi" w:hAnsiTheme="minorHAnsi"/>
          <w:color w:val="000000"/>
          <w:sz w:val="22"/>
          <w:szCs w:val="22"/>
        </w:rPr>
        <w:t>. Напри</w:t>
      </w:r>
      <w:r w:rsidRPr="002039FB">
        <w:rPr>
          <w:rFonts w:asciiTheme="minorHAnsi" w:hAnsiTheme="minorHAnsi"/>
          <w:color w:val="000000"/>
          <w:sz w:val="22"/>
          <w:szCs w:val="22"/>
        </w:rPr>
        <w:t>мер, при оценке математического ожидания выборочная ошибка вычи</w:t>
      </w:r>
      <w:r>
        <w:rPr>
          <w:rFonts w:asciiTheme="minorHAnsi" w:hAnsiTheme="minorHAnsi"/>
          <w:color w:val="000000"/>
          <w:sz w:val="22"/>
          <w:szCs w:val="22"/>
        </w:rPr>
        <w:t>сляется по сле</w:t>
      </w:r>
      <w:r w:rsidR="000B145D">
        <w:rPr>
          <w:rFonts w:asciiTheme="minorHAnsi" w:hAnsiTheme="minorHAnsi"/>
          <w:color w:val="000000"/>
          <w:sz w:val="22"/>
          <w:szCs w:val="22"/>
        </w:rPr>
        <w:t>дующей формуле:</w:t>
      </w:r>
    </w:p>
    <w:p w:rsidR="000B145D" w:rsidRPr="002039FB" w:rsidRDefault="00143ED0" w:rsidP="00B8428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112395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 Выборочная ошибка математического ожидания.jpg"/>
                    <pic:cNvPicPr/>
                  </pic:nvPicPr>
                  <pic:blipFill>
                    <a:blip r:embed="rId14">
                      <a:extLst>
                        <a:ext uri="{28A0092B-C50C-407E-A947-70E740481C1C}">
                          <a14:useLocalDpi xmlns:a14="http://schemas.microsoft.com/office/drawing/2010/main" val="0"/>
                        </a:ext>
                      </a:extLst>
                    </a:blip>
                    <a:stretch>
                      <a:fillRect/>
                    </a:stretch>
                  </pic:blipFill>
                  <pic:spPr>
                    <a:xfrm>
                      <a:off x="0" y="0"/>
                      <a:ext cx="1123950" cy="457200"/>
                    </a:xfrm>
                    <a:prstGeom prst="rect">
                      <a:avLst/>
                    </a:prstGeom>
                  </pic:spPr>
                </pic:pic>
              </a:graphicData>
            </a:graphic>
          </wp:inline>
        </w:drawing>
      </w:r>
    </w:p>
    <w:p w:rsidR="00143ED0" w:rsidRDefault="00143ED0" w:rsidP="00B8428C">
      <w:pPr>
        <w:pStyle w:val="ac"/>
        <w:spacing w:before="0" w:beforeAutospacing="0" w:after="120" w:afterAutospacing="0"/>
        <w:rPr>
          <w:rFonts w:asciiTheme="minorHAnsi" w:hAnsiTheme="minorHAnsi"/>
          <w:color w:val="000000"/>
          <w:sz w:val="22"/>
          <w:szCs w:val="22"/>
        </w:rPr>
      </w:pPr>
      <w:r w:rsidRPr="00143ED0">
        <w:rPr>
          <w:rFonts w:asciiTheme="minorHAnsi" w:hAnsiTheme="minorHAnsi"/>
          <w:color w:val="000000"/>
          <w:sz w:val="22"/>
          <w:szCs w:val="22"/>
        </w:rPr>
        <w:t>При оценке доли признака ошибка выборочного исследования равна</w:t>
      </w:r>
      <w:r>
        <w:rPr>
          <w:rFonts w:asciiTheme="minorHAnsi" w:hAnsiTheme="minorHAnsi"/>
          <w:color w:val="000000"/>
          <w:sz w:val="22"/>
          <w:szCs w:val="22"/>
        </w:rPr>
        <w:t>:</w:t>
      </w:r>
    </w:p>
    <w:p w:rsidR="00143ED0" w:rsidRDefault="00143ED0" w:rsidP="00B8428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5621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а. Выборочная ошибка доли признака.jpg"/>
                    <pic:cNvPicPr/>
                  </pic:nvPicPr>
                  <pic:blipFill>
                    <a:blip r:embed="rId15">
                      <a:extLst>
                        <a:ext uri="{28A0092B-C50C-407E-A947-70E740481C1C}">
                          <a14:useLocalDpi xmlns:a14="http://schemas.microsoft.com/office/drawing/2010/main" val="0"/>
                        </a:ext>
                      </a:extLst>
                    </a:blip>
                    <a:stretch>
                      <a:fillRect/>
                    </a:stretch>
                  </pic:blipFill>
                  <pic:spPr>
                    <a:xfrm>
                      <a:off x="0" y="0"/>
                      <a:ext cx="1562100" cy="495300"/>
                    </a:xfrm>
                    <a:prstGeom prst="rect">
                      <a:avLst/>
                    </a:prstGeom>
                  </pic:spPr>
                </pic:pic>
              </a:graphicData>
            </a:graphic>
          </wp:inline>
        </w:drawing>
      </w:r>
    </w:p>
    <w:p w:rsidR="00B8428C" w:rsidRDefault="00B8428C" w:rsidP="00B8428C">
      <w:pPr>
        <w:pStyle w:val="ac"/>
        <w:spacing w:before="0" w:beforeAutospacing="0" w:after="120" w:afterAutospacing="0"/>
        <w:rPr>
          <w:rFonts w:asciiTheme="minorHAnsi" w:hAnsiTheme="minorHAnsi"/>
          <w:color w:val="000000"/>
          <w:sz w:val="22"/>
          <w:szCs w:val="22"/>
        </w:rPr>
      </w:pPr>
      <w:r w:rsidRPr="002039FB">
        <w:rPr>
          <w:rFonts w:asciiTheme="minorHAnsi" w:hAnsiTheme="minorHAnsi"/>
          <w:color w:val="000000"/>
          <w:sz w:val="22"/>
          <w:szCs w:val="22"/>
        </w:rPr>
        <w:t>Чтобы вычислить объем выборки для оценки математического ожидания или доли</w:t>
      </w:r>
      <w:r w:rsidR="00143ED0">
        <w:rPr>
          <w:rFonts w:asciiTheme="minorHAnsi" w:hAnsiTheme="minorHAnsi"/>
          <w:color w:val="000000"/>
          <w:sz w:val="22"/>
          <w:szCs w:val="22"/>
        </w:rPr>
        <w:t xml:space="preserve"> признака, применяются формулы:</w:t>
      </w:r>
    </w:p>
    <w:p w:rsidR="00143ED0" w:rsidRPr="002039FB" w:rsidRDefault="00143ED0" w:rsidP="00B8428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895475"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б. Объем выборки.jpg"/>
                    <pic:cNvPicPr/>
                  </pic:nvPicPr>
                  <pic:blipFill>
                    <a:blip r:embed="rId16">
                      <a:extLst>
                        <a:ext uri="{28A0092B-C50C-407E-A947-70E740481C1C}">
                          <a14:useLocalDpi xmlns:a14="http://schemas.microsoft.com/office/drawing/2010/main" val="0"/>
                        </a:ext>
                      </a:extLst>
                    </a:blip>
                    <a:stretch>
                      <a:fillRect/>
                    </a:stretch>
                  </pic:blipFill>
                  <pic:spPr>
                    <a:xfrm>
                      <a:off x="0" y="0"/>
                      <a:ext cx="1895475" cy="419100"/>
                    </a:xfrm>
                    <a:prstGeom prst="rect">
                      <a:avLst/>
                    </a:prstGeom>
                  </pic:spPr>
                </pic:pic>
              </a:graphicData>
            </a:graphic>
          </wp:inline>
        </w:drawing>
      </w:r>
    </w:p>
    <w:p w:rsidR="00B8428C" w:rsidRPr="002039FB" w:rsidRDefault="00143ED0" w:rsidP="00B8428C">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r w:rsidRPr="00143ED0">
        <w:rPr>
          <w:rFonts w:asciiTheme="minorHAnsi" w:hAnsiTheme="minorHAnsi"/>
          <w:i/>
          <w:color w:val="000000"/>
          <w:sz w:val="22"/>
          <w:szCs w:val="22"/>
          <w:lang w:val="en-US"/>
        </w:rPr>
        <w:t>n</w:t>
      </w:r>
      <w:r w:rsidR="00B8428C" w:rsidRPr="00143ED0">
        <w:rPr>
          <w:rFonts w:asciiTheme="minorHAnsi" w:hAnsiTheme="minorHAnsi"/>
          <w:i/>
          <w:color w:val="000000"/>
          <w:sz w:val="22"/>
          <w:szCs w:val="22"/>
          <w:vertAlign w:val="subscript"/>
        </w:rPr>
        <w:t>0</w:t>
      </w:r>
      <w:r w:rsidR="00B8428C" w:rsidRPr="002039FB">
        <w:rPr>
          <w:rFonts w:asciiTheme="minorHAnsi" w:hAnsiTheme="minorHAnsi"/>
          <w:color w:val="000000"/>
          <w:sz w:val="22"/>
          <w:szCs w:val="22"/>
        </w:rPr>
        <w:t xml:space="preserve"> — объем выборки без учета поправочного коэ</w:t>
      </w:r>
      <w:r>
        <w:rPr>
          <w:rFonts w:asciiTheme="minorHAnsi" w:hAnsiTheme="minorHAnsi"/>
          <w:color w:val="000000"/>
          <w:sz w:val="22"/>
          <w:szCs w:val="22"/>
        </w:rPr>
        <w:t>ффициента для конечной генераль</w:t>
      </w:r>
      <w:r w:rsidR="00B8428C" w:rsidRPr="002039FB">
        <w:rPr>
          <w:rFonts w:asciiTheme="minorHAnsi" w:hAnsiTheme="minorHAnsi"/>
          <w:color w:val="000000"/>
          <w:sz w:val="22"/>
          <w:szCs w:val="22"/>
        </w:rPr>
        <w:t>ной совокупности. Применение поправочного коэффициента приводит к следующей</w:t>
      </w:r>
      <w:r w:rsidRPr="00143ED0">
        <w:rPr>
          <w:rFonts w:asciiTheme="minorHAnsi" w:hAnsiTheme="minorHAnsi"/>
          <w:color w:val="000000"/>
          <w:sz w:val="22"/>
          <w:szCs w:val="22"/>
        </w:rPr>
        <w:t xml:space="preserve"> </w:t>
      </w:r>
      <w:r>
        <w:rPr>
          <w:rFonts w:asciiTheme="minorHAnsi" w:hAnsiTheme="minorHAnsi"/>
          <w:color w:val="000000"/>
          <w:sz w:val="22"/>
          <w:szCs w:val="22"/>
        </w:rPr>
        <w:t>формуле:</w:t>
      </w:r>
    </w:p>
    <w:p w:rsidR="00B8428C" w:rsidRPr="00BA53A7" w:rsidRDefault="000B145D" w:rsidP="00C2430F">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538912DA" wp14:editId="4CA50A63">
            <wp:extent cx="1057275" cy="447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в. Объем выборки с поправочным коэффициентом.jpg"/>
                    <pic:cNvPicPr/>
                  </pic:nvPicPr>
                  <pic:blipFill>
                    <a:blip r:embed="rId17">
                      <a:extLst>
                        <a:ext uri="{28A0092B-C50C-407E-A947-70E740481C1C}">
                          <a14:useLocalDpi xmlns:a14="http://schemas.microsoft.com/office/drawing/2010/main" val="0"/>
                        </a:ext>
                      </a:extLst>
                    </a:blip>
                    <a:stretch>
                      <a:fillRect/>
                    </a:stretch>
                  </pic:blipFill>
                  <pic:spPr>
                    <a:xfrm>
                      <a:off x="0" y="0"/>
                      <a:ext cx="1057275" cy="447675"/>
                    </a:xfrm>
                    <a:prstGeom prst="rect">
                      <a:avLst/>
                    </a:prstGeom>
                  </pic:spPr>
                </pic:pic>
              </a:graphicData>
            </a:graphic>
          </wp:inline>
        </w:drawing>
      </w:r>
    </w:p>
    <w:p w:rsidR="0066176C" w:rsidRDefault="00501DDE" w:rsidP="00C2430F">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5A5731" w:rsidRPr="005A5731">
        <w:t xml:space="preserve"> </w:t>
      </w:r>
      <w:hyperlink r:id="rId18" w:history="1">
        <w:r w:rsidR="005A5731" w:rsidRPr="005A5731">
          <w:rPr>
            <w:rStyle w:val="a3"/>
            <w:rFonts w:asciiTheme="minorHAnsi" w:hAnsiTheme="minorHAnsi"/>
            <w:sz w:val="22"/>
            <w:szCs w:val="22"/>
          </w:rPr>
          <w:t>Построение доверительного интервала для математического ожидания генеральной совокупности</w:t>
        </w:r>
      </w:hyperlink>
      <w:r w:rsidR="005A5731">
        <w:rPr>
          <w:rFonts w:asciiTheme="minorHAnsi" w:hAnsiTheme="minorHAnsi"/>
          <w:color w:val="000000"/>
          <w:sz w:val="22"/>
          <w:szCs w:val="22"/>
        </w:rPr>
        <w:t xml:space="preserve"> </w:t>
      </w:r>
    </w:p>
    <w:p w:rsidR="00501DDE" w:rsidRPr="00283ADF" w:rsidRDefault="00501DDE" w:rsidP="00C2430F">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C2430F">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19"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D0" w:rsidRDefault="00143ED0" w:rsidP="00C348E1">
      <w:pPr>
        <w:spacing w:after="0" w:line="240" w:lineRule="auto"/>
      </w:pPr>
      <w:r>
        <w:separator/>
      </w:r>
    </w:p>
  </w:endnote>
  <w:endnote w:type="continuationSeparator" w:id="0">
    <w:p w:rsidR="00143ED0" w:rsidRDefault="00143ED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D0" w:rsidRDefault="00143ED0" w:rsidP="00C348E1">
      <w:pPr>
        <w:spacing w:after="0" w:line="240" w:lineRule="auto"/>
      </w:pPr>
      <w:r>
        <w:separator/>
      </w:r>
    </w:p>
  </w:footnote>
  <w:footnote w:type="continuationSeparator" w:id="0">
    <w:p w:rsidR="00143ED0" w:rsidRDefault="00143ED0" w:rsidP="00C348E1">
      <w:pPr>
        <w:spacing w:after="0" w:line="240" w:lineRule="auto"/>
      </w:pPr>
      <w:r>
        <w:continuationSeparator/>
      </w:r>
    </w:p>
  </w:footnote>
  <w:footnote w:id="1">
    <w:p w:rsidR="00143ED0" w:rsidRDefault="00143ED0" w:rsidP="00C2430F">
      <w:pPr>
        <w:pStyle w:val="a9"/>
      </w:pPr>
      <w:r>
        <w:rPr>
          <w:rStyle w:val="ab"/>
        </w:rPr>
        <w:footnoteRef/>
      </w:r>
      <w:r>
        <w:t xml:space="preserve"> Используются материалы книги Левин и др. Статистика для менеджеров. – М.: Вильямс, 2004. – с. 471–476</w:t>
      </w:r>
    </w:p>
  </w:footnote>
  <w:footnote w:id="2">
    <w:p w:rsidR="00143ED0" w:rsidRDefault="00143ED0">
      <w:pPr>
        <w:pStyle w:val="a9"/>
      </w:pPr>
      <w:r>
        <w:rPr>
          <w:rStyle w:val="ab"/>
        </w:rPr>
        <w:footnoteRef/>
      </w:r>
      <w:r>
        <w:t xml:space="preserve"> </w:t>
      </w:r>
      <w:r w:rsidRPr="00C10928">
        <w:t xml:space="preserve">Для определения размера выборки используется величина </w:t>
      </w:r>
      <w:r w:rsidRPr="00C10928">
        <w:rPr>
          <w:i/>
        </w:rPr>
        <w:t>Z</w:t>
      </w:r>
      <w:r w:rsidRPr="00C10928">
        <w:t xml:space="preserve">, а не </w:t>
      </w:r>
      <w:r w:rsidRPr="00C10928">
        <w:rPr>
          <w:i/>
        </w:rPr>
        <w:t>t</w:t>
      </w:r>
      <w:r w:rsidRPr="00C10928">
        <w:t xml:space="preserve">, поскольку для вычисления критического значения </w:t>
      </w:r>
      <w:r w:rsidRPr="00C10928">
        <w:rPr>
          <w:i/>
        </w:rPr>
        <w:t>t</w:t>
      </w:r>
      <w:r w:rsidRPr="00C10928">
        <w:t xml:space="preserve"> размер выборки необходимо знать заранее. В большинстве случаев размеры выборки позволяют хорошо аппроксимировать </w:t>
      </w:r>
      <w:r w:rsidRPr="00C10928">
        <w:rPr>
          <w:i/>
        </w:rPr>
        <w:t>t</w:t>
      </w:r>
      <w:r w:rsidRPr="00C10928">
        <w:t>-распределение стандартизованным нормальным распределением.</w:t>
      </w:r>
    </w:p>
  </w:footnote>
  <w:footnote w:id="3">
    <w:p w:rsidR="00143ED0" w:rsidRPr="00635F2E" w:rsidRDefault="00143ED0" w:rsidP="00635F2E">
      <w:pPr>
        <w:pStyle w:val="a9"/>
      </w:pPr>
      <w:r>
        <w:rPr>
          <w:rStyle w:val="ab"/>
        </w:rPr>
        <w:footnoteRef/>
      </w:r>
      <w:r>
        <w:t xml:space="preserve"> Интервал</w:t>
      </w:r>
      <w:r w:rsidRPr="00635F2E">
        <w:t xml:space="preserve"> </w:t>
      </w:r>
      <w:r>
        <w:rPr>
          <w:lang w:val="en-US"/>
        </w:rPr>
        <w:t>c</w:t>
      </w:r>
      <w:r w:rsidRPr="00635F2E">
        <w:t xml:space="preserve"> </w:t>
      </w:r>
      <w:r>
        <w:t>доверительным уровнем 95%</w:t>
      </w:r>
      <w:r w:rsidRPr="00635F2E">
        <w:t xml:space="preserve"> </w:t>
      </w:r>
      <w:r>
        <w:t xml:space="preserve">делится на две равные части. Первая часть лежит слева от математического ожидания генеральной совокупности, а вторая — справа. Значение величины Z, соответствующей вероятности 2,5% (площади 0,025), равно –1,96, а значение величины Z, соответствующей суммарной площади 0,975, равно +1,96. Для расчета удобно воспользоваться функцией </w:t>
      </w:r>
      <w:r>
        <w:rPr>
          <w:lang w:val="en-US"/>
        </w:rPr>
        <w:t>Excel</w:t>
      </w:r>
      <w:r w:rsidRPr="00635F2E">
        <w:t xml:space="preserve"> </w:t>
      </w:r>
      <w:r w:rsidRPr="00635F2E">
        <w:rPr>
          <w:i/>
          <w:lang w:val="en-US"/>
        </w:rPr>
        <w:t>Z</w:t>
      </w:r>
      <w:r>
        <w:t>=НОРМ.СТ.ОБР(р</w:t>
      </w:r>
      <w:r w:rsidRPr="00635F2E">
        <w:t>)</w:t>
      </w:r>
      <w:r>
        <w:t xml:space="preserve">, где </w:t>
      </w:r>
      <w:r w:rsidRPr="00635F2E">
        <w:rPr>
          <w:i/>
        </w:rPr>
        <w:t>р</w:t>
      </w:r>
      <w:r>
        <w:t xml:space="preserve"> – вероятность, подставляя значения р</w:t>
      </w:r>
      <w:r w:rsidRPr="00635F2E">
        <w:rPr>
          <w:vertAlign w:val="subscript"/>
        </w:rPr>
        <w:t>1</w:t>
      </w:r>
      <w:r>
        <w:t xml:space="preserve"> = 2,5% и р</w:t>
      </w:r>
      <w:r w:rsidRPr="00635F2E">
        <w:rPr>
          <w:vertAlign w:val="subscript"/>
        </w:rPr>
        <w:t>2</w:t>
      </w:r>
      <w:r>
        <w:t xml:space="preserve"> = 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EC4"/>
    <w:multiLevelType w:val="hybridMultilevel"/>
    <w:tmpl w:val="E6D643D0"/>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04BEE"/>
    <w:multiLevelType w:val="hybridMultilevel"/>
    <w:tmpl w:val="48EC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61ACB"/>
    <w:multiLevelType w:val="hybridMultilevel"/>
    <w:tmpl w:val="020E3142"/>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42539"/>
    <w:multiLevelType w:val="hybridMultilevel"/>
    <w:tmpl w:val="461AD79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5290"/>
    <w:multiLevelType w:val="hybridMultilevel"/>
    <w:tmpl w:val="3FEE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A32"/>
    <w:multiLevelType w:val="hybridMultilevel"/>
    <w:tmpl w:val="A5F64308"/>
    <w:lvl w:ilvl="0" w:tplc="0C3CBA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92F2A"/>
    <w:multiLevelType w:val="hybridMultilevel"/>
    <w:tmpl w:val="F1445412"/>
    <w:lvl w:ilvl="0" w:tplc="9892C52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828B1"/>
    <w:multiLevelType w:val="hybridMultilevel"/>
    <w:tmpl w:val="8DEA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02B29"/>
    <w:multiLevelType w:val="hybridMultilevel"/>
    <w:tmpl w:val="D9007A6E"/>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357AC4"/>
    <w:multiLevelType w:val="hybridMultilevel"/>
    <w:tmpl w:val="EDFC5F36"/>
    <w:lvl w:ilvl="0" w:tplc="B9044FC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24123"/>
    <w:multiLevelType w:val="hybridMultilevel"/>
    <w:tmpl w:val="40C6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E04386"/>
    <w:multiLevelType w:val="hybridMultilevel"/>
    <w:tmpl w:val="D26A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5D7CFD"/>
    <w:multiLevelType w:val="hybridMultilevel"/>
    <w:tmpl w:val="96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4">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9A56E2"/>
    <w:multiLevelType w:val="hybridMultilevel"/>
    <w:tmpl w:val="FAB6B0A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112039"/>
    <w:multiLevelType w:val="hybridMultilevel"/>
    <w:tmpl w:val="C90EC48C"/>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8C2A55"/>
    <w:multiLevelType w:val="hybridMultilevel"/>
    <w:tmpl w:val="849A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2"/>
  </w:num>
  <w:num w:numId="4">
    <w:abstractNumId w:val="36"/>
  </w:num>
  <w:num w:numId="5">
    <w:abstractNumId w:val="20"/>
  </w:num>
  <w:num w:numId="6">
    <w:abstractNumId w:val="25"/>
  </w:num>
  <w:num w:numId="7">
    <w:abstractNumId w:val="7"/>
  </w:num>
  <w:num w:numId="8">
    <w:abstractNumId w:val="19"/>
  </w:num>
  <w:num w:numId="9">
    <w:abstractNumId w:val="34"/>
  </w:num>
  <w:num w:numId="10">
    <w:abstractNumId w:val="28"/>
  </w:num>
  <w:num w:numId="11">
    <w:abstractNumId w:val="9"/>
  </w:num>
  <w:num w:numId="12">
    <w:abstractNumId w:val="33"/>
  </w:num>
  <w:num w:numId="13">
    <w:abstractNumId w:val="31"/>
  </w:num>
  <w:num w:numId="14">
    <w:abstractNumId w:val="18"/>
  </w:num>
  <w:num w:numId="15">
    <w:abstractNumId w:val="23"/>
  </w:num>
  <w:num w:numId="16">
    <w:abstractNumId w:val="0"/>
  </w:num>
  <w:num w:numId="17">
    <w:abstractNumId w:val="39"/>
  </w:num>
  <w:num w:numId="18">
    <w:abstractNumId w:val="41"/>
  </w:num>
  <w:num w:numId="19">
    <w:abstractNumId w:val="21"/>
  </w:num>
  <w:num w:numId="20">
    <w:abstractNumId w:val="29"/>
  </w:num>
  <w:num w:numId="21">
    <w:abstractNumId w:val="24"/>
  </w:num>
  <w:num w:numId="22">
    <w:abstractNumId w:val="12"/>
  </w:num>
  <w:num w:numId="23">
    <w:abstractNumId w:val="5"/>
  </w:num>
  <w:num w:numId="24">
    <w:abstractNumId w:val="4"/>
  </w:num>
  <w:num w:numId="25">
    <w:abstractNumId w:val="27"/>
  </w:num>
  <w:num w:numId="26">
    <w:abstractNumId w:val="30"/>
  </w:num>
  <w:num w:numId="27">
    <w:abstractNumId w:val="32"/>
  </w:num>
  <w:num w:numId="28">
    <w:abstractNumId w:val="11"/>
  </w:num>
  <w:num w:numId="29">
    <w:abstractNumId w:val="3"/>
  </w:num>
  <w:num w:numId="30">
    <w:abstractNumId w:val="15"/>
  </w:num>
  <w:num w:numId="31">
    <w:abstractNumId w:val="6"/>
  </w:num>
  <w:num w:numId="32">
    <w:abstractNumId w:val="38"/>
  </w:num>
  <w:num w:numId="33">
    <w:abstractNumId w:val="10"/>
  </w:num>
  <w:num w:numId="34">
    <w:abstractNumId w:val="35"/>
  </w:num>
  <w:num w:numId="35">
    <w:abstractNumId w:val="8"/>
  </w:num>
  <w:num w:numId="36">
    <w:abstractNumId w:val="1"/>
  </w:num>
  <w:num w:numId="37">
    <w:abstractNumId w:val="40"/>
  </w:num>
  <w:num w:numId="38">
    <w:abstractNumId w:val="16"/>
  </w:num>
  <w:num w:numId="39">
    <w:abstractNumId w:val="17"/>
  </w:num>
  <w:num w:numId="40">
    <w:abstractNumId w:val="26"/>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18D1"/>
    <w:rsid w:val="00050630"/>
    <w:rsid w:val="000609B1"/>
    <w:rsid w:val="00066AF7"/>
    <w:rsid w:val="00075D69"/>
    <w:rsid w:val="00076A9B"/>
    <w:rsid w:val="00082305"/>
    <w:rsid w:val="00084764"/>
    <w:rsid w:val="000A5A4A"/>
    <w:rsid w:val="000B145D"/>
    <w:rsid w:val="000B5B2E"/>
    <w:rsid w:val="000B6A79"/>
    <w:rsid w:val="000B7E43"/>
    <w:rsid w:val="000C2AD7"/>
    <w:rsid w:val="000C6DFD"/>
    <w:rsid w:val="000D3DCC"/>
    <w:rsid w:val="000D53EC"/>
    <w:rsid w:val="000E3326"/>
    <w:rsid w:val="00101629"/>
    <w:rsid w:val="001126DA"/>
    <w:rsid w:val="001172E9"/>
    <w:rsid w:val="00117372"/>
    <w:rsid w:val="00127111"/>
    <w:rsid w:val="00127A28"/>
    <w:rsid w:val="00135D81"/>
    <w:rsid w:val="00143ED0"/>
    <w:rsid w:val="00144BC7"/>
    <w:rsid w:val="00145BAC"/>
    <w:rsid w:val="00146A3E"/>
    <w:rsid w:val="00164FA0"/>
    <w:rsid w:val="001764B9"/>
    <w:rsid w:val="00194980"/>
    <w:rsid w:val="001A1AE7"/>
    <w:rsid w:val="001A23A4"/>
    <w:rsid w:val="001A624A"/>
    <w:rsid w:val="001B00F2"/>
    <w:rsid w:val="001C277B"/>
    <w:rsid w:val="001C2C08"/>
    <w:rsid w:val="001D6316"/>
    <w:rsid w:val="001E0BF5"/>
    <w:rsid w:val="001F21A1"/>
    <w:rsid w:val="002039FB"/>
    <w:rsid w:val="0020706C"/>
    <w:rsid w:val="00212508"/>
    <w:rsid w:val="0021405C"/>
    <w:rsid w:val="00216089"/>
    <w:rsid w:val="002265F0"/>
    <w:rsid w:val="0022700E"/>
    <w:rsid w:val="00243FFF"/>
    <w:rsid w:val="002476F8"/>
    <w:rsid w:val="002511B1"/>
    <w:rsid w:val="00253D66"/>
    <w:rsid w:val="00282F4A"/>
    <w:rsid w:val="00283ADF"/>
    <w:rsid w:val="002A4972"/>
    <w:rsid w:val="002A7CB9"/>
    <w:rsid w:val="002B41BC"/>
    <w:rsid w:val="002C002F"/>
    <w:rsid w:val="002C47B6"/>
    <w:rsid w:val="002C7E97"/>
    <w:rsid w:val="002D2FCE"/>
    <w:rsid w:val="002D4BB2"/>
    <w:rsid w:val="002F0573"/>
    <w:rsid w:val="002F11D0"/>
    <w:rsid w:val="002F2A54"/>
    <w:rsid w:val="002F364F"/>
    <w:rsid w:val="002F58D8"/>
    <w:rsid w:val="002F631F"/>
    <w:rsid w:val="002F71DB"/>
    <w:rsid w:val="00301640"/>
    <w:rsid w:val="00307748"/>
    <w:rsid w:val="003405DD"/>
    <w:rsid w:val="00340653"/>
    <w:rsid w:val="00340740"/>
    <w:rsid w:val="0034158D"/>
    <w:rsid w:val="0034227B"/>
    <w:rsid w:val="00342AA5"/>
    <w:rsid w:val="00351001"/>
    <w:rsid w:val="00372BCE"/>
    <w:rsid w:val="00375F02"/>
    <w:rsid w:val="00376D3D"/>
    <w:rsid w:val="00387DE5"/>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35FE"/>
    <w:rsid w:val="00423182"/>
    <w:rsid w:val="00432660"/>
    <w:rsid w:val="004402B8"/>
    <w:rsid w:val="00447EB7"/>
    <w:rsid w:val="00453E9E"/>
    <w:rsid w:val="00454F5E"/>
    <w:rsid w:val="00464B29"/>
    <w:rsid w:val="00480B4B"/>
    <w:rsid w:val="0049591C"/>
    <w:rsid w:val="004A2D7B"/>
    <w:rsid w:val="004A47E0"/>
    <w:rsid w:val="004A7576"/>
    <w:rsid w:val="004B4B0D"/>
    <w:rsid w:val="004C2A7B"/>
    <w:rsid w:val="004D02FE"/>
    <w:rsid w:val="004D41CC"/>
    <w:rsid w:val="004D7540"/>
    <w:rsid w:val="004F1D66"/>
    <w:rsid w:val="00501DDE"/>
    <w:rsid w:val="00522507"/>
    <w:rsid w:val="005330A9"/>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1C65"/>
    <w:rsid w:val="005A488B"/>
    <w:rsid w:val="005A5731"/>
    <w:rsid w:val="005A6D7D"/>
    <w:rsid w:val="005B09F5"/>
    <w:rsid w:val="005B0DA2"/>
    <w:rsid w:val="005B127A"/>
    <w:rsid w:val="005B5CEB"/>
    <w:rsid w:val="005D5CE2"/>
    <w:rsid w:val="005E4B74"/>
    <w:rsid w:val="005E518D"/>
    <w:rsid w:val="00601E26"/>
    <w:rsid w:val="00602AB0"/>
    <w:rsid w:val="0061004F"/>
    <w:rsid w:val="00622359"/>
    <w:rsid w:val="00632DE0"/>
    <w:rsid w:val="00635F2E"/>
    <w:rsid w:val="00642DD6"/>
    <w:rsid w:val="00645354"/>
    <w:rsid w:val="00650C17"/>
    <w:rsid w:val="0066176C"/>
    <w:rsid w:val="0066573F"/>
    <w:rsid w:val="00670BBB"/>
    <w:rsid w:val="00674A86"/>
    <w:rsid w:val="006868F5"/>
    <w:rsid w:val="00690F59"/>
    <w:rsid w:val="00693AA3"/>
    <w:rsid w:val="006A0466"/>
    <w:rsid w:val="006A10E3"/>
    <w:rsid w:val="006A5A69"/>
    <w:rsid w:val="006B33AD"/>
    <w:rsid w:val="006B4717"/>
    <w:rsid w:val="006B5679"/>
    <w:rsid w:val="006C05CA"/>
    <w:rsid w:val="006D06B7"/>
    <w:rsid w:val="006E0ACF"/>
    <w:rsid w:val="006E681E"/>
    <w:rsid w:val="006F17FF"/>
    <w:rsid w:val="006F45AB"/>
    <w:rsid w:val="00702F80"/>
    <w:rsid w:val="007030FE"/>
    <w:rsid w:val="00703539"/>
    <w:rsid w:val="007051D2"/>
    <w:rsid w:val="00711378"/>
    <w:rsid w:val="0071163B"/>
    <w:rsid w:val="0073488C"/>
    <w:rsid w:val="00754434"/>
    <w:rsid w:val="00784595"/>
    <w:rsid w:val="007868CA"/>
    <w:rsid w:val="00795BB8"/>
    <w:rsid w:val="00796F97"/>
    <w:rsid w:val="007A3224"/>
    <w:rsid w:val="007A4FC7"/>
    <w:rsid w:val="007B03E4"/>
    <w:rsid w:val="007B2989"/>
    <w:rsid w:val="007E26A0"/>
    <w:rsid w:val="007E5517"/>
    <w:rsid w:val="007F0BB7"/>
    <w:rsid w:val="007F5737"/>
    <w:rsid w:val="008020C3"/>
    <w:rsid w:val="00803A04"/>
    <w:rsid w:val="008310CD"/>
    <w:rsid w:val="0083161E"/>
    <w:rsid w:val="00831A2F"/>
    <w:rsid w:val="00833A22"/>
    <w:rsid w:val="00844D41"/>
    <w:rsid w:val="00852238"/>
    <w:rsid w:val="00856B0F"/>
    <w:rsid w:val="0085766B"/>
    <w:rsid w:val="00861A75"/>
    <w:rsid w:val="008742DD"/>
    <w:rsid w:val="008768AD"/>
    <w:rsid w:val="00885EEC"/>
    <w:rsid w:val="008908FD"/>
    <w:rsid w:val="008A34EA"/>
    <w:rsid w:val="008A468D"/>
    <w:rsid w:val="008B121B"/>
    <w:rsid w:val="008C0797"/>
    <w:rsid w:val="008C1C6C"/>
    <w:rsid w:val="008C27C3"/>
    <w:rsid w:val="008C3DC4"/>
    <w:rsid w:val="008C7F94"/>
    <w:rsid w:val="008D2003"/>
    <w:rsid w:val="008E5D8F"/>
    <w:rsid w:val="008F275D"/>
    <w:rsid w:val="00901330"/>
    <w:rsid w:val="00905149"/>
    <w:rsid w:val="0090734D"/>
    <w:rsid w:val="0091297E"/>
    <w:rsid w:val="0091513F"/>
    <w:rsid w:val="00915791"/>
    <w:rsid w:val="00922E6E"/>
    <w:rsid w:val="009231B8"/>
    <w:rsid w:val="009233B4"/>
    <w:rsid w:val="009261D0"/>
    <w:rsid w:val="009311A0"/>
    <w:rsid w:val="0093555E"/>
    <w:rsid w:val="009518E1"/>
    <w:rsid w:val="00957D47"/>
    <w:rsid w:val="0096260C"/>
    <w:rsid w:val="00964664"/>
    <w:rsid w:val="009766D1"/>
    <w:rsid w:val="0098389D"/>
    <w:rsid w:val="0098614A"/>
    <w:rsid w:val="00986172"/>
    <w:rsid w:val="00990773"/>
    <w:rsid w:val="00997218"/>
    <w:rsid w:val="009A050F"/>
    <w:rsid w:val="009B6867"/>
    <w:rsid w:val="009C1775"/>
    <w:rsid w:val="009C3E56"/>
    <w:rsid w:val="009C6C86"/>
    <w:rsid w:val="009E0289"/>
    <w:rsid w:val="009F21B2"/>
    <w:rsid w:val="00A00AA3"/>
    <w:rsid w:val="00A15601"/>
    <w:rsid w:val="00A17C4A"/>
    <w:rsid w:val="00A36257"/>
    <w:rsid w:val="00A37AEA"/>
    <w:rsid w:val="00A663CD"/>
    <w:rsid w:val="00A66983"/>
    <w:rsid w:val="00A679D7"/>
    <w:rsid w:val="00A77C23"/>
    <w:rsid w:val="00A828D1"/>
    <w:rsid w:val="00A90FAC"/>
    <w:rsid w:val="00AA2BAE"/>
    <w:rsid w:val="00AA43A7"/>
    <w:rsid w:val="00AC0280"/>
    <w:rsid w:val="00AC1D1F"/>
    <w:rsid w:val="00AC72C1"/>
    <w:rsid w:val="00AD0F37"/>
    <w:rsid w:val="00AD1986"/>
    <w:rsid w:val="00AE12B9"/>
    <w:rsid w:val="00AE150A"/>
    <w:rsid w:val="00AF2517"/>
    <w:rsid w:val="00AF52C6"/>
    <w:rsid w:val="00AF60D2"/>
    <w:rsid w:val="00AF6B6C"/>
    <w:rsid w:val="00AF7209"/>
    <w:rsid w:val="00B010C7"/>
    <w:rsid w:val="00B04944"/>
    <w:rsid w:val="00B07AD3"/>
    <w:rsid w:val="00B246DA"/>
    <w:rsid w:val="00B27BC7"/>
    <w:rsid w:val="00B31CB5"/>
    <w:rsid w:val="00B33C41"/>
    <w:rsid w:val="00B36F7F"/>
    <w:rsid w:val="00B4050F"/>
    <w:rsid w:val="00B43EAC"/>
    <w:rsid w:val="00B527B1"/>
    <w:rsid w:val="00B577EE"/>
    <w:rsid w:val="00B64620"/>
    <w:rsid w:val="00B673BC"/>
    <w:rsid w:val="00B80166"/>
    <w:rsid w:val="00B8428C"/>
    <w:rsid w:val="00B8745A"/>
    <w:rsid w:val="00B92E7B"/>
    <w:rsid w:val="00B95D2B"/>
    <w:rsid w:val="00BA032A"/>
    <w:rsid w:val="00BA35FB"/>
    <w:rsid w:val="00BA4236"/>
    <w:rsid w:val="00BA53A7"/>
    <w:rsid w:val="00BA7C0E"/>
    <w:rsid w:val="00BB38F0"/>
    <w:rsid w:val="00BB48FE"/>
    <w:rsid w:val="00BC11CB"/>
    <w:rsid w:val="00BD076F"/>
    <w:rsid w:val="00BD24CD"/>
    <w:rsid w:val="00C0269D"/>
    <w:rsid w:val="00C026BD"/>
    <w:rsid w:val="00C05837"/>
    <w:rsid w:val="00C05CF6"/>
    <w:rsid w:val="00C10928"/>
    <w:rsid w:val="00C2430F"/>
    <w:rsid w:val="00C3389A"/>
    <w:rsid w:val="00C348E1"/>
    <w:rsid w:val="00C35071"/>
    <w:rsid w:val="00C5489A"/>
    <w:rsid w:val="00C612F1"/>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02A10"/>
    <w:rsid w:val="00D1330E"/>
    <w:rsid w:val="00D35722"/>
    <w:rsid w:val="00D42B29"/>
    <w:rsid w:val="00D42FF5"/>
    <w:rsid w:val="00D5332B"/>
    <w:rsid w:val="00D60F0B"/>
    <w:rsid w:val="00D63B44"/>
    <w:rsid w:val="00D73BC2"/>
    <w:rsid w:val="00D7436E"/>
    <w:rsid w:val="00D925B6"/>
    <w:rsid w:val="00D95BDD"/>
    <w:rsid w:val="00DA5187"/>
    <w:rsid w:val="00DA7CFA"/>
    <w:rsid w:val="00DC1380"/>
    <w:rsid w:val="00DC2640"/>
    <w:rsid w:val="00DE1197"/>
    <w:rsid w:val="00DE5F49"/>
    <w:rsid w:val="00DE6660"/>
    <w:rsid w:val="00E03B15"/>
    <w:rsid w:val="00E10261"/>
    <w:rsid w:val="00E103B5"/>
    <w:rsid w:val="00E1199F"/>
    <w:rsid w:val="00E12133"/>
    <w:rsid w:val="00E179B1"/>
    <w:rsid w:val="00E26A3D"/>
    <w:rsid w:val="00E31913"/>
    <w:rsid w:val="00E45FCB"/>
    <w:rsid w:val="00E478D9"/>
    <w:rsid w:val="00E53F75"/>
    <w:rsid w:val="00E57AAC"/>
    <w:rsid w:val="00E57EE8"/>
    <w:rsid w:val="00E621E0"/>
    <w:rsid w:val="00E627D4"/>
    <w:rsid w:val="00E64F4D"/>
    <w:rsid w:val="00E71591"/>
    <w:rsid w:val="00E7718E"/>
    <w:rsid w:val="00E8033A"/>
    <w:rsid w:val="00EA2A85"/>
    <w:rsid w:val="00EB446F"/>
    <w:rsid w:val="00EB6992"/>
    <w:rsid w:val="00EB70C1"/>
    <w:rsid w:val="00EC62DE"/>
    <w:rsid w:val="00ED2CC9"/>
    <w:rsid w:val="00ED5AA5"/>
    <w:rsid w:val="00ED66C2"/>
    <w:rsid w:val="00EE6307"/>
    <w:rsid w:val="00EE640D"/>
    <w:rsid w:val="00EE6514"/>
    <w:rsid w:val="00EF0A34"/>
    <w:rsid w:val="00EF5B8A"/>
    <w:rsid w:val="00F04B71"/>
    <w:rsid w:val="00F102DC"/>
    <w:rsid w:val="00F218C5"/>
    <w:rsid w:val="00F2277F"/>
    <w:rsid w:val="00F234CF"/>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2DA9"/>
    <w:rsid w:val="00FA73B6"/>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708" TargetMode="External"/><Relationship Id="rId13" Type="http://schemas.openxmlformats.org/officeDocument/2006/relationships/image" Target="media/image4.jpg"/><Relationship Id="rId18" Type="http://schemas.openxmlformats.org/officeDocument/2006/relationships/hyperlink" Target="http://baguzin.ru/wp/?p=57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yperlink" Target="http://baguzin.ru/wp/?p=5285" TargetMode="External"/><Relationship Id="rId4" Type="http://schemas.openxmlformats.org/officeDocument/2006/relationships/settings" Target="settings.xml"/><Relationship Id="rId9" Type="http://schemas.openxmlformats.org/officeDocument/2006/relationships/hyperlink" Target="http://baguzin.ru/wp/?p=5708"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8943-4FAF-4E79-BE16-934FE8C1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11</cp:revision>
  <cp:lastPrinted>2013-08-11T19:43:00Z</cp:lastPrinted>
  <dcterms:created xsi:type="dcterms:W3CDTF">2013-08-14T19:31:00Z</dcterms:created>
  <dcterms:modified xsi:type="dcterms:W3CDTF">2013-08-15T11:28:00Z</dcterms:modified>
</cp:coreProperties>
</file>