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23" w:rsidRDefault="00424E23" w:rsidP="004A33D3">
      <w:pPr>
        <w:spacing w:after="240" w:line="216" w:lineRule="auto"/>
        <w:rPr>
          <w:b/>
          <w:sz w:val="28"/>
        </w:rPr>
      </w:pPr>
      <w:r w:rsidRPr="00424E23">
        <w:rPr>
          <w:b/>
          <w:sz w:val="28"/>
        </w:rPr>
        <w:t>Ранговый критерий Крускала-Уоллиса</w:t>
      </w:r>
      <w:r w:rsidR="00DB6AB7">
        <w:rPr>
          <w:b/>
          <w:sz w:val="28"/>
        </w:rPr>
        <w:t xml:space="preserve">. </w:t>
      </w:r>
      <w:r w:rsidR="00DB6AB7" w:rsidRPr="00DB6AB7">
        <w:rPr>
          <w:b/>
          <w:sz w:val="28"/>
        </w:rPr>
        <w:t>Непараметрический метод для полностью рандомизированного эксперимента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Ранговый критерий Крускала-Уоллиса для оценки разностей между </w:t>
      </w:r>
      <w:r w:rsidRPr="002D0D82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медианами (</w:t>
      </w:r>
      <w:r w:rsidRPr="008F2F21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8F2F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&gt;</w:t>
      </w:r>
      <w:r w:rsidR="008F2F2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2) представляет собой обобщение </w:t>
      </w:r>
      <w:hyperlink r:id="rId8" w:history="1">
        <w:r w:rsidRPr="008F2F21">
          <w:rPr>
            <w:rStyle w:val="a3"/>
            <w:rFonts w:asciiTheme="minorHAnsi" w:hAnsiTheme="minorHAnsi"/>
            <w:sz w:val="22"/>
            <w:szCs w:val="22"/>
          </w:rPr>
          <w:t>рангового критерия Уилкоксона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 для двух независимых выборок</w:t>
      </w:r>
      <w:r w:rsidR="008F2F21">
        <w:rPr>
          <w:rFonts w:asciiTheme="minorHAnsi" w:hAnsiTheme="minorHAnsi"/>
          <w:color w:val="000000"/>
          <w:sz w:val="22"/>
          <w:szCs w:val="22"/>
        </w:rPr>
        <w:t xml:space="preserve"> (см. также </w:t>
      </w:r>
      <w:hyperlink r:id="rId9" w:history="1">
        <w:r w:rsidR="008F2F21" w:rsidRPr="008F2F21">
          <w:rPr>
            <w:rStyle w:val="a3"/>
            <w:rFonts w:asciiTheme="minorHAnsi" w:hAnsiTheme="minorHAnsi"/>
            <w:sz w:val="22"/>
            <w:szCs w:val="22"/>
          </w:rPr>
          <w:t>Однофакторный дисперсионный анализ</w:t>
        </w:r>
      </w:hyperlink>
      <w:r w:rsidR="008F2F21">
        <w:rPr>
          <w:rFonts w:asciiTheme="minorHAnsi" w:hAnsiTheme="minorHAnsi"/>
          <w:color w:val="000000"/>
          <w:sz w:val="22"/>
          <w:szCs w:val="22"/>
        </w:rPr>
        <w:t>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Таким образом, критерий Крускала-Уоллиса является непараметрической альтернативой </w:t>
      </w:r>
      <w:r w:rsidRPr="008F2F21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-критерию в однофакторном дисперсионном анализе, аналогично тому, как критерий Уилкоксона представляет собой н</w:t>
      </w:r>
      <w:r w:rsidR="002D0D82">
        <w:rPr>
          <w:rFonts w:asciiTheme="minorHAnsi" w:hAnsiTheme="minorHAnsi"/>
          <w:color w:val="000000"/>
          <w:sz w:val="22"/>
          <w:szCs w:val="22"/>
        </w:rPr>
        <w:t xml:space="preserve">епараметрическую альтернативу </w:t>
      </w:r>
      <w:r w:rsidR="002D0D82" w:rsidRPr="002D0D82">
        <w:rPr>
          <w:rFonts w:asciiTheme="minorHAnsi" w:hAnsiTheme="minorHAnsi"/>
          <w:i/>
          <w:color w:val="000000"/>
          <w:sz w:val="22"/>
          <w:szCs w:val="22"/>
          <w:lang w:val="en-US"/>
        </w:rPr>
        <w:t>t</w:t>
      </w:r>
      <w:r w:rsidR="002D0D82" w:rsidRPr="002D0D82">
        <w:rPr>
          <w:rFonts w:asciiTheme="minorHAnsi" w:hAnsiTheme="minorHAnsi"/>
          <w:color w:val="000000"/>
          <w:sz w:val="22"/>
          <w:szCs w:val="22"/>
        </w:rPr>
        <w:t>-</w:t>
      </w:r>
      <w:r w:rsidRPr="00C8423E">
        <w:rPr>
          <w:rFonts w:asciiTheme="minorHAnsi" w:hAnsiTheme="minorHAnsi"/>
          <w:color w:val="000000"/>
          <w:sz w:val="22"/>
          <w:szCs w:val="22"/>
        </w:rPr>
        <w:t>критерию, использующему суммарную дисперсию при сравнении двух независимых выборок. Если выполняются условия, не</w:t>
      </w:r>
      <w:bookmarkStart w:id="0" w:name="_GoBack"/>
      <w:bookmarkEnd w:id="0"/>
      <w:r w:rsidRPr="00C8423E">
        <w:rPr>
          <w:rFonts w:asciiTheme="minorHAnsi" w:hAnsiTheme="minorHAnsi"/>
          <w:color w:val="000000"/>
          <w:sz w:val="22"/>
          <w:szCs w:val="22"/>
        </w:rPr>
        <w:t xml:space="preserve">обходимые для применения </w:t>
      </w:r>
      <w:r w:rsidRPr="002D0D82">
        <w:rPr>
          <w:rFonts w:asciiTheme="minorHAnsi" w:hAnsiTheme="minorHAnsi"/>
          <w:i/>
          <w:color w:val="000000"/>
          <w:sz w:val="22"/>
          <w:szCs w:val="22"/>
        </w:rPr>
        <w:t>F-</w:t>
      </w:r>
      <w:r w:rsidRPr="00C8423E">
        <w:rPr>
          <w:rFonts w:asciiTheme="minorHAnsi" w:hAnsiTheme="minorHAnsi"/>
          <w:color w:val="000000"/>
          <w:sz w:val="22"/>
          <w:szCs w:val="22"/>
        </w:rPr>
        <w:t>критерия в однофакторном дисперсионном анализе, критерий Крускала-Уоллиса обладает той же мощностью.</w:t>
      </w:r>
      <w:r w:rsidR="002D0D82" w:rsidRPr="000418D1">
        <w:rPr>
          <w:rStyle w:val="ab"/>
          <w:rFonts w:asciiTheme="minorHAnsi" w:hAnsiTheme="minorHAnsi"/>
        </w:rPr>
        <w:footnoteReference w:id="1"/>
      </w:r>
    </w:p>
    <w:p w:rsidR="002D0D82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Ранговый критерий Крускала-Уоллиса применяется для проверки гипотезы, что </w:t>
      </w:r>
      <w:r w:rsidRPr="002D0D82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независимых выборок извлечены из генеральных совокупностей, имеющих одинаковые медианы. Иначе говоря, нулевая и альтернативная гипотезы формулируются следующим образом:</w:t>
      </w:r>
    </w:p>
    <w:p w:rsidR="002D0D82" w:rsidRPr="003E5942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i/>
          <w:color w:val="000000"/>
          <w:sz w:val="22"/>
          <w:szCs w:val="22"/>
        </w:rPr>
      </w:pPr>
      <w:r w:rsidRPr="008F3678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Pr="008F3678">
        <w:rPr>
          <w:rFonts w:asciiTheme="minorHAnsi" w:hAnsiTheme="minorHAnsi"/>
          <w:i/>
          <w:color w:val="000000"/>
          <w:sz w:val="22"/>
          <w:szCs w:val="22"/>
        </w:rPr>
        <w:t>: М</w:t>
      </w:r>
      <w:r w:rsidR="002D0D82"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8F3678">
        <w:rPr>
          <w:rFonts w:asciiTheme="minorHAnsi" w:hAnsiTheme="minorHAnsi"/>
          <w:i/>
          <w:color w:val="000000"/>
          <w:sz w:val="22"/>
          <w:szCs w:val="22"/>
        </w:rPr>
        <w:t xml:space="preserve"> = М</w:t>
      </w:r>
      <w:r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Pr="008F3678">
        <w:rPr>
          <w:rFonts w:asciiTheme="minorHAnsi" w:hAnsiTheme="minorHAnsi"/>
          <w:i/>
          <w:color w:val="000000"/>
          <w:sz w:val="22"/>
          <w:szCs w:val="22"/>
        </w:rPr>
        <w:t xml:space="preserve"> = ... =M</w:t>
      </w:r>
      <w:r w:rsidR="002D0D82" w:rsidRPr="008F3678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c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2D0D82">
        <w:rPr>
          <w:rFonts w:asciiTheme="minorHAnsi" w:hAnsiTheme="minorHAnsi"/>
          <w:i/>
          <w:color w:val="000000"/>
          <w:sz w:val="22"/>
          <w:szCs w:val="22"/>
        </w:rPr>
        <w:t>H</w:t>
      </w:r>
      <w:r w:rsidR="002D0D82" w:rsidRPr="002D0D8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: не все </w:t>
      </w:r>
      <w:r w:rsidRPr="002D0D82">
        <w:rPr>
          <w:rFonts w:asciiTheme="minorHAnsi" w:hAnsiTheme="minorHAnsi"/>
          <w:i/>
          <w:color w:val="000000"/>
          <w:sz w:val="22"/>
          <w:szCs w:val="22"/>
        </w:rPr>
        <w:t>M</w:t>
      </w:r>
      <w:r w:rsidRPr="002D0D8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j</w:t>
      </w:r>
      <w:r w:rsidR="002D0D82" w:rsidRPr="002D0D8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2D0D82">
        <w:rPr>
          <w:rFonts w:asciiTheme="minorHAnsi" w:hAnsiTheme="minorHAnsi"/>
          <w:color w:val="000000"/>
          <w:sz w:val="22"/>
          <w:szCs w:val="22"/>
        </w:rPr>
        <w:t>(</w:t>
      </w:r>
      <w:r w:rsidR="002D0D82" w:rsidRPr="002D0D82">
        <w:rPr>
          <w:rFonts w:asciiTheme="minorHAnsi" w:hAnsiTheme="minorHAnsi"/>
          <w:i/>
          <w:color w:val="000000"/>
          <w:sz w:val="22"/>
          <w:szCs w:val="22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= 1,</w:t>
      </w:r>
      <w:r w:rsidR="002D0D82" w:rsidRPr="002D0D82">
        <w:rPr>
          <w:rFonts w:asciiTheme="minorHAnsi" w:hAnsiTheme="minorHAnsi"/>
          <w:color w:val="000000"/>
          <w:sz w:val="22"/>
          <w:szCs w:val="22"/>
        </w:rPr>
        <w:t xml:space="preserve"> 2,</w:t>
      </w:r>
      <w:r w:rsidR="002D0D82">
        <w:rPr>
          <w:rFonts w:asciiTheme="minorHAnsi" w:hAnsiTheme="minorHAnsi"/>
          <w:color w:val="000000"/>
          <w:sz w:val="22"/>
          <w:szCs w:val="22"/>
        </w:rPr>
        <w:t xml:space="preserve"> ..., </w:t>
      </w:r>
      <w:r w:rsidR="002D0D82" w:rsidRPr="002D0D82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2D0D82">
        <w:rPr>
          <w:rFonts w:asciiTheme="minorHAnsi" w:hAnsiTheme="minorHAnsi"/>
          <w:color w:val="000000"/>
          <w:sz w:val="22"/>
          <w:szCs w:val="22"/>
        </w:rPr>
        <w:t>) являются одинаковыми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этого необходимо знать ранги, вычисленные по всем выборкам, а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генеральн</w:t>
      </w:r>
      <w:r w:rsidR="00DD5A0E">
        <w:rPr>
          <w:rFonts w:asciiTheme="minorHAnsi" w:hAnsiTheme="minorHAnsi"/>
          <w:color w:val="000000"/>
          <w:sz w:val="22"/>
          <w:szCs w:val="22"/>
        </w:rPr>
        <w:t>ых сово</w:t>
      </w:r>
      <w:r w:rsidRPr="00C8423E">
        <w:rPr>
          <w:rFonts w:asciiTheme="minorHAnsi" w:hAnsiTheme="minorHAnsi"/>
          <w:color w:val="000000"/>
          <w:sz w:val="22"/>
          <w:szCs w:val="22"/>
        </w:rPr>
        <w:t>купностей, из которых они извлечены, должны иметь одинаковые изменчивость и вид.</w:t>
      </w:r>
      <w:r w:rsidR="00DD5A0E" w:rsidRPr="00DD5A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Для того чтобы применить критерий Крускала-Уоллиса, сначала необходимо заменить наблюдения в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выборках их объединенными рангами. При этом первый ранг соответствует наименьшему наблюдению, а ранг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DD5A0E">
        <w:rPr>
          <w:rFonts w:asciiTheme="minorHAnsi" w:hAnsiTheme="minorHAnsi"/>
          <w:color w:val="000000"/>
          <w:sz w:val="22"/>
          <w:szCs w:val="22"/>
        </w:rPr>
        <w:t xml:space="preserve"> — наибольшему (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>n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 xml:space="preserve"> =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 xml:space="preserve"> +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 xml:space="preserve"> + ... + n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vertAlign w:val="subscript"/>
        </w:rPr>
        <w:t>c</w:t>
      </w:r>
      <w:r w:rsidRPr="00C8423E">
        <w:rPr>
          <w:rFonts w:asciiTheme="minorHAnsi" w:hAnsiTheme="minorHAnsi"/>
          <w:color w:val="000000"/>
          <w:sz w:val="22"/>
          <w:szCs w:val="22"/>
        </w:rPr>
        <w:t>). Если некоторые значения повторяются, им присваивается среднее значение их рангов.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Критерий Крускала-Уоллиса является альтернативой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-критерию в однофа</w:t>
      </w:r>
      <w:r w:rsidR="00DD5A0E">
        <w:rPr>
          <w:rFonts w:asciiTheme="minorHAnsi" w:hAnsiTheme="minorHAnsi"/>
          <w:color w:val="000000"/>
          <w:sz w:val="22"/>
          <w:szCs w:val="22"/>
        </w:rPr>
        <w:t xml:space="preserve">кторном дисперсионном анализе.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>H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-статистика, применяемая в критерии Крускала-Уоллиса, аналогична величине SSA—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межгрупповой вариации</w:t>
      </w:r>
      <w:r w:rsidR="00DD5A0E">
        <w:rPr>
          <w:rFonts w:asciiTheme="minorHAnsi" w:hAnsiTheme="minorHAnsi"/>
          <w:color w:val="000000"/>
          <w:sz w:val="22"/>
          <w:szCs w:val="22"/>
        </w:rPr>
        <w:t xml:space="preserve"> (подробнее см. </w:t>
      </w:r>
      <w:hyperlink r:id="rId10" w:history="1">
        <w:r w:rsidR="00DD5A0E" w:rsidRPr="00DD5A0E">
          <w:rPr>
            <w:rStyle w:val="a3"/>
            <w:rFonts w:asciiTheme="minorHAnsi" w:hAnsiTheme="minorHAnsi"/>
            <w:sz w:val="22"/>
            <w:szCs w:val="22"/>
          </w:rPr>
          <w:t>Однофакторный дисперсионный анализ</w:t>
        </w:r>
      </w:hyperlink>
      <w:r w:rsidRPr="00C8423E">
        <w:rPr>
          <w:rFonts w:asciiTheme="minorHAnsi" w:hAnsiTheme="minorHAnsi"/>
          <w:color w:val="000000"/>
          <w:sz w:val="22"/>
          <w:szCs w:val="22"/>
        </w:rPr>
        <w:t xml:space="preserve">), по которой вычисляется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F</w:t>
      </w:r>
      <w:r w:rsidR="00DD5A0E">
        <w:rPr>
          <w:rFonts w:asciiTheme="minorHAnsi" w:hAnsiTheme="minorHAnsi"/>
          <w:color w:val="000000"/>
          <w:sz w:val="22"/>
          <w:szCs w:val="22"/>
        </w:rPr>
        <w:t>-статистика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Вместо сравнения средних значений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X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>̅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vertAlign w:val="subscript"/>
          <w:lang w:val="en-US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всех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групп с общим средним</w:t>
      </w:r>
      <w:r w:rsidR="00DD5A0E" w:rsidRPr="00DD5A0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значением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X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>̿</w:t>
      </w:r>
      <w:r w:rsidR="00DD5A0E" w:rsidRPr="00DD5A0E">
        <w:rPr>
          <w:rFonts w:asciiTheme="minorHAnsi" w:hAnsiTheme="minorHAnsi"/>
          <w:color w:val="000000"/>
          <w:sz w:val="22"/>
          <w:szCs w:val="22"/>
        </w:rPr>
        <w:t>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 критерии Крускала-Уоллиса средние ранги каждой из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групп сравниваются с общим ранг</w:t>
      </w:r>
      <w:r w:rsidR="00DD5A0E">
        <w:rPr>
          <w:rFonts w:asciiTheme="minorHAnsi" w:hAnsiTheme="minorHAnsi"/>
          <w:color w:val="000000"/>
          <w:sz w:val="22"/>
          <w:szCs w:val="22"/>
        </w:rPr>
        <w:t xml:space="preserve">ом, вычисленным на основе всех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наблюдений. Если существует статистически значимый эффект эксперимента, средние ранги каждой группы будут значительно отличаться друг от друга и от общего ранга. При возведении этих разностей в квадрат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-статистика увеличивается. С другой стороны, если эффект эксперимента не наблюдается, статистика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теоретически должна быть равной нулю. Однако на практике вследствие случайных изменений статистика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будет ненулевой, но достаточно малой.</w:t>
      </w:r>
    </w:p>
    <w:p w:rsidR="00C8423E" w:rsidRPr="00C8423E" w:rsidRDefault="00DD5A0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К</w:t>
      </w:r>
      <w:r w:rsidRPr="00DD5A0E">
        <w:rPr>
          <w:rFonts w:asciiTheme="minorHAnsi" w:hAnsiTheme="minorHAnsi"/>
          <w:color w:val="000000"/>
          <w:sz w:val="22"/>
          <w:szCs w:val="22"/>
        </w:rPr>
        <w:t xml:space="preserve">ритерий </w:t>
      </w:r>
      <w:r>
        <w:rPr>
          <w:rFonts w:asciiTheme="minorHAnsi" w:hAnsiTheme="minorHAnsi"/>
          <w:color w:val="000000"/>
          <w:sz w:val="22"/>
          <w:szCs w:val="22"/>
        </w:rPr>
        <w:t>К</w:t>
      </w:r>
      <w:r w:rsidRPr="00DD5A0E">
        <w:rPr>
          <w:rFonts w:asciiTheme="minorHAnsi" w:hAnsiTheme="minorHAnsi"/>
          <w:color w:val="000000"/>
          <w:sz w:val="22"/>
          <w:szCs w:val="22"/>
        </w:rPr>
        <w:t>рускала-</w:t>
      </w:r>
      <w:r>
        <w:rPr>
          <w:rFonts w:asciiTheme="minorHAnsi" w:hAnsiTheme="minorHAnsi"/>
          <w:color w:val="000000"/>
          <w:sz w:val="22"/>
          <w:szCs w:val="22"/>
        </w:rPr>
        <w:t xml:space="preserve">Уоллиса для разностей между </w:t>
      </w:r>
      <w:r w:rsidRPr="00DD5A0E">
        <w:rPr>
          <w:rFonts w:asciiTheme="minorHAnsi" w:hAnsiTheme="minorHAnsi"/>
          <w:i/>
          <w:color w:val="000000"/>
          <w:sz w:val="22"/>
          <w:szCs w:val="22"/>
        </w:rPr>
        <w:t>с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D5A0E">
        <w:rPr>
          <w:rFonts w:asciiTheme="minorHAnsi" w:hAnsiTheme="minorHAnsi"/>
          <w:color w:val="000000"/>
          <w:sz w:val="22"/>
          <w:szCs w:val="22"/>
        </w:rPr>
        <w:t>медианами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:rsidR="00DD5A0E" w:rsidRPr="00DD5A0E" w:rsidRDefault="00DD5A0E" w:rsidP="00742080">
      <w:pPr>
        <w:pStyle w:val="ac"/>
        <w:spacing w:before="0" w:beforeAutospacing="0" w:after="120" w:afterAutospacing="0"/>
        <w:rPr>
          <w:rFonts w:asciiTheme="majorHAnsi" w:hAnsiTheme="majorHAnsi"/>
          <w:i/>
          <w:color w:val="000000"/>
          <w:sz w:val="22"/>
          <w:szCs w:val="22"/>
          <w:lang w:val="en-US"/>
        </w:rPr>
      </w:pPr>
      <w:r w:rsidRPr="00DD5A0E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(1)   H =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12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0"/>
                    <w:szCs w:val="30"/>
                    <w:lang w:val="en-US"/>
                  </w:rPr>
                  <m:t>n(n+1)</m:t>
                </m:r>
              </m:den>
            </m:f>
          </m:e>
        </m:d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30"/>
                <w:szCs w:val="30"/>
                <w:lang w:val="en-US"/>
              </w:rPr>
            </m:ctrlPr>
          </m:naryPr>
          <m:sub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color w:val="000000"/>
                <w:sz w:val="30"/>
                <w:szCs w:val="30"/>
                <w:lang w:val="en-US"/>
              </w:rPr>
              <m:t>c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0"/>
                    <w:szCs w:val="30"/>
                    <w:lang w:val="en-US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bSup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30"/>
                        <w:szCs w:val="3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30"/>
                        <w:szCs w:val="30"/>
                        <w:lang w:val="en-US"/>
                      </w:rPr>
                      <m:t>j</m:t>
                    </m:r>
                  </m:sub>
                </m:sSub>
              </m:den>
            </m:f>
          </m:e>
        </m:nary>
      </m:oMath>
      <w:r w:rsidRPr="00DD5A0E">
        <w:rPr>
          <w:rFonts w:asciiTheme="majorHAnsi" w:hAnsiTheme="majorHAnsi"/>
          <w:i/>
          <w:color w:val="000000"/>
          <w:sz w:val="22"/>
          <w:szCs w:val="22"/>
          <w:lang w:val="en-US"/>
        </w:rPr>
        <w:t xml:space="preserve"> –3(n + 1)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="00DD5A0E" w:rsidRPr="00DD5A0E">
        <w:rPr>
          <w:rFonts w:asciiTheme="minorHAnsi" w:hAnsiTheme="minorHAnsi"/>
          <w:i/>
          <w:color w:val="000000"/>
          <w:sz w:val="22"/>
          <w:szCs w:val="22"/>
          <w:lang w:val="en-US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общее количество наблю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дений в объединенных выборках,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>n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vertAlign w:val="subscript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количество наблюдений в </w:t>
      </w:r>
      <w:r w:rsidR="00AE0E71" w:rsidRPr="00AE0E71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>-й выборке (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lang w:val="en-US"/>
        </w:rPr>
        <w:t>j</w:t>
      </w:r>
      <w:r w:rsidRPr="00AE0E71">
        <w:rPr>
          <w:rFonts w:asciiTheme="minorHAnsi" w:hAnsiTheme="minorHAnsi"/>
          <w:i/>
          <w:color w:val="000000"/>
          <w:sz w:val="22"/>
          <w:szCs w:val="22"/>
        </w:rPr>
        <w:t xml:space="preserve"> = 1,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 xml:space="preserve"> 2, … , </w:t>
      </w:r>
      <w:r w:rsidRPr="00AE0E71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),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>T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vertAlign w:val="subscript"/>
        </w:rPr>
        <w:t>j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— сумма рангов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lang w:val="en-US"/>
        </w:rPr>
        <w:t>j</w:t>
      </w:r>
      <w:r w:rsidR="00AE0E71">
        <w:rPr>
          <w:rFonts w:asciiTheme="minorHAnsi" w:hAnsiTheme="minorHAnsi"/>
          <w:color w:val="000000"/>
          <w:sz w:val="22"/>
          <w:szCs w:val="22"/>
        </w:rPr>
        <w:t>-й выборки.</w:t>
      </w:r>
    </w:p>
    <w:p w:rsidR="00AE0E71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При достаточно большом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объеме выборок (больше пяти)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>H</w:t>
      </w:r>
      <w:r w:rsidR="00AE0E71">
        <w:rPr>
          <w:rFonts w:asciiTheme="minorHAnsi" w:hAnsiTheme="minorHAnsi"/>
          <w:color w:val="000000"/>
          <w:sz w:val="22"/>
          <w:szCs w:val="22"/>
        </w:rPr>
        <w:t>-статистику можно аппроксимировать χ</w:t>
      </w:r>
      <w:r w:rsidR="00AE0E71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E0E71" w:rsidRPr="00AE0E71">
        <w:rPr>
          <w:rFonts w:asciiTheme="minorHAnsi" w:hAnsiTheme="minorHAnsi"/>
          <w:color w:val="000000"/>
          <w:sz w:val="22"/>
          <w:szCs w:val="22"/>
        </w:rPr>
        <w:t>-</w:t>
      </w:r>
      <w:r w:rsidR="00AE0E71">
        <w:rPr>
          <w:rFonts w:asciiTheme="minorHAnsi" w:hAnsiTheme="minorHAnsi"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аспределением с </w:t>
      </w:r>
      <w:r w:rsidRPr="00AE0E71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AE0E71">
        <w:rPr>
          <w:rFonts w:asciiTheme="minorHAnsi" w:hAnsiTheme="minorHAnsi"/>
          <w:i/>
          <w:color w:val="000000"/>
          <w:sz w:val="22"/>
          <w:szCs w:val="22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степенями свободы. Таком образом, </w:t>
      </w:r>
      <w:r w:rsidR="00AE0E71">
        <w:rPr>
          <w:rFonts w:asciiTheme="minorHAnsi" w:hAnsiTheme="minorHAnsi"/>
          <w:color w:val="000000"/>
          <w:sz w:val="22"/>
          <w:szCs w:val="22"/>
        </w:rPr>
        <w:t>при заданном уровне значимости α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решающее правило формулируется так: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гипотеза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отклоняется, если H </w:t>
      </w:r>
      <w:r w:rsidR="00AE0E71" w:rsidRPr="00AE0E71">
        <w:rPr>
          <w:rFonts w:asciiTheme="minorHAnsi" w:hAnsiTheme="minorHAnsi"/>
          <w:color w:val="000000"/>
          <w:sz w:val="22"/>
          <w:szCs w:val="22"/>
        </w:rPr>
        <w:t xml:space="preserve">&gt; </w:t>
      </w:r>
      <w:r w:rsidR="00AE0E71">
        <w:rPr>
          <w:rFonts w:asciiTheme="minorHAnsi" w:hAnsiTheme="minorHAnsi"/>
          <w:color w:val="000000"/>
          <w:sz w:val="22"/>
          <w:szCs w:val="22"/>
        </w:rPr>
        <w:t>χ</w:t>
      </w:r>
      <w:r w:rsidR="00AE0E71" w:rsidRPr="00AE0E71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AE0E71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0E71" w:rsidRPr="00AE0E71">
        <w:rPr>
          <w:rFonts w:asciiTheme="minorHAnsi" w:hAnsiTheme="minorHAnsi"/>
          <w:color w:val="000000"/>
          <w:sz w:val="22"/>
          <w:szCs w:val="22"/>
        </w:rPr>
        <w:t>(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рис. 1), в противном случае гипотеза 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AE0E71" w:rsidRPr="00AE0E71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не отклоняется. </w:t>
      </w:r>
      <w:r w:rsidR="00AE0E71" w:rsidRPr="00C8423E">
        <w:rPr>
          <w:rFonts w:asciiTheme="minorHAnsi" w:hAnsiTheme="minorHAnsi"/>
          <w:color w:val="000000"/>
          <w:sz w:val="22"/>
          <w:szCs w:val="22"/>
        </w:rPr>
        <w:t>Критическ</w:t>
      </w:r>
      <w:r w:rsidR="00AE0E71">
        <w:rPr>
          <w:rFonts w:asciiTheme="minorHAnsi" w:hAnsiTheme="minorHAnsi"/>
          <w:color w:val="000000"/>
          <w:sz w:val="22"/>
          <w:szCs w:val="22"/>
        </w:rPr>
        <w:t>и</w:t>
      </w:r>
      <w:r w:rsidR="00AE0E71" w:rsidRPr="00C8423E">
        <w:rPr>
          <w:rFonts w:asciiTheme="minorHAnsi" w:hAnsiTheme="minorHAnsi"/>
          <w:color w:val="000000"/>
          <w:sz w:val="22"/>
          <w:szCs w:val="22"/>
        </w:rPr>
        <w:t>е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значения χ</w:t>
      </w:r>
      <w:r w:rsidR="00AE0E71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-распределения вычисляются с помощью функции </w:t>
      </w:r>
      <w:r w:rsidR="00AE0E71">
        <w:rPr>
          <w:rFonts w:asciiTheme="minorHAnsi" w:hAnsiTheme="minorHAnsi"/>
          <w:color w:val="000000"/>
          <w:sz w:val="22"/>
          <w:szCs w:val="22"/>
          <w:lang w:val="en-US"/>
        </w:rPr>
        <w:t>Excel</w:t>
      </w:r>
      <w:r w:rsidR="00AE0E71">
        <w:rPr>
          <w:rFonts w:asciiTheme="minorHAnsi" w:hAnsiTheme="minorHAnsi"/>
          <w:color w:val="000000"/>
          <w:sz w:val="22"/>
          <w:szCs w:val="22"/>
        </w:rPr>
        <w:t xml:space="preserve"> =</w:t>
      </w:r>
      <w:r w:rsidR="00AE0E71" w:rsidRPr="00AE0E71">
        <w:rPr>
          <w:rFonts w:asciiTheme="minorHAnsi" w:hAnsiTheme="minorHAnsi"/>
          <w:color w:val="000000"/>
          <w:sz w:val="22"/>
          <w:szCs w:val="22"/>
        </w:rPr>
        <w:t>ХИ2.ОБР(вероятность;степени_свободы)</w:t>
      </w:r>
      <w:r w:rsidR="00AE0E71">
        <w:rPr>
          <w:rFonts w:asciiTheme="minorHAnsi" w:hAnsiTheme="minorHAnsi"/>
          <w:color w:val="000000"/>
          <w:sz w:val="22"/>
          <w:szCs w:val="22"/>
        </w:rPr>
        <w:t>.</w:t>
      </w:r>
    </w:p>
    <w:p w:rsidR="00AE0E71" w:rsidRDefault="00AE0E7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075796" cy="1711757"/>
            <wp:effectExtent l="0" t="0" r="127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. Критическая область критерия Крускала-Уоллис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617" cy="171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71" w:rsidRDefault="00AE0E71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Рис. 1. </w:t>
      </w:r>
      <w:r w:rsidRPr="00C8423E">
        <w:rPr>
          <w:rFonts w:asciiTheme="minorHAnsi" w:hAnsiTheme="minorHAnsi"/>
          <w:color w:val="000000"/>
          <w:sz w:val="22"/>
          <w:szCs w:val="22"/>
        </w:rPr>
        <w:t>К</w:t>
      </w:r>
      <w:r>
        <w:rPr>
          <w:rFonts w:asciiTheme="minorHAnsi" w:hAnsiTheme="minorHAnsi"/>
          <w:color w:val="000000"/>
          <w:sz w:val="22"/>
          <w:szCs w:val="22"/>
        </w:rPr>
        <w:t>ритическая область критерия Кру</w:t>
      </w:r>
      <w:r w:rsidRPr="00C8423E">
        <w:rPr>
          <w:rFonts w:asciiTheme="minorHAnsi" w:hAnsiTheme="minorHAnsi"/>
          <w:color w:val="000000"/>
          <w:sz w:val="22"/>
          <w:szCs w:val="22"/>
        </w:rPr>
        <w:t>скала-Уоллиса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Продемонстрируем критерий Крускала-Уоллиса на примере оценки прочности парашютов в зависимости от поставщика синтетических волокон. Если прочность парашютов не является нормально распределенной случайной величиной, для оценки различий между медианами четырех генеральных совокупностей можно применить непараметрический критерий Крускала-Уоллиса.</w:t>
      </w:r>
    </w:p>
    <w:p w:rsidR="00D03467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Нулевая гипотеза заключается в том, что прочность всех парашютов одинакова: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0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</w:rPr>
        <w:t>: М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</w:rPr>
        <w:t xml:space="preserve"> = М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  <w:vertAlign w:val="subscript"/>
        </w:rPr>
        <w:t>2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</w:rPr>
        <w:t xml:space="preserve"> = М</w:t>
      </w:r>
      <w:r w:rsidR="00D03467">
        <w:rPr>
          <w:rFonts w:asciiTheme="minorHAnsi" w:hAnsiTheme="minorHAnsi"/>
          <w:i/>
          <w:color w:val="000000"/>
          <w:sz w:val="22"/>
          <w:szCs w:val="22"/>
          <w:vertAlign w:val="subscript"/>
        </w:rPr>
        <w:t xml:space="preserve">3 </w:t>
      </w:r>
      <w:r w:rsidR="00D03467" w:rsidRPr="008F3678">
        <w:rPr>
          <w:rFonts w:asciiTheme="minorHAnsi" w:hAnsiTheme="minorHAnsi"/>
          <w:i/>
          <w:color w:val="000000"/>
          <w:sz w:val="22"/>
          <w:szCs w:val="22"/>
        </w:rPr>
        <w:t>=M</w:t>
      </w:r>
      <w:r w:rsidR="00D03467" w:rsidRPr="00D03467">
        <w:rPr>
          <w:rFonts w:asciiTheme="minorHAnsi" w:hAnsiTheme="minorHAnsi"/>
          <w:i/>
          <w:color w:val="000000"/>
          <w:sz w:val="22"/>
          <w:szCs w:val="22"/>
          <w:vertAlign w:val="subscript"/>
        </w:rPr>
        <w:t>4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C8423E">
        <w:rPr>
          <w:rFonts w:asciiTheme="minorHAnsi" w:hAnsiTheme="minorHAnsi"/>
          <w:color w:val="000000"/>
          <w:sz w:val="22"/>
          <w:szCs w:val="22"/>
        </w:rPr>
        <w:t>Альтернативная гипотеза утверждает, что по крайней мере один поставщик отличается от других: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</w:rPr>
        <w:t>H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1</w:t>
      </w:r>
      <w:r w:rsidR="00D03467" w:rsidRPr="00C8423E">
        <w:rPr>
          <w:rFonts w:asciiTheme="minorHAnsi" w:hAnsiTheme="minorHAnsi"/>
          <w:color w:val="000000"/>
          <w:sz w:val="22"/>
          <w:szCs w:val="22"/>
        </w:rPr>
        <w:t xml:space="preserve">: не все 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</w:rPr>
        <w:t>M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  <w:vertAlign w:val="subscript"/>
        </w:rPr>
        <w:t>j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D03467">
        <w:rPr>
          <w:rFonts w:asciiTheme="minorHAnsi" w:hAnsiTheme="minorHAnsi"/>
          <w:color w:val="000000"/>
          <w:sz w:val="22"/>
          <w:szCs w:val="22"/>
        </w:rPr>
        <w:t>(</w:t>
      </w:r>
      <w:r w:rsidR="00D03467" w:rsidRPr="002D0D82">
        <w:rPr>
          <w:rFonts w:asciiTheme="minorHAnsi" w:hAnsiTheme="minorHAnsi"/>
          <w:i/>
          <w:color w:val="000000"/>
          <w:sz w:val="22"/>
          <w:szCs w:val="22"/>
        </w:rPr>
        <w:t>j</w:t>
      </w:r>
      <w:r w:rsidR="00D03467" w:rsidRPr="00C8423E">
        <w:rPr>
          <w:rFonts w:asciiTheme="minorHAnsi" w:hAnsiTheme="minorHAnsi"/>
          <w:color w:val="000000"/>
          <w:sz w:val="22"/>
          <w:szCs w:val="22"/>
        </w:rPr>
        <w:t xml:space="preserve"> = 1,</w:t>
      </w:r>
      <w:r w:rsidR="00D03467" w:rsidRPr="002D0D82">
        <w:rPr>
          <w:rFonts w:asciiTheme="minorHAnsi" w:hAnsiTheme="minorHAnsi"/>
          <w:color w:val="000000"/>
          <w:sz w:val="22"/>
          <w:szCs w:val="22"/>
        </w:rPr>
        <w:t xml:space="preserve"> 2,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3, 4) являются одинаковыми. </w:t>
      </w:r>
      <w:r w:rsidR="00033615">
        <w:rPr>
          <w:rFonts w:asciiTheme="minorHAnsi" w:hAnsiTheme="minorHAnsi"/>
          <w:color w:val="000000"/>
          <w:sz w:val="22"/>
          <w:szCs w:val="22"/>
        </w:rPr>
        <w:t xml:space="preserve"> Результаты эксперимента,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ранги </w:t>
      </w:r>
      <w:r w:rsidR="00033615">
        <w:rPr>
          <w:rFonts w:asciiTheme="minorHAnsi" w:hAnsiTheme="minorHAnsi"/>
          <w:color w:val="000000"/>
          <w:sz w:val="22"/>
          <w:szCs w:val="22"/>
        </w:rPr>
        <w:t xml:space="preserve">и вычисления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приведены </w:t>
      </w:r>
      <w:r w:rsidR="00D03467">
        <w:rPr>
          <w:rFonts w:asciiTheme="minorHAnsi" w:hAnsiTheme="minorHAnsi"/>
          <w:color w:val="000000"/>
          <w:sz w:val="22"/>
          <w:szCs w:val="22"/>
        </w:rPr>
        <w:t>на рис. 2.</w:t>
      </w:r>
    </w:p>
    <w:p w:rsidR="00D03467" w:rsidRDefault="00033615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598023" cy="255300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 Прочность и ранги парашютов, сшитых из синтетической ткани, приобретенной у четырех разных поставщик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771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3E" w:rsidRPr="00C8423E" w:rsidRDefault="00D03467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Рис. 2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. Прочность и ранги парашютов, сшитых из синтетической ткани,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приобретенно</w:t>
      </w:r>
      <w:r>
        <w:rPr>
          <w:rFonts w:asciiTheme="minorHAnsi" w:hAnsiTheme="minorHAnsi"/>
          <w:color w:val="000000"/>
          <w:sz w:val="22"/>
          <w:szCs w:val="22"/>
        </w:rPr>
        <w:t>й у четырех разных поставщиков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 процессе преобразования 20 показателей </w:t>
      </w:r>
      <w:r w:rsidR="00D03467">
        <w:rPr>
          <w:rFonts w:asciiTheme="minorHAnsi" w:hAnsiTheme="minorHAnsi"/>
          <w:color w:val="000000"/>
          <w:sz w:val="22"/>
          <w:szCs w:val="22"/>
        </w:rPr>
        <w:t>прочности в объединенные ранги</w:t>
      </w:r>
      <w:r w:rsidRPr="00C8423E">
        <w:rPr>
          <w:rFonts w:asciiTheme="minorHAnsi" w:hAnsiTheme="minorHAnsi"/>
          <w:color w:val="000000"/>
          <w:sz w:val="22"/>
          <w:szCs w:val="22"/>
        </w:rPr>
        <w:t>, выясняется, что третий парашют, произведенный из синтетического волокна первого поставщика, имеет наименьшу</w:t>
      </w:r>
      <w:r w:rsidR="00D03467">
        <w:rPr>
          <w:rFonts w:asciiTheme="minorHAnsi" w:hAnsiTheme="minorHAnsi"/>
          <w:color w:val="000000"/>
          <w:sz w:val="22"/>
          <w:szCs w:val="22"/>
        </w:rPr>
        <w:t>ю прочность, равную 17,2. Он по</w:t>
      </w:r>
      <w:r w:rsidRPr="00C8423E">
        <w:rPr>
          <w:rFonts w:asciiTheme="minorHAnsi" w:hAnsiTheme="minorHAnsi"/>
          <w:color w:val="000000"/>
          <w:sz w:val="22"/>
          <w:szCs w:val="22"/>
        </w:rPr>
        <w:t>лучает ранг 1. Четвертый парашют, произведенный из синтетического волокна первого поставщика, и второй парашют, сотканный из волокон четвертого поставщика, имеют одинаковую прочность, равную 19,9. Поскол</w:t>
      </w:r>
      <w:r w:rsidR="00D03467">
        <w:rPr>
          <w:rFonts w:asciiTheme="minorHAnsi" w:hAnsiTheme="minorHAnsi"/>
          <w:color w:val="000000"/>
          <w:sz w:val="22"/>
          <w:szCs w:val="22"/>
        </w:rPr>
        <w:t>ьку им соответствуют ранги 5 и 6</w:t>
      </w:r>
      <w:r w:rsidRPr="00C8423E">
        <w:rPr>
          <w:rFonts w:asciiTheme="minorHAnsi" w:hAnsiTheme="minorHAnsi"/>
          <w:color w:val="000000"/>
          <w:sz w:val="22"/>
          <w:szCs w:val="22"/>
        </w:rPr>
        <w:t>, обоим парашютам присваивается ранг 5,5, равный среднему значению рангов 5 и 6. И, наконец, ранг 20 присваивается первому парашюту, сотканному из волокон второго поставщика, поскольку величина 26,3 является наибольшей.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После присвоения рангов вычисляется их сумма в каждой группе: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Т</w:t>
      </w:r>
      <w:r w:rsidR="00D03467" w:rsidRPr="00D03467">
        <w:rPr>
          <w:rFonts w:asciiTheme="minorHAnsi" w:hAnsiTheme="minorHAnsi"/>
          <w:color w:val="000000"/>
          <w:sz w:val="22"/>
          <w:szCs w:val="22"/>
          <w:vertAlign w:val="subscript"/>
        </w:rPr>
        <w:t>1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=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27,0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Т</w:t>
      </w:r>
      <w:r w:rsidR="00D03467" w:rsidRPr="00D03467">
        <w:rPr>
          <w:rFonts w:asciiTheme="minorHAnsi" w:hAnsiTheme="minorHAnsi"/>
          <w:color w:val="000000"/>
          <w:sz w:val="22"/>
          <w:szCs w:val="22"/>
          <w:vertAlign w:val="subscript"/>
        </w:rPr>
        <w:t>2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=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76,5</w:t>
      </w:r>
      <w:r w:rsidR="00D03467">
        <w:rPr>
          <w:rFonts w:asciiTheme="minorHAnsi" w:hAnsiTheme="minorHAnsi"/>
          <w:color w:val="000000"/>
          <w:sz w:val="22"/>
          <w:szCs w:val="22"/>
        </w:rPr>
        <w:t>;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ab/>
        <w:t>Т</w:t>
      </w:r>
      <w:r w:rsidR="00D03467" w:rsidRPr="00D03467">
        <w:rPr>
          <w:rFonts w:asciiTheme="minorHAnsi" w:hAnsiTheme="minorHAnsi"/>
          <w:color w:val="000000"/>
          <w:sz w:val="22"/>
          <w:szCs w:val="22"/>
          <w:vertAlign w:val="subscript"/>
        </w:rPr>
        <w:t>3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=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62,0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;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Т</w:t>
      </w:r>
      <w:r w:rsidR="00D03467" w:rsidRPr="00D03467">
        <w:rPr>
          <w:rFonts w:asciiTheme="minorHAnsi" w:hAnsiTheme="minorHAnsi"/>
          <w:color w:val="000000"/>
          <w:sz w:val="22"/>
          <w:szCs w:val="22"/>
          <w:vertAlign w:val="subscript"/>
        </w:rPr>
        <w:t>4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=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03467" w:rsidRPr="00D03467">
        <w:rPr>
          <w:rFonts w:asciiTheme="minorHAnsi" w:hAnsiTheme="minorHAnsi"/>
          <w:color w:val="000000"/>
          <w:sz w:val="22"/>
          <w:szCs w:val="22"/>
        </w:rPr>
        <w:t>44,5</w:t>
      </w:r>
      <w:r w:rsidR="00D03467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C8423E">
        <w:rPr>
          <w:rFonts w:asciiTheme="minorHAnsi" w:hAnsiTheme="minorHAnsi"/>
          <w:color w:val="000000"/>
          <w:sz w:val="22"/>
          <w:szCs w:val="22"/>
        </w:rPr>
        <w:t>Для проверки рангов просуммируем эти величины:</w:t>
      </w:r>
    </w:p>
    <w:p w:rsidR="00F15EB0" w:rsidRDefault="00F15EB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774750" cy="373075"/>
            <wp:effectExtent l="0" t="0" r="698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а. Вычисления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5" b="9755"/>
                    <a:stretch/>
                  </pic:blipFill>
                  <pic:spPr bwMode="auto">
                    <a:xfrm>
                      <a:off x="0" y="0"/>
                      <a:ext cx="2808682" cy="377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3E" w:rsidRDefault="00F15EB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Используя формулу (1), вычислим 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C8423E" w:rsidRPr="00C8423E">
        <w:rPr>
          <w:rFonts w:asciiTheme="minorHAnsi" w:hAnsiTheme="minorHAnsi"/>
          <w:color w:val="000000"/>
          <w:sz w:val="22"/>
          <w:szCs w:val="22"/>
        </w:rPr>
        <w:t>-статистику:</w:t>
      </w:r>
    </w:p>
    <w:p w:rsidR="00F15EB0" w:rsidRPr="00C8423E" w:rsidRDefault="00F15EB0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662840" cy="1002182"/>
            <wp:effectExtent l="0" t="0" r="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б. Вычисления2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2" b="5405"/>
                    <a:stretch/>
                  </pic:blipFill>
                  <pic:spPr bwMode="auto">
                    <a:xfrm>
                      <a:off x="0" y="0"/>
                      <a:ext cx="3682397" cy="100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Статистика 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>Н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 имеет приближенное χ</w:t>
      </w:r>
      <w:r w:rsidR="00F15EB0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="00F15EB0">
        <w:rPr>
          <w:rFonts w:asciiTheme="minorHAnsi" w:hAnsiTheme="minorHAnsi"/>
          <w:color w:val="000000"/>
          <w:sz w:val="22"/>
          <w:szCs w:val="22"/>
        </w:rPr>
        <w:t>-р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аспределение с 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>с</w:t>
      </w:r>
      <w:r w:rsidR="00F15EB0">
        <w:rPr>
          <w:rFonts w:asciiTheme="minorHAnsi" w:hAnsiTheme="minorHAnsi"/>
          <w:i/>
          <w:color w:val="000000"/>
          <w:sz w:val="22"/>
          <w:szCs w:val="22"/>
        </w:rPr>
        <w:t xml:space="preserve"> – 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>1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степенями свободы. При уро</w:t>
      </w:r>
      <w:r w:rsidR="00F15EB0">
        <w:rPr>
          <w:rFonts w:asciiTheme="minorHAnsi" w:hAnsiTheme="minorHAnsi"/>
          <w:color w:val="000000"/>
          <w:sz w:val="22"/>
          <w:szCs w:val="22"/>
        </w:rPr>
        <w:t>вне значимости</w:t>
      </w:r>
      <w:r w:rsidR="000E42A8" w:rsidRPr="000E42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E42A8">
        <w:rPr>
          <w:rFonts w:asciiTheme="minorHAnsi" w:hAnsiTheme="minorHAnsi"/>
          <w:color w:val="000000"/>
          <w:sz w:val="22"/>
          <w:szCs w:val="22"/>
        </w:rPr>
        <w:t>α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, равном 0,05,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определяем величину </w:t>
      </w:r>
      <w:r w:rsidR="00F15EB0">
        <w:rPr>
          <w:rFonts w:asciiTheme="minorHAnsi" w:hAnsiTheme="minorHAnsi"/>
          <w:color w:val="000000"/>
          <w:sz w:val="22"/>
          <w:szCs w:val="22"/>
        </w:rPr>
        <w:t>χ</w:t>
      </w:r>
      <w:r w:rsidR="00F15EB0" w:rsidRPr="00F15EB0">
        <w:rPr>
          <w:rFonts w:asciiTheme="minorHAnsi" w:hAnsiTheme="minorHAnsi"/>
          <w:color w:val="000000"/>
          <w:sz w:val="22"/>
          <w:szCs w:val="22"/>
          <w:vertAlign w:val="subscript"/>
          <w:lang w:val="en-US"/>
        </w:rPr>
        <w:t>U</w:t>
      </w:r>
      <w:r w:rsidR="00F15EB0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15EB0">
        <w:rPr>
          <w:rFonts w:asciiTheme="minorHAnsi" w:hAnsiTheme="minorHAnsi"/>
          <w:color w:val="000000"/>
          <w:sz w:val="22"/>
          <w:szCs w:val="22"/>
        </w:rPr>
        <w:t>— верхне</w:t>
      </w:r>
      <w:r w:rsidR="000E42A8">
        <w:rPr>
          <w:rFonts w:asciiTheme="minorHAnsi" w:hAnsiTheme="minorHAnsi"/>
          <w:color w:val="000000"/>
          <w:sz w:val="22"/>
          <w:szCs w:val="22"/>
        </w:rPr>
        <w:t>го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 критическо</w:t>
      </w:r>
      <w:r w:rsidR="000E42A8">
        <w:rPr>
          <w:rFonts w:asciiTheme="minorHAnsi" w:hAnsiTheme="minorHAnsi"/>
          <w:color w:val="000000"/>
          <w:sz w:val="22"/>
          <w:szCs w:val="22"/>
        </w:rPr>
        <w:t>го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 значени</w:t>
      </w:r>
      <w:r w:rsidR="000E42A8">
        <w:rPr>
          <w:rFonts w:asciiTheme="minorHAnsi" w:hAnsiTheme="minorHAnsi"/>
          <w:color w:val="000000"/>
          <w:sz w:val="22"/>
          <w:szCs w:val="22"/>
        </w:rPr>
        <w:t>я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 χ</w:t>
      </w:r>
      <w:r w:rsidR="00F15EB0" w:rsidRPr="00AE0E71">
        <w:rPr>
          <w:rFonts w:asciiTheme="minorHAnsi" w:hAnsiTheme="minorHAnsi"/>
          <w:color w:val="000000"/>
          <w:sz w:val="22"/>
          <w:szCs w:val="22"/>
          <w:vertAlign w:val="superscript"/>
        </w:rPr>
        <w:t>2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-распределения с 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 xml:space="preserve">с </w:t>
      </w:r>
      <w:r w:rsidR="00F15EB0" w:rsidRPr="00F15EB0">
        <w:rPr>
          <w:rFonts w:asciiTheme="minorHAnsi" w:hAnsiTheme="minorHAnsi"/>
          <w:i/>
          <w:color w:val="000000"/>
          <w:sz w:val="22"/>
          <w:szCs w:val="22"/>
        </w:rPr>
        <w:t>–</w:t>
      </w:r>
      <w:r w:rsidRPr="00F15EB0">
        <w:rPr>
          <w:rFonts w:asciiTheme="minorHAnsi" w:hAnsiTheme="minorHAnsi"/>
          <w:i/>
          <w:color w:val="000000"/>
          <w:sz w:val="22"/>
          <w:szCs w:val="22"/>
        </w:rPr>
        <w:t xml:space="preserve"> 1</w:t>
      </w:r>
      <w:r w:rsidR="00F15EB0">
        <w:rPr>
          <w:rFonts w:asciiTheme="minorHAnsi" w:hAnsiTheme="minorHAnsi"/>
          <w:color w:val="000000"/>
          <w:sz w:val="22"/>
          <w:szCs w:val="22"/>
        </w:rPr>
        <w:t xml:space="preserve"> = 3 степенями свободы</w:t>
      </w:r>
      <w:r w:rsidR="000E42A8" w:rsidRPr="000E42A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E42A8">
        <w:rPr>
          <w:rFonts w:asciiTheme="minorHAnsi" w:hAnsiTheme="minorHAnsi"/>
          <w:color w:val="000000"/>
          <w:sz w:val="22"/>
          <w:szCs w:val="22"/>
        </w:rPr>
        <w:t>с использованием функции =ХИ2.ОБР(1 – α</w:t>
      </w:r>
      <w:r w:rsidR="000E42A8" w:rsidRPr="000E42A8">
        <w:rPr>
          <w:rFonts w:asciiTheme="minorHAnsi" w:hAnsiTheme="minorHAnsi"/>
          <w:color w:val="000000"/>
          <w:sz w:val="22"/>
          <w:szCs w:val="22"/>
        </w:rPr>
        <w:t>;</w:t>
      </w:r>
      <w:r w:rsidR="000E42A8">
        <w:rPr>
          <w:rFonts w:asciiTheme="minorHAnsi" w:hAnsiTheme="minorHAnsi"/>
          <w:color w:val="000000"/>
          <w:sz w:val="22"/>
          <w:szCs w:val="22"/>
        </w:rPr>
        <w:t>с –1</w:t>
      </w:r>
      <w:r w:rsidR="000E42A8" w:rsidRPr="000E42A8">
        <w:rPr>
          <w:rFonts w:asciiTheme="minorHAnsi" w:hAnsiTheme="minorHAnsi"/>
          <w:color w:val="000000"/>
          <w:sz w:val="22"/>
          <w:szCs w:val="22"/>
        </w:rPr>
        <w:t>)</w:t>
      </w:r>
      <w:r w:rsidR="000E42A8">
        <w:rPr>
          <w:rFonts w:asciiTheme="minorHAnsi" w:hAnsiTheme="minorHAnsi"/>
          <w:color w:val="000000"/>
          <w:sz w:val="22"/>
          <w:szCs w:val="22"/>
        </w:rPr>
        <w:t xml:space="preserve"> = 7,815 (рис. 2). 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Поскольку вычисленная </w:t>
      </w:r>
      <w:r w:rsidRPr="000E42A8">
        <w:rPr>
          <w:rFonts w:asciiTheme="minorHAnsi" w:hAnsiTheme="minorHAnsi"/>
          <w:i/>
          <w:color w:val="000000"/>
          <w:sz w:val="22"/>
          <w:szCs w:val="22"/>
        </w:rPr>
        <w:t>Н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-статистика равна 7,889 и превышает критическое значение</w:t>
      </w:r>
      <w:r w:rsidR="000E42A8">
        <w:rPr>
          <w:rFonts w:asciiTheme="minorHAnsi" w:hAnsiTheme="minorHAnsi"/>
          <w:color w:val="000000"/>
          <w:sz w:val="22"/>
          <w:szCs w:val="22"/>
        </w:rPr>
        <w:t xml:space="preserve"> 7,815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, нулевая гипотеза отклоняется. Следовательно, не все фирмы поставляют синтетическое волокно, прочность которого имеет одинаковую медиану. Аналогичный вывод можно сделать, вычислив </w:t>
      </w:r>
      <w:r w:rsidRPr="000E42A8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-значение</w:t>
      </w:r>
      <w:r w:rsidR="000E42A8">
        <w:rPr>
          <w:rFonts w:asciiTheme="minorHAnsi" w:hAnsiTheme="minorHAnsi"/>
          <w:color w:val="000000"/>
          <w:sz w:val="22"/>
          <w:szCs w:val="22"/>
        </w:rPr>
        <w:t xml:space="preserve"> по формуле</w:t>
      </w:r>
      <w:r w:rsidR="00033615">
        <w:rPr>
          <w:rFonts w:asciiTheme="minorHAnsi" w:hAnsiTheme="minorHAnsi"/>
          <w:color w:val="000000"/>
          <w:sz w:val="22"/>
          <w:szCs w:val="22"/>
        </w:rPr>
        <w:t xml:space="preserve"> р(Н=7,889) </w:t>
      </w:r>
      <w:r w:rsidR="00033615" w:rsidRPr="00033615">
        <w:rPr>
          <w:rFonts w:asciiTheme="minorHAnsi" w:hAnsiTheme="minorHAnsi"/>
          <w:color w:val="000000"/>
          <w:sz w:val="22"/>
          <w:szCs w:val="22"/>
        </w:rPr>
        <w:t>=1-ХИ2.РАСП(</w:t>
      </w:r>
      <w:r w:rsidR="00033615">
        <w:rPr>
          <w:rFonts w:asciiTheme="minorHAnsi" w:hAnsiTheme="minorHAnsi"/>
          <w:color w:val="000000"/>
          <w:sz w:val="22"/>
          <w:szCs w:val="22"/>
        </w:rPr>
        <w:t>7,889;3</w:t>
      </w:r>
      <w:r w:rsidR="00033615" w:rsidRPr="00033615">
        <w:rPr>
          <w:rFonts w:asciiTheme="minorHAnsi" w:hAnsiTheme="minorHAnsi"/>
          <w:color w:val="000000"/>
          <w:sz w:val="22"/>
          <w:szCs w:val="22"/>
        </w:rPr>
        <w:t>;ИСТИНА)</w:t>
      </w:r>
      <w:r w:rsidR="00033615">
        <w:rPr>
          <w:rFonts w:asciiTheme="minorHAnsi" w:hAnsiTheme="minorHAnsi"/>
          <w:color w:val="000000"/>
          <w:sz w:val="22"/>
          <w:szCs w:val="22"/>
        </w:rPr>
        <w:t xml:space="preserve"> =0,048 (рис. 2)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33615" w:rsidRPr="00033615">
        <w:rPr>
          <w:rFonts w:asciiTheme="minorHAnsi" w:hAnsiTheme="minorHAnsi"/>
          <w:i/>
          <w:color w:val="000000"/>
          <w:sz w:val="22"/>
          <w:szCs w:val="22"/>
        </w:rPr>
        <w:t>р</w:t>
      </w:r>
      <w:r w:rsidRPr="00C8423E">
        <w:rPr>
          <w:rFonts w:asciiTheme="minorHAnsi" w:hAnsiTheme="minorHAnsi"/>
          <w:color w:val="000000"/>
          <w:sz w:val="22"/>
          <w:szCs w:val="22"/>
        </w:rPr>
        <w:t>-значение равно 0,048, т.е. меньше уровня значимости 0,05.</w:t>
      </w:r>
      <w:r w:rsidR="000336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8423E">
        <w:rPr>
          <w:rFonts w:asciiTheme="minorHAnsi" w:hAnsiTheme="minorHAnsi"/>
          <w:color w:val="000000"/>
          <w:sz w:val="22"/>
          <w:szCs w:val="22"/>
        </w:rPr>
        <w:t>Поскольку нулевая гипотеза отклоняется, приходим к выводу, что фирмы поставляют волокна разной прочности. На следующем этапе необходимо попарно сравнить всех поставщиков и определить, какие из них отличаются друг от друга. Для этого можно применить апостериорную процедуру множественного сра</w:t>
      </w:r>
      <w:r w:rsidR="00033615">
        <w:rPr>
          <w:rFonts w:asciiTheme="minorHAnsi" w:hAnsiTheme="minorHAnsi"/>
          <w:color w:val="000000"/>
          <w:sz w:val="22"/>
          <w:szCs w:val="22"/>
        </w:rPr>
        <w:t>внения, предложенную Дж. Данном</w:t>
      </w:r>
      <w:r w:rsidRPr="00C8423E">
        <w:rPr>
          <w:rFonts w:asciiTheme="minorHAnsi" w:hAnsiTheme="minorHAnsi"/>
          <w:color w:val="000000"/>
          <w:sz w:val="22"/>
          <w:szCs w:val="22"/>
        </w:rPr>
        <w:t>.</w:t>
      </w:r>
    </w:p>
    <w:p w:rsidR="00C8423E" w:rsidRPr="00C8423E" w:rsidRDefault="00C8423E" w:rsidP="00033615">
      <w:pPr>
        <w:pStyle w:val="ac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Для применения критерия Крускала-Уоллиса должны выполняться следующие условия.</w:t>
      </w:r>
    </w:p>
    <w:p w:rsidR="00C8423E" w:rsidRPr="00C8423E" w:rsidRDefault="00C8423E" w:rsidP="00033615">
      <w:pPr>
        <w:pStyle w:val="ac"/>
        <w:numPr>
          <w:ilvl w:val="0"/>
          <w:numId w:val="8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Все </w:t>
      </w:r>
      <w:r w:rsidRPr="00033615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выборок случайно и независимо друг от друга извлекаются из соответствующих генеральных совокупностей.</w:t>
      </w:r>
    </w:p>
    <w:p w:rsidR="00C8423E" w:rsidRPr="00C8423E" w:rsidRDefault="00C8423E" w:rsidP="00033615">
      <w:pPr>
        <w:pStyle w:val="ac"/>
        <w:numPr>
          <w:ilvl w:val="0"/>
          <w:numId w:val="8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Анализируемая переменная является непрерывной.</w:t>
      </w:r>
    </w:p>
    <w:p w:rsidR="00C8423E" w:rsidRPr="00C8423E" w:rsidRDefault="00C8423E" w:rsidP="00033615">
      <w:pPr>
        <w:pStyle w:val="ac"/>
        <w:numPr>
          <w:ilvl w:val="0"/>
          <w:numId w:val="8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>Наблюдения допускают ранжирование как внутри, так и между группами.</w:t>
      </w:r>
    </w:p>
    <w:p w:rsidR="00C8423E" w:rsidRPr="00C8423E" w:rsidRDefault="00C8423E" w:rsidP="00033615">
      <w:pPr>
        <w:pStyle w:val="ac"/>
        <w:numPr>
          <w:ilvl w:val="0"/>
          <w:numId w:val="8"/>
        </w:numPr>
        <w:spacing w:before="0" w:beforeAutospacing="0" w:after="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Все </w:t>
      </w:r>
      <w:r w:rsidRPr="00033615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генеральных совокупностей имеют одинаковую изменчивость.</w:t>
      </w:r>
    </w:p>
    <w:p w:rsidR="00C8423E" w:rsidRPr="00C8423E" w:rsidRDefault="00C8423E" w:rsidP="00033615">
      <w:pPr>
        <w:pStyle w:val="ac"/>
        <w:numPr>
          <w:ilvl w:val="0"/>
          <w:numId w:val="8"/>
        </w:numPr>
        <w:spacing w:before="0" w:beforeAutospacing="0" w:after="120" w:afterAutospacing="0"/>
        <w:ind w:left="709" w:hanging="349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Все </w:t>
      </w:r>
      <w:r w:rsidRPr="00033615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генеральных совокупностей имеют одинаковый вид.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Процедура Крускала-Уоллиса имеет меньше ограничений, чем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-критерий. Процедура Крускала-Уоллиса предусматривает ранжирование только по всем выборкам в совокупности. Общее распределение должно быть непрерывным, но его вид значения не имеет. Если эти условия не выполняются, критерий Крускала-Уоллиса по-прежнему можно применять для проверки гипотезы о различиях между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генеральными совокупностями. Альтернативная гипотеза утверждает, что среди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генеральных совокупностей существует хотя бы одна, которая отличается от остальных какой-нибудь характеристикой — либо средним значением, либо видом. С другой стороны, для применения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-критерия переменная должна быть числовой, а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выборок должны извлекаться из нормально распределенных генеральных совокупностей, имеющих одинаковую дисперсию.</w:t>
      </w:r>
    </w:p>
    <w:p w:rsidR="00C8423E" w:rsidRPr="00C8423E" w:rsidRDefault="00C8423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C8423E">
        <w:rPr>
          <w:rFonts w:asciiTheme="minorHAnsi" w:hAnsiTheme="minorHAnsi"/>
          <w:color w:val="000000"/>
          <w:sz w:val="22"/>
          <w:szCs w:val="22"/>
        </w:rPr>
        <w:t xml:space="preserve">В полностью рандомизированных экспериментах, для которых выполняются условия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-критерия, следует применять именно его, а не процедуру Крускала-Уоллиса, поскольку мощность </w:t>
      </w:r>
      <w:r w:rsidRPr="00851632">
        <w:rPr>
          <w:rFonts w:asciiTheme="minorHAnsi" w:hAnsiTheme="minorHAnsi"/>
          <w:i/>
          <w:color w:val="000000"/>
          <w:sz w:val="22"/>
          <w:szCs w:val="22"/>
        </w:rPr>
        <w:t>F</w:t>
      </w:r>
      <w:r w:rsidRPr="00C8423E">
        <w:rPr>
          <w:rFonts w:asciiTheme="minorHAnsi" w:hAnsiTheme="minorHAnsi"/>
          <w:color w:val="000000"/>
          <w:sz w:val="22"/>
          <w:szCs w:val="22"/>
        </w:rPr>
        <w:t>-критерия в этой ситуации выше. С другой стороны, если эти условия не выполняются, более мощным становится критерий Крускала-Уоллиса, и следует предпочесть именно его.</w:t>
      </w:r>
    </w:p>
    <w:p w:rsidR="0066176C" w:rsidRPr="007E4F78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</w:t>
      </w:r>
      <w:r w:rsidRPr="007E4F7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D478A">
        <w:rPr>
          <w:rFonts w:asciiTheme="minorHAnsi" w:hAnsiTheme="minorHAnsi"/>
          <w:color w:val="000000"/>
          <w:sz w:val="22"/>
          <w:szCs w:val="22"/>
        </w:rPr>
        <w:t>заметка</w:t>
      </w:r>
      <w:r w:rsidR="003E5942">
        <w:rPr>
          <w:rFonts w:asciiTheme="minorHAnsi" w:hAnsiTheme="minorHAnsi"/>
          <w:color w:val="000000"/>
          <w:sz w:val="22"/>
          <w:szCs w:val="22"/>
        </w:rPr>
        <w:t xml:space="preserve"> </w:t>
      </w:r>
      <w:hyperlink r:id="rId15" w:history="1">
        <w:r w:rsidR="003E5942" w:rsidRPr="003E5942">
          <w:rPr>
            <w:rStyle w:val="a3"/>
            <w:rFonts w:asciiTheme="minorHAnsi" w:hAnsiTheme="minorHAnsi"/>
            <w:sz w:val="22"/>
            <w:szCs w:val="22"/>
          </w:rPr>
          <w:t>Непараметрические критерии. Ранговый критерий Уилкоксона</w:t>
        </w:r>
      </w:hyperlink>
    </w:p>
    <w:p w:rsidR="00501DDE" w:rsidRPr="00283ADF" w:rsidRDefault="00501DDE" w:rsidP="00742080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Default="00501DDE" w:rsidP="0074208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6" w:history="1">
        <w:r w:rsidRPr="000D478A">
          <w:rPr>
            <w:rStyle w:val="a3"/>
            <w:rFonts w:asciiTheme="minorHAnsi" w:hAnsiTheme="minorHAnsi"/>
            <w:sz w:val="22"/>
            <w:szCs w:val="22"/>
          </w:rPr>
          <w:t>Статистика для менеджеров с использованием Microsoft Excel</w:t>
        </w:r>
      </w:hyperlink>
    </w:p>
    <w:sectPr w:rsidR="00703539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A8" w:rsidRDefault="000E42A8" w:rsidP="00C348E1">
      <w:pPr>
        <w:spacing w:after="0" w:line="240" w:lineRule="auto"/>
      </w:pPr>
      <w:r>
        <w:separator/>
      </w:r>
    </w:p>
  </w:endnote>
  <w:endnote w:type="continuationSeparator" w:id="0">
    <w:p w:rsidR="000E42A8" w:rsidRDefault="000E42A8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A8" w:rsidRDefault="000E42A8" w:rsidP="00C348E1">
      <w:pPr>
        <w:spacing w:after="0" w:line="240" w:lineRule="auto"/>
      </w:pPr>
      <w:r>
        <w:separator/>
      </w:r>
    </w:p>
  </w:footnote>
  <w:footnote w:type="continuationSeparator" w:id="0">
    <w:p w:rsidR="000E42A8" w:rsidRDefault="000E42A8" w:rsidP="00C348E1">
      <w:pPr>
        <w:spacing w:after="0" w:line="240" w:lineRule="auto"/>
      </w:pPr>
      <w:r>
        <w:continuationSeparator/>
      </w:r>
    </w:p>
  </w:footnote>
  <w:footnote w:id="1">
    <w:p w:rsidR="000E42A8" w:rsidRPr="00716B72" w:rsidRDefault="000E42A8" w:rsidP="002D0D82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748–751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78AA"/>
    <w:rsid w:val="000107C7"/>
    <w:rsid w:val="00015D57"/>
    <w:rsid w:val="00016478"/>
    <w:rsid w:val="00026D11"/>
    <w:rsid w:val="00033144"/>
    <w:rsid w:val="00033615"/>
    <w:rsid w:val="000401AC"/>
    <w:rsid w:val="000409F3"/>
    <w:rsid w:val="000418D1"/>
    <w:rsid w:val="00050630"/>
    <w:rsid w:val="000609B1"/>
    <w:rsid w:val="00064F8A"/>
    <w:rsid w:val="00066AF7"/>
    <w:rsid w:val="00075D69"/>
    <w:rsid w:val="00076A9B"/>
    <w:rsid w:val="00082305"/>
    <w:rsid w:val="00084764"/>
    <w:rsid w:val="000A5A4A"/>
    <w:rsid w:val="000B145D"/>
    <w:rsid w:val="000B5B2E"/>
    <w:rsid w:val="000B6A79"/>
    <w:rsid w:val="000B7E43"/>
    <w:rsid w:val="000C02AA"/>
    <w:rsid w:val="000C1AD0"/>
    <w:rsid w:val="000C2AD7"/>
    <w:rsid w:val="000C6DFD"/>
    <w:rsid w:val="000D1EA6"/>
    <w:rsid w:val="000D3DCC"/>
    <w:rsid w:val="000D53EC"/>
    <w:rsid w:val="000E3326"/>
    <w:rsid w:val="000E42A8"/>
    <w:rsid w:val="000F2A3C"/>
    <w:rsid w:val="00101629"/>
    <w:rsid w:val="00102B99"/>
    <w:rsid w:val="00107767"/>
    <w:rsid w:val="001112ED"/>
    <w:rsid w:val="001126DA"/>
    <w:rsid w:val="0011287A"/>
    <w:rsid w:val="001172E9"/>
    <w:rsid w:val="00117372"/>
    <w:rsid w:val="00117FC2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4980"/>
    <w:rsid w:val="001978BE"/>
    <w:rsid w:val="001A1AE7"/>
    <w:rsid w:val="001A23A4"/>
    <w:rsid w:val="001A624A"/>
    <w:rsid w:val="001B00F2"/>
    <w:rsid w:val="001B0C5C"/>
    <w:rsid w:val="001C277B"/>
    <w:rsid w:val="001C2C08"/>
    <w:rsid w:val="001D6316"/>
    <w:rsid w:val="001E0BF5"/>
    <w:rsid w:val="001F21A1"/>
    <w:rsid w:val="00201E5A"/>
    <w:rsid w:val="002039FB"/>
    <w:rsid w:val="00204D03"/>
    <w:rsid w:val="0020706C"/>
    <w:rsid w:val="00212508"/>
    <w:rsid w:val="0021405C"/>
    <w:rsid w:val="00216089"/>
    <w:rsid w:val="00220075"/>
    <w:rsid w:val="002265F0"/>
    <w:rsid w:val="0022700E"/>
    <w:rsid w:val="00233CAE"/>
    <w:rsid w:val="00243FFF"/>
    <w:rsid w:val="002476F8"/>
    <w:rsid w:val="002511B1"/>
    <w:rsid w:val="00253D66"/>
    <w:rsid w:val="0027376C"/>
    <w:rsid w:val="00275E3B"/>
    <w:rsid w:val="00282F4A"/>
    <w:rsid w:val="00283ADF"/>
    <w:rsid w:val="00292E47"/>
    <w:rsid w:val="00293C29"/>
    <w:rsid w:val="002A4972"/>
    <w:rsid w:val="002A7CB9"/>
    <w:rsid w:val="002B1FCE"/>
    <w:rsid w:val="002B41BC"/>
    <w:rsid w:val="002C002F"/>
    <w:rsid w:val="002C47B6"/>
    <w:rsid w:val="002C6056"/>
    <w:rsid w:val="002C7E97"/>
    <w:rsid w:val="002D0D82"/>
    <w:rsid w:val="002D2FCE"/>
    <w:rsid w:val="002D4BB2"/>
    <w:rsid w:val="002E272F"/>
    <w:rsid w:val="002F0573"/>
    <w:rsid w:val="002F0F50"/>
    <w:rsid w:val="002F11D0"/>
    <w:rsid w:val="002F2A54"/>
    <w:rsid w:val="002F364F"/>
    <w:rsid w:val="002F58D8"/>
    <w:rsid w:val="002F631F"/>
    <w:rsid w:val="002F6452"/>
    <w:rsid w:val="002F71DB"/>
    <w:rsid w:val="00301640"/>
    <w:rsid w:val="00307748"/>
    <w:rsid w:val="003227FA"/>
    <w:rsid w:val="003338CC"/>
    <w:rsid w:val="003405DD"/>
    <w:rsid w:val="00340653"/>
    <w:rsid w:val="00340740"/>
    <w:rsid w:val="0034158D"/>
    <w:rsid w:val="0034227B"/>
    <w:rsid w:val="00342AA5"/>
    <w:rsid w:val="00351001"/>
    <w:rsid w:val="003568E4"/>
    <w:rsid w:val="00357F9C"/>
    <w:rsid w:val="00365DA8"/>
    <w:rsid w:val="00372BCE"/>
    <w:rsid w:val="00375C32"/>
    <w:rsid w:val="00375F02"/>
    <w:rsid w:val="00376D3D"/>
    <w:rsid w:val="003817BA"/>
    <w:rsid w:val="00387DE5"/>
    <w:rsid w:val="0039254B"/>
    <w:rsid w:val="00394B1D"/>
    <w:rsid w:val="003973E1"/>
    <w:rsid w:val="003A1753"/>
    <w:rsid w:val="003B0303"/>
    <w:rsid w:val="003B07BA"/>
    <w:rsid w:val="003B0E6E"/>
    <w:rsid w:val="003B17C8"/>
    <w:rsid w:val="003B359D"/>
    <w:rsid w:val="003B598E"/>
    <w:rsid w:val="003C005C"/>
    <w:rsid w:val="003C0457"/>
    <w:rsid w:val="003C2CD2"/>
    <w:rsid w:val="003C5A76"/>
    <w:rsid w:val="003D0B8F"/>
    <w:rsid w:val="003D2F6B"/>
    <w:rsid w:val="003D3B03"/>
    <w:rsid w:val="003D65A8"/>
    <w:rsid w:val="003E145E"/>
    <w:rsid w:val="003E5942"/>
    <w:rsid w:val="003E67DF"/>
    <w:rsid w:val="003F7554"/>
    <w:rsid w:val="00400D38"/>
    <w:rsid w:val="004035FE"/>
    <w:rsid w:val="00423182"/>
    <w:rsid w:val="00424E23"/>
    <w:rsid w:val="00432660"/>
    <w:rsid w:val="004402B8"/>
    <w:rsid w:val="0044236E"/>
    <w:rsid w:val="00445340"/>
    <w:rsid w:val="00447EB7"/>
    <w:rsid w:val="00453438"/>
    <w:rsid w:val="00453E9E"/>
    <w:rsid w:val="00454F5E"/>
    <w:rsid w:val="00461D1D"/>
    <w:rsid w:val="00464B29"/>
    <w:rsid w:val="0047129E"/>
    <w:rsid w:val="00475DEA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7576"/>
    <w:rsid w:val="004B4B0D"/>
    <w:rsid w:val="004C2A7B"/>
    <w:rsid w:val="004C6C03"/>
    <w:rsid w:val="004D02FE"/>
    <w:rsid w:val="004D41CC"/>
    <w:rsid w:val="004D7540"/>
    <w:rsid w:val="004E69CD"/>
    <w:rsid w:val="004F1D66"/>
    <w:rsid w:val="00501DDE"/>
    <w:rsid w:val="005047DE"/>
    <w:rsid w:val="005058DC"/>
    <w:rsid w:val="005150BC"/>
    <w:rsid w:val="00521C7E"/>
    <w:rsid w:val="00522507"/>
    <w:rsid w:val="005240E7"/>
    <w:rsid w:val="005330A9"/>
    <w:rsid w:val="00533283"/>
    <w:rsid w:val="005362C3"/>
    <w:rsid w:val="00540541"/>
    <w:rsid w:val="00541D1E"/>
    <w:rsid w:val="0054349E"/>
    <w:rsid w:val="005500E7"/>
    <w:rsid w:val="00552B2B"/>
    <w:rsid w:val="00553C73"/>
    <w:rsid w:val="00555D27"/>
    <w:rsid w:val="005578FD"/>
    <w:rsid w:val="005667A2"/>
    <w:rsid w:val="00566C52"/>
    <w:rsid w:val="00567C04"/>
    <w:rsid w:val="00574172"/>
    <w:rsid w:val="00581560"/>
    <w:rsid w:val="005815F3"/>
    <w:rsid w:val="00581668"/>
    <w:rsid w:val="00585B2A"/>
    <w:rsid w:val="005903EE"/>
    <w:rsid w:val="00592397"/>
    <w:rsid w:val="0059403D"/>
    <w:rsid w:val="00596380"/>
    <w:rsid w:val="0059724B"/>
    <w:rsid w:val="005A0A38"/>
    <w:rsid w:val="005A1C65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D2698"/>
    <w:rsid w:val="005D5CE2"/>
    <w:rsid w:val="005E4B74"/>
    <w:rsid w:val="005E518D"/>
    <w:rsid w:val="005F185D"/>
    <w:rsid w:val="006019E3"/>
    <w:rsid w:val="00601E26"/>
    <w:rsid w:val="00602AB0"/>
    <w:rsid w:val="0061004F"/>
    <w:rsid w:val="00612F9F"/>
    <w:rsid w:val="00615D74"/>
    <w:rsid w:val="00622359"/>
    <w:rsid w:val="006275C8"/>
    <w:rsid w:val="0063279A"/>
    <w:rsid w:val="00632DE0"/>
    <w:rsid w:val="00635F2E"/>
    <w:rsid w:val="00642A1D"/>
    <w:rsid w:val="00642DD6"/>
    <w:rsid w:val="0064315D"/>
    <w:rsid w:val="00645354"/>
    <w:rsid w:val="00650C17"/>
    <w:rsid w:val="0066176C"/>
    <w:rsid w:val="0066573F"/>
    <w:rsid w:val="00670BBB"/>
    <w:rsid w:val="006717D1"/>
    <w:rsid w:val="00672AFE"/>
    <w:rsid w:val="00674A86"/>
    <w:rsid w:val="00675237"/>
    <w:rsid w:val="00684CE5"/>
    <w:rsid w:val="00686701"/>
    <w:rsid w:val="006868F5"/>
    <w:rsid w:val="00690F59"/>
    <w:rsid w:val="00693AA3"/>
    <w:rsid w:val="006A0466"/>
    <w:rsid w:val="006A10E3"/>
    <w:rsid w:val="006A1619"/>
    <w:rsid w:val="006A5A69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526E"/>
    <w:rsid w:val="006E62CA"/>
    <w:rsid w:val="006E681E"/>
    <w:rsid w:val="006E7928"/>
    <w:rsid w:val="006F17FF"/>
    <w:rsid w:val="006F19E8"/>
    <w:rsid w:val="006F45AB"/>
    <w:rsid w:val="00702F80"/>
    <w:rsid w:val="007030FE"/>
    <w:rsid w:val="00703539"/>
    <w:rsid w:val="007051D2"/>
    <w:rsid w:val="0071127C"/>
    <w:rsid w:val="00711378"/>
    <w:rsid w:val="0071163B"/>
    <w:rsid w:val="00716B72"/>
    <w:rsid w:val="00720328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84595"/>
    <w:rsid w:val="007868CA"/>
    <w:rsid w:val="00795BB8"/>
    <w:rsid w:val="0079644F"/>
    <w:rsid w:val="00796F97"/>
    <w:rsid w:val="007A3224"/>
    <w:rsid w:val="007A4FC7"/>
    <w:rsid w:val="007B03E4"/>
    <w:rsid w:val="007B2989"/>
    <w:rsid w:val="007E26A0"/>
    <w:rsid w:val="007E4F78"/>
    <w:rsid w:val="007E5517"/>
    <w:rsid w:val="007F0BB7"/>
    <w:rsid w:val="007F5737"/>
    <w:rsid w:val="008020C3"/>
    <w:rsid w:val="00802D82"/>
    <w:rsid w:val="00803A04"/>
    <w:rsid w:val="008111FC"/>
    <w:rsid w:val="00811DFE"/>
    <w:rsid w:val="00814871"/>
    <w:rsid w:val="00821592"/>
    <w:rsid w:val="0082192F"/>
    <w:rsid w:val="008310CD"/>
    <w:rsid w:val="0083161E"/>
    <w:rsid w:val="00831A2F"/>
    <w:rsid w:val="00833A22"/>
    <w:rsid w:val="008341A9"/>
    <w:rsid w:val="00844D41"/>
    <w:rsid w:val="00851632"/>
    <w:rsid w:val="00852238"/>
    <w:rsid w:val="00856B0F"/>
    <w:rsid w:val="0085766B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34EA"/>
    <w:rsid w:val="008A468D"/>
    <w:rsid w:val="008B121B"/>
    <w:rsid w:val="008B1AF0"/>
    <w:rsid w:val="008B679B"/>
    <w:rsid w:val="008C0797"/>
    <w:rsid w:val="008C1C6C"/>
    <w:rsid w:val="008C27C3"/>
    <w:rsid w:val="008C3DC4"/>
    <w:rsid w:val="008C7F94"/>
    <w:rsid w:val="008D2003"/>
    <w:rsid w:val="008E5D8F"/>
    <w:rsid w:val="008F275D"/>
    <w:rsid w:val="008F2F21"/>
    <w:rsid w:val="008F3678"/>
    <w:rsid w:val="008F4F37"/>
    <w:rsid w:val="00901330"/>
    <w:rsid w:val="00901AB6"/>
    <w:rsid w:val="00905149"/>
    <w:rsid w:val="0090734D"/>
    <w:rsid w:val="0091297E"/>
    <w:rsid w:val="0091513F"/>
    <w:rsid w:val="00915791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57EB"/>
    <w:rsid w:val="00997218"/>
    <w:rsid w:val="009A050F"/>
    <w:rsid w:val="009A6B66"/>
    <w:rsid w:val="009B6867"/>
    <w:rsid w:val="009C1775"/>
    <w:rsid w:val="009C36C0"/>
    <w:rsid w:val="009C3E56"/>
    <w:rsid w:val="009C5D9C"/>
    <w:rsid w:val="009C6C86"/>
    <w:rsid w:val="009E0289"/>
    <w:rsid w:val="009F21B2"/>
    <w:rsid w:val="009F282B"/>
    <w:rsid w:val="009F2CBF"/>
    <w:rsid w:val="00A00AA3"/>
    <w:rsid w:val="00A121E2"/>
    <w:rsid w:val="00A15601"/>
    <w:rsid w:val="00A17C4A"/>
    <w:rsid w:val="00A34298"/>
    <w:rsid w:val="00A34DD0"/>
    <w:rsid w:val="00A36257"/>
    <w:rsid w:val="00A37AEA"/>
    <w:rsid w:val="00A51ECF"/>
    <w:rsid w:val="00A53F55"/>
    <w:rsid w:val="00A663CD"/>
    <w:rsid w:val="00A66903"/>
    <w:rsid w:val="00A66983"/>
    <w:rsid w:val="00A679D7"/>
    <w:rsid w:val="00A70590"/>
    <w:rsid w:val="00A7434C"/>
    <w:rsid w:val="00A77C23"/>
    <w:rsid w:val="00A828D1"/>
    <w:rsid w:val="00A86DE5"/>
    <w:rsid w:val="00A90FAC"/>
    <w:rsid w:val="00A933B7"/>
    <w:rsid w:val="00A93D19"/>
    <w:rsid w:val="00AA2BAE"/>
    <w:rsid w:val="00AA43A7"/>
    <w:rsid w:val="00AA4B41"/>
    <w:rsid w:val="00AA742E"/>
    <w:rsid w:val="00AB005D"/>
    <w:rsid w:val="00AB29D8"/>
    <w:rsid w:val="00AB35C0"/>
    <w:rsid w:val="00AC0280"/>
    <w:rsid w:val="00AC1D1F"/>
    <w:rsid w:val="00AC72C1"/>
    <w:rsid w:val="00AD0F37"/>
    <w:rsid w:val="00AD1986"/>
    <w:rsid w:val="00AE0E71"/>
    <w:rsid w:val="00AE12B9"/>
    <w:rsid w:val="00AE150A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4944"/>
    <w:rsid w:val="00B0724E"/>
    <w:rsid w:val="00B07AD3"/>
    <w:rsid w:val="00B149AF"/>
    <w:rsid w:val="00B246DA"/>
    <w:rsid w:val="00B27BC7"/>
    <w:rsid w:val="00B31CB5"/>
    <w:rsid w:val="00B33C41"/>
    <w:rsid w:val="00B36F7F"/>
    <w:rsid w:val="00B4050F"/>
    <w:rsid w:val="00B415D9"/>
    <w:rsid w:val="00B43EAC"/>
    <w:rsid w:val="00B4682F"/>
    <w:rsid w:val="00B527B1"/>
    <w:rsid w:val="00B577EE"/>
    <w:rsid w:val="00B623AC"/>
    <w:rsid w:val="00B634C2"/>
    <w:rsid w:val="00B64620"/>
    <w:rsid w:val="00B673BC"/>
    <w:rsid w:val="00B704E2"/>
    <w:rsid w:val="00B80166"/>
    <w:rsid w:val="00B84218"/>
    <w:rsid w:val="00B8428C"/>
    <w:rsid w:val="00B8745A"/>
    <w:rsid w:val="00B90298"/>
    <w:rsid w:val="00B92E7B"/>
    <w:rsid w:val="00B95D2B"/>
    <w:rsid w:val="00BA032A"/>
    <w:rsid w:val="00BA35FB"/>
    <w:rsid w:val="00BA4236"/>
    <w:rsid w:val="00BA53A7"/>
    <w:rsid w:val="00BA70A4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7AA9"/>
    <w:rsid w:val="00BE1637"/>
    <w:rsid w:val="00BE6F85"/>
    <w:rsid w:val="00BF08E8"/>
    <w:rsid w:val="00BF12E7"/>
    <w:rsid w:val="00C0269D"/>
    <w:rsid w:val="00C026BD"/>
    <w:rsid w:val="00C05837"/>
    <w:rsid w:val="00C05CF6"/>
    <w:rsid w:val="00C10928"/>
    <w:rsid w:val="00C12EE9"/>
    <w:rsid w:val="00C2430F"/>
    <w:rsid w:val="00C3389A"/>
    <w:rsid w:val="00C348E1"/>
    <w:rsid w:val="00C35071"/>
    <w:rsid w:val="00C35D29"/>
    <w:rsid w:val="00C5489A"/>
    <w:rsid w:val="00C612F1"/>
    <w:rsid w:val="00C707DE"/>
    <w:rsid w:val="00C7234B"/>
    <w:rsid w:val="00C73E9D"/>
    <w:rsid w:val="00C76379"/>
    <w:rsid w:val="00C81F7C"/>
    <w:rsid w:val="00C8423E"/>
    <w:rsid w:val="00C9304F"/>
    <w:rsid w:val="00C940D6"/>
    <w:rsid w:val="00C97215"/>
    <w:rsid w:val="00CA303D"/>
    <w:rsid w:val="00CA43E8"/>
    <w:rsid w:val="00CA5109"/>
    <w:rsid w:val="00CA7BBA"/>
    <w:rsid w:val="00CB105A"/>
    <w:rsid w:val="00CB1E0B"/>
    <w:rsid w:val="00CB3398"/>
    <w:rsid w:val="00CB4FB6"/>
    <w:rsid w:val="00CB7FBE"/>
    <w:rsid w:val="00CC60A3"/>
    <w:rsid w:val="00CD31E8"/>
    <w:rsid w:val="00CE2D7E"/>
    <w:rsid w:val="00CE6BFC"/>
    <w:rsid w:val="00CE756A"/>
    <w:rsid w:val="00CF29F4"/>
    <w:rsid w:val="00CF6946"/>
    <w:rsid w:val="00D00BBF"/>
    <w:rsid w:val="00D01416"/>
    <w:rsid w:val="00D02A10"/>
    <w:rsid w:val="00D03467"/>
    <w:rsid w:val="00D1022D"/>
    <w:rsid w:val="00D124AC"/>
    <w:rsid w:val="00D1330E"/>
    <w:rsid w:val="00D1477F"/>
    <w:rsid w:val="00D320AD"/>
    <w:rsid w:val="00D35722"/>
    <w:rsid w:val="00D42B29"/>
    <w:rsid w:val="00D42FF5"/>
    <w:rsid w:val="00D43FDB"/>
    <w:rsid w:val="00D5332B"/>
    <w:rsid w:val="00D60F0B"/>
    <w:rsid w:val="00D63B44"/>
    <w:rsid w:val="00D73BC2"/>
    <w:rsid w:val="00D7436E"/>
    <w:rsid w:val="00D76059"/>
    <w:rsid w:val="00D80F98"/>
    <w:rsid w:val="00D82733"/>
    <w:rsid w:val="00D925B6"/>
    <w:rsid w:val="00D95BDD"/>
    <w:rsid w:val="00DA2242"/>
    <w:rsid w:val="00DA5187"/>
    <w:rsid w:val="00DA7CFA"/>
    <w:rsid w:val="00DB3565"/>
    <w:rsid w:val="00DB6AB7"/>
    <w:rsid w:val="00DC1380"/>
    <w:rsid w:val="00DC2640"/>
    <w:rsid w:val="00DD5A0E"/>
    <w:rsid w:val="00DE1197"/>
    <w:rsid w:val="00DE5F49"/>
    <w:rsid w:val="00DE6660"/>
    <w:rsid w:val="00DF36BC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47A5"/>
    <w:rsid w:val="00E37C4F"/>
    <w:rsid w:val="00E4176F"/>
    <w:rsid w:val="00E45FCB"/>
    <w:rsid w:val="00E467E0"/>
    <w:rsid w:val="00E478D9"/>
    <w:rsid w:val="00E53F75"/>
    <w:rsid w:val="00E57AAC"/>
    <w:rsid w:val="00E57EE8"/>
    <w:rsid w:val="00E621E0"/>
    <w:rsid w:val="00E627D4"/>
    <w:rsid w:val="00E64F4D"/>
    <w:rsid w:val="00E71591"/>
    <w:rsid w:val="00E7718E"/>
    <w:rsid w:val="00E8033A"/>
    <w:rsid w:val="00EA2A85"/>
    <w:rsid w:val="00EA64C2"/>
    <w:rsid w:val="00EB446F"/>
    <w:rsid w:val="00EB6992"/>
    <w:rsid w:val="00EB70C1"/>
    <w:rsid w:val="00EC62DE"/>
    <w:rsid w:val="00ED1E55"/>
    <w:rsid w:val="00ED2CC9"/>
    <w:rsid w:val="00ED5AA5"/>
    <w:rsid w:val="00ED66C2"/>
    <w:rsid w:val="00EE5315"/>
    <w:rsid w:val="00EE6307"/>
    <w:rsid w:val="00EE640D"/>
    <w:rsid w:val="00EE6514"/>
    <w:rsid w:val="00EF0A34"/>
    <w:rsid w:val="00EF1EBB"/>
    <w:rsid w:val="00EF5B8A"/>
    <w:rsid w:val="00F00014"/>
    <w:rsid w:val="00F002A5"/>
    <w:rsid w:val="00F00589"/>
    <w:rsid w:val="00F04B71"/>
    <w:rsid w:val="00F05666"/>
    <w:rsid w:val="00F102DC"/>
    <w:rsid w:val="00F10C43"/>
    <w:rsid w:val="00F15EB0"/>
    <w:rsid w:val="00F218C5"/>
    <w:rsid w:val="00F2277F"/>
    <w:rsid w:val="00F234CF"/>
    <w:rsid w:val="00F320B9"/>
    <w:rsid w:val="00F3512A"/>
    <w:rsid w:val="00F35354"/>
    <w:rsid w:val="00F36574"/>
    <w:rsid w:val="00F36A8D"/>
    <w:rsid w:val="00F4557F"/>
    <w:rsid w:val="00F4714D"/>
    <w:rsid w:val="00F52CED"/>
    <w:rsid w:val="00F55E5A"/>
    <w:rsid w:val="00F56DFB"/>
    <w:rsid w:val="00F60A34"/>
    <w:rsid w:val="00F715CB"/>
    <w:rsid w:val="00F75237"/>
    <w:rsid w:val="00F7646C"/>
    <w:rsid w:val="00F841D2"/>
    <w:rsid w:val="00F87C71"/>
    <w:rsid w:val="00F92224"/>
    <w:rsid w:val="00F929E8"/>
    <w:rsid w:val="00F92C90"/>
    <w:rsid w:val="00F9423D"/>
    <w:rsid w:val="00F959F2"/>
    <w:rsid w:val="00FA0C7B"/>
    <w:rsid w:val="00FA2DA9"/>
    <w:rsid w:val="00FA73B6"/>
    <w:rsid w:val="00FB364A"/>
    <w:rsid w:val="00FB5B41"/>
    <w:rsid w:val="00FB788F"/>
    <w:rsid w:val="00FC1BA2"/>
    <w:rsid w:val="00FC51F3"/>
    <w:rsid w:val="00FC52D4"/>
    <w:rsid w:val="00FC5526"/>
    <w:rsid w:val="00FC6BBC"/>
    <w:rsid w:val="00FC7D3F"/>
    <w:rsid w:val="00FD749C"/>
    <w:rsid w:val="00FE06CF"/>
    <w:rsid w:val="00FE0B41"/>
    <w:rsid w:val="00FE2796"/>
    <w:rsid w:val="00FF091E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6010" TargetMode="Externa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6010" TargetMode="External"/><Relationship Id="rId10" Type="http://schemas.openxmlformats.org/officeDocument/2006/relationships/hyperlink" Target="http://baguzin.ru/wp/?p=5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5884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2C6C0-0A34-4EB4-A117-F7FAB572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8</cp:revision>
  <cp:lastPrinted>2013-08-21T19:01:00Z</cp:lastPrinted>
  <dcterms:created xsi:type="dcterms:W3CDTF">2013-08-24T08:31:00Z</dcterms:created>
  <dcterms:modified xsi:type="dcterms:W3CDTF">2013-08-24T13:00:00Z</dcterms:modified>
</cp:coreProperties>
</file>