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19" w:rsidRDefault="008C6919" w:rsidP="00A13A17">
      <w:pPr>
        <w:spacing w:after="240" w:line="216" w:lineRule="auto"/>
        <w:rPr>
          <w:b/>
          <w:sz w:val="28"/>
        </w:rPr>
      </w:pPr>
      <w:proofErr w:type="spellStart"/>
      <w:r w:rsidRPr="008C6919">
        <w:rPr>
          <w:b/>
          <w:sz w:val="28"/>
        </w:rPr>
        <w:t>Деминг</w:t>
      </w:r>
      <w:proofErr w:type="spellEnd"/>
      <w:r w:rsidR="005A4216" w:rsidRPr="005A4216">
        <w:rPr>
          <w:b/>
          <w:sz w:val="28"/>
        </w:rPr>
        <w:t xml:space="preserve"> </w:t>
      </w:r>
      <w:r w:rsidR="005A4216" w:rsidRPr="008C6919">
        <w:rPr>
          <w:b/>
          <w:sz w:val="28"/>
        </w:rPr>
        <w:t>У. Эдвард</w:t>
      </w:r>
      <w:r w:rsidRPr="008C6919">
        <w:rPr>
          <w:b/>
          <w:sz w:val="28"/>
        </w:rPr>
        <w:t>. Новая экономика</w:t>
      </w:r>
    </w:p>
    <w:p w:rsidR="003165F3" w:rsidRPr="005A4216" w:rsidRDefault="003165F3" w:rsidP="003165F3">
      <w:pPr>
        <w:spacing w:after="120"/>
      </w:pPr>
      <w:r w:rsidRPr="005A4216">
        <w:t xml:space="preserve">Тирания господствующего стиля управления, постоянное оценивание людей и организаций, конкуренция — все это нужно оставить во вчерашнем дне и открыть новую страницу своей истории, утверждает Эдвард </w:t>
      </w:r>
      <w:proofErr w:type="spellStart"/>
      <w:r w:rsidRPr="005A4216">
        <w:t>Деминг</w:t>
      </w:r>
      <w:proofErr w:type="spellEnd"/>
      <w:r w:rsidRPr="005A4216">
        <w:t>. Человек, который так много сделал для экономического процветания Японии, рассказывает о простых механизмах, которые приведут вас к росту, инновациям и сильному положению на рынке. Система глубинных знаний, описанная им в книге Новая экономика, жизненно необходима сейчас промышленным предприятиям, органам государственного управления и сфере образования, потому что только она способна вывести современное общество из кризиса.</w:t>
      </w:r>
    </w:p>
    <w:p w:rsidR="003165F3" w:rsidRPr="005A4216" w:rsidRDefault="003165F3" w:rsidP="003165F3">
      <w:pPr>
        <w:spacing w:after="120"/>
      </w:pPr>
      <w:r w:rsidRPr="005A4216">
        <w:t>В Новой экономике автор делает многочисленные ссылки на свою</w:t>
      </w:r>
      <w:r>
        <w:t xml:space="preserve"> </w:t>
      </w:r>
      <w:r w:rsidRPr="005A4216">
        <w:t>пре</w:t>
      </w:r>
      <w:r>
        <w:t xml:space="preserve">дыдущую работу </w:t>
      </w:r>
      <w:hyperlink r:id="rId8" w:history="1">
        <w:r w:rsidRPr="003165F3">
          <w:rPr>
            <w:rStyle w:val="a3"/>
          </w:rPr>
          <w:t>Выход из кризиса</w:t>
        </w:r>
      </w:hyperlink>
      <w:r w:rsidRPr="005A4216">
        <w:t xml:space="preserve">. Читатель, желающий лучше понять идеи Эдварда </w:t>
      </w:r>
      <w:proofErr w:type="spellStart"/>
      <w:r w:rsidRPr="005A4216">
        <w:t>Деминга</w:t>
      </w:r>
      <w:proofErr w:type="spellEnd"/>
      <w:r w:rsidRPr="005A4216">
        <w:t>, должен сначала изучить именно эту книгу.</w:t>
      </w:r>
    </w:p>
    <w:p w:rsidR="00B46FD5" w:rsidRPr="00B46FD5" w:rsidRDefault="00B46FD5" w:rsidP="00130D67">
      <w:pPr>
        <w:spacing w:after="120"/>
      </w:pPr>
      <w:r w:rsidRPr="00B46FD5">
        <w:t xml:space="preserve">У. Эдвард </w:t>
      </w:r>
      <w:proofErr w:type="spellStart"/>
      <w:r w:rsidRPr="00B46FD5">
        <w:t>Деминг</w:t>
      </w:r>
      <w:proofErr w:type="spellEnd"/>
      <w:r w:rsidRPr="00B46FD5">
        <w:t>. Новая экономика</w:t>
      </w:r>
      <w:r>
        <w:t xml:space="preserve">. – М.: </w:t>
      </w:r>
      <w:proofErr w:type="spellStart"/>
      <w:r>
        <w:t>Эксмо</w:t>
      </w:r>
      <w:proofErr w:type="spellEnd"/>
      <w:r>
        <w:t>, 2006. – 208 с.</w:t>
      </w:r>
    </w:p>
    <w:p w:rsidR="0016123F" w:rsidRDefault="00550AA7" w:rsidP="00130D67">
      <w:pPr>
        <w:spacing w:after="120"/>
      </w:pPr>
      <w:r>
        <w:rPr>
          <w:noProof/>
        </w:rPr>
        <w:drawing>
          <wp:inline distT="0" distB="0" distL="0" distR="0">
            <wp:extent cx="1808732" cy="2830665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еминг. Новая экономика. Облож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946" cy="283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16" w:rsidRPr="005A4216" w:rsidRDefault="005A4216" w:rsidP="005A4216">
      <w:pPr>
        <w:spacing w:after="120"/>
      </w:pPr>
      <w:r w:rsidRPr="005A4216">
        <w:t>Цель этой книги — указать читателю путь к знаниям, вызвать у него желание учиться.</w:t>
      </w:r>
      <w:r w:rsidR="00550AA7">
        <w:t xml:space="preserve"> </w:t>
      </w:r>
      <w:r w:rsidRPr="005A4216">
        <w:t>Студенты технических факультетов могут изучать новые инструменты и механизмы, однако,</w:t>
      </w:r>
      <w:r w:rsidR="00550AA7">
        <w:t xml:space="preserve"> </w:t>
      </w:r>
      <w:r w:rsidRPr="005A4216">
        <w:t>чтобы успешно применить полученные знания, им потребуются новые методы управления.</w:t>
      </w:r>
    </w:p>
    <w:p w:rsidR="00550AA7" w:rsidRPr="00550AA7" w:rsidRDefault="00550AA7" w:rsidP="00550AA7">
      <w:pPr>
        <w:spacing w:before="360" w:after="120"/>
        <w:rPr>
          <w:b/>
        </w:rPr>
      </w:pPr>
      <w:r w:rsidRPr="00550AA7">
        <w:rPr>
          <w:b/>
        </w:rPr>
        <w:t>Глава 1. Как у нас обстоят дела?</w:t>
      </w:r>
    </w:p>
    <w:p w:rsidR="005A4216" w:rsidRPr="005A4216" w:rsidRDefault="005A4216" w:rsidP="005A4216">
      <w:pPr>
        <w:spacing w:after="120"/>
      </w:pPr>
      <w:r w:rsidRPr="005A4216">
        <w:t>Знания, необходимые для того, чтобы что-то улучшить, приходят извне.</w:t>
      </w:r>
      <w:r w:rsidR="00550AA7">
        <w:t xml:space="preserve"> Н</w:t>
      </w:r>
      <w:r w:rsidRPr="005A4216">
        <w:t>аша проблема — формирование такой системы образования и такой культуры, в которых ценится обучение.</w:t>
      </w:r>
      <w:r w:rsidR="00E93C25">
        <w:t xml:space="preserve"> </w:t>
      </w:r>
      <w:r w:rsidRPr="005A4216">
        <w:t>Инновация</w:t>
      </w:r>
      <w:r w:rsidR="00550AA7">
        <w:t xml:space="preserve"> </w:t>
      </w:r>
      <w:r w:rsidRPr="005A4216">
        <w:t>требуют лидеров</w:t>
      </w:r>
      <w:r w:rsidR="00550AA7">
        <w:t>. Один п</w:t>
      </w:r>
      <w:r w:rsidRPr="005A4216">
        <w:t>резидент компании написал: «Персонал завода отвечает за качество продукции». Нет, ни за что персонал не отвечает. Он просто пытается делать свою раб</w:t>
      </w:r>
      <w:r w:rsidR="00550AA7">
        <w:t>оту. Человек, написавший статью –</w:t>
      </w:r>
      <w:r w:rsidRPr="005A4216">
        <w:t xml:space="preserve"> президент компании, </w:t>
      </w:r>
      <w:r w:rsidR="00550AA7">
        <w:t>–</w:t>
      </w:r>
      <w:r w:rsidRPr="005A4216">
        <w:t xml:space="preserve"> единственный, кто несет ответственность за качество.</w:t>
      </w:r>
      <w:r w:rsidR="00E93C25">
        <w:t xml:space="preserve"> </w:t>
      </w:r>
      <w:r w:rsidR="00550AA7">
        <w:t>Р</w:t>
      </w:r>
      <w:r w:rsidRPr="005A4216">
        <w:t>езультаты большинства видов управленческой деятельности невозможно измерить. Например, не поддается измерению польза от обучения.</w:t>
      </w:r>
      <w:r w:rsidR="00E93C25">
        <w:t xml:space="preserve"> </w:t>
      </w:r>
      <w:r w:rsidRPr="005A4216">
        <w:t>Существующий стиль управления — это крупнейший источник потерь и убытков, столь огромных, что их величину невозможно оценить или измерить.</w:t>
      </w:r>
    </w:p>
    <w:p w:rsidR="00550AA7" w:rsidRPr="00550AA7" w:rsidRDefault="00550AA7" w:rsidP="00E93C25">
      <w:pPr>
        <w:keepNext/>
        <w:spacing w:before="360" w:after="120"/>
        <w:rPr>
          <w:b/>
        </w:rPr>
      </w:pPr>
      <w:r w:rsidRPr="00550AA7">
        <w:rPr>
          <w:b/>
        </w:rPr>
        <w:t>Глава 2. Тяжелые потери</w:t>
      </w:r>
    </w:p>
    <w:p w:rsidR="005A4216" w:rsidRPr="005A4216" w:rsidRDefault="00550AA7" w:rsidP="005A4216">
      <w:pPr>
        <w:spacing w:after="120"/>
      </w:pPr>
      <w:r>
        <w:t>К</w:t>
      </w:r>
      <w:r w:rsidR="005A4216" w:rsidRPr="005A4216">
        <w:t>аковы результаты тяжелой работы и усердия? Ответ: мы только глубже копаем яму, в которой и так находимся. Тяжелая работа и усердие сами по себе не вытащат нас из ямы. Фактически только выходя за пределы наших знаний мы замечаем, что сидим в яме.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091"/>
        <w:gridCol w:w="3536"/>
      </w:tblGrid>
      <w:tr w:rsidR="00550AA7" w:rsidRPr="00550AA7" w:rsidTr="00C14000">
        <w:tc>
          <w:tcPr>
            <w:tcW w:w="6091" w:type="dxa"/>
            <w:shd w:val="clear" w:color="auto" w:fill="7F7F7F" w:themeFill="text1" w:themeFillTint="80"/>
          </w:tcPr>
          <w:p w:rsidR="00550AA7" w:rsidRPr="00550AA7" w:rsidRDefault="00550AA7" w:rsidP="00550AA7">
            <w:pPr>
              <w:spacing w:before="20" w:after="20"/>
              <w:jc w:val="center"/>
              <w:rPr>
                <w:b/>
                <w:color w:val="FFFFFF" w:themeColor="background1"/>
              </w:rPr>
            </w:pPr>
            <w:r w:rsidRPr="00550AA7">
              <w:rPr>
                <w:b/>
                <w:color w:val="FFFFFF" w:themeColor="background1"/>
              </w:rPr>
              <w:lastRenderedPageBreak/>
              <w:t>Существующая практика</w:t>
            </w:r>
          </w:p>
        </w:tc>
        <w:tc>
          <w:tcPr>
            <w:tcW w:w="3536" w:type="dxa"/>
            <w:shd w:val="clear" w:color="auto" w:fill="7F7F7F" w:themeFill="text1" w:themeFillTint="80"/>
          </w:tcPr>
          <w:p w:rsidR="00550AA7" w:rsidRPr="00550AA7" w:rsidRDefault="00C14000" w:rsidP="00C14000">
            <w:pPr>
              <w:spacing w:before="20" w:after="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Усовершенствованная</w:t>
            </w:r>
            <w:r w:rsidRPr="00550AA7">
              <w:rPr>
                <w:b/>
                <w:color w:val="FFFFFF" w:themeColor="background1"/>
              </w:rPr>
              <w:t xml:space="preserve"> практика</w:t>
            </w:r>
          </w:p>
        </w:tc>
      </w:tr>
      <w:tr w:rsidR="00550AA7" w:rsidTr="00C14000">
        <w:tc>
          <w:tcPr>
            <w:tcW w:w="6091" w:type="dxa"/>
          </w:tcPr>
          <w:p w:rsidR="00550AA7" w:rsidRDefault="00550AA7" w:rsidP="00550AA7">
            <w:pPr>
              <w:spacing w:before="20" w:after="20"/>
            </w:pPr>
            <w:r w:rsidRPr="00550AA7">
              <w:t>Реактивная: требует только навыков, а не теории управления</w:t>
            </w:r>
          </w:p>
        </w:tc>
        <w:tc>
          <w:tcPr>
            <w:tcW w:w="3536" w:type="dxa"/>
          </w:tcPr>
          <w:p w:rsidR="00550AA7" w:rsidRDefault="00C14000" w:rsidP="00550AA7">
            <w:pPr>
              <w:spacing w:before="20" w:after="20"/>
            </w:pPr>
            <w:r w:rsidRPr="00C14000">
              <w:t>Требует теории управления</w:t>
            </w:r>
          </w:p>
        </w:tc>
      </w:tr>
      <w:tr w:rsidR="00550AA7" w:rsidTr="00C14000">
        <w:tc>
          <w:tcPr>
            <w:tcW w:w="6091" w:type="dxa"/>
          </w:tcPr>
          <w:p w:rsidR="00550AA7" w:rsidRPr="00550AA7" w:rsidRDefault="00550AA7" w:rsidP="00C14000">
            <w:pPr>
              <w:spacing w:before="40" w:after="40"/>
            </w:pPr>
            <w:r w:rsidRPr="00550AA7">
              <w:t>Непостоянство цели</w:t>
            </w:r>
          </w:p>
          <w:p w:rsidR="00550AA7" w:rsidRPr="00550AA7" w:rsidRDefault="00550AA7" w:rsidP="00C14000">
            <w:pPr>
              <w:spacing w:before="40" w:after="40"/>
            </w:pPr>
            <w:r w:rsidRPr="00550AA7">
              <w:t xml:space="preserve">Краткосрочное мышление </w:t>
            </w:r>
          </w:p>
          <w:p w:rsidR="00550AA7" w:rsidRPr="00550AA7" w:rsidRDefault="00550AA7" w:rsidP="00C14000">
            <w:pPr>
              <w:spacing w:before="40" w:after="40"/>
            </w:pPr>
            <w:r w:rsidRPr="00550AA7">
              <w:t>Акцент на немедленных результатах</w:t>
            </w:r>
            <w:r w:rsidR="00C14000">
              <w:t xml:space="preserve">. </w:t>
            </w:r>
            <w:r w:rsidRPr="00550AA7">
              <w:t>Мышление в настоящем времени, отсутствие будущего времени</w:t>
            </w:r>
            <w:r w:rsidR="00C14000">
              <w:t xml:space="preserve">. </w:t>
            </w:r>
            <w:r w:rsidRPr="00550AA7">
              <w:t>Поддержание текущей стоимости акций компании</w:t>
            </w:r>
          </w:p>
          <w:p w:rsidR="00550AA7" w:rsidRPr="00550AA7" w:rsidRDefault="00550AA7" w:rsidP="00C14000">
            <w:pPr>
              <w:spacing w:before="40" w:after="40"/>
            </w:pPr>
            <w:r w:rsidRPr="00550AA7">
              <w:t>Сохранение дивидендов</w:t>
            </w:r>
          </w:p>
          <w:p w:rsidR="00550AA7" w:rsidRPr="00550AA7" w:rsidRDefault="00550AA7" w:rsidP="00C14000">
            <w:pPr>
              <w:spacing w:before="40" w:after="40"/>
            </w:pPr>
            <w:r w:rsidRPr="00550AA7">
              <w:t>Неумение проводить оптимизацию во времени</w:t>
            </w:r>
          </w:p>
          <w:p w:rsidR="00550AA7" w:rsidRPr="00550AA7" w:rsidRDefault="00550AA7" w:rsidP="00C14000">
            <w:pPr>
              <w:spacing w:before="40" w:after="40"/>
            </w:pPr>
            <w:r w:rsidRPr="00550AA7">
              <w:t>Достижение хороших показателей в этом квартале</w:t>
            </w:r>
            <w:r w:rsidR="00C14000">
              <w:t xml:space="preserve">. </w:t>
            </w:r>
            <w:r w:rsidRPr="00550AA7">
              <w:t>Отгрузка всего, что есть под рукой, в конце месяца (или квартала), игнорируя требования качества</w:t>
            </w:r>
            <w:r w:rsidR="00C14000">
              <w:t xml:space="preserve">. </w:t>
            </w:r>
            <w:r w:rsidRPr="00550AA7">
              <w:t>Соответствующие записи в счетах к получению</w:t>
            </w:r>
          </w:p>
          <w:p w:rsidR="00550AA7" w:rsidRDefault="00550AA7" w:rsidP="00C14000">
            <w:pPr>
              <w:spacing w:before="40" w:after="40"/>
            </w:pPr>
            <w:r w:rsidRPr="00550AA7">
              <w:t xml:space="preserve">Постоянное откладывание ремонта, технического обслуживания, заказов на </w:t>
            </w:r>
            <w:r w:rsidR="00C14000">
              <w:t>м</w:t>
            </w:r>
            <w:r w:rsidRPr="00550AA7">
              <w:t>атериалы</w:t>
            </w:r>
          </w:p>
        </w:tc>
        <w:tc>
          <w:tcPr>
            <w:tcW w:w="3536" w:type="dxa"/>
          </w:tcPr>
          <w:p w:rsidR="00C14000" w:rsidRDefault="00C14000" w:rsidP="00C14000">
            <w:pPr>
              <w:spacing w:before="40" w:after="40"/>
            </w:pPr>
            <w:r w:rsidRPr="00C14000">
              <w:t>Приняти</w:t>
            </w:r>
            <w:r>
              <w:t>е и обнародование цели компании</w:t>
            </w:r>
          </w:p>
          <w:p w:rsidR="00C14000" w:rsidRDefault="00C14000" w:rsidP="00C14000">
            <w:pPr>
              <w:spacing w:before="40" w:after="40"/>
            </w:pPr>
            <w:r w:rsidRPr="00C14000">
              <w:t xml:space="preserve">Долгосрочное планирование </w:t>
            </w:r>
          </w:p>
          <w:p w:rsidR="00550AA7" w:rsidRDefault="00C14000" w:rsidP="00C14000">
            <w:pPr>
              <w:spacing w:before="40" w:after="40"/>
            </w:pPr>
            <w:r w:rsidRPr="00C14000">
              <w:t>Ответ на вопрос: чего мы хотим достичь через пять лет? И каким образом?</w:t>
            </w:r>
          </w:p>
        </w:tc>
      </w:tr>
    </w:tbl>
    <w:p w:rsidR="00C14000" w:rsidRDefault="00C14000" w:rsidP="00C14000">
      <w:pPr>
        <w:spacing w:before="120" w:after="120"/>
        <w:rPr>
          <w:noProof/>
        </w:rPr>
      </w:pPr>
      <w:r>
        <w:rPr>
          <w:noProof/>
        </w:rPr>
        <w:t xml:space="preserve">Рис. 1. </w:t>
      </w:r>
      <w:r w:rsidRPr="00C14000">
        <w:rPr>
          <w:noProof/>
        </w:rPr>
        <w:t>Распространенные управленческие практики и предложения по их усовершенствованию</w:t>
      </w:r>
    </w:p>
    <w:p w:rsidR="005A4216" w:rsidRPr="005A4216" w:rsidRDefault="005A4216" w:rsidP="00C14000">
      <w:pPr>
        <w:spacing w:before="120" w:after="120"/>
      </w:pPr>
      <w:r w:rsidRPr="005A4216">
        <w:t xml:space="preserve">Ранжирование — это фарс. Производительность труда на самом деле зависит большей частью от системы, в которой работает человек, а не от него самого. Насколько тщетны попытки ранжировать людей, позволяет понять простое уравнение. Предположим, </w:t>
      </w:r>
      <w:r w:rsidRPr="00C14000">
        <w:rPr>
          <w:rFonts w:asciiTheme="majorHAnsi" w:hAnsiTheme="majorHAnsi"/>
          <w:i/>
        </w:rPr>
        <w:t>х</w:t>
      </w:r>
      <w:r w:rsidRPr="005A4216">
        <w:t xml:space="preserve"> — это вклад какого-то лица, (</w:t>
      </w:r>
      <w:r w:rsidRPr="00C14000">
        <w:rPr>
          <w:rFonts w:asciiTheme="majorHAnsi" w:hAnsiTheme="majorHAnsi"/>
          <w:i/>
        </w:rPr>
        <w:t>x</w:t>
      </w:r>
      <w:r w:rsidR="00C14000" w:rsidRPr="00C14000">
        <w:rPr>
          <w:rFonts w:asciiTheme="majorHAnsi" w:hAnsiTheme="majorHAnsi"/>
          <w:i/>
          <w:lang w:val="en-US"/>
        </w:rPr>
        <w:t>y</w:t>
      </w:r>
      <w:r w:rsidRPr="005A4216">
        <w:t>) — влияние системы на его производительность труда. Допустим, у нас есть число, описывающее фактическую производительность труда, скажем, восемь ошибок в год или продажи</w:t>
      </w:r>
      <w:r w:rsidR="00C14000">
        <w:t xml:space="preserve"> на сумму 8 млн. долл. Тогда: </w:t>
      </w:r>
      <w:r w:rsidR="00C14000" w:rsidRPr="00C14000">
        <w:rPr>
          <w:rFonts w:asciiTheme="majorHAnsi" w:hAnsiTheme="majorHAnsi"/>
          <w:i/>
        </w:rPr>
        <w:t>x</w:t>
      </w:r>
      <w:r w:rsidR="00C14000">
        <w:t xml:space="preserve"> +(</w:t>
      </w:r>
      <w:proofErr w:type="spellStart"/>
      <w:r w:rsidR="00C14000" w:rsidRPr="00C14000">
        <w:rPr>
          <w:rFonts w:asciiTheme="majorHAnsi" w:hAnsiTheme="majorHAnsi"/>
          <w:i/>
        </w:rPr>
        <w:t>xy</w:t>
      </w:r>
      <w:proofErr w:type="spellEnd"/>
      <w:r w:rsidRPr="005A4216">
        <w:t xml:space="preserve">) = 8 Требуется определить </w:t>
      </w:r>
      <w:r w:rsidRPr="00C14000">
        <w:rPr>
          <w:rFonts w:asciiTheme="majorHAnsi" w:hAnsiTheme="majorHAnsi"/>
          <w:i/>
        </w:rPr>
        <w:t>х</w:t>
      </w:r>
      <w:r w:rsidRPr="005A4216">
        <w:t>. К сожалению, в одном уравнении у нас два неизвестных.</w:t>
      </w:r>
      <w:r w:rsidR="00C14000" w:rsidRPr="00C14000">
        <w:t xml:space="preserve"> </w:t>
      </w:r>
      <w:r w:rsidRPr="005A4216">
        <w:t xml:space="preserve">Джонни из шестого класса знает, что решить это уравнение невозможно. Тем не менее люди, использующие систему поощрений по заслугам, думают, что они нашли </w:t>
      </w:r>
      <w:r w:rsidRPr="00C14000">
        <w:rPr>
          <w:rFonts w:asciiTheme="majorHAnsi" w:hAnsiTheme="majorHAnsi"/>
          <w:i/>
        </w:rPr>
        <w:t>х</w:t>
      </w:r>
      <w:r w:rsidRPr="005A4216">
        <w:t xml:space="preserve">. Они игнорируют </w:t>
      </w:r>
      <w:r w:rsidR="00C14000">
        <w:t>второй член — (</w:t>
      </w:r>
      <w:proofErr w:type="spellStart"/>
      <w:r w:rsidR="00C14000" w:rsidRPr="00C14000">
        <w:rPr>
          <w:rFonts w:asciiTheme="majorHAnsi" w:hAnsiTheme="majorHAnsi"/>
          <w:i/>
        </w:rPr>
        <w:t>x</w:t>
      </w:r>
      <w:r w:rsidRPr="00C14000">
        <w:rPr>
          <w:rFonts w:asciiTheme="majorHAnsi" w:hAnsiTheme="majorHAnsi"/>
          <w:i/>
        </w:rPr>
        <w:t>у</w:t>
      </w:r>
      <w:proofErr w:type="spellEnd"/>
      <w:r w:rsidRPr="005A4216">
        <w:t>), который доминирует в уравнении.</w:t>
      </w:r>
    </w:p>
    <w:p w:rsidR="005A4216" w:rsidRPr="005A4216" w:rsidRDefault="005A4216" w:rsidP="005A4216">
      <w:pPr>
        <w:spacing w:after="120"/>
      </w:pPr>
      <w:r w:rsidRPr="005A4216">
        <w:t>Ранжирование порождает конкуренцию между отдельными сотрудниками командами и отделами. Оно деморализует сотрудников и коренится в неспособности понять отклонения от нормы</w:t>
      </w:r>
      <w:r w:rsidR="00C14000" w:rsidRPr="00C14000">
        <w:t xml:space="preserve"> </w:t>
      </w:r>
      <w:r w:rsidRPr="005A4216">
        <w:t>Оплата труда на основе заслуг сеет раздор между сотрудниками и делает акцент на</w:t>
      </w:r>
      <w:r w:rsidR="00C14000" w:rsidRPr="00C14000">
        <w:t xml:space="preserve"> </w:t>
      </w:r>
      <w:r w:rsidRPr="005A4216">
        <w:t>достижении определенного ранга, на похвале, а не на работе. Она уничтожает сотрудничество.</w:t>
      </w:r>
      <w:r w:rsidR="00C14000" w:rsidRPr="00C14000">
        <w:t xml:space="preserve"> </w:t>
      </w:r>
      <w:r w:rsidRPr="005A4216">
        <w:t>Цель каждого челове</w:t>
      </w:r>
      <w:r w:rsidR="00C14000">
        <w:t>ка в системе поощрения по заслу</w:t>
      </w:r>
      <w:r w:rsidRPr="005A4216">
        <w:t>гам — понравиться боссу. В результате рушится мораль. Страдает качество. А тот, кто судит людей, расставляет их по ступенькам иерархической лестницы, а не помогает им работать лучше.</w:t>
      </w:r>
      <w:r w:rsidR="00C14000" w:rsidRPr="00C14000">
        <w:t xml:space="preserve"> </w:t>
      </w:r>
      <w:r w:rsidRPr="005A4216">
        <w:t>Награда за высокую производительность — то же самое, что награда синоптику за хорошую погоду. Поощрительная оплата труда сосредоточивает внимание на цифрах и отвлекает от цели.</w:t>
      </w:r>
      <w:r w:rsidR="00C14000" w:rsidRPr="00C14000">
        <w:t xml:space="preserve"> </w:t>
      </w:r>
      <w:r w:rsidR="00C14000">
        <w:t>К</w:t>
      </w:r>
      <w:r w:rsidRPr="005A4216">
        <w:t>оманды, подразделения компании работают как отдельные центры прибыли и не стремятся оптимизировать всю организацию.</w:t>
      </w:r>
      <w:r w:rsidR="00C14000" w:rsidRPr="00C14000">
        <w:t xml:space="preserve"> </w:t>
      </w:r>
      <w:r w:rsidRPr="005A4216">
        <w:t>Люди теряют надежду, что кто-то когда-то поймет связь их работы с работой других, поскольку они не общаются друг с другом</w:t>
      </w:r>
    </w:p>
    <w:p w:rsidR="005A4216" w:rsidRPr="005A4216" w:rsidRDefault="005A4216" w:rsidP="005A4216">
      <w:pPr>
        <w:spacing w:after="120"/>
      </w:pPr>
      <w:r w:rsidRPr="005A4216">
        <w:t>Первый шаг, который должна сделать любая организация, — нарисовать блок-схему, показывающую зависимость различных структурных единиц друг от друга. Тогда каждый поймет, что собой представляет его работа.</w:t>
      </w:r>
      <w:r w:rsidR="00C14000">
        <w:t xml:space="preserve"> </w:t>
      </w:r>
      <w:r w:rsidRPr="005A4216">
        <w:t>Как правило, если компания практикует управление по целям, ее цель дробится между различными отделами или подразделениями. Предполагается, что если каждый отдел или подразделение внесет свою лепту, то компания в целом выполнит поставленную задачу. Но это предположение не совсем верно: структурные единицы почти всегда взаимозависимы.</w:t>
      </w:r>
    </w:p>
    <w:p w:rsidR="00DB67B4" w:rsidRDefault="005A4216" w:rsidP="005A4216">
      <w:pPr>
        <w:spacing w:after="120"/>
      </w:pPr>
      <w:r w:rsidRPr="005A4216">
        <w:t>Количественные цели ведут к искажениям и подлогам, особенно когда система не способна их достичь.</w:t>
      </w:r>
      <w:r w:rsidR="00C14000">
        <w:t xml:space="preserve"> </w:t>
      </w:r>
      <w:r w:rsidRPr="005A4216">
        <w:t>Вм</w:t>
      </w:r>
      <w:r w:rsidR="00C14000">
        <w:t>е</w:t>
      </w:r>
      <w:r w:rsidRPr="005A4216">
        <w:t xml:space="preserve">сто того чтобы вводить количественные показатели, менеджеры должны работать </w:t>
      </w:r>
      <w:r w:rsidR="00C14000">
        <w:t xml:space="preserve">над совершенствованием процесса. </w:t>
      </w:r>
      <w:r w:rsidRPr="005A4216">
        <w:t xml:space="preserve">Нормы выработки — это ближайшие родственники количественных </w:t>
      </w:r>
      <w:r w:rsidRPr="005A4216">
        <w:lastRenderedPageBreak/>
        <w:t>целей.</w:t>
      </w:r>
      <w:r w:rsidR="00C14000">
        <w:t xml:space="preserve"> </w:t>
      </w:r>
      <w:r w:rsidRPr="005A4216">
        <w:t>Управление по результатам не уменьшает, а у</w:t>
      </w:r>
      <w:r w:rsidR="00C14000">
        <w:t>с</w:t>
      </w:r>
      <w:r w:rsidRPr="005A4216">
        <w:t>у</w:t>
      </w:r>
      <w:r w:rsidR="00C14000">
        <w:t>гу</w:t>
      </w:r>
      <w:r w:rsidRPr="005A4216">
        <w:t>бляет проблемы. Что же плохого в таком способе управления?</w:t>
      </w:r>
      <w:r w:rsidR="00C14000">
        <w:t xml:space="preserve"> </w:t>
      </w:r>
      <w:r w:rsidRPr="005A4216">
        <w:t>Оно исходит из предположения</w:t>
      </w:r>
      <w:r w:rsidR="00C14000">
        <w:t>,</w:t>
      </w:r>
      <w:r w:rsidRPr="005A4216">
        <w:t xml:space="preserve"> будто все, с чем мы сталкива</w:t>
      </w:r>
      <w:r w:rsidR="00C14000">
        <w:t>е</w:t>
      </w:r>
      <w:r w:rsidRPr="005A4216">
        <w:t>мс</w:t>
      </w:r>
      <w:r w:rsidR="00C14000">
        <w:t>я</w:t>
      </w:r>
      <w:r w:rsidRPr="005A4216">
        <w:t>, вызвано особенной причиной. Мы, однако, должны работать над системой</w:t>
      </w:r>
      <w:r w:rsidR="00C14000">
        <w:t>.</w:t>
      </w:r>
    </w:p>
    <w:p w:rsidR="005A4216" w:rsidRPr="005A4216" w:rsidRDefault="005A4216" w:rsidP="005A4216">
      <w:pPr>
        <w:spacing w:after="120"/>
      </w:pPr>
      <w:r w:rsidRPr="005A4216">
        <w:t>По моему опыту, большинство проблем и возможностей улучшить ситуацию соотносятся примерно так: 94% приходится на систему (ответственность руководства) и 6% — на особенные причины.</w:t>
      </w:r>
      <w:r w:rsidR="00DB67B4">
        <w:t xml:space="preserve"> </w:t>
      </w:r>
      <w:r w:rsidRPr="005A4216">
        <w:t>Вот почему ни старание, ни навыки рабочих не могут исправить фундаментальные ошибки системы.</w:t>
      </w:r>
      <w:r w:rsidR="00DB67B4">
        <w:t xml:space="preserve"> </w:t>
      </w:r>
      <w:r w:rsidRPr="005A4216">
        <w:t>Назначение вице-президента по качеству приведет только к разочарованию и раздражению. Ответственность за качество</w:t>
      </w:r>
      <w:r w:rsidR="00DB67B4">
        <w:t xml:space="preserve"> </w:t>
      </w:r>
      <w:r w:rsidRPr="005A4216">
        <w:t>несет высшее руководство. Ее нельзя делегировать кому-то другому.</w:t>
      </w:r>
    </w:p>
    <w:p w:rsidR="005A4216" w:rsidRPr="005A4216" w:rsidRDefault="005A4216" w:rsidP="005A4216">
      <w:pPr>
        <w:spacing w:after="120"/>
      </w:pPr>
      <w:r w:rsidRPr="005A4216">
        <w:t>Размеры самых серьезных потерь от действий или бездействия руководства, по мнению Ллойда С. Нельсона, неизвестны</w:t>
      </w:r>
      <w:r w:rsidR="00DB67B4">
        <w:t xml:space="preserve">. </w:t>
      </w:r>
      <w:r w:rsidRPr="005A4216">
        <w:t>Тем не менее мы должны научиться управлять этими потерями.</w:t>
      </w:r>
      <w:r w:rsidR="00DB67B4">
        <w:t xml:space="preserve"> </w:t>
      </w:r>
      <w:r w:rsidRPr="005A4216">
        <w:t>Убеждение в том, что, если проблему нельзя измерить, ее невозможно решить, — это очень дорогостоящий миф.</w:t>
      </w:r>
      <w:r w:rsidR="00DB67B4">
        <w:t xml:space="preserve"> </w:t>
      </w:r>
      <w:r w:rsidRPr="005A4216">
        <w:t>Тщательный анализ причин и следствий господствующей системы управления вызывает вопрос: кто- то вообще заботится о долгосрочной прибыли?</w:t>
      </w:r>
    </w:p>
    <w:p w:rsidR="005A4216" w:rsidRPr="005A4216" w:rsidRDefault="005A4216" w:rsidP="005A4216">
      <w:pPr>
        <w:spacing w:after="120"/>
      </w:pPr>
      <w:r w:rsidRPr="005A4216">
        <w:t>Само</w:t>
      </w:r>
      <w:r w:rsidR="00DB67B4">
        <w:t>е</w:t>
      </w:r>
      <w:r w:rsidRPr="005A4216">
        <w:t xml:space="preserve"> важное применение принципов статистического контроля качества, под которыми я подразумеваю знания об общих и особенных причинах, — это управление человеческими ресурсами</w:t>
      </w:r>
      <w:r w:rsidR="00DB67B4">
        <w:t xml:space="preserve">. </w:t>
      </w:r>
      <w:r w:rsidRPr="005A4216">
        <w:t>Б</w:t>
      </w:r>
      <w:r w:rsidR="00DB67B4">
        <w:t>е</w:t>
      </w:r>
      <w:r w:rsidRPr="005A4216">
        <w:t>рег</w:t>
      </w:r>
      <w:r w:rsidR="00DB67B4">
        <w:t>и</w:t>
      </w:r>
      <w:r w:rsidRPr="005A4216">
        <w:t>т</w:t>
      </w:r>
      <w:r w:rsidR="00DB67B4">
        <w:t>е</w:t>
      </w:r>
      <w:r w:rsidRPr="005A4216">
        <w:t>сь здравого смысла. Здравый смысл призывает нас оценивать детей в школе, людей на работе, команды, подразделения, дилеров, расходы больниц.</w:t>
      </w:r>
      <w:r w:rsidR="00DB67B4">
        <w:t xml:space="preserve"> </w:t>
      </w:r>
      <w:r w:rsidRPr="005A4216">
        <w:t>Здравый смысл требует, чтобы мы устанавливали нор</w:t>
      </w:r>
      <w:r w:rsidR="00DB67B4">
        <w:t>мы для индивидуумов и для групп. Здравий смысл требует пр</w:t>
      </w:r>
      <w:r w:rsidRPr="005A4216">
        <w:t>овести беседу с операторам, когда заказчик жалуется на товар или услугу: «Мы поговорили с операт</w:t>
      </w:r>
      <w:r w:rsidR="00DB67B4">
        <w:t>ором, это больше не повторится»</w:t>
      </w:r>
      <w:r w:rsidRPr="005A4216">
        <w:t>.</w:t>
      </w:r>
      <w:r w:rsidR="00DB67B4">
        <w:t xml:space="preserve"> </w:t>
      </w:r>
      <w:r w:rsidRPr="005A4216">
        <w:t xml:space="preserve">Важно работать над процессом который стал </w:t>
      </w:r>
      <w:r w:rsidR="00DB67B4">
        <w:t>п</w:t>
      </w:r>
      <w:r w:rsidRPr="005A4216">
        <w:t>ричиной ошибки, а не с человеком, продавшим некачественный продукт.</w:t>
      </w:r>
    </w:p>
    <w:p w:rsidR="005A4216" w:rsidRPr="005A4216" w:rsidRDefault="00DB67B4" w:rsidP="005A4216">
      <w:pPr>
        <w:spacing w:after="120"/>
      </w:pPr>
      <w:r>
        <w:t>З</w:t>
      </w:r>
      <w:r w:rsidR="005A4216" w:rsidRPr="005A4216">
        <w:t>ависимость зарплаты от об</w:t>
      </w:r>
      <w:r>
        <w:t>ъемов продаж — неверный ход.</w:t>
      </w:r>
      <w:r w:rsidR="005A4216" w:rsidRPr="005A4216">
        <w:t xml:space="preserve"> </w:t>
      </w:r>
      <w:r>
        <w:t>Л</w:t>
      </w:r>
      <w:r w:rsidR="005A4216" w:rsidRPr="005A4216">
        <w:t>учше платить продавцам фиксированную зарплату</w:t>
      </w:r>
      <w:r>
        <w:t xml:space="preserve">. </w:t>
      </w:r>
      <w:r w:rsidR="005A4216" w:rsidRPr="005A4216">
        <w:t>Если компания выплачивает комиссионные, акцент ставится на продажах. Когда она выплачивает фиксированную заработную плату, все внимание уделяется клиенту.</w:t>
      </w:r>
      <w:r w:rsidR="001B5FDA">
        <w:t xml:space="preserve"> </w:t>
      </w:r>
      <w:r>
        <w:t xml:space="preserve">Если все планирование сводится к </w:t>
      </w:r>
      <w:r w:rsidR="005A4216" w:rsidRPr="005A4216">
        <w:t>числовы</w:t>
      </w:r>
      <w:r>
        <w:t>м целям, т</w:t>
      </w:r>
      <w:r w:rsidR="005A4216" w:rsidRPr="005A4216">
        <w:t>огда каким образом их достигать?</w:t>
      </w:r>
    </w:p>
    <w:p w:rsidR="005A4216" w:rsidRPr="001B4181" w:rsidRDefault="001B4181" w:rsidP="001B4181">
      <w:pPr>
        <w:spacing w:before="360" w:after="120"/>
        <w:rPr>
          <w:b/>
        </w:rPr>
      </w:pPr>
      <w:r w:rsidRPr="001B4181">
        <w:rPr>
          <w:b/>
        </w:rPr>
        <w:t xml:space="preserve">Глава 3. </w:t>
      </w:r>
      <w:r w:rsidR="005A4216" w:rsidRPr="001B4181">
        <w:rPr>
          <w:b/>
        </w:rPr>
        <w:t>Введение в систему</w:t>
      </w:r>
    </w:p>
    <w:p w:rsidR="005A4216" w:rsidRPr="005A4216" w:rsidRDefault="005A4216" w:rsidP="005A4216">
      <w:pPr>
        <w:spacing w:after="120"/>
      </w:pPr>
      <w:r w:rsidRPr="005A4216">
        <w:t>Система — это сеть взаимозависимых компонентов, работающих вместе для достижения единой цели. У системы должна быть цель. Без цели</w:t>
      </w:r>
      <w:r w:rsidR="001B4181">
        <w:t xml:space="preserve"> </w:t>
      </w:r>
      <w:r w:rsidRPr="005A4216">
        <w:t>системы не существует. Такая цель должна быть понятна всем ее участникам, конкретизироваться в планах на будущее. Цель — это ценностное суждение. (Разумеется, мы говорим о системах, созданных человеком.)</w:t>
      </w:r>
      <w:r w:rsidR="001B4181">
        <w:t xml:space="preserve"> </w:t>
      </w:r>
      <w:r w:rsidRPr="005A4216">
        <w:t>Система требует управления. Она не может управлять сама собой. Если</w:t>
      </w:r>
      <w:r w:rsidR="001B4181">
        <w:t xml:space="preserve"> систем</w:t>
      </w:r>
      <w:r w:rsidRPr="005A4216">
        <w:t>ы оказываются предоставленными сами себе, они быстро становятся эгоистичными, конкурирующими, независимыми центрами прибыли и таким образом уничтожают систему. Секрет заключается в сотрудничестве компонентов на благо общеорганизационной</w:t>
      </w:r>
      <w:r w:rsidR="001B4181">
        <w:t xml:space="preserve"> </w:t>
      </w:r>
      <w:r w:rsidRPr="005A4216">
        <w:t>цели.</w:t>
      </w:r>
    </w:p>
    <w:p w:rsidR="005A4216" w:rsidRPr="005A4216" w:rsidRDefault="001B4181" w:rsidP="005A4216">
      <w:pPr>
        <w:spacing w:after="120"/>
      </w:pPr>
      <w:r>
        <w:t>В</w:t>
      </w:r>
      <w:r w:rsidR="005A4216" w:rsidRPr="005A4216">
        <w:t xml:space="preserve"> обязанности руководства входит направление усилий всех компонентов на достижение цели системы.</w:t>
      </w:r>
      <w:r>
        <w:t xml:space="preserve"> </w:t>
      </w:r>
      <w:r w:rsidR="005A4216" w:rsidRPr="005A4216">
        <w:t>Мы предлагаем устанавливать для организации цель, к которой будут стремиться все — акционеры, работники, поставщики, клиенты, общество, окружающая среда — в течение длительного периода времени.</w:t>
      </w:r>
    </w:p>
    <w:p w:rsidR="005A4216" w:rsidRPr="005A4216" w:rsidRDefault="005A4216" w:rsidP="005A4216">
      <w:pPr>
        <w:spacing w:after="120"/>
      </w:pPr>
      <w:r w:rsidRPr="005A4216">
        <w:t>Человеческие существа испытывают потребность в движении, а не в автомобилях, поездах, автобусах или самолетах.</w:t>
      </w:r>
      <w:r w:rsidR="001B4181">
        <w:t xml:space="preserve"> </w:t>
      </w:r>
      <w:r w:rsidRPr="005A4216">
        <w:t>Выбор цели — это, очевидно, вопрос прояснения ценностей, особенно если речь идет о выборе между возможными вариантами.</w:t>
      </w:r>
      <w:r w:rsidR="001B4181">
        <w:t xml:space="preserve"> </w:t>
      </w:r>
      <w:r w:rsidRPr="005A4216">
        <w:t xml:space="preserve">Любой системе требуются указания извне. </w:t>
      </w:r>
      <w:r w:rsidR="001B4181">
        <w:t>С</w:t>
      </w:r>
      <w:r w:rsidRPr="005A4216">
        <w:t>истема не мо</w:t>
      </w:r>
      <w:r w:rsidR="001B4181">
        <w:t>ж</w:t>
      </w:r>
      <w:r w:rsidRPr="005A4216">
        <w:t>ет понять саму себя.</w:t>
      </w:r>
    </w:p>
    <w:p w:rsidR="001B4181" w:rsidRDefault="001B4181" w:rsidP="005A4216">
      <w:pPr>
        <w:spacing w:after="120"/>
      </w:pPr>
      <w:r>
        <w:rPr>
          <w:noProof/>
        </w:rPr>
        <w:lastRenderedPageBreak/>
        <w:drawing>
          <wp:inline distT="0" distB="0" distL="0" distR="0">
            <wp:extent cx="3673503" cy="2279119"/>
            <wp:effectExtent l="0" t="0" r="317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 Производство как систем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634" cy="230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16" w:rsidRPr="005A4216" w:rsidRDefault="005A4216" w:rsidP="005A4216">
      <w:pPr>
        <w:spacing w:after="120"/>
      </w:pPr>
      <w:r w:rsidRPr="005A4216">
        <w:t xml:space="preserve">Рис. </w:t>
      </w:r>
      <w:r w:rsidR="001B4181">
        <w:t>2. Производство как система</w:t>
      </w:r>
    </w:p>
    <w:p w:rsidR="005A4216" w:rsidRPr="005A4216" w:rsidRDefault="005A4216" w:rsidP="005A4216">
      <w:pPr>
        <w:spacing w:after="120"/>
      </w:pPr>
      <w:r w:rsidRPr="005A4216">
        <w:t>Каждый понимает, как его работа соотносится с работой других людей. Теперь он может трудиться осознанно.</w:t>
      </w:r>
      <w:r w:rsidR="001B5FDA">
        <w:t xml:space="preserve"> </w:t>
      </w:r>
      <w:r w:rsidRPr="005A4216">
        <w:t>Эта диаграмма, как организационная схема, имеет гораздо большее значение, чем обычная пирамида. Пирамида только п</w:t>
      </w:r>
      <w:r w:rsidR="001B5FDA">
        <w:t>ок</w:t>
      </w:r>
      <w:r w:rsidRPr="005A4216">
        <w:t>азывает, кто кому подотчетен. Пирамида не описывает систему производства. Она ничего не говорит служащему о том, как согласовать свою работу с де</w:t>
      </w:r>
      <w:r w:rsidR="001B5FDA">
        <w:t>я</w:t>
      </w:r>
      <w:r w:rsidRPr="005A4216">
        <w:t>тельностью коллег. Пирамида вообще н</w:t>
      </w:r>
      <w:r w:rsidR="001B5FDA">
        <w:t>е</w:t>
      </w:r>
      <w:r w:rsidRPr="005A4216">
        <w:t xml:space="preserve"> несет никакого сообщения; она означает прежде всего, что каждый должен понравиться своему шефу (получить хорошую оценку). Клиенту нет места в пирамиде. Пирамида как организа</w:t>
      </w:r>
      <w:r w:rsidR="001B5FDA">
        <w:t xml:space="preserve">ционная схема разрушает систему. </w:t>
      </w:r>
      <w:r w:rsidRPr="005A4216">
        <w:t>Пирамида содействует фрагментации организации.</w:t>
      </w:r>
    </w:p>
    <w:p w:rsidR="005A4216" w:rsidRDefault="005A4216" w:rsidP="005A4216">
      <w:pPr>
        <w:spacing w:after="120"/>
      </w:pPr>
      <w:r w:rsidRPr="001B5FDA">
        <w:rPr>
          <w:i/>
        </w:rPr>
        <w:t>Отсроченный эффект.</w:t>
      </w:r>
      <w:r w:rsidRPr="005A4216">
        <w:t xml:space="preserve"> Эффект от действий руководства может проявиться через несколько месяцев и даже лет. Немедленный результат иногда бывает нулевым или отрицательным. Поэтому толкование изменения может быть ошибочным. Простой пример — профессиональная подготовка. Единственный немедленный результат—это затраты, расходы. Эффект от обучения проявится через многие месяцы или даже годы. Более того, его невозможно измерить. Тогда почему компании тратят деньги на профессиональную подготовку? </w:t>
      </w:r>
      <w:r w:rsidR="001B5FDA">
        <w:t>Руководство считает, что в буду</w:t>
      </w:r>
      <w:r w:rsidRPr="005A4216">
        <w:t>щем выгоды намного перевесят затраты. Другими словами, менеджеры исходят из теории, а не цифр. Они проявляют мудрость. Непродуманное решение проблемы может дать немедленные результаты в правильном направлении, но со временем вызвать катастрофу. Например, сокращение штата уменьшает расходы компании, но в свое</w:t>
      </w:r>
      <w:r w:rsidR="001B5FDA">
        <w:t xml:space="preserve"> </w:t>
      </w:r>
      <w:r w:rsidRPr="005A4216">
        <w:t xml:space="preserve">время приводит к серьезным последствиям. В тоже время выгоды от того или иного решения могут не проявляться довольно долго. Эту идею </w:t>
      </w:r>
      <w:r w:rsidR="001B5FDA">
        <w:t xml:space="preserve">иллюстрирует </w:t>
      </w:r>
      <w:r w:rsidRPr="005A4216">
        <w:t xml:space="preserve">Питер </w:t>
      </w:r>
      <w:proofErr w:type="spellStart"/>
      <w:r w:rsidRPr="005A4216">
        <w:t>Сенге</w:t>
      </w:r>
      <w:proofErr w:type="spellEnd"/>
      <w:r w:rsidR="001B5FDA">
        <w:t xml:space="preserve"> в книге </w:t>
      </w:r>
      <w:hyperlink r:id="rId11" w:history="1">
        <w:r w:rsidR="001B5FDA" w:rsidRPr="001B5FDA">
          <w:rPr>
            <w:rStyle w:val="a3"/>
          </w:rPr>
          <w:t>Пятая дисциплина. Искусство и практика обучающейся организации</w:t>
        </w:r>
      </w:hyperlink>
      <w:r w:rsidR="001B5FDA">
        <w:t>.</w:t>
      </w:r>
    </w:p>
    <w:p w:rsidR="001B5FDA" w:rsidRDefault="005A4216" w:rsidP="005A4216">
      <w:pPr>
        <w:spacing w:after="120"/>
      </w:pPr>
      <w:r w:rsidRPr="005A4216">
        <w:t>Должностная инструкция должна не просто предписывать действия: делайте то, делайте это, делайте так или этак. Она должна указывать, для чего нужна данная работа, как она помогает достичь цели всей системы.</w:t>
      </w:r>
    </w:p>
    <w:p w:rsidR="005A4216" w:rsidRPr="005A4216" w:rsidRDefault="005A4216" w:rsidP="005A4216">
      <w:pPr>
        <w:spacing w:after="120"/>
      </w:pPr>
      <w:r w:rsidRPr="005A4216">
        <w:t>Если все компоненты организации оптимизированы (каждый — для индивидуальной прибыли, каждый — прима), то сама компания будет неэффективной. Когда же оптимизировано целое, тогда отдельные компоненты будут менее эффективными.</w:t>
      </w:r>
    </w:p>
    <w:p w:rsidR="005A4216" w:rsidRPr="005A4216" w:rsidRDefault="005A4216" w:rsidP="005A4216">
      <w:pPr>
        <w:spacing w:after="120"/>
      </w:pPr>
      <w:r w:rsidRPr="001B5FDA">
        <w:rPr>
          <w:i/>
        </w:rPr>
        <w:t>Провал теории конкуренции.</w:t>
      </w:r>
      <w:r w:rsidRPr="005A4216">
        <w:t xml:space="preserve"> Если бы экономисты понимали теорию системы, роль сотрудничества в оптимизации, они перестали бы утверждать, что спасение заключается в конкуренции.</w:t>
      </w:r>
    </w:p>
    <w:p w:rsidR="005A4216" w:rsidRPr="001B5FDA" w:rsidRDefault="001B5FDA" w:rsidP="001B5FDA">
      <w:pPr>
        <w:spacing w:before="360" w:after="120"/>
        <w:rPr>
          <w:b/>
        </w:rPr>
      </w:pPr>
      <w:r w:rsidRPr="001B5FDA">
        <w:rPr>
          <w:b/>
        </w:rPr>
        <w:t xml:space="preserve">Глава 4. </w:t>
      </w:r>
      <w:r w:rsidR="005A4216" w:rsidRPr="001B5FDA">
        <w:rPr>
          <w:b/>
        </w:rPr>
        <w:t>Система глубинных знаний</w:t>
      </w:r>
    </w:p>
    <w:p w:rsidR="007809DE" w:rsidRDefault="005A4216" w:rsidP="007809DE">
      <w:pPr>
        <w:spacing w:after="0"/>
      </w:pPr>
      <w:r w:rsidRPr="005A4216">
        <w:t>Господствующий стиль управления необходимо изменить. Но система не может понять себя сама, и поэтому изменения должны исходить извне. Эта глава демонстрирует взгляд со стороны</w:t>
      </w:r>
      <w:r w:rsidR="007809DE">
        <w:t xml:space="preserve"> </w:t>
      </w:r>
      <w:r w:rsidRPr="005A4216">
        <w:t xml:space="preserve">— своего </w:t>
      </w:r>
      <w:r w:rsidRPr="005A4216">
        <w:lastRenderedPageBreak/>
        <w:t>рода линзу, которую я называю системой глубинных знаний.</w:t>
      </w:r>
      <w:r w:rsidR="007809DE">
        <w:t xml:space="preserve"> </w:t>
      </w:r>
      <w:r w:rsidRPr="005A4216">
        <w:t xml:space="preserve">Система глубинных знаний состоит из четырех </w:t>
      </w:r>
      <w:r w:rsidR="007809DE">
        <w:t>взаимосвязанных компонентов</w:t>
      </w:r>
      <w:r w:rsidRPr="005A4216">
        <w:t>:</w:t>
      </w:r>
    </w:p>
    <w:p w:rsidR="007809DE" w:rsidRPr="007809DE" w:rsidRDefault="007809DE" w:rsidP="007809DE">
      <w:pPr>
        <w:pStyle w:val="af4"/>
        <w:numPr>
          <w:ilvl w:val="0"/>
          <w:numId w:val="31"/>
        </w:numPr>
        <w:spacing w:after="120"/>
      </w:pPr>
      <w:r w:rsidRPr="007809DE">
        <w:t>понимание системы</w:t>
      </w:r>
    </w:p>
    <w:p w:rsidR="007809DE" w:rsidRPr="007809DE" w:rsidRDefault="007809DE" w:rsidP="007809DE">
      <w:pPr>
        <w:pStyle w:val="af4"/>
        <w:numPr>
          <w:ilvl w:val="0"/>
          <w:numId w:val="31"/>
        </w:numPr>
        <w:spacing w:after="120"/>
      </w:pPr>
      <w:r w:rsidRPr="007809DE">
        <w:t>знание об отклонениях</w:t>
      </w:r>
    </w:p>
    <w:p w:rsidR="007809DE" w:rsidRPr="007809DE" w:rsidRDefault="005A4216" w:rsidP="007809DE">
      <w:pPr>
        <w:pStyle w:val="af4"/>
        <w:numPr>
          <w:ilvl w:val="0"/>
          <w:numId w:val="31"/>
        </w:numPr>
        <w:spacing w:after="120"/>
      </w:pPr>
      <w:r w:rsidRPr="007809DE">
        <w:t>теория позна</w:t>
      </w:r>
      <w:r w:rsidR="007809DE" w:rsidRPr="007809DE">
        <w:t>ния</w:t>
      </w:r>
    </w:p>
    <w:p w:rsidR="005A4216" w:rsidRPr="007809DE" w:rsidRDefault="007809DE" w:rsidP="007809DE">
      <w:pPr>
        <w:pStyle w:val="af4"/>
        <w:numPr>
          <w:ilvl w:val="0"/>
          <w:numId w:val="31"/>
        </w:numPr>
        <w:spacing w:after="120"/>
      </w:pPr>
      <w:r w:rsidRPr="007809DE">
        <w:t>психология</w:t>
      </w:r>
    </w:p>
    <w:p w:rsidR="005A4216" w:rsidRPr="005A4216" w:rsidRDefault="00F045DD" w:rsidP="005A4216">
      <w:pPr>
        <w:spacing w:after="120"/>
      </w:pPr>
      <w:r w:rsidRPr="00F045DD">
        <w:rPr>
          <w:b/>
        </w:rPr>
        <w:t xml:space="preserve">Понимание системы. </w:t>
      </w:r>
      <w:r w:rsidR="005A4216" w:rsidRPr="005A4216">
        <w:t>Страх приводит к ложным цифрам.</w:t>
      </w:r>
      <w:r w:rsidR="007809DE">
        <w:t xml:space="preserve"> </w:t>
      </w:r>
      <w:r w:rsidR="005A4216" w:rsidRPr="005A4216">
        <w:t>Если на кон поставлено сохранение определенной должности, любой человек будет сообщать боссу только хорошие новости.</w:t>
      </w:r>
      <w:r w:rsidR="007809DE">
        <w:t xml:space="preserve"> </w:t>
      </w:r>
      <w:r w:rsidR="005A4216" w:rsidRPr="005A4216">
        <w:t>Статистические расчеты и прогнозы, основанные на ложных цифрах, ведут к путанице, раздражению и неверным решениям.</w:t>
      </w:r>
      <w:r>
        <w:t xml:space="preserve"> </w:t>
      </w:r>
      <w:r w:rsidR="007809DE">
        <w:t xml:space="preserve">Руководитель </w:t>
      </w:r>
      <w:r w:rsidR="005A4216" w:rsidRPr="005A4216">
        <w:t>должен изучать психологию людей, психологию группы, психологию общества и психологию изменений. Ему также необходимо знать об отклонениях, условиях стабильности системы, общих и особенных причинах отклонений, чтобы эффективно управлять системой в целом и человеческими ресурсами в частности</w:t>
      </w:r>
      <w:r w:rsidR="007809DE">
        <w:t>.</w:t>
      </w:r>
    </w:p>
    <w:p w:rsidR="005A4216" w:rsidRPr="005A4216" w:rsidRDefault="005A4216" w:rsidP="007809DE">
      <w:pPr>
        <w:spacing w:after="0"/>
      </w:pPr>
      <w:r w:rsidRPr="00F045DD">
        <w:rPr>
          <w:b/>
        </w:rPr>
        <w:t>Знание об отклонениях</w:t>
      </w:r>
      <w:r w:rsidR="007809DE" w:rsidRPr="00F045DD">
        <w:rPr>
          <w:b/>
        </w:rPr>
        <w:t xml:space="preserve">. </w:t>
      </w:r>
      <w:r w:rsidRPr="005A4216">
        <w:t>Мы часто допускаем две дорогостоящие ошибки</w:t>
      </w:r>
      <w:r w:rsidR="007809DE">
        <w:t>:</w:t>
      </w:r>
    </w:p>
    <w:p w:rsidR="007809DE" w:rsidRPr="007809DE" w:rsidRDefault="005A4216" w:rsidP="007809DE">
      <w:pPr>
        <w:pStyle w:val="af4"/>
        <w:numPr>
          <w:ilvl w:val="0"/>
          <w:numId w:val="32"/>
        </w:numPr>
        <w:spacing w:after="120"/>
      </w:pPr>
      <w:r w:rsidRPr="007809DE">
        <w:t>Ошибка 1. Реакция на результат, будто он вызван особенной причиной, тогда как он стал следствием общей причины о</w:t>
      </w:r>
      <w:r w:rsidR="007809DE" w:rsidRPr="007809DE">
        <w:t>тклонения.</w:t>
      </w:r>
    </w:p>
    <w:p w:rsidR="007809DE" w:rsidRDefault="005A4216" w:rsidP="007809DE">
      <w:pPr>
        <w:pStyle w:val="af4"/>
        <w:numPr>
          <w:ilvl w:val="0"/>
          <w:numId w:val="32"/>
        </w:numPr>
        <w:spacing w:after="120"/>
      </w:pPr>
      <w:r w:rsidRPr="007809DE">
        <w:t>Ошибка 2. Реакция на результат, будто он является следствием общей причины отклонения, тогда как на самом дел</w:t>
      </w:r>
      <w:r w:rsidR="007809DE">
        <w:t>е он вызван особенной причиной.</w:t>
      </w:r>
    </w:p>
    <w:p w:rsidR="005A4216" w:rsidRPr="005A4216" w:rsidRDefault="005A4216" w:rsidP="005A4216">
      <w:pPr>
        <w:spacing w:after="120"/>
      </w:pPr>
      <w:r w:rsidRPr="007809DE">
        <w:t xml:space="preserve">Доктор </w:t>
      </w:r>
      <w:proofErr w:type="spellStart"/>
      <w:r w:rsidRPr="007809DE">
        <w:t>Шухарт</w:t>
      </w:r>
      <w:proofErr w:type="spellEnd"/>
      <w:r w:rsidRPr="007809DE">
        <w:t xml:space="preserve"> предложил процедуры, которые помогут вам минимизировать экономические потери от этих ошибок</w:t>
      </w:r>
      <w:r w:rsidR="007809DE">
        <w:t xml:space="preserve">. </w:t>
      </w:r>
      <w:r w:rsidRPr="005A4216">
        <w:t>Процесс может поддаваться или не поддаваться статистическому контролю. В условиях статистического контроля мы можем предвидеть будущие отклонения. Издержки,</w:t>
      </w:r>
      <w:r w:rsidR="007809DE">
        <w:t xml:space="preserve"> </w:t>
      </w:r>
      <w:r w:rsidRPr="005A4216">
        <w:t xml:space="preserve">производительность труда, качество и количество можно спрогнозировать. В таких случаях </w:t>
      </w:r>
      <w:proofErr w:type="spellStart"/>
      <w:r w:rsidRPr="005A4216">
        <w:t>Шухарт</w:t>
      </w:r>
      <w:proofErr w:type="spellEnd"/>
      <w:r w:rsidRPr="005A4216">
        <w:t xml:space="preserve"> говорил о стабильном состоянии. В противоположном случае процесс нестабилен, и тогда его «поведение» невозможно предсказать</w:t>
      </w:r>
      <w:r w:rsidR="007809DE">
        <w:t>.</w:t>
      </w:r>
    </w:p>
    <w:p w:rsidR="005A4216" w:rsidRPr="005A4216" w:rsidRDefault="007809DE" w:rsidP="005A4216">
      <w:pPr>
        <w:spacing w:after="120"/>
      </w:pPr>
      <w:r w:rsidRPr="007809DE">
        <w:rPr>
          <w:b/>
        </w:rPr>
        <w:t>Теория познания.</w:t>
      </w:r>
      <w:r w:rsidR="005A4216" w:rsidRPr="005A4216">
        <w:t xml:space="preserve"> Управление — это прогнозирование. Теория познания объясняет, почему управление в любой форме — это прогнозирование.</w:t>
      </w:r>
      <w:r w:rsidR="00F045DD">
        <w:t xml:space="preserve"> </w:t>
      </w:r>
      <w:r w:rsidR="005A4216" w:rsidRPr="005A4216">
        <w:t>Рациональное прогнозирование требует теории; оно наращивает знания посредством систематического анализа и расширения теории, в основе которой лежат прошлые прогнозы и наблюдения.</w:t>
      </w:r>
      <w:r w:rsidR="00F045DD">
        <w:t xml:space="preserve"> </w:t>
      </w:r>
      <w:r w:rsidR="005A4216" w:rsidRPr="005A4216">
        <w:t>Если бы не было начальной теории, нечего было бы изучать или пересматривать.</w:t>
      </w:r>
      <w:r w:rsidR="00F045DD">
        <w:t xml:space="preserve"> </w:t>
      </w:r>
      <w:r w:rsidR="005A4216" w:rsidRPr="005A4216">
        <w:t>Без теории у нас нет вопросов, которые можно задать. Поэтому без теории нет познания. Теория — это окно в мир. Теория «перетекает» в предвидение. Без предвидения опыт и примеры ничему нас не</w:t>
      </w:r>
      <w:r w:rsidR="00F045DD">
        <w:t xml:space="preserve"> </w:t>
      </w:r>
      <w:r w:rsidR="005A4216" w:rsidRPr="005A4216">
        <w:t>учат. Простое копирование успешного примера без понимания его теории может привести к катастрофе.</w:t>
      </w:r>
    </w:p>
    <w:p w:rsidR="005A4216" w:rsidRPr="005A4216" w:rsidRDefault="005A4216" w:rsidP="005A4216">
      <w:pPr>
        <w:spacing w:after="120"/>
      </w:pPr>
      <w:r w:rsidRPr="005A4216">
        <w:t>Не существует истинного значения какой бы то ни было характеристики, состояния или условия, определенного в результате измерения или наблюдения. Каждая новая процедура измерения (изменение операционного определения) или наблюдения дает новую цифру.</w:t>
      </w:r>
    </w:p>
    <w:p w:rsidR="005A4216" w:rsidRPr="005A4216" w:rsidRDefault="005A4216" w:rsidP="005A4216">
      <w:pPr>
        <w:spacing w:after="120"/>
      </w:pPr>
      <w:r w:rsidRPr="00F045DD">
        <w:rPr>
          <w:i/>
        </w:rPr>
        <w:t>Операционное определение</w:t>
      </w:r>
      <w:r w:rsidRPr="005A4216">
        <w:t xml:space="preserve"> — это процедура, которая образуется внутри концепции средства общения и переводит ее в определенный способ измерения. Иными словами, это определение, с которым разумный человек может согласиться и которое он может использовать на практике.</w:t>
      </w:r>
    </w:p>
    <w:p w:rsidR="005A4216" w:rsidRPr="005A4216" w:rsidRDefault="005A4216" w:rsidP="005A4216">
      <w:pPr>
        <w:spacing w:after="120"/>
      </w:pPr>
      <w:r w:rsidRPr="005A4216">
        <w:t xml:space="preserve">Информация — это </w:t>
      </w:r>
      <w:proofErr w:type="gramStart"/>
      <w:r w:rsidRPr="005A4216">
        <w:t>н</w:t>
      </w:r>
      <w:r w:rsidR="00F045DD">
        <w:t xml:space="preserve">е </w:t>
      </w:r>
      <w:r w:rsidRPr="005A4216">
        <w:t>знания</w:t>
      </w:r>
      <w:proofErr w:type="gramEnd"/>
      <w:r w:rsidRPr="005A4216">
        <w:t>.</w:t>
      </w:r>
      <w:r w:rsidR="00F045DD">
        <w:t xml:space="preserve"> </w:t>
      </w:r>
      <w:r w:rsidRPr="005A4216">
        <w:t>Знания зависят от</w:t>
      </w:r>
      <w:r w:rsidR="00F045DD">
        <w:t xml:space="preserve"> </w:t>
      </w:r>
      <w:r w:rsidRPr="005A4216">
        <w:t>теории. Без теории невозможно использовать информацию, которая к нам попадает.</w:t>
      </w:r>
    </w:p>
    <w:p w:rsidR="005A4216" w:rsidRPr="005A4216" w:rsidRDefault="005A4216" w:rsidP="005A4216">
      <w:pPr>
        <w:spacing w:after="120"/>
      </w:pPr>
      <w:r w:rsidRPr="00F045DD">
        <w:rPr>
          <w:b/>
        </w:rPr>
        <w:t>Психология</w:t>
      </w:r>
      <w:r w:rsidRPr="005A4216">
        <w:t xml:space="preserve"> помогает нам понять людей, взаимодействия между людьми и обстоятельствами, взаимоотношения между клиентом и поставщиком, учителем и учеником, директором и подчиненным, а также систему управления. Все люди разные. Менеджер по персоналу должен знать об этих различиях и использовать их, чтобы максимально раскрывать способности и потенциал </w:t>
      </w:r>
      <w:r w:rsidRPr="005A4216">
        <w:lastRenderedPageBreak/>
        <w:t>каждого человека. Это не оценивание людей. К сожалению, в настоящее время</w:t>
      </w:r>
      <w:r w:rsidR="00F045DD">
        <w:t xml:space="preserve"> </w:t>
      </w:r>
      <w:r w:rsidRPr="005A4216">
        <w:t xml:space="preserve">управление </w:t>
      </w:r>
      <w:r w:rsidR="00F045DD">
        <w:t>и</w:t>
      </w:r>
      <w:r w:rsidRPr="005A4216">
        <w:t>сходит из предположения, что все люди одинаковы.</w:t>
      </w:r>
    </w:p>
    <w:p w:rsidR="005A4216" w:rsidRPr="005A4216" w:rsidRDefault="005A4216" w:rsidP="005A4216">
      <w:pPr>
        <w:spacing w:after="120"/>
      </w:pPr>
      <w:r w:rsidRPr="005A4216">
        <w:t>У</w:t>
      </w:r>
      <w:r w:rsidR="00F045DD">
        <w:t xml:space="preserve"> </w:t>
      </w:r>
      <w:r w:rsidRPr="005A4216">
        <w:t>кого-то есть природные склонности к обучению. Обучение — это источник инновации. У кого-то есть врожденное стремление наслаждаться работой. Хорошее управление помогает нам сохранить и умножить эти положительные качества, доставшиеся людям по наследству.</w:t>
      </w:r>
    </w:p>
    <w:p w:rsidR="005A4216" w:rsidRPr="005A4216" w:rsidRDefault="005A4216" w:rsidP="005A4216">
      <w:pPr>
        <w:spacing w:after="120"/>
      </w:pPr>
      <w:r w:rsidRPr="005A4216">
        <w:t>Внешняя мотивация иногда опосредованно дает положительные результаты.</w:t>
      </w:r>
      <w:r w:rsidR="00F045DD">
        <w:t xml:space="preserve"> </w:t>
      </w:r>
      <w:r w:rsidRPr="005A4216">
        <w:t>Некоторые внешние стимулы укрепляют самоуважение. Но полное подчинение внешней мотив</w:t>
      </w:r>
      <w:r w:rsidR="00F045DD">
        <w:t xml:space="preserve">ации разрушает индивидуальность. </w:t>
      </w:r>
      <w:r w:rsidRPr="005A4216">
        <w:t>Внешние стимулы разрушают внутреннюю мотивацию.</w:t>
      </w:r>
      <w:r w:rsidR="00F045DD">
        <w:t xml:space="preserve"> Как бы не</w:t>
      </w:r>
      <w:r w:rsidRPr="005A4216">
        <w:t xml:space="preserve"> увеличилась заработная плата, она никак не повлияет на производительность труда</w:t>
      </w:r>
      <w:r w:rsidR="00F045DD">
        <w:t xml:space="preserve"> сотрудников</w:t>
      </w:r>
      <w:r w:rsidRPr="005A4216">
        <w:t>.</w:t>
      </w:r>
    </w:p>
    <w:p w:rsidR="005A4216" w:rsidRPr="005A4216" w:rsidRDefault="005A4216" w:rsidP="005A4216">
      <w:pPr>
        <w:spacing w:after="120"/>
      </w:pPr>
      <w:r w:rsidRPr="005A4216">
        <w:t>Денежная награда или приз за действие, которое кто-то выполнил исключительно ради своего удовольствия, может восприниматься как оскорбление.</w:t>
      </w:r>
      <w:r w:rsidR="00F045DD">
        <w:t xml:space="preserve"> </w:t>
      </w:r>
      <w:r w:rsidRPr="005A4216">
        <w:t>Если человек получает награду от кого-то, кого он не уважает, то он может почувствовать себя униженным.</w:t>
      </w:r>
      <w:r w:rsidR="00F045DD">
        <w:t xml:space="preserve"> </w:t>
      </w:r>
      <w:r w:rsidRPr="005A4216">
        <w:t>Любой человек, зависящий от внешней мотивации, разрушает свою самооценку.</w:t>
      </w:r>
      <w:r w:rsidR="00F045DD">
        <w:t xml:space="preserve"> </w:t>
      </w:r>
      <w:r w:rsidRPr="005A4216">
        <w:t>Дети лучше всего чувствуют себя тогда, когда им удается освоить новую деятельность. Их внутренняя мотивация растет.</w:t>
      </w:r>
    </w:p>
    <w:p w:rsidR="005A4216" w:rsidRPr="005A4216" w:rsidRDefault="005A4216" w:rsidP="005A4216">
      <w:pPr>
        <w:spacing w:after="120"/>
      </w:pPr>
      <w:r w:rsidRPr="005A4216">
        <w:t>Самое главное, что может предпринять руководитель, — это понять, что важно для конкретного человека.</w:t>
      </w:r>
      <w:r w:rsidR="00F045DD">
        <w:t xml:space="preserve"> </w:t>
      </w:r>
      <w:r w:rsidRPr="005A4216">
        <w:t>Благодаря этому менеджер сможет помочь своим подчиненным достичь лучших результатов и, возможно, заменить внешнюю мотивацию внутренней.</w:t>
      </w:r>
      <w:r w:rsidR="00F045DD">
        <w:t xml:space="preserve"> </w:t>
      </w:r>
      <w:r w:rsidRPr="005A4216">
        <w:t>Денежное вознаграждение за работу, выполненную ради удовольствия, — это деморализующая переоценка.</w:t>
      </w:r>
      <w:r w:rsidR="00F045DD">
        <w:t xml:space="preserve"> </w:t>
      </w:r>
      <w:r w:rsidRPr="005A4216">
        <w:t>Выражение признательности значит для человека намного больше, чем денежная награда.</w:t>
      </w:r>
    </w:p>
    <w:p w:rsidR="00F045DD" w:rsidRDefault="00F045DD" w:rsidP="00F045DD">
      <w:pPr>
        <w:spacing w:before="360" w:after="120"/>
        <w:rPr>
          <w:b/>
        </w:rPr>
      </w:pPr>
      <w:r>
        <w:rPr>
          <w:b/>
        </w:rPr>
        <w:t xml:space="preserve">Глава 5. </w:t>
      </w:r>
      <w:r w:rsidR="005A4216" w:rsidRPr="00F045DD">
        <w:rPr>
          <w:b/>
        </w:rPr>
        <w:t>Лидерство</w:t>
      </w:r>
    </w:p>
    <w:p w:rsidR="005A4216" w:rsidRPr="005A4216" w:rsidRDefault="005A4216" w:rsidP="005A4216">
      <w:pPr>
        <w:spacing w:after="120"/>
      </w:pPr>
      <w:r w:rsidRPr="005A4216">
        <w:t>Понимание глубинных знаний трансформирует управление.</w:t>
      </w:r>
      <w:r w:rsidR="00F045DD">
        <w:t xml:space="preserve"> </w:t>
      </w:r>
      <w:r w:rsidRPr="005A4216">
        <w:t>Трансформация в любой организации происходит под руководством лидера.</w:t>
      </w:r>
      <w:r w:rsidR="00F045DD">
        <w:t xml:space="preserve"> З</w:t>
      </w:r>
      <w:r w:rsidRPr="005A4216">
        <w:t>адача лидера заключается в том, чтобы содействовать преобразованию своей</w:t>
      </w:r>
      <w:r w:rsidR="00F045DD">
        <w:t xml:space="preserve"> </w:t>
      </w:r>
      <w:r w:rsidRPr="005A4216">
        <w:t>организации.</w:t>
      </w:r>
      <w:r w:rsidR="00F045DD">
        <w:t xml:space="preserve"> </w:t>
      </w:r>
      <w:r w:rsidRPr="005A4216">
        <w:t>Как лидер добивается трансформации? Во-первых, у него есть теоретические знания.</w:t>
      </w:r>
      <w:r w:rsidR="00F045DD">
        <w:t xml:space="preserve"> Во-</w:t>
      </w:r>
      <w:r w:rsidRPr="005A4216">
        <w:t>вторых, он чувствует ответственность перед собой и своей организацией за проведение необходимых преобразований. В-третьих, он практик. У него есть поэтапный план, и он может объяснить его простыми словами.</w:t>
      </w:r>
    </w:p>
    <w:p w:rsidR="00F045DD" w:rsidRPr="00F045DD" w:rsidRDefault="00F045DD" w:rsidP="00F045DD">
      <w:pPr>
        <w:spacing w:before="360" w:after="120"/>
        <w:rPr>
          <w:b/>
        </w:rPr>
      </w:pPr>
      <w:r w:rsidRPr="00F045DD">
        <w:rPr>
          <w:b/>
        </w:rPr>
        <w:t xml:space="preserve">Глава </w:t>
      </w:r>
      <w:r w:rsidR="005A4216" w:rsidRPr="00F045DD">
        <w:rPr>
          <w:b/>
        </w:rPr>
        <w:t>6</w:t>
      </w:r>
      <w:r w:rsidRPr="00F045DD">
        <w:rPr>
          <w:b/>
        </w:rPr>
        <w:t>.</w:t>
      </w:r>
      <w:r w:rsidR="005A4216" w:rsidRPr="00F045DD">
        <w:rPr>
          <w:b/>
        </w:rPr>
        <w:t xml:space="preserve"> Упр</w:t>
      </w:r>
      <w:r w:rsidRPr="00F045DD">
        <w:rPr>
          <w:b/>
        </w:rPr>
        <w:t>авление человеческими ресурсами</w:t>
      </w:r>
    </w:p>
    <w:p w:rsidR="005A4216" w:rsidRPr="00F045DD" w:rsidRDefault="005A4216" w:rsidP="00F045DD">
      <w:pPr>
        <w:spacing w:after="120"/>
        <w:ind w:left="708"/>
        <w:rPr>
          <w:i/>
        </w:rPr>
      </w:pPr>
      <w:r w:rsidRPr="005A4216">
        <w:t>Если вы не можете спорить с боссом, з</w:t>
      </w:r>
      <w:r w:rsidR="00F045DD">
        <w:t>начит, с ним не стоит работать.</w:t>
      </w:r>
      <w:r w:rsidR="00F045DD">
        <w:br/>
      </w:r>
      <w:r w:rsidRPr="00F045DD">
        <w:rPr>
          <w:i/>
        </w:rPr>
        <w:t xml:space="preserve">Генерал-лейтенант Лесли Е. </w:t>
      </w:r>
      <w:proofErr w:type="spellStart"/>
      <w:r w:rsidRPr="00F045DD">
        <w:rPr>
          <w:i/>
        </w:rPr>
        <w:t>Саймон</w:t>
      </w:r>
      <w:proofErr w:type="spellEnd"/>
      <w:r w:rsidRPr="00F045DD">
        <w:rPr>
          <w:i/>
        </w:rPr>
        <w:t>, США.</w:t>
      </w:r>
    </w:p>
    <w:p w:rsidR="005A4216" w:rsidRDefault="005A4216" w:rsidP="005A4216">
      <w:pPr>
        <w:spacing w:after="120"/>
      </w:pPr>
      <w:r w:rsidRPr="005A4216">
        <w:t xml:space="preserve">На </w:t>
      </w:r>
      <w:r w:rsidR="00F045DD">
        <w:t>р</w:t>
      </w:r>
      <w:r w:rsidRPr="005A4216">
        <w:t xml:space="preserve">ис. </w:t>
      </w:r>
      <w:r w:rsidR="00F045DD">
        <w:t>3</w:t>
      </w:r>
      <w:r w:rsidRPr="005A4216">
        <w:t xml:space="preserve"> показаны некоторые деструктивные силы, вытекающие из</w:t>
      </w:r>
      <w:r w:rsidR="00F045DD">
        <w:t xml:space="preserve"> </w:t>
      </w:r>
      <w:r w:rsidRPr="005A4216">
        <w:t>существующего стиля поощрений, а также их последствия. Они капля по капле выдавливают из индивида, из его жизни внутреннюю мотивацию, самоуважение и достоинство. Они вызывают в нем страх, потребность в защите и внешней мотивации.</w:t>
      </w:r>
      <w:r w:rsidR="00F045DD">
        <w:t xml:space="preserve"> </w:t>
      </w:r>
      <w:r w:rsidRPr="005A4216">
        <w:t>Трансформация, изложенная в этой книге, призвана из года в год укреплять нижнюю часть диаграммы и сокращать верхнюю.</w:t>
      </w:r>
    </w:p>
    <w:p w:rsidR="00F045DD" w:rsidRPr="005A4216" w:rsidRDefault="00F045DD" w:rsidP="005A4216">
      <w:pPr>
        <w:spacing w:after="120"/>
      </w:pPr>
      <w:r>
        <w:rPr>
          <w:noProof/>
        </w:rPr>
        <w:lastRenderedPageBreak/>
        <w:drawing>
          <wp:inline distT="0" distB="0" distL="0" distR="0">
            <wp:extent cx="4617470" cy="593167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3. Силы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583" cy="596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16" w:rsidRPr="005A4216" w:rsidRDefault="00F045DD" w:rsidP="005A4216">
      <w:pPr>
        <w:spacing w:after="120"/>
      </w:pPr>
      <w:r>
        <w:t>Рис. 3</w:t>
      </w:r>
      <w:r w:rsidR="005A4216" w:rsidRPr="005A4216">
        <w:t>. Силы, которые показаны в верхней части диаграммы, лишают людей и нацию инноваций и препятствуют развитию прикладных наук. Мы должны заменить их управлением, которое восстановит силу личности</w:t>
      </w:r>
    </w:p>
    <w:p w:rsidR="00F045DD" w:rsidRDefault="005A4216" w:rsidP="00F045DD">
      <w:pPr>
        <w:spacing w:after="0"/>
      </w:pPr>
      <w:r w:rsidRPr="005A4216">
        <w:t>Пример несбывшихся надежд. Некая корпорация п</w:t>
      </w:r>
      <w:r w:rsidR="00F045DD">
        <w:t>оставила перед собой две цели:</w:t>
      </w:r>
    </w:p>
    <w:p w:rsidR="00F045DD" w:rsidRPr="00F045DD" w:rsidRDefault="005A4216" w:rsidP="00F045DD">
      <w:pPr>
        <w:pStyle w:val="af4"/>
        <w:numPr>
          <w:ilvl w:val="0"/>
          <w:numId w:val="33"/>
        </w:numPr>
        <w:spacing w:after="120"/>
      </w:pPr>
      <w:r w:rsidRPr="00F045DD">
        <w:t>создать систему поощрений, которая будет признавать выдающиеся достижения, инновации, самоотверженн</w:t>
      </w:r>
      <w:r w:rsidR="00F045DD" w:rsidRPr="00F045DD">
        <w:t>ость и преданность своему делу;</w:t>
      </w:r>
    </w:p>
    <w:p w:rsidR="005A4216" w:rsidRPr="00F045DD" w:rsidRDefault="005A4216" w:rsidP="00F045DD">
      <w:pPr>
        <w:pStyle w:val="af4"/>
        <w:numPr>
          <w:ilvl w:val="0"/>
          <w:numId w:val="33"/>
        </w:numPr>
        <w:spacing w:after="120"/>
      </w:pPr>
      <w:r w:rsidRPr="00F045DD">
        <w:t>создать и поддерживать стимулирующую рабочую среду, чтобы привлекать, удерживать и развивать инициативных и талантливых людей.</w:t>
      </w:r>
    </w:p>
    <w:p w:rsidR="005A4216" w:rsidRDefault="005A4216" w:rsidP="005A4216">
      <w:pPr>
        <w:spacing w:after="120"/>
      </w:pPr>
      <w:r w:rsidRPr="005A4216">
        <w:t>Эти цели несовместимы. Первая цель вызовет конфликты и конкуренцию между людьми, неизбежно ведущие к деморализации. Она уничтожит радость от работы и не позволит реализовать вторую цель, сколь бы благородной она ни была.</w:t>
      </w:r>
    </w:p>
    <w:p w:rsidR="00F045DD" w:rsidRPr="005A4216" w:rsidRDefault="00484E2A" w:rsidP="005A4216">
      <w:pPr>
        <w:spacing w:after="120"/>
      </w:pPr>
      <w:r>
        <w:rPr>
          <w:noProof/>
        </w:rPr>
        <w:lastRenderedPageBreak/>
        <w:drawing>
          <wp:inline distT="0" distB="0" distL="0" distR="0">
            <wp:extent cx="3582996" cy="17413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 Статистика производительности труд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201" cy="174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16" w:rsidRPr="005A4216" w:rsidRDefault="005A4216" w:rsidP="005A4216">
      <w:pPr>
        <w:spacing w:after="120"/>
      </w:pPr>
      <w:r w:rsidRPr="005A4216">
        <w:t>Ри</w:t>
      </w:r>
      <w:r w:rsidR="00484E2A">
        <w:t>с. 4</w:t>
      </w:r>
      <w:r w:rsidRPr="005A4216">
        <w:t>. Статистик</w:t>
      </w:r>
      <w:r w:rsidR="00F045DD">
        <w:t>а</w:t>
      </w:r>
      <w:r w:rsidRPr="005A4216">
        <w:t xml:space="preserve"> производительности труда или сбоев, если таковая имеется, можно </w:t>
      </w:r>
      <w:r w:rsidR="00484E2A">
        <w:t>отразить</w:t>
      </w:r>
      <w:r w:rsidRPr="005A4216">
        <w:t xml:space="preserve"> на графике. Показатели характеризуют систему и тех, кто находится за ее пределами</w:t>
      </w:r>
    </w:p>
    <w:p w:rsidR="005A4216" w:rsidRDefault="005A4216" w:rsidP="005A4216">
      <w:pPr>
        <w:spacing w:after="120"/>
      </w:pPr>
      <w:r w:rsidRPr="005A4216">
        <w:t>Цикл ПАИД</w:t>
      </w:r>
      <w:r w:rsidR="00484E2A">
        <w:rPr>
          <w:rStyle w:val="ac"/>
        </w:rPr>
        <w:footnoteReference w:id="1"/>
      </w:r>
      <w:r w:rsidR="00484E2A">
        <w:t xml:space="preserve"> </w:t>
      </w:r>
      <w:r w:rsidRPr="005A4216">
        <w:t xml:space="preserve">представляет собой схему изучения и улучшения продукта или процесса (рис. </w:t>
      </w:r>
      <w:r w:rsidR="00484E2A">
        <w:t>5</w:t>
      </w:r>
      <w:r w:rsidRPr="005A4216">
        <w:t>).</w:t>
      </w:r>
    </w:p>
    <w:p w:rsidR="00484E2A" w:rsidRPr="005A4216" w:rsidRDefault="00484E2A" w:rsidP="005A4216">
      <w:pPr>
        <w:spacing w:after="120"/>
      </w:pPr>
      <w:r>
        <w:rPr>
          <w:noProof/>
        </w:rPr>
        <w:drawing>
          <wp:inline distT="0" distB="0" distL="0" distR="0">
            <wp:extent cx="3991555" cy="1827459"/>
            <wp:effectExtent l="0" t="0" r="0" b="190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5. Цикл Шухарда-Деминг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335" cy="183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16" w:rsidRPr="005A4216" w:rsidRDefault="00484E2A" w:rsidP="005A4216">
      <w:pPr>
        <w:spacing w:after="120"/>
      </w:pPr>
      <w:r>
        <w:t>Рис. 5</w:t>
      </w:r>
      <w:r w:rsidR="005A4216" w:rsidRPr="005A4216">
        <w:t xml:space="preserve">. </w:t>
      </w:r>
      <w:r>
        <w:t xml:space="preserve">Цикл </w:t>
      </w:r>
      <w:proofErr w:type="spellStart"/>
      <w:r>
        <w:t>Шухарда-Деминга</w:t>
      </w:r>
      <w:proofErr w:type="spellEnd"/>
      <w:r>
        <w:t>; с</w:t>
      </w:r>
      <w:r w:rsidR="005A4216" w:rsidRPr="005A4216">
        <w:t>хема изучения и усовершенствования продукта или процесса</w:t>
      </w:r>
    </w:p>
    <w:p w:rsidR="005A4216" w:rsidRPr="005A4216" w:rsidRDefault="005A4216" w:rsidP="005A4216">
      <w:pPr>
        <w:spacing w:after="120"/>
      </w:pPr>
      <w:r w:rsidRPr="005A4216">
        <w:t>Элфи Кон оспаривает утверждение, что конкуренция необходима, продуктивна и выгодна. Он развенчивает четыре популярных мифа о конкуренции. Конкуренция — неотъемлемая часть человеческой природы. Конкуренция более продуктивна, чем</w:t>
      </w:r>
      <w:r w:rsidR="00484E2A">
        <w:t xml:space="preserve"> </w:t>
      </w:r>
      <w:r w:rsidRPr="005A4216">
        <w:t>сотрудничество, в достижении успеха. Конкуренция — приятнее. Конкуренция укрепляет характер.</w:t>
      </w:r>
      <w:r w:rsidR="00484E2A">
        <w:t xml:space="preserve"> </w:t>
      </w:r>
      <w:r w:rsidRPr="005A4216">
        <w:t>Все качества, которые традиционно (и ошибочно) приписывались конкуренции, на самом деле лучше подходят сотрудничеству. Сотрудничество развивает характер, оно лежит в основе человеческой природы, оно делает обучение более приятным и продуктивным.</w:t>
      </w:r>
      <w:r w:rsidR="009865A7">
        <w:rPr>
          <w:rStyle w:val="ac"/>
        </w:rPr>
        <w:footnoteReference w:id="2"/>
      </w:r>
    </w:p>
    <w:p w:rsidR="00484E2A" w:rsidRPr="00484E2A" w:rsidRDefault="00484E2A" w:rsidP="00484E2A">
      <w:pPr>
        <w:spacing w:before="360" w:after="120"/>
        <w:rPr>
          <w:b/>
        </w:rPr>
      </w:pPr>
      <w:r w:rsidRPr="00484E2A">
        <w:rPr>
          <w:b/>
        </w:rPr>
        <w:t xml:space="preserve">Глава 7. </w:t>
      </w:r>
      <w:r w:rsidR="005A4216" w:rsidRPr="00484E2A">
        <w:rPr>
          <w:b/>
        </w:rPr>
        <w:t>Э</w:t>
      </w:r>
      <w:r w:rsidRPr="00484E2A">
        <w:rPr>
          <w:b/>
        </w:rPr>
        <w:t>ксперимент с красными бусинками</w:t>
      </w:r>
    </w:p>
    <w:p w:rsidR="005A4216" w:rsidRPr="00484E2A" w:rsidRDefault="005A4216" w:rsidP="00484E2A">
      <w:pPr>
        <w:spacing w:after="120"/>
        <w:ind w:left="708"/>
        <w:rPr>
          <w:i/>
        </w:rPr>
      </w:pPr>
      <w:r w:rsidRPr="005A4216">
        <w:t>Не путайте совпадение с причиной и сле</w:t>
      </w:r>
      <w:r w:rsidR="00484E2A">
        <w:t>дствием</w:t>
      </w:r>
      <w:r w:rsidR="00484E2A">
        <w:br/>
      </w:r>
      <w:proofErr w:type="spellStart"/>
      <w:r w:rsidRPr="00484E2A">
        <w:rPr>
          <w:i/>
        </w:rPr>
        <w:t>Джипси</w:t>
      </w:r>
      <w:proofErr w:type="spellEnd"/>
      <w:r w:rsidRPr="00484E2A">
        <w:rPr>
          <w:i/>
        </w:rPr>
        <w:t xml:space="preserve"> Ренни</w:t>
      </w:r>
    </w:p>
    <w:p w:rsidR="00484E2A" w:rsidRDefault="00484E2A" w:rsidP="005A4216">
      <w:pPr>
        <w:spacing w:after="120"/>
      </w:pPr>
      <w:r>
        <w:t xml:space="preserve">Подробнее см. </w:t>
      </w:r>
      <w:r>
        <w:fldChar w:fldCharType="begin"/>
      </w:r>
      <w:r>
        <w:instrText xml:space="preserve"> HYPERLINK "http://baguzin.ru/wp/?p=2157" </w:instrText>
      </w:r>
      <w:r>
        <w:fldChar w:fldCharType="separate"/>
      </w:r>
      <w:r w:rsidRPr="00484E2A">
        <w:rPr>
          <w:rStyle w:val="a3"/>
        </w:rPr>
        <w:t>Поиски виновного или эксперимент с красными бусинами для демонстрации проблем, присущих системе, а не отдельным исполнителям</w:t>
      </w:r>
      <w:r>
        <w:fldChar w:fldCharType="end"/>
      </w:r>
      <w:r w:rsidRPr="00484E2A">
        <w:t xml:space="preserve"> </w:t>
      </w:r>
    </w:p>
    <w:p w:rsidR="00484E2A" w:rsidRDefault="00484E2A" w:rsidP="005A4216">
      <w:pPr>
        <w:spacing w:after="120"/>
      </w:pPr>
      <w:r>
        <w:rPr>
          <w:noProof/>
        </w:rPr>
        <w:lastRenderedPageBreak/>
        <w:drawing>
          <wp:inline distT="0" distB="0" distL="0" distR="0">
            <wp:extent cx="3188473" cy="1900201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6. Бусинки и лопатка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687" cy="19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E2A" w:rsidRDefault="00484E2A" w:rsidP="005A4216">
      <w:pPr>
        <w:spacing w:after="120"/>
      </w:pPr>
      <w:r>
        <w:t>Рис. 6</w:t>
      </w:r>
      <w:r w:rsidR="005A4216" w:rsidRPr="005A4216">
        <w:t xml:space="preserve">. </w:t>
      </w:r>
      <w:r>
        <w:t>Бусинки и лопатка</w:t>
      </w:r>
    </w:p>
    <w:p w:rsidR="00484E2A" w:rsidRDefault="00EC32BB" w:rsidP="005A4216">
      <w:pPr>
        <w:spacing w:after="120"/>
      </w:pPr>
      <w:r>
        <w:rPr>
          <w:noProof/>
        </w:rPr>
        <w:drawing>
          <wp:inline distT="0" distB="0" distL="0" distR="0">
            <wp:extent cx="6119495" cy="3272155"/>
            <wp:effectExtent l="0" t="0" r="0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7. Данные, полученные в ходе эксперимент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16" w:rsidRPr="005A4216" w:rsidRDefault="00484E2A" w:rsidP="005A4216">
      <w:pPr>
        <w:spacing w:after="120"/>
      </w:pPr>
      <w:r>
        <w:t xml:space="preserve">Рис. 7. </w:t>
      </w:r>
      <w:r w:rsidR="005A4216" w:rsidRPr="005A4216">
        <w:t>Данные, полученные в ходе эксперимента; расчет контрольных границ; результаты показаны на графике (справа); интерпретация графика. Сравнение с предыдущим эксп</w:t>
      </w:r>
      <w:r w:rsidR="00EC32BB">
        <w:t>ериментом (слева).</w:t>
      </w:r>
    </w:p>
    <w:p w:rsidR="005A4216" w:rsidRPr="005A4216" w:rsidRDefault="005A4216" w:rsidP="005A4216">
      <w:pPr>
        <w:spacing w:after="120"/>
      </w:pPr>
      <w:r w:rsidRPr="005A4216">
        <w:t>Процесс находится в состоянии статистического контроля.</w:t>
      </w:r>
      <w:r w:rsidR="00EC32BB">
        <w:t xml:space="preserve"> </w:t>
      </w:r>
      <w:r w:rsidRPr="005A4216">
        <w:t>Старательные рабочие сделали все, что было в их силах. Единственный способ сократить долю красных бусинок в конечном продукте — уменьшить количество красных бусинок во входящем материале (а это ответственность руководства).</w:t>
      </w:r>
    </w:p>
    <w:p w:rsidR="005A4216" w:rsidRPr="005A4216" w:rsidRDefault="005A4216" w:rsidP="005A4216">
      <w:pPr>
        <w:spacing w:after="120"/>
      </w:pPr>
      <w:r w:rsidRPr="005A4216">
        <w:t>Когда все закончилось, я обдумала свою работу. Как часто люди стремятся сделать все возможное в ситуации, когда от них ничего не зависит? И они стараются изо всех</w:t>
      </w:r>
      <w:r w:rsidR="00EC32BB">
        <w:t xml:space="preserve"> </w:t>
      </w:r>
      <w:r w:rsidRPr="005A4216">
        <w:t>сил. Что происходит со временем с их мотивацией, старанием, желанием? Многие опускают руки.</w:t>
      </w:r>
    </w:p>
    <w:p w:rsidR="005A4216" w:rsidRPr="005A4216" w:rsidRDefault="005A4216" w:rsidP="005A4216">
      <w:pPr>
        <w:spacing w:after="120"/>
      </w:pPr>
      <w:r w:rsidRPr="005A4216">
        <w:t>Система оказалась стабильной. Отклонения и результаты старательных рабочих при неизменности системы были предсказуемыми.</w:t>
      </w:r>
      <w:r w:rsidR="00EC32BB">
        <w:t xml:space="preserve"> </w:t>
      </w:r>
      <w:r w:rsidRPr="005A4216">
        <w:t>Все отклонения — различия в производительности труда старательных рабочих в процессе выборки красных бусинок и отличия по дням для каждого старательного рабочего — от начала и до конца коренились в самом процессе. Нет никаких свидетельств того, что один рабочий был лучше другого.</w:t>
      </w:r>
      <w:r w:rsidR="00EC32BB">
        <w:t xml:space="preserve"> </w:t>
      </w:r>
      <w:r w:rsidRPr="005A4216">
        <w:t>Предположение руководства о том, что трое старательных рабочих, которые лучше всего зарекомендовали себя в прошлом, останутся лучшими и в будущем, оказалось безосновательным. Управление — это предсказание, а не игра.</w:t>
      </w:r>
    </w:p>
    <w:p w:rsidR="005A4216" w:rsidRPr="005A4216" w:rsidRDefault="005A4216" w:rsidP="005A4216">
      <w:pPr>
        <w:spacing w:after="120"/>
      </w:pPr>
      <w:r w:rsidRPr="005A4216">
        <w:t>Теперь читатель может поискать красные бусинки в собственной компании и в своей работе.</w:t>
      </w:r>
    </w:p>
    <w:p w:rsidR="005A4216" w:rsidRPr="00EC32BB" w:rsidRDefault="00EC32BB" w:rsidP="009865A7">
      <w:pPr>
        <w:keepNext/>
        <w:spacing w:before="360" w:after="120"/>
        <w:rPr>
          <w:b/>
        </w:rPr>
      </w:pPr>
      <w:r w:rsidRPr="00EC32BB">
        <w:rPr>
          <w:b/>
        </w:rPr>
        <w:lastRenderedPageBreak/>
        <w:t xml:space="preserve">Глава 8. </w:t>
      </w:r>
      <w:proofErr w:type="spellStart"/>
      <w:r w:rsidR="005A4216" w:rsidRPr="00EC32BB">
        <w:rPr>
          <w:b/>
        </w:rPr>
        <w:t>Шухарт</w:t>
      </w:r>
      <w:proofErr w:type="spellEnd"/>
      <w:r w:rsidR="005A4216" w:rsidRPr="00EC32BB">
        <w:rPr>
          <w:b/>
        </w:rPr>
        <w:t xml:space="preserve"> и контрольные карты</w:t>
      </w:r>
    </w:p>
    <w:p w:rsidR="005A4216" w:rsidRPr="005A4216" w:rsidRDefault="005A4216" w:rsidP="005A4216">
      <w:pPr>
        <w:spacing w:after="120"/>
      </w:pPr>
      <w:r w:rsidRPr="005A4216">
        <w:t xml:space="preserve">Доктор </w:t>
      </w:r>
      <w:proofErr w:type="spellStart"/>
      <w:r w:rsidRPr="005A4216">
        <w:t>Шухарт</w:t>
      </w:r>
      <w:proofErr w:type="spellEnd"/>
      <w:r w:rsidRPr="005A4216">
        <w:t xml:space="preserve"> дал миру новое видение науки и управления.</w:t>
      </w:r>
      <w:r w:rsidR="00EC32BB">
        <w:t xml:space="preserve"> Он</w:t>
      </w:r>
      <w:r w:rsidRPr="005A4216">
        <w:t xml:space="preserve"> изобрел новый способ анализа однородности и неоднородности. Он видел два типа отклонений — отклонения по общим причинам и отклонения по особенным причинам. Общие причины отклонений дают точки на контрольной карте, которые в течение длительного времени не выходят за контрольные границы. Общие причины отклонений не меняются изо дня в день и от партии к партии. Особенная причина отклонений — это совсем другое дело. Ее выявляют по точке, выходящей за контрольные границы.</w:t>
      </w:r>
    </w:p>
    <w:p w:rsidR="005A4216" w:rsidRPr="005A4216" w:rsidRDefault="005A4216" w:rsidP="005A4216">
      <w:pPr>
        <w:spacing w:after="120"/>
      </w:pPr>
      <w:r w:rsidRPr="005A4216">
        <w:t xml:space="preserve">Следующим весомым вкладом доктора </w:t>
      </w:r>
      <w:proofErr w:type="spellStart"/>
      <w:r w:rsidRPr="005A4216">
        <w:t>Шухарта</w:t>
      </w:r>
      <w:proofErr w:type="spellEnd"/>
      <w:r w:rsidRPr="005A4216">
        <w:t xml:space="preserve"> был вывод, что самое лучшее, что мы можем сделать, — как можно реже допу</w:t>
      </w:r>
      <w:r w:rsidR="00EC32BB">
        <w:t>скать ошибку 1 или ошибку 2, т.</w:t>
      </w:r>
      <w:r w:rsidRPr="005A4216">
        <w:t>е. придерживаться правил, которые в долгосрочной перспективе минимизируют чистые экономические потери от обоих типов ошибок. С этой целью он придумал так называемые контрольные карты и ввел правила расчета контрольных границ. Укажите точки на графике. Точка вне контрольных границ будет сигналом (сигнал — это операционное определение для действия) особенной причины</w:t>
      </w:r>
      <w:r w:rsidR="00EC32BB">
        <w:t>.</w:t>
      </w:r>
    </w:p>
    <w:p w:rsidR="005A4216" w:rsidRPr="005A4216" w:rsidRDefault="005A4216" w:rsidP="005A4216">
      <w:pPr>
        <w:spacing w:after="120"/>
      </w:pPr>
      <w:r w:rsidRPr="005A4216">
        <w:t>Когда контрольная карта указывает на отсутствие особенных причин, мы говорим о стабильном процессе или о процессе, который находится в состоянии статистического контроля.</w:t>
      </w:r>
      <w:r w:rsidR="00EC32BB">
        <w:t xml:space="preserve"> </w:t>
      </w:r>
      <w:r w:rsidRPr="005A4216">
        <w:t>В состоянии статистического контроля степень соответствия спецификациям имеет смысл. В отсутствие статистического контроля прогнозирование невозможно. Процесс хаотич</w:t>
      </w:r>
      <w:r w:rsidR="00EC32BB">
        <w:t>ен. Контрольная карта на рис. 7</w:t>
      </w:r>
      <w:r w:rsidRPr="005A4216">
        <w:t xml:space="preserve"> — </w:t>
      </w:r>
      <w:r w:rsidR="00EC32BB">
        <w:t xml:space="preserve">это пример процесса в состоянии </w:t>
      </w:r>
      <w:r w:rsidRPr="005A4216">
        <w:t>статистического</w:t>
      </w:r>
      <w:r w:rsidR="00EC32BB">
        <w:t xml:space="preserve"> </w:t>
      </w:r>
      <w:r w:rsidRPr="005A4216">
        <w:t>контроля.</w:t>
      </w:r>
      <w:r w:rsidR="00EC32BB">
        <w:t xml:space="preserve"> </w:t>
      </w:r>
      <w:r w:rsidRPr="005A4216">
        <w:t>Когда статистический контроль достигнут</w:t>
      </w:r>
      <w:r w:rsidR="00EC32BB">
        <w:t xml:space="preserve"> </w:t>
      </w:r>
      <w:r w:rsidRPr="005A4216">
        <w:t>следует</w:t>
      </w:r>
      <w:r w:rsidR="00EC32BB">
        <w:t xml:space="preserve"> </w:t>
      </w:r>
      <w:r w:rsidRPr="005A4216">
        <w:t xml:space="preserve">улучшение процесса при условии, что расходы на него, как ожидается, принесут значительные экономические преимущества. Улучшение можно определить следующим образом: </w:t>
      </w:r>
      <w:r w:rsidR="00EC32BB">
        <w:t>с</w:t>
      </w:r>
      <w:r w:rsidRPr="005A4216">
        <w:t>ужение отклонения</w:t>
      </w:r>
      <w:r w:rsidR="00EC32BB">
        <w:t>,</w:t>
      </w:r>
      <w:r w:rsidRPr="005A4216">
        <w:t xml:space="preserve"> </w:t>
      </w:r>
      <w:r w:rsidR="00EC32BB">
        <w:t>с</w:t>
      </w:r>
      <w:r w:rsidRPr="005A4216">
        <w:t>ведение средних значений к оптимальному уровню</w:t>
      </w:r>
      <w:r w:rsidR="00EC32BB">
        <w:t>,</w:t>
      </w:r>
      <w:r w:rsidRPr="005A4216">
        <w:t xml:space="preserve"> </w:t>
      </w:r>
      <w:r w:rsidR="00EC32BB">
        <w:t>о</w:t>
      </w:r>
      <w:r w:rsidRPr="005A4216">
        <w:t>ба варианта.</w:t>
      </w:r>
    </w:p>
    <w:p w:rsidR="005A4216" w:rsidRPr="005A4216" w:rsidRDefault="005A4216" w:rsidP="005A4216">
      <w:pPr>
        <w:spacing w:after="120"/>
      </w:pPr>
      <w:r w:rsidRPr="005A4216">
        <w:t>Допустимые границы — это не контрольные границы. Контрольные границы можно рассчитать на основе имеющихся данных.</w:t>
      </w:r>
      <w:r w:rsidR="00EC32BB">
        <w:t xml:space="preserve"> </w:t>
      </w:r>
      <w:r w:rsidRPr="005A4216">
        <w:t>Точка вне контрольных границ свидетельствует о необходимости определить особенную причину и, если это возможно, ликвидировать ее. Я считаю, что логической связи между контрольными и допустимыми границами нет. Контрольные границы, как только мы достигли истинного состояния статистического контроля, описывают процесс и говорят, каким он будет завтра. Контрольная карта — это голос процесса.</w:t>
      </w:r>
    </w:p>
    <w:p w:rsidR="00EC32BB" w:rsidRDefault="00EC32BB" w:rsidP="005A4216">
      <w:pPr>
        <w:spacing w:after="120"/>
      </w:pPr>
      <w:r>
        <w:rPr>
          <w:noProof/>
        </w:rPr>
        <w:drawing>
          <wp:inline distT="0" distB="0" distL="0" distR="0">
            <wp:extent cx="6119495" cy="30759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8. Блок-схема по использованию контрольной карты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07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16" w:rsidRPr="005A4216" w:rsidRDefault="00EC32BB" w:rsidP="005A4216">
      <w:pPr>
        <w:spacing w:after="120"/>
      </w:pPr>
      <w:r>
        <w:t>Рис. 8</w:t>
      </w:r>
      <w:r w:rsidR="005A4216" w:rsidRPr="005A4216">
        <w:t>. Блок-схема по использованию контрольной карты</w:t>
      </w:r>
    </w:p>
    <w:p w:rsidR="005A4216" w:rsidRPr="005A4216" w:rsidRDefault="00EC32BB" w:rsidP="005A4216">
      <w:pPr>
        <w:spacing w:after="120"/>
      </w:pPr>
      <w:r>
        <w:t>Примеры н</w:t>
      </w:r>
      <w:r w:rsidR="005A4216" w:rsidRPr="005A4216">
        <w:t>еверн</w:t>
      </w:r>
      <w:r>
        <w:t>ого</w:t>
      </w:r>
      <w:r w:rsidR="005A4216" w:rsidRPr="005A4216">
        <w:t xml:space="preserve"> подход</w:t>
      </w:r>
      <w:r>
        <w:t>а</w:t>
      </w:r>
      <w:r w:rsidR="005A4216" w:rsidRPr="005A4216">
        <w:t>. После регулярного еженедельного осмотра инспектор пожаловался, что на заводе было семь емкостей с токсическим веществом без</w:t>
      </w:r>
      <w:r>
        <w:t xml:space="preserve"> </w:t>
      </w:r>
      <w:r w:rsidR="005A4216" w:rsidRPr="005A4216">
        <w:t xml:space="preserve">соответствующей маркировки. Кто </w:t>
      </w:r>
      <w:r w:rsidR="005A4216" w:rsidRPr="005A4216">
        <w:lastRenderedPageBreak/>
        <w:t>отвечал за нарушение? Найдите и накажите его, а то это нарушение повторится снова</w:t>
      </w:r>
      <w:r>
        <w:t xml:space="preserve">… </w:t>
      </w:r>
      <w:r w:rsidR="005A4216" w:rsidRPr="005A4216">
        <w:t>Любой иск против должностных преступлений в медицине, на стройке или в бухгалтерии подразумевает, что событие вызвано особенной прич</w:t>
      </w:r>
      <w:r>
        <w:t>иной — т.</w:t>
      </w:r>
      <w:r w:rsidR="005A4216" w:rsidRPr="005A4216">
        <w:t xml:space="preserve">е. случилось по чьей-то вине. Исследования с минимальным применением теории отклонений приведут к иному заключению: это же событие могло стать </w:t>
      </w:r>
      <w:r>
        <w:t>результатом самого процесса, т.</w:t>
      </w:r>
      <w:r w:rsidR="005A4216" w:rsidRPr="005A4216">
        <w:t>е. устоявшихся практик.</w:t>
      </w:r>
    </w:p>
    <w:p w:rsidR="00EC32BB" w:rsidRPr="00EC32BB" w:rsidRDefault="00EC32BB" w:rsidP="00EC32BB">
      <w:pPr>
        <w:keepNext/>
        <w:spacing w:before="360" w:after="120"/>
        <w:rPr>
          <w:b/>
        </w:rPr>
      </w:pPr>
      <w:r w:rsidRPr="00EC32BB">
        <w:rPr>
          <w:b/>
        </w:rPr>
        <w:t>Глава 9. Эксперимент с воронкой</w:t>
      </w:r>
    </w:p>
    <w:p w:rsidR="005A4216" w:rsidRPr="005A4216" w:rsidRDefault="005A4216" w:rsidP="005A4216">
      <w:pPr>
        <w:spacing w:after="120"/>
      </w:pPr>
      <w:r w:rsidRPr="005A4216">
        <w:t xml:space="preserve">Цель настоящей главы — продемонстрировать потери, к которым приводит вмешательство в функционирование системы, принимающее </w:t>
      </w:r>
      <w:r w:rsidR="00EC32BB">
        <w:t>форму управления по результатам</w:t>
      </w:r>
      <w:r w:rsidRPr="005A4216">
        <w:t>. Предлагаем вам провести простой эксперимент с воронкой.</w:t>
      </w:r>
    </w:p>
    <w:p w:rsidR="005A4216" w:rsidRDefault="005A4216" w:rsidP="005A4216">
      <w:pPr>
        <w:spacing w:after="120"/>
      </w:pPr>
      <w:r w:rsidRPr="005A4216">
        <w:t xml:space="preserve">Правило 1. Удерживайте воронку прямо над мишенью и бросьте через нее шарик 50 раз. Каждый </w:t>
      </w:r>
      <w:r w:rsidR="007161DF">
        <w:t xml:space="preserve">раз отмечайте точку его падения (рис. 9). </w:t>
      </w:r>
      <w:r w:rsidR="007161DF" w:rsidRPr="005A4216">
        <w:t>Правило 2. После каждого броска перемещайте воронку, чтобы компенсировать ошибку от последнего</w:t>
      </w:r>
      <w:r w:rsidR="007161DF">
        <w:t xml:space="preserve"> </w:t>
      </w:r>
      <w:r w:rsidR="007161DF" w:rsidRPr="005A4216">
        <w:t>броска (например, если шарик падает за 30 см над мишенью, пере</w:t>
      </w:r>
      <w:r w:rsidR="007161DF">
        <w:t>местите воронку на 30 см вниз). Как видно, вмешательство в стабильный процесс (переход от правила 1 к правилу 2), только ухудшило результаты.</w:t>
      </w:r>
    </w:p>
    <w:p w:rsidR="007161DF" w:rsidRDefault="007161DF" w:rsidP="005A4216">
      <w:pPr>
        <w:spacing w:after="120"/>
      </w:pPr>
      <w:r>
        <w:rPr>
          <w:noProof/>
        </w:rPr>
        <w:drawing>
          <wp:inline distT="0" distB="0" distL="0" distR="0">
            <wp:extent cx="2802577" cy="23456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9. Точки падения шарика по правилу 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651" cy="235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DF" w:rsidRPr="005A4216" w:rsidRDefault="007161DF" w:rsidP="005A4216">
      <w:pPr>
        <w:spacing w:after="120"/>
      </w:pPr>
      <w:r>
        <w:t>Рис. 9. Точки падения шарика по правилу 1 (слева) и 2 (справа)</w:t>
      </w:r>
    </w:p>
    <w:p w:rsidR="005A4216" w:rsidRPr="005A4216" w:rsidRDefault="005A4216" w:rsidP="005A4216">
      <w:pPr>
        <w:spacing w:after="120"/>
      </w:pPr>
      <w:r w:rsidRPr="005A4216">
        <w:t xml:space="preserve">Некоторые механизмы </w:t>
      </w:r>
      <w:r w:rsidR="007161DF">
        <w:t xml:space="preserve">неверного использования </w:t>
      </w:r>
      <w:r w:rsidRPr="005A4216">
        <w:t>обрат</w:t>
      </w:r>
      <w:r w:rsidR="007161DF">
        <w:t>ной связи: в</w:t>
      </w:r>
      <w:r w:rsidRPr="005A4216">
        <w:t>мешательство в экономику на уровне федерального законодатель</w:t>
      </w:r>
      <w:r w:rsidR="007161DF">
        <w:t>ства или законодательства штата; и</w:t>
      </w:r>
      <w:r w:rsidRPr="005A4216">
        <w:t xml:space="preserve">гра в «испорченный </w:t>
      </w:r>
      <w:proofErr w:type="gramStart"/>
      <w:r w:rsidRPr="005A4216">
        <w:t>телефон»</w:t>
      </w:r>
      <w:r w:rsidR="007161DF">
        <w:t>…</w:t>
      </w:r>
      <w:proofErr w:type="gramEnd"/>
    </w:p>
    <w:p w:rsidR="005A4216" w:rsidRPr="005A4216" w:rsidRDefault="005A4216" w:rsidP="005A4216">
      <w:pPr>
        <w:spacing w:after="120"/>
      </w:pPr>
      <w:r w:rsidRPr="005A4216">
        <w:t>Чтобы улучшить стабильную систему, необходимо фундаментальное изменение процесса.</w:t>
      </w:r>
      <w:r w:rsidR="00151ABA">
        <w:t xml:space="preserve"> </w:t>
      </w:r>
      <w:r w:rsidRPr="005A4216">
        <w:t>Если система не оправдывает расходов на улучшение, возможно, лучше направить усилия на другие системы, которые больше заслуживают внимания. Мы должны изучать экономические аспекты уменьшения отклонений.</w:t>
      </w:r>
    </w:p>
    <w:p w:rsidR="005A4216" w:rsidRPr="00151ABA" w:rsidRDefault="00151ABA" w:rsidP="00151ABA">
      <w:pPr>
        <w:spacing w:before="360" w:after="120"/>
        <w:rPr>
          <w:b/>
        </w:rPr>
      </w:pPr>
      <w:r w:rsidRPr="00151ABA">
        <w:rPr>
          <w:b/>
        </w:rPr>
        <w:t xml:space="preserve">Глава 10. Некоторые сведения </w:t>
      </w:r>
      <w:r w:rsidR="005A4216" w:rsidRPr="00151ABA">
        <w:rPr>
          <w:b/>
        </w:rPr>
        <w:t>о теории отклонений</w:t>
      </w:r>
    </w:p>
    <w:p w:rsidR="005A4216" w:rsidRPr="005A4216" w:rsidRDefault="005A4216" w:rsidP="005A4216">
      <w:pPr>
        <w:spacing w:after="120"/>
      </w:pPr>
      <w:r w:rsidRPr="005A4216">
        <w:t>Отклонения — это жизнь, а жизнь — это отклонения.</w:t>
      </w:r>
      <w:r w:rsidR="00151ABA">
        <w:t xml:space="preserve"> </w:t>
      </w:r>
      <w:r w:rsidRPr="005A4216">
        <w:t>Пример из жизни. Юрист, получивший прекрасное образование, но не знакомый со статистической теорией, объясняет каждое дело особенной причиной — разница между общими и особенными причинами ему не известна.</w:t>
      </w:r>
    </w:p>
    <w:p w:rsidR="005A4216" w:rsidRPr="005A4216" w:rsidRDefault="005A4216" w:rsidP="005A4216">
      <w:pPr>
        <w:spacing w:after="120"/>
      </w:pPr>
      <w:r w:rsidRPr="005A4216">
        <w:t>Каждый руководитель должен выработать у себя привычку не требовать комментариев по подъемам и спадам (ежедневным, ежемесячным или годовым), вызванным случайными изменениями</w:t>
      </w:r>
    </w:p>
    <w:p w:rsidR="005A4216" w:rsidRPr="005A4216" w:rsidRDefault="005A4216" w:rsidP="005A4216">
      <w:pPr>
        <w:spacing w:after="120"/>
      </w:pPr>
      <w:r w:rsidRPr="00151ABA">
        <w:rPr>
          <w:i/>
        </w:rPr>
        <w:t>Функция потерь</w:t>
      </w:r>
      <w:r w:rsidRPr="005A4216">
        <w:t xml:space="preserve"> описывает потери, которые несет система от различных значений</w:t>
      </w:r>
      <w:r w:rsidR="00151ABA">
        <w:t xml:space="preserve"> </w:t>
      </w:r>
      <w:r w:rsidRPr="005A4216">
        <w:t>регулируемого параметра. Она применима только к тем потерям, которые можно измерить. Прежде всего, функция потерь помогает нам п</w:t>
      </w:r>
      <w:r w:rsidR="00151ABA">
        <w:t>ерейти из мира спецификаций (т.</w:t>
      </w:r>
      <w:r w:rsidRPr="005A4216">
        <w:t xml:space="preserve">е. соответствия спецификациям) к </w:t>
      </w:r>
      <w:r w:rsidRPr="005A4216">
        <w:lastRenderedPageBreak/>
        <w:t>постепенному сокращению отклонений благодаря усовершенствованию процесса.</w:t>
      </w:r>
      <w:r w:rsidR="00151ABA">
        <w:t xml:space="preserve"> </w:t>
      </w:r>
      <w:r w:rsidRPr="005A4216">
        <w:t>Для практических целей мы представили функцию потерь как параболу</w:t>
      </w:r>
      <w:r w:rsidR="00151ABA">
        <w:t xml:space="preserve"> (рис. 10). </w:t>
      </w:r>
      <w:r w:rsidR="00151ABA">
        <w:t>Д</w:t>
      </w:r>
      <w:r w:rsidR="00151ABA" w:rsidRPr="005A4216">
        <w:t xml:space="preserve">октор </w:t>
      </w:r>
      <w:proofErr w:type="spellStart"/>
      <w:r w:rsidR="00151ABA" w:rsidRPr="005A4216">
        <w:t>Тагучи</w:t>
      </w:r>
      <w:proofErr w:type="spellEnd"/>
      <w:r w:rsidR="00151ABA" w:rsidRPr="005A4216">
        <w:t xml:space="preserve"> назвал их потерями для общества</w:t>
      </w:r>
      <w:r w:rsidR="00151ABA">
        <w:t xml:space="preserve">. </w:t>
      </w:r>
      <w:r w:rsidR="00151ABA" w:rsidRPr="005A4216">
        <w:t>Следует отметить, что функция потерь не обязательно должна быть точной. Фактически точной функции потерь не с</w:t>
      </w:r>
      <w:r w:rsidR="00151ABA">
        <w:t>уществует.</w:t>
      </w:r>
    </w:p>
    <w:p w:rsidR="00151ABA" w:rsidRDefault="00151ABA" w:rsidP="005A4216">
      <w:pPr>
        <w:spacing w:after="120"/>
      </w:pPr>
      <w:r>
        <w:rPr>
          <w:noProof/>
        </w:rPr>
        <w:drawing>
          <wp:inline distT="0" distB="0" distL="0" distR="0">
            <wp:extent cx="3307743" cy="1724936"/>
            <wp:effectExtent l="0" t="0" r="6985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10. Функция потерь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80" cy="173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16" w:rsidRPr="005A4216" w:rsidRDefault="00151ABA" w:rsidP="005A4216">
      <w:pPr>
        <w:spacing w:after="120"/>
      </w:pPr>
      <w:r>
        <w:t>Рис. 10</w:t>
      </w:r>
      <w:r w:rsidR="005A4216" w:rsidRPr="005A4216">
        <w:t>. Функция потерь</w:t>
      </w:r>
    </w:p>
    <w:p w:rsidR="00151ABA" w:rsidRDefault="00151ABA" w:rsidP="005A4216">
      <w:pPr>
        <w:spacing w:after="120"/>
      </w:pPr>
      <w:r>
        <w:rPr>
          <w:noProof/>
        </w:rPr>
        <w:drawing>
          <wp:inline distT="0" distB="0" distL="0" distR="0">
            <wp:extent cx="3794278" cy="118474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11. Чтобы нести минимальные потер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647" cy="119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216" w:rsidRPr="005A4216" w:rsidRDefault="00151ABA" w:rsidP="005A4216">
      <w:pPr>
        <w:spacing w:after="120"/>
      </w:pPr>
      <w:r>
        <w:t>Рис. 11. Ч</w:t>
      </w:r>
      <w:r w:rsidR="005A4216" w:rsidRPr="005A4216">
        <w:t xml:space="preserve">тобы нести минимальные потери, стремитесь приблизить </w:t>
      </w:r>
      <w:r>
        <w:t xml:space="preserve">функцию распределения </w:t>
      </w:r>
      <w:r w:rsidR="005A4216" w:rsidRPr="005A4216">
        <w:t>производств</w:t>
      </w:r>
      <w:r>
        <w:t>а</w:t>
      </w:r>
      <w:r w:rsidR="005A4216" w:rsidRPr="005A4216">
        <w:t xml:space="preserve"> Р(х) к номинальному значению, при котором </w:t>
      </w:r>
      <w:r>
        <w:t>μ = 0</w:t>
      </w:r>
    </w:p>
    <w:p w:rsidR="005A4216" w:rsidRPr="005A4216" w:rsidRDefault="005A4216" w:rsidP="005A4216">
      <w:pPr>
        <w:spacing w:after="120"/>
      </w:pPr>
      <w:r w:rsidRPr="005A4216">
        <w:t>Мораль: измерение дисперсии — это не достижение. Намного важнее центрировать отклонение.</w:t>
      </w:r>
    </w:p>
    <w:p w:rsidR="00B46FD5" w:rsidRPr="0016123F" w:rsidRDefault="00B46FD5" w:rsidP="00130D67">
      <w:pPr>
        <w:spacing w:after="120"/>
      </w:pPr>
      <w:bookmarkStart w:id="0" w:name="_GoBack"/>
      <w:bookmarkEnd w:id="0"/>
    </w:p>
    <w:sectPr w:rsidR="00B46FD5" w:rsidRPr="0016123F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48" w:rsidRDefault="00127348" w:rsidP="005A5832">
      <w:pPr>
        <w:spacing w:after="0"/>
      </w:pPr>
      <w:r>
        <w:separator/>
      </w:r>
    </w:p>
  </w:endnote>
  <w:endnote w:type="continuationSeparator" w:id="0">
    <w:p w:rsidR="00127348" w:rsidRDefault="00127348" w:rsidP="005A58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48" w:rsidRDefault="00127348" w:rsidP="005A5832">
      <w:pPr>
        <w:spacing w:after="0"/>
      </w:pPr>
      <w:r>
        <w:separator/>
      </w:r>
    </w:p>
  </w:footnote>
  <w:footnote w:type="continuationSeparator" w:id="0">
    <w:p w:rsidR="00127348" w:rsidRDefault="00127348" w:rsidP="005A5832">
      <w:pPr>
        <w:spacing w:after="0"/>
      </w:pPr>
      <w:r>
        <w:continuationSeparator/>
      </w:r>
    </w:p>
  </w:footnote>
  <w:footnote w:id="1">
    <w:p w:rsidR="00484E2A" w:rsidRPr="00484E2A" w:rsidRDefault="00484E2A" w:rsidP="00484E2A">
      <w:pPr>
        <w:pStyle w:val="a5"/>
        <w:rPr>
          <w:sz w:val="20"/>
        </w:rPr>
      </w:pPr>
      <w:r w:rsidRPr="00484E2A">
        <w:rPr>
          <w:rStyle w:val="ac"/>
          <w:sz w:val="20"/>
        </w:rPr>
        <w:footnoteRef/>
      </w:r>
      <w:r w:rsidRPr="00484E2A">
        <w:rPr>
          <w:sz w:val="20"/>
        </w:rPr>
        <w:t xml:space="preserve"> </w:t>
      </w:r>
      <w:r>
        <w:rPr>
          <w:sz w:val="20"/>
        </w:rPr>
        <w:t xml:space="preserve">В английской версии как-то более привычно: </w:t>
      </w:r>
      <w:r>
        <w:rPr>
          <w:sz w:val="20"/>
          <w:lang w:val="en-US"/>
        </w:rPr>
        <w:t>PDCA</w:t>
      </w:r>
      <w:r w:rsidRPr="00484E2A">
        <w:rPr>
          <w:sz w:val="20"/>
        </w:rPr>
        <w:t xml:space="preserve"> (</w:t>
      </w:r>
      <w:r>
        <w:rPr>
          <w:sz w:val="20"/>
          <w:lang w:val="en-US"/>
        </w:rPr>
        <w:t>plan</w:t>
      </w:r>
      <w:r w:rsidRPr="00484E2A">
        <w:rPr>
          <w:sz w:val="20"/>
        </w:rPr>
        <w:t>-</w:t>
      </w:r>
      <w:r>
        <w:rPr>
          <w:sz w:val="20"/>
          <w:lang w:val="en-US"/>
        </w:rPr>
        <w:t>do</w:t>
      </w:r>
      <w:r w:rsidRPr="00484E2A">
        <w:rPr>
          <w:sz w:val="20"/>
        </w:rPr>
        <w:t>-</w:t>
      </w:r>
      <w:r>
        <w:rPr>
          <w:sz w:val="20"/>
          <w:lang w:val="en-US"/>
        </w:rPr>
        <w:t>check</w:t>
      </w:r>
      <w:r w:rsidRPr="00484E2A">
        <w:rPr>
          <w:sz w:val="20"/>
        </w:rPr>
        <w:t>-</w:t>
      </w:r>
      <w:r>
        <w:rPr>
          <w:sz w:val="20"/>
          <w:lang w:val="en-US"/>
        </w:rPr>
        <w:t>act</w:t>
      </w:r>
      <w:r w:rsidRPr="00484E2A">
        <w:rPr>
          <w:sz w:val="20"/>
        </w:rPr>
        <w:t>)</w:t>
      </w:r>
      <w:r>
        <w:rPr>
          <w:sz w:val="20"/>
        </w:rPr>
        <w:t>.</w:t>
      </w:r>
    </w:p>
  </w:footnote>
  <w:footnote w:id="2">
    <w:p w:rsidR="009865A7" w:rsidRPr="00484E2A" w:rsidRDefault="009865A7" w:rsidP="009865A7">
      <w:pPr>
        <w:pStyle w:val="a5"/>
        <w:rPr>
          <w:sz w:val="20"/>
        </w:rPr>
      </w:pPr>
      <w:r w:rsidRPr="00484E2A">
        <w:rPr>
          <w:rStyle w:val="ac"/>
          <w:sz w:val="20"/>
        </w:rPr>
        <w:footnoteRef/>
      </w:r>
      <w:r w:rsidRPr="00484E2A">
        <w:rPr>
          <w:sz w:val="20"/>
        </w:rPr>
        <w:t xml:space="preserve"> На мой взгляд в критике конкуренции </w:t>
      </w:r>
      <w:proofErr w:type="spellStart"/>
      <w:r w:rsidRPr="00484E2A">
        <w:rPr>
          <w:sz w:val="20"/>
        </w:rPr>
        <w:t>Деминг</w:t>
      </w:r>
      <w:proofErr w:type="spellEnd"/>
      <w:r w:rsidRPr="00484E2A">
        <w:rPr>
          <w:sz w:val="20"/>
        </w:rPr>
        <w:t xml:space="preserve"> переусердствовал. Конечно же он был бы прав, если бы не существовали издержки координации больших экономических систем. И пример СССР наглядно показал, что невозможно справиться с управлением экономики всей страны (никакой конкуренции, только координация и кооперация). При достижении определенного уровня издержки на управление системой становятся больше издержек конкуренции (дублирующее расходование ресурсов и т.п.). Подробнее см., например, </w:t>
      </w:r>
      <w:hyperlink r:id="rId1" w:history="1">
        <w:r w:rsidRPr="00484E2A">
          <w:rPr>
            <w:rStyle w:val="a3"/>
            <w:sz w:val="20"/>
          </w:rPr>
          <w:t xml:space="preserve">Рональд </w:t>
        </w:r>
        <w:proofErr w:type="spellStart"/>
        <w:r w:rsidRPr="00484E2A">
          <w:rPr>
            <w:rStyle w:val="a3"/>
            <w:sz w:val="20"/>
          </w:rPr>
          <w:t>Коуз</w:t>
        </w:r>
        <w:proofErr w:type="spellEnd"/>
        <w:r w:rsidRPr="00484E2A">
          <w:rPr>
            <w:rStyle w:val="a3"/>
            <w:sz w:val="20"/>
          </w:rPr>
          <w:t>. Фирма, рынок и право</w:t>
        </w:r>
      </w:hyperlink>
      <w:r w:rsidRPr="00484E2A">
        <w:rPr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562399E"/>
    <w:multiLevelType w:val="hybridMultilevel"/>
    <w:tmpl w:val="032E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364B"/>
    <w:multiLevelType w:val="hybridMultilevel"/>
    <w:tmpl w:val="1BA28906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10C"/>
    <w:multiLevelType w:val="hybridMultilevel"/>
    <w:tmpl w:val="370ADCBE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651"/>
    <w:multiLevelType w:val="hybridMultilevel"/>
    <w:tmpl w:val="B5CE4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6CFB"/>
    <w:multiLevelType w:val="hybridMultilevel"/>
    <w:tmpl w:val="4172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86C12"/>
    <w:multiLevelType w:val="hybridMultilevel"/>
    <w:tmpl w:val="6F12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2A50"/>
    <w:multiLevelType w:val="hybridMultilevel"/>
    <w:tmpl w:val="CE7A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30F05"/>
    <w:multiLevelType w:val="hybridMultilevel"/>
    <w:tmpl w:val="C778B96E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F5E89"/>
    <w:multiLevelType w:val="hybridMultilevel"/>
    <w:tmpl w:val="F656F0B0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837B5"/>
    <w:multiLevelType w:val="hybridMultilevel"/>
    <w:tmpl w:val="9796DE74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73663"/>
    <w:multiLevelType w:val="hybridMultilevel"/>
    <w:tmpl w:val="874A9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5B67CC"/>
    <w:multiLevelType w:val="hybridMultilevel"/>
    <w:tmpl w:val="87BA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54247"/>
    <w:multiLevelType w:val="hybridMultilevel"/>
    <w:tmpl w:val="DE90B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378F5"/>
    <w:multiLevelType w:val="hybridMultilevel"/>
    <w:tmpl w:val="574E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22E1"/>
    <w:multiLevelType w:val="hybridMultilevel"/>
    <w:tmpl w:val="ECC027E0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512F9"/>
    <w:multiLevelType w:val="hybridMultilevel"/>
    <w:tmpl w:val="80F8481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83D7D"/>
    <w:multiLevelType w:val="hybridMultilevel"/>
    <w:tmpl w:val="5424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313C8"/>
    <w:multiLevelType w:val="hybridMultilevel"/>
    <w:tmpl w:val="CB64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164D"/>
    <w:multiLevelType w:val="hybridMultilevel"/>
    <w:tmpl w:val="58A63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86852"/>
    <w:multiLevelType w:val="hybridMultilevel"/>
    <w:tmpl w:val="B46C2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B3BB5"/>
    <w:multiLevelType w:val="hybridMultilevel"/>
    <w:tmpl w:val="8DC2BE08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05225"/>
    <w:multiLevelType w:val="hybridMultilevel"/>
    <w:tmpl w:val="E1AA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F2897"/>
    <w:multiLevelType w:val="hybridMultilevel"/>
    <w:tmpl w:val="BF76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1135B"/>
    <w:multiLevelType w:val="hybridMultilevel"/>
    <w:tmpl w:val="63FA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16AE0"/>
    <w:multiLevelType w:val="hybridMultilevel"/>
    <w:tmpl w:val="DFBCD04E"/>
    <w:lvl w:ilvl="0" w:tplc="48983E1E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5F323CAD"/>
    <w:multiLevelType w:val="hybridMultilevel"/>
    <w:tmpl w:val="E6562ADC"/>
    <w:lvl w:ilvl="0" w:tplc="9482C616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9D6003"/>
    <w:multiLevelType w:val="hybridMultilevel"/>
    <w:tmpl w:val="C6541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A5C71"/>
    <w:multiLevelType w:val="hybridMultilevel"/>
    <w:tmpl w:val="6FA8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374860"/>
    <w:multiLevelType w:val="hybridMultilevel"/>
    <w:tmpl w:val="9F5C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FE6D32"/>
    <w:multiLevelType w:val="hybridMultilevel"/>
    <w:tmpl w:val="E5188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757DA"/>
    <w:multiLevelType w:val="hybridMultilevel"/>
    <w:tmpl w:val="0A26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9"/>
  </w:num>
  <w:num w:numId="4">
    <w:abstractNumId w:val="16"/>
  </w:num>
  <w:num w:numId="5">
    <w:abstractNumId w:val="25"/>
  </w:num>
  <w:num w:numId="6">
    <w:abstractNumId w:val="29"/>
  </w:num>
  <w:num w:numId="7">
    <w:abstractNumId w:val="1"/>
  </w:num>
  <w:num w:numId="8">
    <w:abstractNumId w:val="23"/>
  </w:num>
  <w:num w:numId="9">
    <w:abstractNumId w:val="31"/>
  </w:num>
  <w:num w:numId="10">
    <w:abstractNumId w:val="12"/>
  </w:num>
  <w:num w:numId="11">
    <w:abstractNumId w:val="14"/>
  </w:num>
  <w:num w:numId="12">
    <w:abstractNumId w:val="28"/>
  </w:num>
  <w:num w:numId="13">
    <w:abstractNumId w:val="17"/>
  </w:num>
  <w:num w:numId="14">
    <w:abstractNumId w:val="4"/>
  </w:num>
  <w:num w:numId="15">
    <w:abstractNumId w:val="20"/>
  </w:num>
  <w:num w:numId="16">
    <w:abstractNumId w:val="7"/>
  </w:num>
  <w:num w:numId="17">
    <w:abstractNumId w:val="32"/>
  </w:num>
  <w:num w:numId="18">
    <w:abstractNumId w:val="27"/>
  </w:num>
  <w:num w:numId="19">
    <w:abstractNumId w:val="21"/>
  </w:num>
  <w:num w:numId="20">
    <w:abstractNumId w:val="13"/>
  </w:num>
  <w:num w:numId="21">
    <w:abstractNumId w:val="5"/>
  </w:num>
  <w:num w:numId="22">
    <w:abstractNumId w:val="9"/>
  </w:num>
  <w:num w:numId="23">
    <w:abstractNumId w:val="3"/>
  </w:num>
  <w:num w:numId="24">
    <w:abstractNumId w:val="8"/>
  </w:num>
  <w:num w:numId="25">
    <w:abstractNumId w:val="24"/>
  </w:num>
  <w:num w:numId="26">
    <w:abstractNumId w:val="18"/>
  </w:num>
  <w:num w:numId="27">
    <w:abstractNumId w:val="2"/>
  </w:num>
  <w:num w:numId="28">
    <w:abstractNumId w:val="15"/>
  </w:num>
  <w:num w:numId="29">
    <w:abstractNumId w:val="10"/>
  </w:num>
  <w:num w:numId="30">
    <w:abstractNumId w:val="22"/>
  </w:num>
  <w:num w:numId="31">
    <w:abstractNumId w:val="30"/>
  </w:num>
  <w:num w:numId="32">
    <w:abstractNumId w:val="1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F8"/>
    <w:rsid w:val="00040DB5"/>
    <w:rsid w:val="00045776"/>
    <w:rsid w:val="00053A70"/>
    <w:rsid w:val="00057FFC"/>
    <w:rsid w:val="000711CC"/>
    <w:rsid w:val="00094F18"/>
    <w:rsid w:val="000965E7"/>
    <w:rsid w:val="000969E2"/>
    <w:rsid w:val="000A74FB"/>
    <w:rsid w:val="000B4C38"/>
    <w:rsid w:val="000D6414"/>
    <w:rsid w:val="000E0A48"/>
    <w:rsid w:val="000F00B1"/>
    <w:rsid w:val="000F3F37"/>
    <w:rsid w:val="001029D8"/>
    <w:rsid w:val="001050EE"/>
    <w:rsid w:val="00127348"/>
    <w:rsid w:val="00130D67"/>
    <w:rsid w:val="00131209"/>
    <w:rsid w:val="00151ABA"/>
    <w:rsid w:val="0016123F"/>
    <w:rsid w:val="0016519F"/>
    <w:rsid w:val="00170E36"/>
    <w:rsid w:val="001B4181"/>
    <w:rsid w:val="001B5FDA"/>
    <w:rsid w:val="001C1ECE"/>
    <w:rsid w:val="001F19D0"/>
    <w:rsid w:val="001F416E"/>
    <w:rsid w:val="001F4F79"/>
    <w:rsid w:val="00203502"/>
    <w:rsid w:val="00211183"/>
    <w:rsid w:val="00212AA7"/>
    <w:rsid w:val="0022278B"/>
    <w:rsid w:val="0022291A"/>
    <w:rsid w:val="00223968"/>
    <w:rsid w:val="00226FD5"/>
    <w:rsid w:val="00230A60"/>
    <w:rsid w:val="0024042E"/>
    <w:rsid w:val="00272646"/>
    <w:rsid w:val="002726F8"/>
    <w:rsid w:val="002758B9"/>
    <w:rsid w:val="0029118E"/>
    <w:rsid w:val="00294C66"/>
    <w:rsid w:val="002B6E25"/>
    <w:rsid w:val="002B6EC1"/>
    <w:rsid w:val="002F383F"/>
    <w:rsid w:val="00311E50"/>
    <w:rsid w:val="00313A7D"/>
    <w:rsid w:val="003165F3"/>
    <w:rsid w:val="003808F2"/>
    <w:rsid w:val="003A1DE4"/>
    <w:rsid w:val="003A3211"/>
    <w:rsid w:val="003B1FB0"/>
    <w:rsid w:val="003F1996"/>
    <w:rsid w:val="003F7F13"/>
    <w:rsid w:val="004270DB"/>
    <w:rsid w:val="004328A6"/>
    <w:rsid w:val="004570F4"/>
    <w:rsid w:val="00464889"/>
    <w:rsid w:val="0048461C"/>
    <w:rsid w:val="00484E2A"/>
    <w:rsid w:val="004850D6"/>
    <w:rsid w:val="004A3685"/>
    <w:rsid w:val="004A735D"/>
    <w:rsid w:val="00502B24"/>
    <w:rsid w:val="00507800"/>
    <w:rsid w:val="0051243A"/>
    <w:rsid w:val="00515815"/>
    <w:rsid w:val="005219DE"/>
    <w:rsid w:val="00525C34"/>
    <w:rsid w:val="00541F12"/>
    <w:rsid w:val="0054691D"/>
    <w:rsid w:val="0054709E"/>
    <w:rsid w:val="00550AA7"/>
    <w:rsid w:val="0055507B"/>
    <w:rsid w:val="005609FD"/>
    <w:rsid w:val="00567066"/>
    <w:rsid w:val="00576656"/>
    <w:rsid w:val="00583572"/>
    <w:rsid w:val="005838DD"/>
    <w:rsid w:val="005867E6"/>
    <w:rsid w:val="0059065C"/>
    <w:rsid w:val="005A4216"/>
    <w:rsid w:val="005A5832"/>
    <w:rsid w:val="005C1BF0"/>
    <w:rsid w:val="005C5928"/>
    <w:rsid w:val="005E2426"/>
    <w:rsid w:val="00606FF8"/>
    <w:rsid w:val="006127BC"/>
    <w:rsid w:val="00662F52"/>
    <w:rsid w:val="00682CB4"/>
    <w:rsid w:val="00685E69"/>
    <w:rsid w:val="00695D12"/>
    <w:rsid w:val="006E4F6C"/>
    <w:rsid w:val="006F066F"/>
    <w:rsid w:val="00702E31"/>
    <w:rsid w:val="007161DF"/>
    <w:rsid w:val="00720C77"/>
    <w:rsid w:val="00730589"/>
    <w:rsid w:val="00753947"/>
    <w:rsid w:val="00776352"/>
    <w:rsid w:val="007809DE"/>
    <w:rsid w:val="008234A5"/>
    <w:rsid w:val="00832703"/>
    <w:rsid w:val="00834758"/>
    <w:rsid w:val="00844055"/>
    <w:rsid w:val="00852C32"/>
    <w:rsid w:val="008537F1"/>
    <w:rsid w:val="0086610A"/>
    <w:rsid w:val="008A0AFB"/>
    <w:rsid w:val="008A2005"/>
    <w:rsid w:val="008B68F8"/>
    <w:rsid w:val="008C3247"/>
    <w:rsid w:val="008C5E8E"/>
    <w:rsid w:val="008C6919"/>
    <w:rsid w:val="008E4189"/>
    <w:rsid w:val="00946750"/>
    <w:rsid w:val="0096567F"/>
    <w:rsid w:val="0098001E"/>
    <w:rsid w:val="009865A7"/>
    <w:rsid w:val="00997B5D"/>
    <w:rsid w:val="009B7DFD"/>
    <w:rsid w:val="009D610F"/>
    <w:rsid w:val="009D691C"/>
    <w:rsid w:val="00A13A17"/>
    <w:rsid w:val="00A27993"/>
    <w:rsid w:val="00A95EC2"/>
    <w:rsid w:val="00AA0D90"/>
    <w:rsid w:val="00AA2D93"/>
    <w:rsid w:val="00AA423C"/>
    <w:rsid w:val="00AD3738"/>
    <w:rsid w:val="00B16993"/>
    <w:rsid w:val="00B4682C"/>
    <w:rsid w:val="00B46FD5"/>
    <w:rsid w:val="00B55F54"/>
    <w:rsid w:val="00B60B01"/>
    <w:rsid w:val="00BA67CA"/>
    <w:rsid w:val="00BB57B4"/>
    <w:rsid w:val="00BD6D16"/>
    <w:rsid w:val="00BE1A5F"/>
    <w:rsid w:val="00BE3856"/>
    <w:rsid w:val="00BF25DA"/>
    <w:rsid w:val="00BF5806"/>
    <w:rsid w:val="00BF6CF0"/>
    <w:rsid w:val="00C0049D"/>
    <w:rsid w:val="00C14000"/>
    <w:rsid w:val="00C612ED"/>
    <w:rsid w:val="00C970E8"/>
    <w:rsid w:val="00CC0D22"/>
    <w:rsid w:val="00CC700A"/>
    <w:rsid w:val="00D0227E"/>
    <w:rsid w:val="00D120D3"/>
    <w:rsid w:val="00D2041A"/>
    <w:rsid w:val="00D231D9"/>
    <w:rsid w:val="00D24AA7"/>
    <w:rsid w:val="00D42DF4"/>
    <w:rsid w:val="00D8021F"/>
    <w:rsid w:val="00D86F79"/>
    <w:rsid w:val="00D97FBF"/>
    <w:rsid w:val="00DA02FD"/>
    <w:rsid w:val="00DA0A7E"/>
    <w:rsid w:val="00DA3578"/>
    <w:rsid w:val="00DB67B4"/>
    <w:rsid w:val="00DF749B"/>
    <w:rsid w:val="00E04634"/>
    <w:rsid w:val="00E13C35"/>
    <w:rsid w:val="00E1766F"/>
    <w:rsid w:val="00E37CEF"/>
    <w:rsid w:val="00E6211E"/>
    <w:rsid w:val="00E93C25"/>
    <w:rsid w:val="00EB42AC"/>
    <w:rsid w:val="00EC2B0C"/>
    <w:rsid w:val="00EC32BB"/>
    <w:rsid w:val="00EF0931"/>
    <w:rsid w:val="00EF238B"/>
    <w:rsid w:val="00EF7CEF"/>
    <w:rsid w:val="00F045DD"/>
    <w:rsid w:val="00F17E4B"/>
    <w:rsid w:val="00F478B9"/>
    <w:rsid w:val="00F508D7"/>
    <w:rsid w:val="00F9610A"/>
    <w:rsid w:val="00FA4B22"/>
    <w:rsid w:val="00FC054A"/>
    <w:rsid w:val="00FC1525"/>
    <w:rsid w:val="00FD6115"/>
    <w:rsid w:val="00FD6DA6"/>
    <w:rsid w:val="00FE2D48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F8CDF-3B3F-4679-9D39-0B20B5B1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BA"/>
  </w:style>
  <w:style w:type="paragraph" w:styleId="1">
    <w:name w:val="heading 1"/>
    <w:aliases w:val="Book Title"/>
    <w:basedOn w:val="a"/>
    <w:next w:val="a"/>
    <w:link w:val="10"/>
    <w:uiPriority w:val="9"/>
    <w:qFormat/>
    <w:rsid w:val="00151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Автор"/>
    <w:basedOn w:val="a"/>
    <w:next w:val="a"/>
    <w:link w:val="20"/>
    <w:uiPriority w:val="9"/>
    <w:unhideWhenUsed/>
    <w:qFormat/>
    <w:rsid w:val="00151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"/>
    <w:basedOn w:val="a"/>
    <w:next w:val="a"/>
    <w:link w:val="30"/>
    <w:uiPriority w:val="9"/>
    <w:unhideWhenUsed/>
    <w:qFormat/>
    <w:rsid w:val="00151A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ПодЗаголовок"/>
    <w:basedOn w:val="a"/>
    <w:next w:val="a"/>
    <w:link w:val="40"/>
    <w:uiPriority w:val="9"/>
    <w:unhideWhenUsed/>
    <w:qFormat/>
    <w:rsid w:val="00151A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ПодПодЗагловок"/>
    <w:basedOn w:val="a"/>
    <w:next w:val="a"/>
    <w:link w:val="50"/>
    <w:uiPriority w:val="9"/>
    <w:unhideWhenUsed/>
    <w:qFormat/>
    <w:rsid w:val="00151A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aliases w:val="Оглавление"/>
    <w:basedOn w:val="a"/>
    <w:next w:val="a"/>
    <w:link w:val="60"/>
    <w:uiPriority w:val="9"/>
    <w:unhideWhenUsed/>
    <w:qFormat/>
    <w:rsid w:val="00151A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1A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1A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1A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606FF8"/>
    <w:rPr>
      <w:b/>
    </w:rPr>
  </w:style>
  <w:style w:type="paragraph" w:styleId="21">
    <w:name w:val="toc 2"/>
    <w:basedOn w:val="a"/>
    <w:next w:val="a"/>
    <w:autoRedefine/>
    <w:semiHidden/>
    <w:rsid w:val="00606FF8"/>
    <w:pPr>
      <w:ind w:left="240"/>
    </w:pPr>
  </w:style>
  <w:style w:type="paragraph" w:styleId="31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after="0"/>
      <w:ind w:left="5041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1">
    <w:name w:val="toc 6"/>
    <w:basedOn w:val="a"/>
    <w:next w:val="a"/>
    <w:autoRedefine/>
    <w:semiHidden/>
    <w:rsid w:val="00606FF8"/>
    <w:pPr>
      <w:ind w:left="1000"/>
    </w:pPr>
  </w:style>
  <w:style w:type="paragraph" w:styleId="41">
    <w:name w:val="toc 4"/>
    <w:basedOn w:val="a"/>
    <w:next w:val="a"/>
    <w:autoRedefine/>
    <w:semiHidden/>
    <w:rsid w:val="00606FF8"/>
    <w:pPr>
      <w:ind w:left="600"/>
    </w:pPr>
  </w:style>
  <w:style w:type="paragraph" w:styleId="51">
    <w:name w:val="toc 5"/>
    <w:basedOn w:val="a"/>
    <w:next w:val="a"/>
    <w:autoRedefine/>
    <w:semiHidden/>
    <w:rsid w:val="00606FF8"/>
    <w:pPr>
      <w:ind w:left="800"/>
    </w:pPr>
  </w:style>
  <w:style w:type="paragraph" w:styleId="71">
    <w:name w:val="toc 7"/>
    <w:basedOn w:val="a"/>
    <w:next w:val="a"/>
    <w:autoRedefine/>
    <w:semiHidden/>
    <w:rsid w:val="00606FF8"/>
    <w:pPr>
      <w:ind w:left="1200"/>
    </w:pPr>
  </w:style>
  <w:style w:type="paragraph" w:styleId="81">
    <w:name w:val="toc 8"/>
    <w:basedOn w:val="a"/>
    <w:next w:val="a"/>
    <w:autoRedefine/>
    <w:semiHidden/>
    <w:rsid w:val="00606FF8"/>
    <w:pPr>
      <w:ind w:left="1400"/>
    </w:pPr>
  </w:style>
  <w:style w:type="paragraph" w:styleId="91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/>
    </w:pPr>
    <w:rPr>
      <w:i/>
    </w:rPr>
  </w:style>
  <w:style w:type="paragraph" w:styleId="af0">
    <w:name w:val="Plain Text"/>
    <w:basedOn w:val="a"/>
    <w:rsid w:val="00606FF8"/>
    <w:pPr>
      <w:spacing w:after="0"/>
    </w:pPr>
    <w:rPr>
      <w:rFonts w:ascii="Courier New" w:hAnsi="Courier New" w:cs="Courier New"/>
      <w:szCs w:val="20"/>
    </w:rPr>
  </w:style>
  <w:style w:type="paragraph" w:styleId="22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76352"/>
    <w:pPr>
      <w:ind w:left="720"/>
      <w:contextualSpacing/>
    </w:pPr>
  </w:style>
  <w:style w:type="table" w:styleId="af5">
    <w:name w:val="Table Grid"/>
    <w:basedOn w:val="a1"/>
    <w:rsid w:val="000F0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51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A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1A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1A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1A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1A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1AB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1A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151A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151A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151AB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151A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51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151ABA"/>
    <w:rPr>
      <w:b/>
      <w:bCs/>
    </w:rPr>
  </w:style>
  <w:style w:type="character" w:styleId="afc">
    <w:name w:val="Emphasis"/>
    <w:basedOn w:val="a0"/>
    <w:uiPriority w:val="20"/>
    <w:qFormat/>
    <w:rsid w:val="00151ABA"/>
    <w:rPr>
      <w:i/>
      <w:iCs/>
    </w:rPr>
  </w:style>
  <w:style w:type="paragraph" w:styleId="afd">
    <w:name w:val="No Spacing"/>
    <w:uiPriority w:val="1"/>
    <w:qFormat/>
    <w:rsid w:val="00151ABA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151ABA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151ABA"/>
    <w:rPr>
      <w:i/>
      <w:iCs/>
      <w:color w:val="000000" w:themeColor="text1"/>
    </w:rPr>
  </w:style>
  <w:style w:type="paragraph" w:styleId="afe">
    <w:name w:val="Intense Quote"/>
    <w:basedOn w:val="a"/>
    <w:next w:val="a"/>
    <w:link w:val="aff"/>
    <w:uiPriority w:val="30"/>
    <w:qFormat/>
    <w:rsid w:val="00151A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">
    <w:name w:val="Выделенная цитата Знак"/>
    <w:basedOn w:val="a0"/>
    <w:link w:val="afe"/>
    <w:uiPriority w:val="30"/>
    <w:rsid w:val="00151ABA"/>
    <w:rPr>
      <w:b/>
      <w:bCs/>
      <w:i/>
      <w:iCs/>
      <w:color w:val="4F81BD" w:themeColor="accent1"/>
    </w:rPr>
  </w:style>
  <w:style w:type="character" w:styleId="aff0">
    <w:name w:val="Subtle Emphasis"/>
    <w:basedOn w:val="a0"/>
    <w:uiPriority w:val="19"/>
    <w:qFormat/>
    <w:rsid w:val="00151ABA"/>
    <w:rPr>
      <w:i/>
      <w:iCs/>
      <w:color w:val="808080" w:themeColor="text1" w:themeTint="7F"/>
    </w:rPr>
  </w:style>
  <w:style w:type="character" w:styleId="aff1">
    <w:name w:val="Intense Emphasis"/>
    <w:basedOn w:val="a0"/>
    <w:uiPriority w:val="21"/>
    <w:qFormat/>
    <w:rsid w:val="00151ABA"/>
    <w:rPr>
      <w:b/>
      <w:bCs/>
      <w:i/>
      <w:iCs/>
      <w:color w:val="4F81BD" w:themeColor="accent1"/>
    </w:rPr>
  </w:style>
  <w:style w:type="character" w:styleId="aff2">
    <w:name w:val="Subtle Reference"/>
    <w:basedOn w:val="a0"/>
    <w:uiPriority w:val="31"/>
    <w:qFormat/>
    <w:rsid w:val="00151ABA"/>
    <w:rPr>
      <w:smallCaps/>
      <w:color w:val="C0504D" w:themeColor="accent2"/>
      <w:u w:val="single"/>
    </w:rPr>
  </w:style>
  <w:style w:type="character" w:styleId="aff3">
    <w:name w:val="Intense Reference"/>
    <w:basedOn w:val="a0"/>
    <w:uiPriority w:val="32"/>
    <w:qFormat/>
    <w:rsid w:val="00151ABA"/>
    <w:rPr>
      <w:b/>
      <w:bCs/>
      <w:smallCaps/>
      <w:color w:val="C0504D" w:themeColor="accent2"/>
      <w:spacing w:val="5"/>
      <w:u w:val="single"/>
    </w:rPr>
  </w:style>
  <w:style w:type="character" w:styleId="aff4">
    <w:name w:val="Book Title"/>
    <w:basedOn w:val="a0"/>
    <w:uiPriority w:val="33"/>
    <w:qFormat/>
    <w:rsid w:val="00151ABA"/>
    <w:rPr>
      <w:b/>
      <w:bCs/>
      <w:smallCaps/>
      <w:spacing w:val="5"/>
    </w:rPr>
  </w:style>
  <w:style w:type="paragraph" w:styleId="aff5">
    <w:name w:val="TOC Heading"/>
    <w:basedOn w:val="1"/>
    <w:next w:val="a"/>
    <w:uiPriority w:val="39"/>
    <w:semiHidden/>
    <w:unhideWhenUsed/>
    <w:qFormat/>
    <w:rsid w:val="00151A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38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20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511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795BD-9EF7-4555-969A-D30DCAE2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NewShab.dot</Template>
  <TotalTime>128</TotalTime>
  <Pages>12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26562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Сергей Багузин</cp:lastModifiedBy>
  <cp:revision>5</cp:revision>
  <cp:lastPrinted>2013-12-31T16:34:00Z</cp:lastPrinted>
  <dcterms:created xsi:type="dcterms:W3CDTF">2013-12-31T14:25:00Z</dcterms:created>
  <dcterms:modified xsi:type="dcterms:W3CDTF">2013-12-31T16:37:00Z</dcterms:modified>
</cp:coreProperties>
</file>