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153" w:rsidRDefault="00180153" w:rsidP="00F96D5E">
      <w:pPr>
        <w:spacing w:before="0" w:after="240" w:line="216" w:lineRule="auto"/>
        <w:ind w:firstLine="0"/>
        <w:jc w:val="left"/>
        <w:rPr>
          <w:rFonts w:asciiTheme="minorHAnsi" w:hAnsiTheme="minorHAnsi"/>
          <w:b/>
          <w:sz w:val="28"/>
          <w:szCs w:val="22"/>
        </w:rPr>
      </w:pPr>
      <w:r w:rsidRPr="00180153">
        <w:rPr>
          <w:rFonts w:asciiTheme="minorHAnsi" w:hAnsiTheme="minorHAnsi"/>
          <w:b/>
          <w:sz w:val="28"/>
          <w:szCs w:val="22"/>
        </w:rPr>
        <w:t>Бент Фливбьорг, Нильс Брузелиус, Вернер Ротенгаттер. Мегапроекты и риски</w:t>
      </w:r>
      <w:r>
        <w:rPr>
          <w:rFonts w:asciiTheme="minorHAnsi" w:hAnsiTheme="minorHAnsi"/>
          <w:b/>
          <w:sz w:val="28"/>
          <w:szCs w:val="22"/>
        </w:rPr>
        <w:t>:</w:t>
      </w:r>
      <w:r w:rsidRPr="00180153">
        <w:rPr>
          <w:rFonts w:asciiTheme="minorHAnsi" w:hAnsiTheme="minorHAnsi"/>
          <w:b/>
          <w:sz w:val="28"/>
          <w:szCs w:val="22"/>
        </w:rPr>
        <w:t xml:space="preserve"> Анатомия амбиций</w:t>
      </w:r>
    </w:p>
    <w:p w:rsidR="00F22E7C" w:rsidRDefault="00BA1778" w:rsidP="00F96D5E">
      <w:pPr>
        <w:spacing w:before="0" w:after="120"/>
        <w:ind w:firstLine="0"/>
        <w:jc w:val="left"/>
        <w:rPr>
          <w:rFonts w:asciiTheme="minorHAnsi" w:hAnsiTheme="minorHAnsi"/>
          <w:szCs w:val="22"/>
        </w:rPr>
      </w:pPr>
      <w:r w:rsidRPr="00BA1778">
        <w:rPr>
          <w:rFonts w:asciiTheme="minorHAnsi" w:hAnsiTheme="minorHAnsi"/>
          <w:szCs w:val="22"/>
        </w:rPr>
        <w:t xml:space="preserve">Тоннель под Ла-Маншем, соединяющий континентальную Европу с Великобританией, транспортное сообщение через Балтийское море между Германией и Данией, мост Васко да Гама в Португалии </w:t>
      </w:r>
      <w:r w:rsidR="00F96D5E">
        <w:rPr>
          <w:rFonts w:asciiTheme="minorHAnsi" w:hAnsiTheme="minorHAnsi"/>
          <w:szCs w:val="22"/>
        </w:rPr>
        <w:t>–</w:t>
      </w:r>
      <w:r w:rsidRPr="00BA1778">
        <w:rPr>
          <w:rFonts w:asciiTheme="minorHAnsi" w:hAnsiTheme="minorHAnsi"/>
          <w:szCs w:val="22"/>
        </w:rPr>
        <w:t xml:space="preserve"> все это и многое другое </w:t>
      </w:r>
      <w:r w:rsidR="00F96D5E">
        <w:rPr>
          <w:rFonts w:asciiTheme="minorHAnsi" w:hAnsiTheme="minorHAnsi"/>
          <w:szCs w:val="22"/>
        </w:rPr>
        <w:t>–</w:t>
      </w:r>
      <w:r w:rsidRPr="00BA1778">
        <w:rPr>
          <w:rFonts w:asciiTheme="minorHAnsi" w:hAnsiTheme="minorHAnsi"/>
          <w:szCs w:val="22"/>
        </w:rPr>
        <w:t xml:space="preserve"> мегапроекты стоимостью в миллиарды долларов. В последние годы количество таких проектов неуклонно растет, а масштабы их таковы, что успех или провал любого может оказать влияние на экономику крупного мегаполиса ил</w:t>
      </w:r>
      <w:r w:rsidR="00F96D5E">
        <w:rPr>
          <w:rFonts w:asciiTheme="minorHAnsi" w:hAnsiTheme="minorHAnsi"/>
          <w:szCs w:val="22"/>
        </w:rPr>
        <w:t xml:space="preserve">и даже целой страны. </w:t>
      </w:r>
      <w:r w:rsidRPr="00BA1778">
        <w:rPr>
          <w:rFonts w:asciiTheme="minorHAnsi" w:hAnsiTheme="minorHAnsi"/>
          <w:szCs w:val="22"/>
        </w:rPr>
        <w:t>Авторы книги рассматривают мегапроекты и их место в современном мире со всех возможных точек зрения. С одной стороны, многие из таких проектов создаются ради глобального улучшения инфраструктур (например, транспортной, энергетической и т.д.) и справляются со своей задачей, с другой</w:t>
      </w:r>
      <w:r w:rsidR="00F96D5E">
        <w:rPr>
          <w:rFonts w:asciiTheme="minorHAnsi" w:hAnsiTheme="minorHAnsi"/>
          <w:szCs w:val="22"/>
        </w:rPr>
        <w:t xml:space="preserve"> –</w:t>
      </w:r>
      <w:r w:rsidRPr="00BA1778">
        <w:rPr>
          <w:rFonts w:asciiTheme="minorHAnsi" w:hAnsiTheme="minorHAnsi"/>
          <w:szCs w:val="22"/>
        </w:rPr>
        <w:t xml:space="preserve"> и в этом </w:t>
      </w:r>
      <w:r w:rsidR="00F96D5E">
        <w:rPr>
          <w:rFonts w:asciiTheme="minorHAnsi" w:hAnsiTheme="minorHAnsi"/>
          <w:szCs w:val="22"/>
        </w:rPr>
        <w:t>«</w:t>
      </w:r>
      <w:r w:rsidRPr="00BA1778">
        <w:rPr>
          <w:rFonts w:asciiTheme="minorHAnsi" w:hAnsiTheme="minorHAnsi"/>
          <w:szCs w:val="22"/>
        </w:rPr>
        <w:t>парадокс мегапроектов</w:t>
      </w:r>
      <w:r w:rsidR="00F96D5E">
        <w:rPr>
          <w:rFonts w:asciiTheme="minorHAnsi" w:hAnsiTheme="minorHAnsi"/>
          <w:szCs w:val="22"/>
        </w:rPr>
        <w:t>»</w:t>
      </w:r>
      <w:r w:rsidRPr="00BA1778">
        <w:rPr>
          <w:rFonts w:asciiTheme="minorHAnsi" w:hAnsiTheme="minorHAnsi"/>
          <w:szCs w:val="22"/>
        </w:rPr>
        <w:t xml:space="preserve"> </w:t>
      </w:r>
      <w:r w:rsidR="00F96D5E">
        <w:rPr>
          <w:rFonts w:asciiTheme="minorHAnsi" w:hAnsiTheme="minorHAnsi"/>
          <w:szCs w:val="22"/>
        </w:rPr>
        <w:t xml:space="preserve">– </w:t>
      </w:r>
      <w:r w:rsidRPr="00BA1778">
        <w:rPr>
          <w:rFonts w:asciiTheme="minorHAnsi" w:hAnsiTheme="minorHAnsi"/>
          <w:szCs w:val="22"/>
        </w:rPr>
        <w:t>жалкие показатели эффективности превращают их из мощных средств экономического роста в препятствия этому росту. Справедливо ли, что жизнедеятельность таких проектов поддерживается за счет средств налогоплательщиков? Существуют ли технологии планирования крупномасштабных проектов, препятствующие 200%-ным перерасходам? На все эти и многие другие вопросы отвечает книга.</w:t>
      </w:r>
    </w:p>
    <w:p w:rsidR="00F96D5E" w:rsidRPr="00964956" w:rsidRDefault="00F96D5E" w:rsidP="00F96D5E">
      <w:pPr>
        <w:spacing w:before="0" w:after="120"/>
        <w:ind w:firstLine="0"/>
        <w:jc w:val="left"/>
        <w:rPr>
          <w:rFonts w:asciiTheme="minorHAnsi" w:hAnsiTheme="minorHAnsi"/>
          <w:szCs w:val="22"/>
        </w:rPr>
      </w:pPr>
      <w:r>
        <w:rPr>
          <w:rFonts w:asciiTheme="minorHAnsi" w:hAnsiTheme="minorHAnsi"/>
          <w:szCs w:val="22"/>
        </w:rPr>
        <w:t xml:space="preserve">Ссылку на эту книгу я нашел у Талеба в </w:t>
      </w:r>
      <w:hyperlink r:id="rId8" w:history="1">
        <w:r w:rsidRPr="007E42AE">
          <w:rPr>
            <w:rStyle w:val="a3"/>
            <w:rFonts w:asciiTheme="minorHAnsi" w:hAnsiTheme="minorHAnsi"/>
            <w:szCs w:val="22"/>
          </w:rPr>
          <w:t>Антихрупкости…</w:t>
        </w:r>
      </w:hyperlink>
    </w:p>
    <w:p w:rsidR="00F22E7C" w:rsidRPr="0016123F" w:rsidRDefault="00180153" w:rsidP="00F96D5E">
      <w:pPr>
        <w:spacing w:before="0" w:after="120"/>
        <w:ind w:firstLine="0"/>
        <w:jc w:val="left"/>
        <w:rPr>
          <w:rFonts w:asciiTheme="minorHAnsi" w:hAnsiTheme="minorHAnsi"/>
          <w:szCs w:val="22"/>
        </w:rPr>
      </w:pPr>
      <w:r w:rsidRPr="00180153">
        <w:rPr>
          <w:rFonts w:asciiTheme="minorHAnsi" w:hAnsiTheme="minorHAnsi"/>
          <w:szCs w:val="22"/>
        </w:rPr>
        <w:t xml:space="preserve">Бент Фливбьорг, Нильс Брузелиус, Вернер Ротенгаттер. </w:t>
      </w:r>
      <w:hyperlink r:id="rId9" w:history="1">
        <w:r w:rsidRPr="00180153">
          <w:rPr>
            <w:rStyle w:val="a3"/>
            <w:rFonts w:asciiTheme="minorHAnsi" w:hAnsiTheme="minorHAnsi"/>
            <w:szCs w:val="22"/>
          </w:rPr>
          <w:t>Мегапроекты и риски: Анатомия амбиций</w:t>
        </w:r>
      </w:hyperlink>
      <w:r>
        <w:rPr>
          <w:rFonts w:asciiTheme="minorHAnsi" w:hAnsiTheme="minorHAnsi"/>
          <w:szCs w:val="22"/>
        </w:rPr>
        <w:t xml:space="preserve">. – М.: Альпина </w:t>
      </w:r>
      <w:r w:rsidRPr="00180153">
        <w:rPr>
          <w:rFonts w:asciiTheme="minorHAnsi" w:hAnsiTheme="minorHAnsi"/>
          <w:szCs w:val="22"/>
        </w:rPr>
        <w:t>Паблишер, 2014 г.</w:t>
      </w:r>
      <w:r>
        <w:rPr>
          <w:rFonts w:asciiTheme="minorHAnsi" w:hAnsiTheme="minorHAnsi"/>
          <w:szCs w:val="22"/>
        </w:rPr>
        <w:t xml:space="preserve"> – 288 с.</w:t>
      </w:r>
    </w:p>
    <w:p w:rsidR="00A41150" w:rsidRDefault="00180153" w:rsidP="00F96D5E">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1905000" cy="2895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рузелиус. Мегапроекты и риски.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895600"/>
                    </a:xfrm>
                    <a:prstGeom prst="rect">
                      <a:avLst/>
                    </a:prstGeom>
                  </pic:spPr>
                </pic:pic>
              </a:graphicData>
            </a:graphic>
          </wp:inline>
        </w:drawing>
      </w:r>
    </w:p>
    <w:p w:rsidR="00F970E6" w:rsidRPr="00F970E6" w:rsidRDefault="00F970E6" w:rsidP="00F970E6">
      <w:pPr>
        <w:spacing w:before="360" w:after="120"/>
        <w:ind w:firstLine="0"/>
        <w:jc w:val="left"/>
        <w:rPr>
          <w:rFonts w:asciiTheme="minorHAnsi" w:hAnsiTheme="minorHAnsi"/>
          <w:b/>
          <w:szCs w:val="22"/>
        </w:rPr>
      </w:pPr>
      <w:r w:rsidRPr="00F970E6">
        <w:rPr>
          <w:rFonts w:asciiTheme="minorHAnsi" w:hAnsiTheme="minorHAnsi"/>
          <w:b/>
          <w:szCs w:val="22"/>
        </w:rPr>
        <w:t>Глава 1. Парадокс мегапроектов</w:t>
      </w:r>
    </w:p>
    <w:p w:rsidR="00F970E6" w:rsidRPr="00F970E6" w:rsidRDefault="00F970E6" w:rsidP="00F970E6">
      <w:pPr>
        <w:spacing w:before="0" w:after="120"/>
        <w:ind w:firstLine="0"/>
        <w:jc w:val="left"/>
        <w:rPr>
          <w:rFonts w:asciiTheme="minorHAnsi" w:hAnsiTheme="minorHAnsi"/>
          <w:szCs w:val="22"/>
        </w:rPr>
      </w:pPr>
      <w:r w:rsidRPr="00F970E6">
        <w:rPr>
          <w:rFonts w:asciiTheme="minorHAnsi" w:hAnsiTheme="minorHAnsi"/>
          <w:szCs w:val="22"/>
        </w:rPr>
        <w:t>Мегапроекты — это лишь часть на удивление связанной цепочки</w:t>
      </w:r>
      <w:r>
        <w:rPr>
          <w:rFonts w:asciiTheme="minorHAnsi" w:hAnsiTheme="minorHAnsi"/>
          <w:szCs w:val="22"/>
        </w:rPr>
        <w:t xml:space="preserve"> </w:t>
      </w:r>
      <w:r w:rsidRPr="00F970E6">
        <w:rPr>
          <w:rFonts w:asciiTheme="minorHAnsi" w:hAnsiTheme="minorHAnsi"/>
          <w:szCs w:val="22"/>
        </w:rPr>
        <w:t>событий, «Великой войны за независимость от пространства».</w:t>
      </w:r>
      <w:r>
        <w:rPr>
          <w:rFonts w:asciiTheme="minorHAnsi" w:hAnsiTheme="minorHAnsi"/>
          <w:szCs w:val="22"/>
        </w:rPr>
        <w:t xml:space="preserve"> </w:t>
      </w:r>
      <w:r w:rsidRPr="00F970E6">
        <w:rPr>
          <w:rFonts w:asciiTheme="minorHAnsi" w:hAnsiTheme="minorHAnsi"/>
          <w:szCs w:val="22"/>
        </w:rPr>
        <w:t>сегодня происходит с распространением Интернета. Современные люди</w:t>
      </w:r>
      <w:r>
        <w:rPr>
          <w:rFonts w:asciiTheme="minorHAnsi" w:hAnsiTheme="minorHAnsi"/>
          <w:szCs w:val="22"/>
        </w:rPr>
        <w:t xml:space="preserve"> </w:t>
      </w:r>
      <w:r w:rsidRPr="00F970E6">
        <w:rPr>
          <w:rFonts w:asciiTheme="minorHAnsi" w:hAnsiTheme="minorHAnsi"/>
          <w:szCs w:val="22"/>
        </w:rPr>
        <w:t>явно предпочитают независимость от пространства и последовательно</w:t>
      </w:r>
      <w:r>
        <w:rPr>
          <w:rFonts w:asciiTheme="minorHAnsi" w:hAnsiTheme="minorHAnsi"/>
          <w:szCs w:val="22"/>
        </w:rPr>
        <w:t xml:space="preserve"> </w:t>
      </w:r>
      <w:r w:rsidRPr="00F970E6">
        <w:rPr>
          <w:rFonts w:asciiTheme="minorHAnsi" w:hAnsiTheme="minorHAnsi"/>
          <w:szCs w:val="22"/>
        </w:rPr>
        <w:t>уменьшают неудобства, связанные с расстояниями, улучшая и расширяя</w:t>
      </w:r>
      <w:r>
        <w:rPr>
          <w:rFonts w:asciiTheme="minorHAnsi" w:hAnsiTheme="minorHAnsi"/>
          <w:szCs w:val="22"/>
        </w:rPr>
        <w:t xml:space="preserve"> </w:t>
      </w:r>
      <w:r w:rsidRPr="00F970E6">
        <w:rPr>
          <w:rFonts w:asciiTheme="minorHAnsi" w:hAnsiTheme="minorHAnsi"/>
          <w:szCs w:val="22"/>
        </w:rPr>
        <w:t>транспортную инфраструктуру, в том числе телекоммуникации и</w:t>
      </w:r>
      <w:r>
        <w:rPr>
          <w:rFonts w:asciiTheme="minorHAnsi" w:hAnsiTheme="minorHAnsi"/>
          <w:szCs w:val="22"/>
        </w:rPr>
        <w:t xml:space="preserve"> </w:t>
      </w:r>
      <w:r w:rsidRPr="00F970E6">
        <w:rPr>
          <w:rFonts w:asciiTheme="minorHAnsi" w:hAnsiTheme="minorHAnsi"/>
          <w:szCs w:val="22"/>
        </w:rPr>
        <w:t>энергию.</w:t>
      </w:r>
    </w:p>
    <w:p w:rsidR="00F970E6" w:rsidRPr="00F970E6" w:rsidRDefault="00F970E6" w:rsidP="00F970E6">
      <w:pPr>
        <w:spacing w:before="0" w:after="120"/>
        <w:ind w:firstLine="0"/>
        <w:jc w:val="left"/>
        <w:rPr>
          <w:rFonts w:asciiTheme="minorHAnsi" w:hAnsiTheme="minorHAnsi"/>
          <w:szCs w:val="22"/>
        </w:rPr>
      </w:pPr>
      <w:r w:rsidRPr="00F970E6">
        <w:rPr>
          <w:rFonts w:asciiTheme="minorHAnsi" w:hAnsiTheme="minorHAnsi"/>
          <w:szCs w:val="22"/>
        </w:rPr>
        <w:t>Мегапроекты занимают центральное положение в новой политике</w:t>
      </w:r>
      <w:r>
        <w:rPr>
          <w:rFonts w:asciiTheme="minorHAnsi" w:hAnsiTheme="minorHAnsi"/>
          <w:szCs w:val="22"/>
        </w:rPr>
        <w:t xml:space="preserve"> </w:t>
      </w:r>
      <w:r w:rsidRPr="00F970E6">
        <w:rPr>
          <w:rFonts w:asciiTheme="minorHAnsi" w:hAnsiTheme="minorHAnsi"/>
          <w:szCs w:val="22"/>
        </w:rPr>
        <w:t>пространства, поскольку инфраструктура все больше строится и</w:t>
      </w:r>
      <w:r>
        <w:rPr>
          <w:rFonts w:asciiTheme="minorHAnsi" w:hAnsiTheme="minorHAnsi"/>
          <w:szCs w:val="22"/>
        </w:rPr>
        <w:t xml:space="preserve"> </w:t>
      </w:r>
      <w:r w:rsidRPr="00F970E6">
        <w:rPr>
          <w:rFonts w:asciiTheme="minorHAnsi" w:hAnsiTheme="minorHAnsi"/>
          <w:szCs w:val="22"/>
        </w:rPr>
        <w:t>развивается как мегапроект. Таким образом, в прошедшем десятилетии</w:t>
      </w:r>
      <w:r>
        <w:rPr>
          <w:rFonts w:asciiTheme="minorHAnsi" w:hAnsiTheme="minorHAnsi"/>
          <w:szCs w:val="22"/>
        </w:rPr>
        <w:t xml:space="preserve"> </w:t>
      </w:r>
      <w:r w:rsidRPr="00F970E6">
        <w:rPr>
          <w:rFonts w:asciiTheme="minorHAnsi" w:hAnsiTheme="minorHAnsi"/>
          <w:szCs w:val="22"/>
        </w:rPr>
        <w:t>произошло резкое увеличение размаха и количества крупномасштабных</w:t>
      </w:r>
      <w:r>
        <w:rPr>
          <w:rFonts w:asciiTheme="minorHAnsi" w:hAnsiTheme="minorHAnsi"/>
          <w:szCs w:val="22"/>
        </w:rPr>
        <w:t xml:space="preserve"> </w:t>
      </w:r>
      <w:r w:rsidRPr="00F970E6">
        <w:rPr>
          <w:rFonts w:asciiTheme="minorHAnsi" w:hAnsiTheme="minorHAnsi"/>
          <w:szCs w:val="22"/>
        </w:rPr>
        <w:t>инфраструктурных проектов, получающих комбинированную</w:t>
      </w:r>
      <w:r>
        <w:rPr>
          <w:rFonts w:asciiTheme="minorHAnsi" w:hAnsiTheme="minorHAnsi"/>
          <w:szCs w:val="22"/>
        </w:rPr>
        <w:t xml:space="preserve"> </w:t>
      </w:r>
      <w:r w:rsidRPr="00F970E6">
        <w:rPr>
          <w:rFonts w:asciiTheme="minorHAnsi" w:hAnsiTheme="minorHAnsi"/>
          <w:szCs w:val="22"/>
        </w:rPr>
        <w:t>поддержку национальных и наднациональных правительств, частного</w:t>
      </w:r>
      <w:r>
        <w:rPr>
          <w:rFonts w:asciiTheme="minorHAnsi" w:hAnsiTheme="minorHAnsi"/>
          <w:szCs w:val="22"/>
        </w:rPr>
        <w:t xml:space="preserve"> </w:t>
      </w:r>
      <w:r w:rsidRPr="00F970E6">
        <w:rPr>
          <w:rFonts w:asciiTheme="minorHAnsi" w:hAnsiTheme="minorHAnsi"/>
          <w:szCs w:val="22"/>
        </w:rPr>
        <w:t>капитала и банков развития.</w:t>
      </w:r>
    </w:p>
    <w:p w:rsidR="00F970E6" w:rsidRPr="00F970E6" w:rsidRDefault="00F970E6" w:rsidP="00F970E6">
      <w:pPr>
        <w:spacing w:before="0" w:after="120"/>
        <w:ind w:firstLine="0"/>
        <w:jc w:val="left"/>
        <w:rPr>
          <w:rFonts w:asciiTheme="minorHAnsi" w:hAnsiTheme="minorHAnsi"/>
          <w:szCs w:val="22"/>
        </w:rPr>
      </w:pPr>
      <w:r w:rsidRPr="00F970E6">
        <w:rPr>
          <w:rFonts w:asciiTheme="minorHAnsi" w:hAnsiTheme="minorHAnsi"/>
          <w:szCs w:val="22"/>
        </w:rPr>
        <w:t>Здесь кроется парадокс. В то время как все больше и больше крупных</w:t>
      </w:r>
      <w:r>
        <w:rPr>
          <w:rFonts w:asciiTheme="minorHAnsi" w:hAnsiTheme="minorHAnsi"/>
          <w:szCs w:val="22"/>
        </w:rPr>
        <w:t xml:space="preserve"> </w:t>
      </w:r>
      <w:r w:rsidRPr="00F970E6">
        <w:rPr>
          <w:rFonts w:asciiTheme="minorHAnsi" w:hAnsiTheme="minorHAnsi"/>
          <w:szCs w:val="22"/>
        </w:rPr>
        <w:t>инфраструктурных проектов предлагается и реализуется по всему миру,</w:t>
      </w:r>
      <w:r>
        <w:rPr>
          <w:rFonts w:asciiTheme="minorHAnsi" w:hAnsiTheme="minorHAnsi"/>
          <w:szCs w:val="22"/>
        </w:rPr>
        <w:t xml:space="preserve"> </w:t>
      </w:r>
      <w:r w:rsidRPr="00F970E6">
        <w:rPr>
          <w:rFonts w:asciiTheme="minorHAnsi" w:hAnsiTheme="minorHAnsi"/>
          <w:szCs w:val="22"/>
        </w:rPr>
        <w:t>становится ясно, что для многих проектов характерна поразительно</w:t>
      </w:r>
      <w:r>
        <w:rPr>
          <w:rFonts w:asciiTheme="minorHAnsi" w:hAnsiTheme="minorHAnsi"/>
          <w:szCs w:val="22"/>
        </w:rPr>
        <w:t xml:space="preserve"> </w:t>
      </w:r>
      <w:r w:rsidRPr="00F970E6">
        <w:rPr>
          <w:rFonts w:asciiTheme="minorHAnsi" w:hAnsiTheme="minorHAnsi"/>
          <w:szCs w:val="22"/>
        </w:rPr>
        <w:t>скудная документация об их экономических показателях, влиянии на</w:t>
      </w:r>
      <w:r>
        <w:rPr>
          <w:rFonts w:asciiTheme="minorHAnsi" w:hAnsiTheme="minorHAnsi"/>
          <w:szCs w:val="22"/>
        </w:rPr>
        <w:t xml:space="preserve"> </w:t>
      </w:r>
      <w:r w:rsidRPr="00F970E6">
        <w:rPr>
          <w:rFonts w:asciiTheme="minorHAnsi" w:hAnsiTheme="minorHAnsi"/>
          <w:szCs w:val="22"/>
        </w:rPr>
        <w:t xml:space="preserve">экологию и поддержке общества. Перерасход </w:t>
      </w:r>
      <w:r>
        <w:rPr>
          <w:rFonts w:asciiTheme="minorHAnsi" w:hAnsiTheme="minorHAnsi"/>
          <w:szCs w:val="22"/>
        </w:rPr>
        <w:t>средств</w:t>
      </w:r>
      <w:r w:rsidRPr="00F970E6">
        <w:rPr>
          <w:rFonts w:asciiTheme="minorHAnsi" w:hAnsiTheme="minorHAnsi"/>
          <w:szCs w:val="22"/>
        </w:rPr>
        <w:t xml:space="preserve"> в и доходы ниже</w:t>
      </w:r>
      <w:r>
        <w:rPr>
          <w:rFonts w:asciiTheme="minorHAnsi" w:hAnsiTheme="minorHAnsi"/>
          <w:szCs w:val="22"/>
        </w:rPr>
        <w:t xml:space="preserve"> </w:t>
      </w:r>
      <w:r w:rsidRPr="00F970E6">
        <w:rPr>
          <w:rFonts w:asciiTheme="minorHAnsi" w:hAnsiTheme="minorHAnsi"/>
          <w:szCs w:val="22"/>
        </w:rPr>
        <w:t>ожидаемых часто ставят под сомнение жизнеспособность проекта и</w:t>
      </w:r>
      <w:r>
        <w:rPr>
          <w:rFonts w:asciiTheme="minorHAnsi" w:hAnsiTheme="minorHAnsi"/>
          <w:szCs w:val="22"/>
        </w:rPr>
        <w:t xml:space="preserve"> </w:t>
      </w:r>
      <w:r w:rsidRPr="00F970E6">
        <w:rPr>
          <w:rFonts w:asciiTheme="minorHAnsi" w:hAnsiTheme="minorHAnsi"/>
          <w:szCs w:val="22"/>
        </w:rPr>
        <w:t>превращают проекты, изначально продвигаемые как эффективные</w:t>
      </w:r>
    </w:p>
    <w:p w:rsidR="00F970E6" w:rsidRDefault="00F970E6" w:rsidP="00F970E6">
      <w:pPr>
        <w:spacing w:before="0" w:after="120"/>
        <w:ind w:firstLine="0"/>
        <w:jc w:val="left"/>
        <w:rPr>
          <w:rFonts w:asciiTheme="minorHAnsi" w:hAnsiTheme="minorHAnsi"/>
          <w:szCs w:val="22"/>
        </w:rPr>
      </w:pPr>
      <w:r w:rsidRPr="00F970E6">
        <w:rPr>
          <w:rFonts w:asciiTheme="minorHAnsi" w:hAnsiTheme="minorHAnsi"/>
          <w:szCs w:val="22"/>
        </w:rPr>
        <w:lastRenderedPageBreak/>
        <w:t>средства экономического роста, в возможные препятствия этому росту.</w:t>
      </w:r>
      <w:r>
        <w:rPr>
          <w:rFonts w:asciiTheme="minorHAnsi" w:hAnsiTheme="minorHAnsi"/>
          <w:szCs w:val="22"/>
        </w:rPr>
        <w:t xml:space="preserve"> </w:t>
      </w:r>
      <w:r w:rsidRPr="00F970E6">
        <w:rPr>
          <w:rFonts w:asciiTheme="minorHAnsi" w:hAnsiTheme="minorHAnsi"/>
          <w:szCs w:val="22"/>
        </w:rPr>
        <w:t>Туннель под Ла-Маншем, открытый в 1994 г., чье строительство</w:t>
      </w:r>
      <w:r>
        <w:rPr>
          <w:rFonts w:asciiTheme="minorHAnsi" w:hAnsiTheme="minorHAnsi"/>
          <w:szCs w:val="22"/>
        </w:rPr>
        <w:t xml:space="preserve"> </w:t>
      </w:r>
      <w:r w:rsidRPr="00F970E6">
        <w:rPr>
          <w:rFonts w:asciiTheme="minorHAnsi" w:hAnsiTheme="minorHAnsi"/>
          <w:szCs w:val="22"/>
        </w:rPr>
        <w:t>обошлось в 4,7 миллиарда фунтов стерлингов, наглядно иллюстрирует</w:t>
      </w:r>
      <w:r>
        <w:rPr>
          <w:rFonts w:asciiTheme="minorHAnsi" w:hAnsiTheme="minorHAnsi"/>
          <w:szCs w:val="22"/>
        </w:rPr>
        <w:t xml:space="preserve"> </w:t>
      </w:r>
      <w:r w:rsidRPr="00F970E6">
        <w:rPr>
          <w:rFonts w:asciiTheme="minorHAnsi" w:hAnsiTheme="minorHAnsi"/>
          <w:szCs w:val="22"/>
        </w:rPr>
        <w:t>именно такой случай. Превышение расходов на строительство на 80</w:t>
      </w:r>
      <w:r>
        <w:rPr>
          <w:rFonts w:asciiTheme="minorHAnsi" w:hAnsiTheme="minorHAnsi"/>
          <w:szCs w:val="22"/>
        </w:rPr>
        <w:t xml:space="preserve"> </w:t>
      </w:r>
      <w:r w:rsidRPr="00F970E6">
        <w:rPr>
          <w:rFonts w:asciiTheme="minorHAnsi" w:hAnsiTheme="minorHAnsi"/>
          <w:szCs w:val="22"/>
        </w:rPr>
        <w:t>процентов поставило под угрозу банкротства несколько организаций,</w:t>
      </w:r>
      <w:r>
        <w:rPr>
          <w:rFonts w:asciiTheme="minorHAnsi" w:hAnsiTheme="minorHAnsi"/>
          <w:szCs w:val="22"/>
        </w:rPr>
        <w:t xml:space="preserve"> </w:t>
      </w:r>
      <w:r w:rsidRPr="00F970E6">
        <w:rPr>
          <w:rFonts w:asciiTheme="minorHAnsi" w:hAnsiTheme="minorHAnsi"/>
          <w:szCs w:val="22"/>
        </w:rPr>
        <w:t>затраты на финансирование на 140 процентов превысили</w:t>
      </w:r>
      <w:r>
        <w:rPr>
          <w:rFonts w:asciiTheme="minorHAnsi" w:hAnsiTheme="minorHAnsi"/>
          <w:szCs w:val="22"/>
        </w:rPr>
        <w:t xml:space="preserve"> </w:t>
      </w:r>
      <w:r w:rsidRPr="00F970E6">
        <w:rPr>
          <w:rFonts w:asciiTheme="minorHAnsi" w:hAnsiTheme="minorHAnsi"/>
          <w:szCs w:val="22"/>
        </w:rPr>
        <w:t>прогнозируемые, а доходы составили меньше половины от ожидаемых</w:t>
      </w:r>
      <w:r>
        <w:rPr>
          <w:rFonts w:asciiTheme="minorHAnsi" w:hAnsiTheme="minorHAnsi"/>
          <w:szCs w:val="22"/>
        </w:rPr>
        <w:t>.</w:t>
      </w:r>
    </w:p>
    <w:p w:rsidR="00F970E6" w:rsidRPr="00F970E6" w:rsidRDefault="00F970E6" w:rsidP="00F970E6">
      <w:pPr>
        <w:spacing w:before="0" w:after="120"/>
        <w:ind w:firstLine="0"/>
        <w:jc w:val="left"/>
        <w:rPr>
          <w:rFonts w:asciiTheme="minorHAnsi" w:hAnsiTheme="minorHAnsi"/>
          <w:szCs w:val="22"/>
        </w:rPr>
      </w:pPr>
      <w:r w:rsidRPr="00F970E6">
        <w:rPr>
          <w:rFonts w:asciiTheme="minorHAnsi" w:hAnsiTheme="minorHAnsi"/>
          <w:szCs w:val="22"/>
        </w:rPr>
        <w:t>Что касается экологических и социальных последствий проектов,</w:t>
      </w:r>
      <w:r>
        <w:rPr>
          <w:rFonts w:asciiTheme="minorHAnsi" w:hAnsiTheme="minorHAnsi"/>
          <w:szCs w:val="22"/>
        </w:rPr>
        <w:t xml:space="preserve"> </w:t>
      </w:r>
      <w:r w:rsidRPr="00F970E6">
        <w:rPr>
          <w:rFonts w:asciiTheme="minorHAnsi" w:hAnsiTheme="minorHAnsi"/>
          <w:szCs w:val="22"/>
        </w:rPr>
        <w:t>можно заметить также, что они часто вообще не принимаются во</w:t>
      </w:r>
      <w:r>
        <w:rPr>
          <w:rFonts w:asciiTheme="minorHAnsi" w:hAnsiTheme="minorHAnsi"/>
          <w:szCs w:val="22"/>
        </w:rPr>
        <w:t xml:space="preserve"> </w:t>
      </w:r>
      <w:r w:rsidRPr="00F970E6">
        <w:rPr>
          <w:rFonts w:asciiTheme="minorHAnsi" w:hAnsiTheme="minorHAnsi"/>
          <w:szCs w:val="22"/>
        </w:rPr>
        <w:t>внимание в процессе разработки проекта или сильно недооцениваются.</w:t>
      </w:r>
      <w:r>
        <w:rPr>
          <w:rFonts w:asciiTheme="minorHAnsi" w:hAnsiTheme="minorHAnsi"/>
          <w:szCs w:val="22"/>
        </w:rPr>
        <w:t xml:space="preserve"> Р</w:t>
      </w:r>
      <w:r w:rsidRPr="00F970E6">
        <w:rPr>
          <w:rFonts w:asciiTheme="minorHAnsi" w:hAnsiTheme="minorHAnsi"/>
          <w:szCs w:val="22"/>
        </w:rPr>
        <w:t>азработка</w:t>
      </w:r>
      <w:r>
        <w:rPr>
          <w:rFonts w:asciiTheme="minorHAnsi" w:hAnsiTheme="minorHAnsi"/>
          <w:szCs w:val="22"/>
        </w:rPr>
        <w:t xml:space="preserve"> мегапроектов в настоящее время – </w:t>
      </w:r>
      <w:r w:rsidRPr="00F970E6">
        <w:rPr>
          <w:rFonts w:asciiTheme="minorHAnsi" w:hAnsiTheme="minorHAnsi"/>
          <w:szCs w:val="22"/>
        </w:rPr>
        <w:t>это область, где мало чему можно</w:t>
      </w:r>
      <w:r>
        <w:rPr>
          <w:rFonts w:asciiTheme="minorHAnsi" w:hAnsiTheme="minorHAnsi"/>
          <w:szCs w:val="22"/>
        </w:rPr>
        <w:t xml:space="preserve"> </w:t>
      </w:r>
      <w:r w:rsidRPr="00F970E6">
        <w:rPr>
          <w:rFonts w:asciiTheme="minorHAnsi" w:hAnsiTheme="minorHAnsi"/>
          <w:szCs w:val="22"/>
        </w:rPr>
        <w:t>доверять, даже цифрам, а некоторые сказали бы: особенно цифрам,</w:t>
      </w:r>
      <w:r>
        <w:rPr>
          <w:rFonts w:asciiTheme="minorHAnsi" w:hAnsiTheme="minorHAnsi"/>
          <w:szCs w:val="22"/>
        </w:rPr>
        <w:t xml:space="preserve"> </w:t>
      </w:r>
      <w:r w:rsidRPr="00F970E6">
        <w:rPr>
          <w:rFonts w:asciiTheme="minorHAnsi" w:hAnsiTheme="minorHAnsi"/>
          <w:szCs w:val="22"/>
        </w:rPr>
        <w:t>представленным аналитиками.</w:t>
      </w:r>
    </w:p>
    <w:p w:rsidR="00F970E6" w:rsidRDefault="00F970E6" w:rsidP="00F970E6">
      <w:pPr>
        <w:spacing w:before="0" w:after="120"/>
        <w:ind w:firstLine="0"/>
        <w:jc w:val="left"/>
        <w:rPr>
          <w:rFonts w:asciiTheme="minorHAnsi" w:hAnsiTheme="minorHAnsi"/>
          <w:szCs w:val="22"/>
        </w:rPr>
      </w:pPr>
      <w:r>
        <w:rPr>
          <w:rFonts w:asciiTheme="minorHAnsi" w:hAnsiTheme="minorHAnsi"/>
          <w:szCs w:val="22"/>
        </w:rPr>
        <w:t>У</w:t>
      </w:r>
      <w:r w:rsidRPr="00F970E6">
        <w:rPr>
          <w:rFonts w:asciiTheme="minorHAnsi" w:hAnsiTheme="minorHAnsi"/>
          <w:szCs w:val="22"/>
        </w:rPr>
        <w:t>чредители проектов часто нарушают требования прозрачности. Гражданское общество не имеет такого же права</w:t>
      </w:r>
      <w:r>
        <w:rPr>
          <w:rFonts w:asciiTheme="minorHAnsi" w:hAnsiTheme="minorHAnsi"/>
          <w:szCs w:val="22"/>
        </w:rPr>
        <w:t xml:space="preserve"> </w:t>
      </w:r>
      <w:r w:rsidRPr="00F970E6">
        <w:rPr>
          <w:rFonts w:asciiTheme="minorHAnsi" w:hAnsiTheme="minorHAnsi"/>
          <w:szCs w:val="22"/>
        </w:rPr>
        <w:t>голоса на этой арене общественной жизни, как на других; обычно</w:t>
      </w:r>
      <w:r>
        <w:rPr>
          <w:rFonts w:asciiTheme="minorHAnsi" w:hAnsiTheme="minorHAnsi"/>
          <w:szCs w:val="22"/>
        </w:rPr>
        <w:t xml:space="preserve"> </w:t>
      </w:r>
      <w:r w:rsidRPr="00F970E6">
        <w:rPr>
          <w:rFonts w:asciiTheme="minorHAnsi" w:hAnsiTheme="minorHAnsi"/>
          <w:szCs w:val="22"/>
        </w:rPr>
        <w:t>граждан держат на существенном расстоянии от принятия решений в</w:t>
      </w:r>
      <w:r>
        <w:rPr>
          <w:rFonts w:asciiTheme="minorHAnsi" w:hAnsiTheme="minorHAnsi"/>
          <w:szCs w:val="22"/>
        </w:rPr>
        <w:t xml:space="preserve"> </w:t>
      </w:r>
      <w:r w:rsidRPr="00F970E6">
        <w:rPr>
          <w:rFonts w:asciiTheme="minorHAnsi" w:hAnsiTheme="minorHAnsi"/>
          <w:szCs w:val="22"/>
        </w:rPr>
        <w:t>мегапроектах. Люди опасаются, что политическое неравенство в</w:t>
      </w:r>
      <w:r>
        <w:rPr>
          <w:rFonts w:asciiTheme="minorHAnsi" w:hAnsiTheme="minorHAnsi"/>
          <w:szCs w:val="22"/>
        </w:rPr>
        <w:t xml:space="preserve"> </w:t>
      </w:r>
      <w:r w:rsidRPr="00F970E6">
        <w:rPr>
          <w:rFonts w:asciiTheme="minorHAnsi" w:hAnsiTheme="minorHAnsi"/>
          <w:szCs w:val="22"/>
        </w:rPr>
        <w:t>доступе к процессам принятия решений приведет к неравному</w:t>
      </w:r>
      <w:r>
        <w:rPr>
          <w:rFonts w:asciiTheme="minorHAnsi" w:hAnsiTheme="minorHAnsi"/>
          <w:szCs w:val="22"/>
        </w:rPr>
        <w:t xml:space="preserve"> </w:t>
      </w:r>
      <w:r w:rsidRPr="00F970E6">
        <w:rPr>
          <w:rFonts w:asciiTheme="minorHAnsi" w:hAnsiTheme="minorHAnsi"/>
          <w:szCs w:val="22"/>
        </w:rPr>
        <w:t>распределению рисков, расходов и выгод от проектов.</w:t>
      </w:r>
    </w:p>
    <w:p w:rsidR="00F970E6" w:rsidRPr="00F970E6" w:rsidRDefault="00F970E6" w:rsidP="00F970E6">
      <w:pPr>
        <w:spacing w:before="0" w:after="120"/>
        <w:ind w:firstLine="0"/>
        <w:jc w:val="left"/>
        <w:rPr>
          <w:rFonts w:asciiTheme="minorHAnsi" w:hAnsiTheme="minorHAnsi"/>
          <w:szCs w:val="22"/>
        </w:rPr>
      </w:pPr>
      <w:r w:rsidRPr="00F970E6">
        <w:rPr>
          <w:rFonts w:asciiTheme="minorHAnsi" w:hAnsiTheme="minorHAnsi"/>
          <w:szCs w:val="22"/>
        </w:rPr>
        <w:t>Парадокс мегапроектов состоит в том, что, несмотря на жалкие</w:t>
      </w:r>
      <w:r>
        <w:rPr>
          <w:rFonts w:asciiTheme="minorHAnsi" w:hAnsiTheme="minorHAnsi"/>
          <w:szCs w:val="22"/>
        </w:rPr>
        <w:t xml:space="preserve"> </w:t>
      </w:r>
      <w:r w:rsidRPr="00F970E6">
        <w:rPr>
          <w:rFonts w:asciiTheme="minorHAnsi" w:hAnsiTheme="minorHAnsi"/>
          <w:szCs w:val="22"/>
        </w:rPr>
        <w:t>показатели эффективности многих проектов, их число постоянно</w:t>
      </w:r>
      <w:r>
        <w:rPr>
          <w:rFonts w:asciiTheme="minorHAnsi" w:hAnsiTheme="minorHAnsi"/>
          <w:szCs w:val="22"/>
        </w:rPr>
        <w:t xml:space="preserve"> </w:t>
      </w:r>
      <w:r w:rsidRPr="00F970E6">
        <w:rPr>
          <w:rFonts w:asciiTheme="minorHAnsi" w:hAnsiTheme="minorHAnsi"/>
          <w:szCs w:val="22"/>
        </w:rPr>
        <w:t>растет. В этой книге мы связываем главные причины парадокса мегапроектов</w:t>
      </w:r>
      <w:r>
        <w:rPr>
          <w:rFonts w:asciiTheme="minorHAnsi" w:hAnsiTheme="minorHAnsi"/>
          <w:szCs w:val="22"/>
        </w:rPr>
        <w:t xml:space="preserve"> </w:t>
      </w:r>
      <w:r w:rsidRPr="00F970E6">
        <w:rPr>
          <w:rFonts w:asciiTheme="minorHAnsi" w:hAnsiTheme="minorHAnsi"/>
          <w:szCs w:val="22"/>
        </w:rPr>
        <w:t>с неадекватной оценкой риска и недостатком ответственности в</w:t>
      </w:r>
      <w:r>
        <w:rPr>
          <w:rFonts w:asciiTheme="minorHAnsi" w:hAnsiTheme="minorHAnsi"/>
          <w:szCs w:val="22"/>
        </w:rPr>
        <w:t xml:space="preserve"> </w:t>
      </w:r>
      <w:r w:rsidRPr="00F970E6">
        <w:rPr>
          <w:rFonts w:asciiTheme="minorHAnsi" w:hAnsiTheme="minorHAnsi"/>
          <w:szCs w:val="22"/>
        </w:rPr>
        <w:t xml:space="preserve">процессе принятия решений. </w:t>
      </w:r>
      <w:r>
        <w:rPr>
          <w:rFonts w:asciiTheme="minorHAnsi" w:hAnsiTheme="minorHAnsi"/>
          <w:szCs w:val="22"/>
        </w:rPr>
        <w:t>В</w:t>
      </w:r>
      <w:r w:rsidRPr="00F970E6">
        <w:rPr>
          <w:rFonts w:asciiTheme="minorHAnsi" w:hAnsiTheme="minorHAnsi"/>
          <w:szCs w:val="22"/>
        </w:rPr>
        <w:t xml:space="preserve"> отношении риска</w:t>
      </w:r>
      <w:r>
        <w:rPr>
          <w:rFonts w:asciiTheme="minorHAnsi" w:hAnsiTheme="minorHAnsi"/>
          <w:szCs w:val="22"/>
        </w:rPr>
        <w:t xml:space="preserve"> </w:t>
      </w:r>
      <w:r w:rsidRPr="00F970E6">
        <w:rPr>
          <w:rFonts w:asciiTheme="minorHAnsi" w:hAnsiTheme="minorHAnsi"/>
          <w:szCs w:val="22"/>
        </w:rPr>
        <w:t>большинство оценок мегапроектов исходит из того, что</w:t>
      </w:r>
      <w:r>
        <w:rPr>
          <w:rFonts w:asciiTheme="minorHAnsi" w:hAnsiTheme="minorHAnsi"/>
          <w:szCs w:val="22"/>
        </w:rPr>
        <w:t xml:space="preserve"> </w:t>
      </w:r>
      <w:r w:rsidRPr="00F970E6">
        <w:rPr>
          <w:rFonts w:asciiTheme="minorHAnsi" w:hAnsiTheme="minorHAnsi"/>
          <w:szCs w:val="22"/>
        </w:rPr>
        <w:t>инфраструктурная политика и проекты существуют в предсказуемом</w:t>
      </w:r>
      <w:r>
        <w:rPr>
          <w:rFonts w:asciiTheme="minorHAnsi" w:hAnsiTheme="minorHAnsi"/>
          <w:szCs w:val="22"/>
        </w:rPr>
        <w:t xml:space="preserve"> </w:t>
      </w:r>
      <w:r w:rsidRPr="00F970E6">
        <w:rPr>
          <w:rFonts w:asciiTheme="minorHAnsi" w:hAnsiTheme="minorHAnsi"/>
          <w:szCs w:val="22"/>
        </w:rPr>
        <w:t>ньютоновском мире причины и следствия, где все происходит согласно</w:t>
      </w:r>
      <w:r>
        <w:rPr>
          <w:rFonts w:asciiTheme="minorHAnsi" w:hAnsiTheme="minorHAnsi"/>
          <w:szCs w:val="22"/>
        </w:rPr>
        <w:t xml:space="preserve"> </w:t>
      </w:r>
      <w:r w:rsidRPr="00F970E6">
        <w:rPr>
          <w:rFonts w:asciiTheme="minorHAnsi" w:hAnsiTheme="minorHAnsi"/>
          <w:szCs w:val="22"/>
        </w:rPr>
        <w:t>плану, по крайней мере, они претендуют на это. В действительности же</w:t>
      </w:r>
      <w:r>
        <w:rPr>
          <w:rFonts w:asciiTheme="minorHAnsi" w:hAnsiTheme="minorHAnsi"/>
          <w:szCs w:val="22"/>
        </w:rPr>
        <w:t xml:space="preserve"> </w:t>
      </w:r>
      <w:r w:rsidRPr="00F970E6">
        <w:rPr>
          <w:rFonts w:asciiTheme="minorHAnsi" w:hAnsiTheme="minorHAnsi"/>
          <w:szCs w:val="22"/>
        </w:rPr>
        <w:t>мир подготовки и реализации мегапроектов очень рискованный, здесь</w:t>
      </w:r>
      <w:r>
        <w:rPr>
          <w:rFonts w:asciiTheme="minorHAnsi" w:hAnsiTheme="minorHAnsi"/>
          <w:szCs w:val="22"/>
        </w:rPr>
        <w:t xml:space="preserve"> </w:t>
      </w:r>
      <w:r w:rsidRPr="00F970E6">
        <w:rPr>
          <w:rFonts w:asciiTheme="minorHAnsi" w:hAnsiTheme="minorHAnsi"/>
          <w:szCs w:val="22"/>
        </w:rPr>
        <w:t>все происходит лишь с некоторой долей вероятности и редко совпадает</w:t>
      </w:r>
      <w:r>
        <w:rPr>
          <w:rFonts w:asciiTheme="minorHAnsi" w:hAnsiTheme="minorHAnsi"/>
          <w:szCs w:val="22"/>
        </w:rPr>
        <w:t xml:space="preserve"> </w:t>
      </w:r>
      <w:r w:rsidRPr="00F970E6">
        <w:rPr>
          <w:rFonts w:asciiTheme="minorHAnsi" w:hAnsiTheme="minorHAnsi"/>
          <w:szCs w:val="22"/>
        </w:rPr>
        <w:t>с первоначально задуманным.</w:t>
      </w:r>
    </w:p>
    <w:p w:rsidR="001F3D81" w:rsidRDefault="00F970E6" w:rsidP="00F970E6">
      <w:pPr>
        <w:spacing w:before="0" w:after="120"/>
        <w:ind w:firstLine="0"/>
        <w:jc w:val="left"/>
        <w:rPr>
          <w:rFonts w:asciiTheme="minorHAnsi" w:hAnsiTheme="minorHAnsi"/>
          <w:szCs w:val="22"/>
        </w:rPr>
      </w:pPr>
      <w:r w:rsidRPr="00F970E6">
        <w:rPr>
          <w:rFonts w:asciiTheme="minorHAnsi" w:hAnsiTheme="minorHAnsi"/>
          <w:szCs w:val="22"/>
        </w:rPr>
        <w:t>По</w:t>
      </w:r>
      <w:r>
        <w:rPr>
          <w:rFonts w:asciiTheme="minorHAnsi" w:hAnsiTheme="minorHAnsi"/>
          <w:szCs w:val="22"/>
        </w:rPr>
        <w:t xml:space="preserve"> </w:t>
      </w:r>
      <w:r w:rsidRPr="00F970E6">
        <w:rPr>
          <w:rFonts w:asciiTheme="minorHAnsi" w:hAnsiTheme="minorHAnsi"/>
          <w:szCs w:val="22"/>
        </w:rPr>
        <w:t>словам Сильвио Фаитовича и Джерома Рейвеца, когда факты неясны,</w:t>
      </w:r>
      <w:r>
        <w:rPr>
          <w:rFonts w:asciiTheme="minorHAnsi" w:hAnsiTheme="minorHAnsi"/>
          <w:szCs w:val="22"/>
        </w:rPr>
        <w:t xml:space="preserve"> </w:t>
      </w:r>
      <w:r w:rsidRPr="00F970E6">
        <w:rPr>
          <w:rFonts w:asciiTheme="minorHAnsi" w:hAnsiTheme="minorHAnsi"/>
          <w:szCs w:val="22"/>
        </w:rPr>
        <w:t>ставки на решения высоки, а ценности спорны, в основе принятия</w:t>
      </w:r>
      <w:r>
        <w:rPr>
          <w:rFonts w:asciiTheme="minorHAnsi" w:hAnsiTheme="minorHAnsi"/>
          <w:szCs w:val="22"/>
        </w:rPr>
        <w:t xml:space="preserve"> </w:t>
      </w:r>
      <w:r w:rsidRPr="00F970E6">
        <w:rPr>
          <w:rFonts w:asciiTheme="minorHAnsi" w:hAnsiTheme="minorHAnsi"/>
          <w:szCs w:val="22"/>
        </w:rPr>
        <w:t>решения должна лежать оценка риска. Все большее количество</w:t>
      </w:r>
      <w:r>
        <w:rPr>
          <w:rFonts w:asciiTheme="minorHAnsi" w:hAnsiTheme="minorHAnsi"/>
          <w:szCs w:val="22"/>
        </w:rPr>
        <w:t xml:space="preserve"> </w:t>
      </w:r>
      <w:r w:rsidRPr="00F970E6">
        <w:rPr>
          <w:rFonts w:asciiTheme="minorHAnsi" w:hAnsiTheme="minorHAnsi"/>
          <w:szCs w:val="22"/>
        </w:rPr>
        <w:t>областей, где общество принимает решения, отвечают этим критериям.</w:t>
      </w:r>
      <w:r>
        <w:rPr>
          <w:rFonts w:asciiTheme="minorHAnsi" w:hAnsiTheme="minorHAnsi"/>
          <w:szCs w:val="22"/>
        </w:rPr>
        <w:t xml:space="preserve"> </w:t>
      </w:r>
      <w:r w:rsidRPr="00F970E6">
        <w:rPr>
          <w:rFonts w:asciiTheme="minorHAnsi" w:hAnsiTheme="minorHAnsi"/>
          <w:szCs w:val="22"/>
        </w:rPr>
        <w:t>Разработка мегапроектов — одна из них.</w:t>
      </w:r>
      <w:r>
        <w:rPr>
          <w:rFonts w:asciiTheme="minorHAnsi" w:hAnsiTheme="minorHAnsi"/>
          <w:szCs w:val="22"/>
        </w:rPr>
        <w:t xml:space="preserve"> </w:t>
      </w:r>
      <w:r w:rsidRPr="00F970E6">
        <w:rPr>
          <w:rFonts w:asciiTheme="minorHAnsi" w:hAnsiTheme="minorHAnsi"/>
          <w:szCs w:val="22"/>
        </w:rPr>
        <w:t>Мы не думаем, что риск можно исключить. Однако</w:t>
      </w:r>
      <w:r>
        <w:rPr>
          <w:rFonts w:asciiTheme="minorHAnsi" w:hAnsiTheme="minorHAnsi"/>
          <w:szCs w:val="22"/>
        </w:rPr>
        <w:t xml:space="preserve"> </w:t>
      </w:r>
      <w:r w:rsidRPr="00F970E6">
        <w:rPr>
          <w:rFonts w:asciiTheme="minorHAnsi" w:hAnsiTheme="minorHAnsi"/>
          <w:szCs w:val="22"/>
        </w:rPr>
        <w:t>мы считаем, что риск нужно признавать гораздо более явно и управлять</w:t>
      </w:r>
      <w:r>
        <w:rPr>
          <w:rFonts w:asciiTheme="minorHAnsi" w:hAnsiTheme="minorHAnsi"/>
          <w:szCs w:val="22"/>
        </w:rPr>
        <w:t xml:space="preserve"> </w:t>
      </w:r>
      <w:r w:rsidRPr="00F970E6">
        <w:rPr>
          <w:rFonts w:asciiTheme="minorHAnsi" w:hAnsiTheme="minorHAnsi"/>
          <w:szCs w:val="22"/>
        </w:rPr>
        <w:t>им намного лучше и с большей ответственностью, чем это обычно</w:t>
      </w:r>
      <w:r w:rsidR="001F3D81">
        <w:rPr>
          <w:rFonts w:asciiTheme="minorHAnsi" w:hAnsiTheme="minorHAnsi"/>
          <w:szCs w:val="22"/>
        </w:rPr>
        <w:t xml:space="preserve"> </w:t>
      </w:r>
      <w:r w:rsidRPr="00F970E6">
        <w:rPr>
          <w:rFonts w:asciiTheme="minorHAnsi" w:hAnsiTheme="minorHAnsi"/>
          <w:szCs w:val="22"/>
        </w:rPr>
        <w:t xml:space="preserve">происходит сегодня. </w:t>
      </w:r>
      <w:r w:rsidR="001F3D81">
        <w:rPr>
          <w:rFonts w:asciiTheme="minorHAnsi" w:hAnsiTheme="minorHAnsi"/>
          <w:szCs w:val="22"/>
        </w:rPr>
        <w:t>М</w:t>
      </w:r>
      <w:r w:rsidRPr="00F970E6">
        <w:rPr>
          <w:rFonts w:asciiTheme="minorHAnsi" w:hAnsiTheme="minorHAnsi"/>
          <w:szCs w:val="22"/>
        </w:rPr>
        <w:t>ы придерживаемся мнения, что к процессу оценки и управления</w:t>
      </w:r>
      <w:r w:rsidR="001F3D81">
        <w:rPr>
          <w:rFonts w:asciiTheme="minorHAnsi" w:hAnsiTheme="minorHAnsi"/>
          <w:szCs w:val="22"/>
        </w:rPr>
        <w:t xml:space="preserve"> </w:t>
      </w:r>
      <w:r w:rsidRPr="00F970E6">
        <w:rPr>
          <w:rFonts w:asciiTheme="minorHAnsi" w:hAnsiTheme="minorHAnsi"/>
          <w:szCs w:val="22"/>
        </w:rPr>
        <w:t>ри</w:t>
      </w:r>
      <w:r w:rsidR="001F3D81">
        <w:rPr>
          <w:rFonts w:asciiTheme="minorHAnsi" w:hAnsiTheme="minorHAnsi"/>
          <w:szCs w:val="22"/>
        </w:rPr>
        <w:t>ском помимо обычного круга лиц</w:t>
      </w:r>
      <w:r w:rsidRPr="00F970E6">
        <w:rPr>
          <w:rFonts w:asciiTheme="minorHAnsi" w:hAnsiTheme="minorHAnsi"/>
          <w:szCs w:val="22"/>
        </w:rPr>
        <w:t xml:space="preserve"> </w:t>
      </w:r>
      <w:r w:rsidR="001F3D81">
        <w:rPr>
          <w:rFonts w:asciiTheme="minorHAnsi" w:hAnsiTheme="minorHAnsi"/>
          <w:szCs w:val="22"/>
        </w:rPr>
        <w:t>н</w:t>
      </w:r>
      <w:r w:rsidRPr="00F970E6">
        <w:rPr>
          <w:rFonts w:asciiTheme="minorHAnsi" w:hAnsiTheme="minorHAnsi"/>
          <w:szCs w:val="22"/>
        </w:rPr>
        <w:t>еобходимо привлекать граждан и</w:t>
      </w:r>
      <w:r w:rsidR="001F3D81">
        <w:rPr>
          <w:rFonts w:asciiTheme="minorHAnsi" w:hAnsiTheme="minorHAnsi"/>
          <w:szCs w:val="22"/>
        </w:rPr>
        <w:t xml:space="preserve"> </w:t>
      </w:r>
      <w:r w:rsidRPr="00F970E6">
        <w:rPr>
          <w:rFonts w:asciiTheme="minorHAnsi" w:hAnsiTheme="minorHAnsi"/>
          <w:szCs w:val="22"/>
        </w:rPr>
        <w:t>заинтересованных лиц и учитывать их опыт и компетенцию.</w:t>
      </w:r>
    </w:p>
    <w:p w:rsidR="001F3D81" w:rsidRDefault="001F3D81" w:rsidP="001F3D81">
      <w:pPr>
        <w:spacing w:before="0" w:after="120"/>
        <w:ind w:firstLine="0"/>
        <w:jc w:val="left"/>
        <w:rPr>
          <w:rFonts w:asciiTheme="minorHAnsi" w:hAnsiTheme="minorHAnsi"/>
          <w:szCs w:val="22"/>
        </w:rPr>
      </w:pPr>
      <w:r>
        <w:rPr>
          <w:rFonts w:asciiTheme="minorHAnsi" w:hAnsiTheme="minorHAnsi"/>
          <w:szCs w:val="22"/>
        </w:rPr>
        <w:t>У</w:t>
      </w:r>
      <w:r w:rsidRPr="001F3D81">
        <w:rPr>
          <w:rFonts w:asciiTheme="minorHAnsi" w:hAnsiTheme="minorHAnsi"/>
          <w:szCs w:val="22"/>
        </w:rPr>
        <w:t>спешное принятие решений —это не только</w:t>
      </w:r>
      <w:r>
        <w:rPr>
          <w:rFonts w:asciiTheme="minorHAnsi" w:hAnsiTheme="minorHAnsi"/>
          <w:szCs w:val="22"/>
        </w:rPr>
        <w:t xml:space="preserve"> </w:t>
      </w:r>
      <w:r w:rsidRPr="001F3D81">
        <w:rPr>
          <w:rFonts w:asciiTheme="minorHAnsi" w:hAnsiTheme="minorHAnsi"/>
          <w:szCs w:val="22"/>
        </w:rPr>
        <w:t>вопрос</w:t>
      </w:r>
      <w:r>
        <w:rPr>
          <w:rFonts w:asciiTheme="minorHAnsi" w:hAnsiTheme="minorHAnsi"/>
          <w:szCs w:val="22"/>
        </w:rPr>
        <w:t xml:space="preserve"> </w:t>
      </w:r>
      <w:r w:rsidRPr="001F3D81">
        <w:rPr>
          <w:rFonts w:asciiTheme="minorHAnsi" w:hAnsiTheme="minorHAnsi"/>
          <w:szCs w:val="22"/>
        </w:rPr>
        <w:t>лучшей и более рациональной информации и коммуникаций, но</w:t>
      </w:r>
      <w:r>
        <w:rPr>
          <w:rFonts w:asciiTheme="minorHAnsi" w:hAnsiTheme="minorHAnsi"/>
          <w:szCs w:val="22"/>
        </w:rPr>
        <w:t xml:space="preserve"> </w:t>
      </w:r>
      <w:r w:rsidRPr="001F3D81">
        <w:rPr>
          <w:rFonts w:asciiTheme="minorHAnsi" w:hAnsiTheme="minorHAnsi"/>
          <w:szCs w:val="22"/>
        </w:rPr>
        <w:t>также и институциональных механизмов, обеспечивающих</w:t>
      </w:r>
      <w:r>
        <w:rPr>
          <w:rFonts w:asciiTheme="minorHAnsi" w:hAnsiTheme="minorHAnsi"/>
          <w:szCs w:val="22"/>
        </w:rPr>
        <w:t xml:space="preserve"> </w:t>
      </w:r>
      <w:r w:rsidRPr="001F3D81">
        <w:rPr>
          <w:rFonts w:asciiTheme="minorHAnsi" w:hAnsiTheme="minorHAnsi"/>
          <w:szCs w:val="22"/>
        </w:rPr>
        <w:t>ответственность и особ</w:t>
      </w:r>
      <w:r>
        <w:rPr>
          <w:rFonts w:asciiTheme="minorHAnsi" w:hAnsiTheme="minorHAnsi"/>
          <w:szCs w:val="22"/>
        </w:rPr>
        <w:t>енно ответственность за риск. М</w:t>
      </w:r>
      <w:r w:rsidRPr="001F3D81">
        <w:rPr>
          <w:rFonts w:asciiTheme="minorHAnsi" w:hAnsiTheme="minorHAnsi"/>
          <w:szCs w:val="22"/>
        </w:rPr>
        <w:t>ы заменяем традиционный</w:t>
      </w:r>
      <w:r>
        <w:rPr>
          <w:rFonts w:asciiTheme="minorHAnsi" w:hAnsiTheme="minorHAnsi"/>
          <w:szCs w:val="22"/>
        </w:rPr>
        <w:t xml:space="preserve"> </w:t>
      </w:r>
      <w:r w:rsidRPr="001F3D81">
        <w:rPr>
          <w:rFonts w:asciiTheme="minorHAnsi" w:hAnsiTheme="minorHAnsi"/>
          <w:szCs w:val="22"/>
        </w:rPr>
        <w:t>решенческий подход к разработке мегапроектов более современным</w:t>
      </w:r>
      <w:r>
        <w:rPr>
          <w:rFonts w:asciiTheme="minorHAnsi" w:hAnsiTheme="minorHAnsi"/>
          <w:szCs w:val="22"/>
        </w:rPr>
        <w:t xml:space="preserve"> </w:t>
      </w:r>
      <w:r w:rsidRPr="001F3D81">
        <w:rPr>
          <w:rFonts w:asciiTheme="minorHAnsi" w:hAnsiTheme="minorHAnsi"/>
          <w:szCs w:val="22"/>
        </w:rPr>
        <w:t>институциональным, основанным на методах и правилах,</w:t>
      </w:r>
      <w:r>
        <w:rPr>
          <w:rFonts w:asciiTheme="minorHAnsi" w:hAnsiTheme="minorHAnsi"/>
          <w:szCs w:val="22"/>
        </w:rPr>
        <w:t xml:space="preserve"> </w:t>
      </w:r>
      <w:r w:rsidRPr="001F3D81">
        <w:rPr>
          <w:rFonts w:asciiTheme="minorHAnsi" w:hAnsiTheme="minorHAnsi"/>
          <w:szCs w:val="22"/>
        </w:rPr>
        <w:t>объединяющих риск и ответственность</w:t>
      </w:r>
      <w:r>
        <w:rPr>
          <w:rFonts w:asciiTheme="minorHAnsi" w:hAnsiTheme="minorHAnsi"/>
          <w:szCs w:val="22"/>
        </w:rPr>
        <w:t>.</w:t>
      </w:r>
    </w:p>
    <w:p w:rsidR="001F3D81" w:rsidRPr="001F3D81" w:rsidRDefault="001F3D81" w:rsidP="001F3D81">
      <w:pPr>
        <w:spacing w:before="0" w:after="0"/>
        <w:ind w:firstLine="0"/>
        <w:jc w:val="left"/>
        <w:rPr>
          <w:rFonts w:asciiTheme="minorHAnsi" w:hAnsiTheme="minorHAnsi"/>
          <w:szCs w:val="22"/>
        </w:rPr>
      </w:pPr>
      <w:r w:rsidRPr="001F3D81">
        <w:rPr>
          <w:rFonts w:asciiTheme="minorHAnsi" w:hAnsiTheme="minorHAnsi"/>
          <w:szCs w:val="22"/>
        </w:rPr>
        <w:t>На протяжении книги мы иллюстрируем основные идеи,</w:t>
      </w:r>
      <w:r>
        <w:rPr>
          <w:rFonts w:asciiTheme="minorHAnsi" w:hAnsiTheme="minorHAnsi"/>
          <w:szCs w:val="22"/>
        </w:rPr>
        <w:t xml:space="preserve"> </w:t>
      </w:r>
      <w:r w:rsidRPr="001F3D81">
        <w:rPr>
          <w:rFonts w:asciiTheme="minorHAnsi" w:hAnsiTheme="minorHAnsi"/>
          <w:szCs w:val="22"/>
        </w:rPr>
        <w:t>опираясь на опыт изучения трех недавних мегапроектов,</w:t>
      </w:r>
      <w:r>
        <w:rPr>
          <w:rFonts w:asciiTheme="minorHAnsi" w:hAnsiTheme="minorHAnsi"/>
          <w:szCs w:val="22"/>
        </w:rPr>
        <w:t xml:space="preserve"> </w:t>
      </w:r>
      <w:r w:rsidRPr="001F3D81">
        <w:rPr>
          <w:rFonts w:asciiTheme="minorHAnsi" w:hAnsiTheme="minorHAnsi"/>
          <w:szCs w:val="22"/>
        </w:rPr>
        <w:t>образующих часть Трансъевропейской транспортной</w:t>
      </w:r>
      <w:r>
        <w:rPr>
          <w:rFonts w:asciiTheme="minorHAnsi" w:hAnsiTheme="minorHAnsi"/>
          <w:szCs w:val="22"/>
        </w:rPr>
        <w:t xml:space="preserve"> </w:t>
      </w:r>
      <w:r w:rsidRPr="001F3D81">
        <w:rPr>
          <w:rFonts w:asciiTheme="minorHAnsi" w:hAnsiTheme="minorHAnsi"/>
          <w:szCs w:val="22"/>
        </w:rPr>
        <w:t>сети, финансируемой Евросоюзом и национальными правительствами:</w:t>
      </w:r>
    </w:p>
    <w:p w:rsidR="001F3D81" w:rsidRPr="001F3D81" w:rsidRDefault="001F3D81" w:rsidP="001F3D81">
      <w:pPr>
        <w:pStyle w:val="af4"/>
        <w:numPr>
          <w:ilvl w:val="0"/>
          <w:numId w:val="34"/>
        </w:numPr>
        <w:spacing w:before="0" w:after="120"/>
        <w:jc w:val="left"/>
        <w:rPr>
          <w:rFonts w:asciiTheme="minorHAnsi" w:hAnsiTheme="minorHAnsi"/>
          <w:szCs w:val="22"/>
        </w:rPr>
      </w:pPr>
      <w:r w:rsidRPr="001F3D81">
        <w:rPr>
          <w:rFonts w:asciiTheme="minorHAnsi" w:hAnsiTheme="minorHAnsi"/>
          <w:szCs w:val="22"/>
        </w:rPr>
        <w:t>Туннель под Ла-Маншем между Францией и Великобританией, известный под названием «Chunnel», открытый в 1994 г. — самый длинный подводный железнодорожный туннель в Европе;</w:t>
      </w:r>
    </w:p>
    <w:p w:rsidR="001F3D81" w:rsidRPr="001F3D81" w:rsidRDefault="001F3D81" w:rsidP="001F3D81">
      <w:pPr>
        <w:pStyle w:val="af4"/>
        <w:numPr>
          <w:ilvl w:val="0"/>
          <w:numId w:val="34"/>
        </w:numPr>
        <w:spacing w:before="0" w:after="120"/>
        <w:jc w:val="left"/>
        <w:rPr>
          <w:rFonts w:asciiTheme="minorHAnsi" w:hAnsiTheme="minorHAnsi"/>
          <w:szCs w:val="22"/>
        </w:rPr>
      </w:pPr>
      <w:r w:rsidRPr="001F3D81">
        <w:rPr>
          <w:rFonts w:asciiTheme="minorHAnsi" w:hAnsiTheme="minorHAnsi"/>
          <w:szCs w:val="22"/>
        </w:rPr>
        <w:t>Транспортное сообщение Большой Бельт, открытое в 1997-1998 гг., которое соединяет Восточную Данию с континентальной Европой и включает самый длинный подвесной мост в Европе плюс второй по длине подводный железнодорожный туннель;</w:t>
      </w:r>
    </w:p>
    <w:p w:rsidR="001F3D81" w:rsidRPr="001F3D81" w:rsidRDefault="001F3D81" w:rsidP="001F3D81">
      <w:pPr>
        <w:pStyle w:val="af4"/>
        <w:numPr>
          <w:ilvl w:val="0"/>
          <w:numId w:val="34"/>
        </w:numPr>
        <w:spacing w:before="0" w:after="120"/>
        <w:jc w:val="left"/>
        <w:rPr>
          <w:rFonts w:asciiTheme="minorHAnsi" w:hAnsiTheme="minorHAnsi"/>
          <w:szCs w:val="22"/>
        </w:rPr>
      </w:pPr>
      <w:r w:rsidRPr="001F3D81">
        <w:rPr>
          <w:rFonts w:asciiTheme="minorHAnsi" w:hAnsiTheme="minorHAnsi"/>
          <w:szCs w:val="22"/>
        </w:rPr>
        <w:t xml:space="preserve">Транспортное сообщение </w:t>
      </w:r>
      <w:bookmarkStart w:id="0" w:name="_GoBack"/>
      <w:r w:rsidRPr="001F3D81">
        <w:rPr>
          <w:rFonts w:asciiTheme="minorHAnsi" w:hAnsiTheme="minorHAnsi"/>
          <w:szCs w:val="22"/>
        </w:rPr>
        <w:t>Эресун</w:t>
      </w:r>
      <w:r>
        <w:rPr>
          <w:rFonts w:asciiTheme="minorHAnsi" w:hAnsiTheme="minorHAnsi"/>
          <w:szCs w:val="22"/>
        </w:rPr>
        <w:t>н</w:t>
      </w:r>
      <w:bookmarkEnd w:id="0"/>
      <w:r w:rsidRPr="001F3D81">
        <w:rPr>
          <w:rFonts w:asciiTheme="minorHAnsi" w:hAnsiTheme="minorHAnsi"/>
          <w:szCs w:val="22"/>
        </w:rPr>
        <w:t xml:space="preserve"> между Швецией и Данией, открытое в 2000 г. и соединяющее остальную часть Скандинавии с континентальной Европой.</w:t>
      </w:r>
    </w:p>
    <w:p w:rsidR="001F3D81" w:rsidRPr="001F3D81" w:rsidRDefault="001F3D81" w:rsidP="001F3D81">
      <w:pPr>
        <w:spacing w:before="360" w:after="120"/>
        <w:ind w:firstLine="0"/>
        <w:jc w:val="left"/>
        <w:rPr>
          <w:rFonts w:asciiTheme="minorHAnsi" w:hAnsiTheme="minorHAnsi"/>
          <w:b/>
          <w:szCs w:val="22"/>
        </w:rPr>
      </w:pPr>
      <w:r w:rsidRPr="001F3D81">
        <w:rPr>
          <w:rFonts w:asciiTheme="minorHAnsi" w:hAnsiTheme="minorHAnsi"/>
          <w:b/>
          <w:szCs w:val="22"/>
        </w:rPr>
        <w:t>Глава 2. Многострадальная история перерасходов</w:t>
      </w:r>
    </w:p>
    <w:p w:rsidR="001F3D81" w:rsidRDefault="001F3D81" w:rsidP="001F3D81">
      <w:pPr>
        <w:spacing w:before="0" w:after="120"/>
        <w:ind w:firstLine="0"/>
        <w:jc w:val="left"/>
        <w:rPr>
          <w:rFonts w:asciiTheme="minorHAnsi" w:hAnsiTheme="minorHAnsi"/>
          <w:szCs w:val="22"/>
        </w:rPr>
      </w:pPr>
      <w:r w:rsidRPr="001F3D81">
        <w:rPr>
          <w:rFonts w:asciiTheme="minorHAnsi" w:hAnsiTheme="minorHAnsi"/>
          <w:szCs w:val="22"/>
        </w:rPr>
        <w:t>Первым шагом на пути к сокращению перерасхода средств должно стать</w:t>
      </w:r>
      <w:r>
        <w:rPr>
          <w:rFonts w:asciiTheme="minorHAnsi" w:hAnsiTheme="minorHAnsi"/>
          <w:szCs w:val="22"/>
        </w:rPr>
        <w:t xml:space="preserve"> </w:t>
      </w:r>
      <w:r w:rsidRPr="001F3D81">
        <w:rPr>
          <w:rFonts w:asciiTheme="minorHAnsi" w:hAnsiTheme="minorHAnsi"/>
          <w:szCs w:val="22"/>
        </w:rPr>
        <w:t>признание, что значительный риск перерасхода существует и его</w:t>
      </w:r>
      <w:r>
        <w:rPr>
          <w:rFonts w:asciiTheme="minorHAnsi" w:hAnsiTheme="minorHAnsi"/>
          <w:szCs w:val="22"/>
        </w:rPr>
        <w:t xml:space="preserve"> </w:t>
      </w:r>
      <w:r w:rsidRPr="001F3D81">
        <w:rPr>
          <w:rFonts w:asciiTheme="minorHAnsi" w:hAnsiTheme="minorHAnsi"/>
          <w:szCs w:val="22"/>
        </w:rPr>
        <w:t>невозможно полностью устранить, но можно уменьшить. Следующим</w:t>
      </w:r>
      <w:r>
        <w:rPr>
          <w:rFonts w:asciiTheme="minorHAnsi" w:hAnsiTheme="minorHAnsi"/>
          <w:szCs w:val="22"/>
        </w:rPr>
        <w:t xml:space="preserve"> </w:t>
      </w:r>
      <w:r w:rsidRPr="001F3D81">
        <w:rPr>
          <w:rFonts w:asciiTheme="minorHAnsi" w:hAnsiTheme="minorHAnsi"/>
          <w:szCs w:val="22"/>
        </w:rPr>
        <w:t>шагом является передача риска перерасходов тем, кто лучше всего</w:t>
      </w:r>
      <w:r>
        <w:rPr>
          <w:rFonts w:asciiTheme="minorHAnsi" w:hAnsiTheme="minorHAnsi"/>
          <w:szCs w:val="22"/>
        </w:rPr>
        <w:t xml:space="preserve"> </w:t>
      </w:r>
      <w:r w:rsidRPr="001F3D81">
        <w:rPr>
          <w:rFonts w:asciiTheme="minorHAnsi" w:hAnsiTheme="minorHAnsi"/>
          <w:szCs w:val="22"/>
        </w:rPr>
        <w:t>способен им управлять. Главной причиной перерасходов является недостаток реализма в</w:t>
      </w:r>
      <w:r>
        <w:rPr>
          <w:rFonts w:asciiTheme="minorHAnsi" w:hAnsiTheme="minorHAnsi"/>
          <w:szCs w:val="22"/>
        </w:rPr>
        <w:t xml:space="preserve"> </w:t>
      </w:r>
      <w:r w:rsidRPr="001F3D81">
        <w:rPr>
          <w:rFonts w:asciiTheme="minorHAnsi" w:hAnsiTheme="minorHAnsi"/>
          <w:szCs w:val="22"/>
        </w:rPr>
        <w:t xml:space="preserve">первоначальной </w:t>
      </w:r>
      <w:r w:rsidRPr="001F3D81">
        <w:rPr>
          <w:rFonts w:asciiTheme="minorHAnsi" w:hAnsiTheme="minorHAnsi"/>
          <w:szCs w:val="22"/>
        </w:rPr>
        <w:lastRenderedPageBreak/>
        <w:t>смете. Недооценивается продолжительность и</w:t>
      </w:r>
      <w:r>
        <w:rPr>
          <w:rFonts w:asciiTheme="minorHAnsi" w:hAnsiTheme="minorHAnsi"/>
          <w:szCs w:val="22"/>
        </w:rPr>
        <w:t xml:space="preserve"> </w:t>
      </w:r>
      <w:r w:rsidRPr="001F3D81">
        <w:rPr>
          <w:rFonts w:asciiTheme="minorHAnsi" w:hAnsiTheme="minorHAnsi"/>
          <w:szCs w:val="22"/>
        </w:rPr>
        <w:t>стоимость задержек, недопустимо низко оцениваются непредвиденные</w:t>
      </w:r>
      <w:r>
        <w:rPr>
          <w:rFonts w:asciiTheme="minorHAnsi" w:hAnsiTheme="minorHAnsi"/>
          <w:szCs w:val="22"/>
        </w:rPr>
        <w:t xml:space="preserve"> </w:t>
      </w:r>
      <w:r w:rsidRPr="001F3D81">
        <w:rPr>
          <w:rFonts w:asciiTheme="minorHAnsi" w:hAnsiTheme="minorHAnsi"/>
          <w:szCs w:val="22"/>
        </w:rPr>
        <w:t>расходы, не учитываются должным образом изменения в технических</w:t>
      </w:r>
      <w:r>
        <w:rPr>
          <w:rFonts w:asciiTheme="minorHAnsi" w:hAnsiTheme="minorHAnsi"/>
          <w:szCs w:val="22"/>
        </w:rPr>
        <w:t xml:space="preserve"> </w:t>
      </w:r>
      <w:r w:rsidRPr="001F3D81">
        <w:rPr>
          <w:rFonts w:asciiTheme="minorHAnsi" w:hAnsiTheme="minorHAnsi"/>
          <w:szCs w:val="22"/>
        </w:rPr>
        <w:t>требованиях и проектных решениях, недооцениваются или</w:t>
      </w:r>
      <w:r>
        <w:rPr>
          <w:rFonts w:asciiTheme="minorHAnsi" w:hAnsiTheme="minorHAnsi"/>
          <w:szCs w:val="22"/>
        </w:rPr>
        <w:t xml:space="preserve"> </w:t>
      </w:r>
      <w:r w:rsidRPr="001F3D81">
        <w:rPr>
          <w:rFonts w:asciiTheme="minorHAnsi" w:hAnsiTheme="minorHAnsi"/>
          <w:szCs w:val="22"/>
        </w:rPr>
        <w:t>игнорируются изменения валютных курсов, равно как и геологический</w:t>
      </w:r>
      <w:r>
        <w:rPr>
          <w:rFonts w:asciiTheme="minorHAnsi" w:hAnsiTheme="minorHAnsi"/>
          <w:szCs w:val="22"/>
        </w:rPr>
        <w:t xml:space="preserve"> </w:t>
      </w:r>
      <w:r w:rsidRPr="001F3D81">
        <w:rPr>
          <w:rFonts w:asciiTheme="minorHAnsi" w:hAnsiTheme="minorHAnsi"/>
          <w:szCs w:val="22"/>
        </w:rPr>
        <w:t>риск, а также количественные и ценовые изменения, стоимость</w:t>
      </w:r>
      <w:r>
        <w:rPr>
          <w:rFonts w:asciiTheme="minorHAnsi" w:hAnsiTheme="minorHAnsi"/>
          <w:szCs w:val="22"/>
        </w:rPr>
        <w:t xml:space="preserve"> </w:t>
      </w:r>
      <w:r w:rsidRPr="001F3D81">
        <w:rPr>
          <w:rFonts w:asciiTheme="minorHAnsi" w:hAnsiTheme="minorHAnsi"/>
          <w:szCs w:val="22"/>
        </w:rPr>
        <w:t>отчуждения и требования безопасности и защиты окружающей среды.</w:t>
      </w:r>
      <w:r>
        <w:rPr>
          <w:rFonts w:asciiTheme="minorHAnsi" w:hAnsiTheme="minorHAnsi"/>
          <w:szCs w:val="22"/>
        </w:rPr>
        <w:t xml:space="preserve"> </w:t>
      </w:r>
      <w:r w:rsidRPr="001F3D81">
        <w:rPr>
          <w:rFonts w:asciiTheme="minorHAnsi" w:hAnsiTheme="minorHAnsi"/>
          <w:szCs w:val="22"/>
        </w:rPr>
        <w:t>Многие крупные проекты к тому же зачастую включают большой</w:t>
      </w:r>
      <w:r>
        <w:rPr>
          <w:rFonts w:asciiTheme="minorHAnsi" w:hAnsiTheme="minorHAnsi"/>
          <w:szCs w:val="22"/>
        </w:rPr>
        <w:t xml:space="preserve"> </w:t>
      </w:r>
      <w:r w:rsidRPr="001F3D81">
        <w:rPr>
          <w:rFonts w:asciiTheme="minorHAnsi" w:hAnsiTheme="minorHAnsi"/>
          <w:szCs w:val="22"/>
        </w:rPr>
        <w:t>процент высокорискованных технологических инноваций. Такой риск</w:t>
      </w:r>
      <w:r>
        <w:rPr>
          <w:rFonts w:asciiTheme="minorHAnsi" w:hAnsiTheme="minorHAnsi"/>
          <w:szCs w:val="22"/>
        </w:rPr>
        <w:t xml:space="preserve"> </w:t>
      </w:r>
      <w:r w:rsidRPr="001F3D81">
        <w:rPr>
          <w:rFonts w:asciiTheme="minorHAnsi" w:hAnsiTheme="minorHAnsi"/>
          <w:szCs w:val="22"/>
        </w:rPr>
        <w:t>обычно проявляется в увеличении расходов, которые в первоначальной</w:t>
      </w:r>
      <w:r>
        <w:rPr>
          <w:rFonts w:asciiTheme="minorHAnsi" w:hAnsiTheme="minorHAnsi"/>
          <w:szCs w:val="22"/>
        </w:rPr>
        <w:t xml:space="preserve"> </w:t>
      </w:r>
      <w:r w:rsidRPr="001F3D81">
        <w:rPr>
          <w:rFonts w:asciiTheme="minorHAnsi" w:hAnsiTheme="minorHAnsi"/>
          <w:szCs w:val="22"/>
        </w:rPr>
        <w:t>смете часто определяются неверно</w:t>
      </w:r>
      <w:r>
        <w:rPr>
          <w:rFonts w:asciiTheme="minorHAnsi" w:hAnsiTheme="minorHAnsi"/>
          <w:szCs w:val="22"/>
        </w:rPr>
        <w:t xml:space="preserve"> (рис. 1)</w:t>
      </w:r>
      <w:r w:rsidRPr="001F3D81">
        <w:rPr>
          <w:rFonts w:asciiTheme="minorHAnsi" w:hAnsiTheme="minorHAnsi"/>
          <w:szCs w:val="22"/>
        </w:rPr>
        <w:t>.</w:t>
      </w:r>
    </w:p>
    <w:p w:rsidR="001F3D81" w:rsidRDefault="00A62C21" w:rsidP="001F3D81">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4747564" cy="29156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Превышение расходов на строительство над плановыми.jpg"/>
                    <pic:cNvPicPr/>
                  </pic:nvPicPr>
                  <pic:blipFill>
                    <a:blip r:embed="rId11">
                      <a:extLst>
                        <a:ext uri="{28A0092B-C50C-407E-A947-70E740481C1C}">
                          <a14:useLocalDpi xmlns:a14="http://schemas.microsoft.com/office/drawing/2010/main" val="0"/>
                        </a:ext>
                      </a:extLst>
                    </a:blip>
                    <a:stretch>
                      <a:fillRect/>
                    </a:stretch>
                  </pic:blipFill>
                  <pic:spPr>
                    <a:xfrm>
                      <a:off x="0" y="0"/>
                      <a:ext cx="4754184" cy="2919689"/>
                    </a:xfrm>
                    <a:prstGeom prst="rect">
                      <a:avLst/>
                    </a:prstGeom>
                  </pic:spPr>
                </pic:pic>
              </a:graphicData>
            </a:graphic>
          </wp:inline>
        </w:drawing>
      </w:r>
    </w:p>
    <w:p w:rsidR="001F3D81" w:rsidRPr="001F3D81" w:rsidRDefault="001F3D81" w:rsidP="001F3D81">
      <w:pPr>
        <w:spacing w:before="0" w:after="120"/>
        <w:ind w:firstLine="0"/>
        <w:jc w:val="left"/>
        <w:rPr>
          <w:rFonts w:asciiTheme="minorHAnsi" w:hAnsiTheme="minorHAnsi"/>
          <w:szCs w:val="22"/>
        </w:rPr>
      </w:pPr>
      <w:r>
        <w:rPr>
          <w:rFonts w:asciiTheme="minorHAnsi" w:hAnsiTheme="minorHAnsi"/>
          <w:szCs w:val="22"/>
        </w:rPr>
        <w:t xml:space="preserve">Рис. </w:t>
      </w:r>
      <w:r w:rsidRPr="001F3D81">
        <w:rPr>
          <w:rFonts w:asciiTheme="minorHAnsi" w:hAnsiTheme="minorHAnsi"/>
          <w:szCs w:val="22"/>
        </w:rPr>
        <w:t>1. Превышение расходов на строительство туннеля под Ла-Маншем,</w:t>
      </w:r>
      <w:r>
        <w:rPr>
          <w:rFonts w:asciiTheme="minorHAnsi" w:hAnsiTheme="minorHAnsi"/>
          <w:szCs w:val="22"/>
        </w:rPr>
        <w:t xml:space="preserve"> </w:t>
      </w:r>
      <w:r w:rsidRPr="001F3D81">
        <w:rPr>
          <w:rFonts w:asciiTheme="minorHAnsi" w:hAnsiTheme="minorHAnsi"/>
          <w:szCs w:val="22"/>
        </w:rPr>
        <w:t>транспортных сообщений Большой Бельт и Эресун</w:t>
      </w:r>
      <w:r>
        <w:rPr>
          <w:rFonts w:asciiTheme="minorHAnsi" w:hAnsiTheme="minorHAnsi"/>
          <w:szCs w:val="22"/>
        </w:rPr>
        <w:t>н</w:t>
      </w:r>
      <w:r w:rsidRPr="001F3D81">
        <w:rPr>
          <w:rFonts w:asciiTheme="minorHAnsi" w:hAnsiTheme="minorHAnsi"/>
          <w:szCs w:val="22"/>
        </w:rPr>
        <w:t xml:space="preserve"> (неизменные цены)</w:t>
      </w:r>
    </w:p>
    <w:p w:rsidR="00A62C21" w:rsidRPr="00A62C21" w:rsidRDefault="00A62C21" w:rsidP="00A62C21">
      <w:pPr>
        <w:spacing w:before="0" w:after="120"/>
        <w:ind w:firstLine="0"/>
        <w:jc w:val="left"/>
        <w:rPr>
          <w:rFonts w:asciiTheme="minorHAnsi" w:hAnsiTheme="minorHAnsi"/>
          <w:szCs w:val="22"/>
        </w:rPr>
      </w:pPr>
      <w:r w:rsidRPr="00A62C21">
        <w:rPr>
          <w:rFonts w:asciiTheme="minorHAnsi" w:hAnsiTheme="minorHAnsi"/>
          <w:szCs w:val="22"/>
        </w:rPr>
        <w:t>Часто утверждается, что все крупные проекты не похожи друг на друга, и</w:t>
      </w:r>
      <w:r>
        <w:rPr>
          <w:rFonts w:asciiTheme="minorHAnsi" w:hAnsiTheme="minorHAnsi"/>
          <w:szCs w:val="22"/>
        </w:rPr>
        <w:t xml:space="preserve"> </w:t>
      </w:r>
      <w:r w:rsidRPr="00A62C21">
        <w:rPr>
          <w:rFonts w:asciiTheme="minorHAnsi" w:hAnsiTheme="minorHAnsi"/>
          <w:szCs w:val="22"/>
        </w:rPr>
        <w:t>поэтому их нельзя сравнивать. Действительно, проекты туннеля под Ла-Маншем, Большой Бельт и Эресун</w:t>
      </w:r>
      <w:r>
        <w:rPr>
          <w:rFonts w:asciiTheme="minorHAnsi" w:hAnsiTheme="minorHAnsi"/>
          <w:szCs w:val="22"/>
        </w:rPr>
        <w:t>н</w:t>
      </w:r>
      <w:r w:rsidRPr="00A62C21">
        <w:rPr>
          <w:rFonts w:asciiTheme="minorHAnsi" w:hAnsiTheme="minorHAnsi"/>
          <w:szCs w:val="22"/>
        </w:rPr>
        <w:t xml:space="preserve"> во многом отличаются. Однако, что</w:t>
      </w:r>
      <w:r>
        <w:rPr>
          <w:rFonts w:asciiTheme="minorHAnsi" w:hAnsiTheme="minorHAnsi"/>
          <w:szCs w:val="22"/>
        </w:rPr>
        <w:t xml:space="preserve"> </w:t>
      </w:r>
      <w:r w:rsidRPr="00A62C21">
        <w:rPr>
          <w:rFonts w:asciiTheme="minorHAnsi" w:hAnsiTheme="minorHAnsi"/>
          <w:szCs w:val="22"/>
        </w:rPr>
        <w:t>касается роста себестоимости, между этими и другими крупными</w:t>
      </w:r>
      <w:r>
        <w:rPr>
          <w:rFonts w:asciiTheme="minorHAnsi" w:hAnsiTheme="minorHAnsi"/>
          <w:szCs w:val="22"/>
        </w:rPr>
        <w:t xml:space="preserve"> </w:t>
      </w:r>
      <w:r w:rsidRPr="00A62C21">
        <w:rPr>
          <w:rFonts w:asciiTheme="minorHAnsi" w:hAnsiTheme="minorHAnsi"/>
          <w:szCs w:val="22"/>
        </w:rPr>
        <w:t>проектами существует поразительное сходство — это тенденция к</w:t>
      </w:r>
      <w:r>
        <w:rPr>
          <w:rFonts w:asciiTheme="minorHAnsi" w:hAnsiTheme="minorHAnsi"/>
          <w:szCs w:val="22"/>
        </w:rPr>
        <w:t xml:space="preserve"> </w:t>
      </w:r>
      <w:r w:rsidRPr="00A62C21">
        <w:rPr>
          <w:rFonts w:asciiTheme="minorHAnsi" w:hAnsiTheme="minorHAnsi"/>
          <w:szCs w:val="22"/>
        </w:rPr>
        <w:t>существенной недооценке затрат в процессе предварительной оценки</w:t>
      </w:r>
      <w:r>
        <w:rPr>
          <w:rFonts w:asciiTheme="minorHAnsi" w:hAnsiTheme="minorHAnsi"/>
          <w:szCs w:val="22"/>
        </w:rPr>
        <w:t xml:space="preserve"> проекта. </w:t>
      </w:r>
      <w:r w:rsidRPr="00A62C21">
        <w:rPr>
          <w:rFonts w:asciiTheme="minorHAnsi" w:hAnsiTheme="minorHAnsi"/>
          <w:szCs w:val="22"/>
        </w:rPr>
        <w:t>Недооценка расходов и перерасход средств нельзя объяснить ошибкой, и</w:t>
      </w:r>
      <w:r>
        <w:rPr>
          <w:rFonts w:asciiTheme="minorHAnsi" w:hAnsiTheme="minorHAnsi"/>
          <w:szCs w:val="22"/>
        </w:rPr>
        <w:t xml:space="preserve"> </w:t>
      </w:r>
      <w:r w:rsidRPr="00A62C21">
        <w:rPr>
          <w:rFonts w:asciiTheme="minorHAnsi" w:hAnsiTheme="minorHAnsi"/>
          <w:szCs w:val="22"/>
        </w:rPr>
        <w:t>наиболее правдоподобным объяснением представляется стратегическое</w:t>
      </w:r>
      <w:r>
        <w:rPr>
          <w:rFonts w:asciiTheme="minorHAnsi" w:hAnsiTheme="minorHAnsi"/>
          <w:szCs w:val="22"/>
        </w:rPr>
        <w:t xml:space="preserve"> </w:t>
      </w:r>
      <w:r w:rsidRPr="00A62C21">
        <w:rPr>
          <w:rFonts w:asciiTheme="minorHAnsi" w:hAnsiTheme="minorHAnsi"/>
          <w:szCs w:val="22"/>
        </w:rPr>
        <w:t>искажение данных, а именно — обман с целью получения одобрения для</w:t>
      </w:r>
      <w:r>
        <w:rPr>
          <w:rFonts w:asciiTheme="minorHAnsi" w:hAnsiTheme="minorHAnsi"/>
          <w:szCs w:val="22"/>
        </w:rPr>
        <w:t xml:space="preserve"> </w:t>
      </w:r>
      <w:r w:rsidRPr="00A62C21">
        <w:rPr>
          <w:rFonts w:asciiTheme="minorHAnsi" w:hAnsiTheme="minorHAnsi"/>
          <w:szCs w:val="22"/>
        </w:rPr>
        <w:t>запуска проектов.</w:t>
      </w:r>
    </w:p>
    <w:p w:rsidR="00A62C21" w:rsidRPr="00A62C21" w:rsidRDefault="00A62C21" w:rsidP="00A62C21">
      <w:pPr>
        <w:spacing w:before="0" w:after="120"/>
        <w:ind w:firstLine="0"/>
        <w:jc w:val="left"/>
        <w:rPr>
          <w:rFonts w:asciiTheme="minorHAnsi" w:hAnsiTheme="minorHAnsi"/>
          <w:szCs w:val="22"/>
        </w:rPr>
      </w:pPr>
      <w:r w:rsidRPr="00A62C21">
        <w:rPr>
          <w:rFonts w:asciiTheme="minorHAnsi" w:hAnsiTheme="minorHAnsi"/>
          <w:szCs w:val="22"/>
        </w:rPr>
        <w:t>Мы</w:t>
      </w:r>
      <w:r>
        <w:rPr>
          <w:rFonts w:asciiTheme="minorHAnsi" w:hAnsiTheme="minorHAnsi"/>
          <w:szCs w:val="22"/>
        </w:rPr>
        <w:t xml:space="preserve"> </w:t>
      </w:r>
      <w:r w:rsidRPr="00A62C21">
        <w:rPr>
          <w:rFonts w:asciiTheme="minorHAnsi" w:hAnsiTheme="minorHAnsi"/>
          <w:szCs w:val="22"/>
        </w:rPr>
        <w:t>приходим к заключению, что сметная стоимость, используемая в</w:t>
      </w:r>
      <w:r>
        <w:rPr>
          <w:rFonts w:asciiTheme="minorHAnsi" w:hAnsiTheme="minorHAnsi"/>
          <w:szCs w:val="22"/>
        </w:rPr>
        <w:t xml:space="preserve"> </w:t>
      </w:r>
      <w:r w:rsidRPr="00A62C21">
        <w:rPr>
          <w:rFonts w:asciiTheme="minorHAnsi" w:hAnsiTheme="minorHAnsi"/>
          <w:szCs w:val="22"/>
        </w:rPr>
        <w:t>общественных дебатах, печати и принятии решений по разработке</w:t>
      </w:r>
      <w:r>
        <w:rPr>
          <w:rFonts w:asciiTheme="minorHAnsi" w:hAnsiTheme="minorHAnsi"/>
          <w:szCs w:val="22"/>
        </w:rPr>
        <w:t xml:space="preserve"> </w:t>
      </w:r>
      <w:r w:rsidRPr="00A62C21">
        <w:rPr>
          <w:rFonts w:asciiTheme="minorHAnsi" w:hAnsiTheme="minorHAnsi"/>
          <w:szCs w:val="22"/>
        </w:rPr>
        <w:t>транспортной инфраструктуры, зачастую оказывается в значительной</w:t>
      </w:r>
      <w:r>
        <w:rPr>
          <w:rFonts w:asciiTheme="minorHAnsi" w:hAnsiTheme="minorHAnsi"/>
          <w:szCs w:val="22"/>
        </w:rPr>
        <w:t xml:space="preserve"> </w:t>
      </w:r>
      <w:r w:rsidRPr="00A62C21">
        <w:rPr>
          <w:rFonts w:asciiTheme="minorHAnsi" w:hAnsiTheme="minorHAnsi"/>
          <w:szCs w:val="22"/>
        </w:rPr>
        <w:t>степени ложной. Так</w:t>
      </w:r>
      <w:r>
        <w:rPr>
          <w:rFonts w:asciiTheme="minorHAnsi" w:hAnsiTheme="minorHAnsi"/>
          <w:szCs w:val="22"/>
        </w:rPr>
        <w:t xml:space="preserve"> </w:t>
      </w:r>
      <w:r w:rsidRPr="00A62C21">
        <w:rPr>
          <w:rFonts w:asciiTheme="minorHAnsi" w:hAnsiTheme="minorHAnsi"/>
          <w:szCs w:val="22"/>
        </w:rPr>
        <w:t>же как и анализ затрат и результатов, который</w:t>
      </w:r>
      <w:r>
        <w:rPr>
          <w:rFonts w:asciiTheme="minorHAnsi" w:hAnsiTheme="minorHAnsi"/>
          <w:szCs w:val="22"/>
        </w:rPr>
        <w:t xml:space="preserve"> </w:t>
      </w:r>
      <w:r w:rsidRPr="00A62C21">
        <w:rPr>
          <w:rFonts w:asciiTheme="minorHAnsi" w:hAnsiTheme="minorHAnsi"/>
          <w:szCs w:val="22"/>
        </w:rPr>
        <w:t>обычно включает смету стоимости, чтобы рассчитать жизнеспособность</w:t>
      </w:r>
      <w:r>
        <w:rPr>
          <w:rFonts w:asciiTheme="minorHAnsi" w:hAnsiTheme="minorHAnsi"/>
          <w:szCs w:val="22"/>
        </w:rPr>
        <w:t xml:space="preserve"> </w:t>
      </w:r>
      <w:r w:rsidRPr="00A62C21">
        <w:rPr>
          <w:rFonts w:asciiTheme="minorHAnsi" w:hAnsiTheme="minorHAnsi"/>
          <w:szCs w:val="22"/>
        </w:rPr>
        <w:t>и ранжирование проектов. Искажение затрат, вероятно, приводит к</w:t>
      </w:r>
      <w:r>
        <w:rPr>
          <w:rFonts w:asciiTheme="minorHAnsi" w:hAnsiTheme="minorHAnsi"/>
          <w:szCs w:val="22"/>
        </w:rPr>
        <w:t xml:space="preserve"> </w:t>
      </w:r>
      <w:r w:rsidRPr="00A62C21">
        <w:rPr>
          <w:rFonts w:asciiTheme="minorHAnsi" w:hAnsiTheme="minorHAnsi"/>
          <w:szCs w:val="22"/>
        </w:rPr>
        <w:t>неправильному распределению ограниченных ресурсов, отчего, в свою</w:t>
      </w:r>
      <w:r>
        <w:rPr>
          <w:rFonts w:asciiTheme="minorHAnsi" w:hAnsiTheme="minorHAnsi"/>
          <w:szCs w:val="22"/>
        </w:rPr>
        <w:t xml:space="preserve"> </w:t>
      </w:r>
      <w:r w:rsidRPr="00A62C21">
        <w:rPr>
          <w:rFonts w:asciiTheme="minorHAnsi" w:hAnsiTheme="minorHAnsi"/>
          <w:szCs w:val="22"/>
        </w:rPr>
        <w:t>очередь, несут потери те, кто финансирует или использует</w:t>
      </w:r>
      <w:r>
        <w:rPr>
          <w:rFonts w:asciiTheme="minorHAnsi" w:hAnsiTheme="minorHAnsi"/>
          <w:szCs w:val="22"/>
        </w:rPr>
        <w:t xml:space="preserve"> </w:t>
      </w:r>
      <w:r w:rsidRPr="00A62C21">
        <w:rPr>
          <w:rFonts w:asciiTheme="minorHAnsi" w:hAnsiTheme="minorHAnsi"/>
          <w:szCs w:val="22"/>
        </w:rPr>
        <w:t>инфраструктуру, будь то налогоплательщики или частные инвесторы.</w:t>
      </w:r>
    </w:p>
    <w:p w:rsidR="00A62C21" w:rsidRPr="00A62C21" w:rsidRDefault="00A62C21" w:rsidP="00A62C21">
      <w:pPr>
        <w:spacing w:before="360" w:after="120"/>
        <w:ind w:firstLine="0"/>
        <w:jc w:val="left"/>
        <w:rPr>
          <w:rFonts w:asciiTheme="minorHAnsi" w:hAnsiTheme="minorHAnsi"/>
          <w:b/>
          <w:szCs w:val="22"/>
        </w:rPr>
      </w:pPr>
      <w:r w:rsidRPr="00A62C21">
        <w:rPr>
          <w:rFonts w:asciiTheme="minorHAnsi" w:hAnsiTheme="minorHAnsi"/>
          <w:b/>
          <w:szCs w:val="22"/>
        </w:rPr>
        <w:t>Глава 3. Спрос на мегапроекты</w:t>
      </w:r>
    </w:p>
    <w:p w:rsidR="00A62C21" w:rsidRPr="00A62C21" w:rsidRDefault="00A62C21" w:rsidP="00A62C21">
      <w:pPr>
        <w:spacing w:before="0" w:after="120"/>
        <w:ind w:firstLine="0"/>
        <w:jc w:val="left"/>
        <w:rPr>
          <w:rFonts w:asciiTheme="minorHAnsi" w:hAnsiTheme="minorHAnsi"/>
          <w:szCs w:val="22"/>
        </w:rPr>
      </w:pPr>
      <w:r w:rsidRPr="00A62C21">
        <w:rPr>
          <w:rFonts w:asciiTheme="minorHAnsi" w:hAnsiTheme="minorHAnsi"/>
          <w:szCs w:val="22"/>
        </w:rPr>
        <w:t>Прогнозирование спроса является основой для социально-экономической и экологической оценки крупных инфраструктурных</w:t>
      </w:r>
      <w:r>
        <w:rPr>
          <w:rFonts w:asciiTheme="minorHAnsi" w:hAnsiTheme="minorHAnsi"/>
          <w:szCs w:val="22"/>
        </w:rPr>
        <w:t xml:space="preserve"> </w:t>
      </w:r>
      <w:r w:rsidRPr="00A62C21">
        <w:rPr>
          <w:rFonts w:asciiTheme="minorHAnsi" w:hAnsiTheme="minorHAnsi"/>
          <w:szCs w:val="22"/>
        </w:rPr>
        <w:t xml:space="preserve">проектов. </w:t>
      </w:r>
      <w:r>
        <w:rPr>
          <w:rFonts w:asciiTheme="minorHAnsi" w:hAnsiTheme="minorHAnsi"/>
          <w:szCs w:val="22"/>
        </w:rPr>
        <w:t xml:space="preserve">Но даже </w:t>
      </w:r>
      <w:r w:rsidRPr="00A62C21">
        <w:rPr>
          <w:rFonts w:asciiTheme="minorHAnsi" w:hAnsiTheme="minorHAnsi"/>
          <w:szCs w:val="22"/>
        </w:rPr>
        <w:t xml:space="preserve">через шесть лет после открытия </w:t>
      </w:r>
      <w:r>
        <w:rPr>
          <w:rFonts w:asciiTheme="minorHAnsi" w:hAnsiTheme="minorHAnsi"/>
          <w:szCs w:val="22"/>
        </w:rPr>
        <w:t>евро</w:t>
      </w:r>
      <w:r w:rsidRPr="00A62C21">
        <w:rPr>
          <w:rFonts w:asciiTheme="minorHAnsi" w:hAnsiTheme="minorHAnsi"/>
          <w:szCs w:val="22"/>
        </w:rPr>
        <w:t>туннеля объем перевозок был все еще меньше половины</w:t>
      </w:r>
      <w:r>
        <w:rPr>
          <w:rFonts w:asciiTheme="minorHAnsi" w:hAnsiTheme="minorHAnsi"/>
          <w:szCs w:val="22"/>
        </w:rPr>
        <w:t xml:space="preserve"> </w:t>
      </w:r>
      <w:r w:rsidRPr="00A62C21">
        <w:rPr>
          <w:rFonts w:asciiTheme="minorHAnsi" w:hAnsiTheme="minorHAnsi"/>
          <w:szCs w:val="22"/>
        </w:rPr>
        <w:t>прогнозируемого для года открытия</w:t>
      </w:r>
      <w:r>
        <w:rPr>
          <w:rFonts w:asciiTheme="minorHAnsi" w:hAnsiTheme="minorHAnsi"/>
          <w:szCs w:val="22"/>
        </w:rPr>
        <w:t xml:space="preserve"> (рис. 2)</w:t>
      </w:r>
      <w:r w:rsidRPr="00A62C21">
        <w:rPr>
          <w:rFonts w:asciiTheme="minorHAnsi" w:hAnsiTheme="minorHAnsi"/>
          <w:szCs w:val="22"/>
        </w:rPr>
        <w:t>.</w:t>
      </w:r>
    </w:p>
    <w:p w:rsidR="00A62C21" w:rsidRDefault="00A62C21" w:rsidP="00A62C21">
      <w:pPr>
        <w:spacing w:before="0" w:after="120"/>
        <w:ind w:firstLine="0"/>
        <w:jc w:val="left"/>
        <w:rPr>
          <w:rFonts w:asciiTheme="minorHAnsi" w:hAnsiTheme="minorHAnsi"/>
          <w:szCs w:val="22"/>
        </w:rPr>
      </w:pPr>
      <w:r>
        <w:rPr>
          <w:rFonts w:asciiTheme="minorHAnsi" w:hAnsiTheme="minorHAnsi"/>
          <w:noProof/>
          <w:szCs w:val="22"/>
        </w:rPr>
        <w:lastRenderedPageBreak/>
        <w:drawing>
          <wp:inline distT="0" distB="0" distL="0" distR="0">
            <wp:extent cx="4542739" cy="3100600"/>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Прогнозируемые и фактические перевозки в туннеле под Ла-Маншем.jpg"/>
                    <pic:cNvPicPr/>
                  </pic:nvPicPr>
                  <pic:blipFill>
                    <a:blip r:embed="rId12">
                      <a:extLst>
                        <a:ext uri="{28A0092B-C50C-407E-A947-70E740481C1C}">
                          <a14:useLocalDpi xmlns:a14="http://schemas.microsoft.com/office/drawing/2010/main" val="0"/>
                        </a:ext>
                      </a:extLst>
                    </a:blip>
                    <a:stretch>
                      <a:fillRect/>
                    </a:stretch>
                  </pic:blipFill>
                  <pic:spPr>
                    <a:xfrm>
                      <a:off x="0" y="0"/>
                      <a:ext cx="4550853" cy="3106138"/>
                    </a:xfrm>
                    <a:prstGeom prst="rect">
                      <a:avLst/>
                    </a:prstGeom>
                  </pic:spPr>
                </pic:pic>
              </a:graphicData>
            </a:graphic>
          </wp:inline>
        </w:drawing>
      </w:r>
    </w:p>
    <w:p w:rsidR="00A62C21" w:rsidRDefault="00A62C21" w:rsidP="00A62C21">
      <w:pPr>
        <w:spacing w:before="0" w:after="120"/>
        <w:ind w:firstLine="0"/>
        <w:jc w:val="left"/>
        <w:rPr>
          <w:rFonts w:asciiTheme="minorHAnsi" w:hAnsiTheme="minorHAnsi"/>
          <w:szCs w:val="22"/>
        </w:rPr>
      </w:pPr>
      <w:r w:rsidRPr="00A62C21">
        <w:rPr>
          <w:rFonts w:asciiTheme="minorHAnsi" w:hAnsiTheme="minorHAnsi"/>
          <w:szCs w:val="22"/>
        </w:rPr>
        <w:t xml:space="preserve">Рис. </w:t>
      </w:r>
      <w:r>
        <w:rPr>
          <w:rFonts w:asciiTheme="minorHAnsi" w:hAnsiTheme="minorHAnsi"/>
          <w:szCs w:val="22"/>
        </w:rPr>
        <w:t>2</w:t>
      </w:r>
      <w:r w:rsidRPr="00A62C21">
        <w:rPr>
          <w:rFonts w:asciiTheme="minorHAnsi" w:hAnsiTheme="minorHAnsi"/>
          <w:szCs w:val="22"/>
        </w:rPr>
        <w:t>. Прогнозируемые и фактические перевозки в туннеле под</w:t>
      </w:r>
      <w:r>
        <w:rPr>
          <w:rFonts w:asciiTheme="minorHAnsi" w:hAnsiTheme="minorHAnsi"/>
          <w:szCs w:val="22"/>
        </w:rPr>
        <w:t xml:space="preserve"> </w:t>
      </w:r>
      <w:r w:rsidRPr="00A62C21">
        <w:rPr>
          <w:rFonts w:asciiTheme="minorHAnsi" w:hAnsiTheme="minorHAnsi"/>
          <w:szCs w:val="22"/>
        </w:rPr>
        <w:t>Ла-Маншем (год открытия — 1994). Прогнозы на год открытия</w:t>
      </w:r>
      <w:r>
        <w:rPr>
          <w:rFonts w:asciiTheme="minorHAnsi" w:hAnsiTheme="minorHAnsi"/>
          <w:szCs w:val="22"/>
        </w:rPr>
        <w:t xml:space="preserve"> </w:t>
      </w:r>
      <w:r w:rsidRPr="00A62C21">
        <w:rPr>
          <w:rFonts w:asciiTheme="minorHAnsi" w:hAnsiTheme="minorHAnsi"/>
          <w:szCs w:val="22"/>
        </w:rPr>
        <w:t>приняты за 100%</w:t>
      </w:r>
    </w:p>
    <w:p w:rsidR="00A62C21" w:rsidRDefault="00A62C21" w:rsidP="00A62C21">
      <w:pPr>
        <w:spacing w:before="0" w:after="0"/>
        <w:ind w:firstLine="0"/>
        <w:jc w:val="left"/>
        <w:rPr>
          <w:rFonts w:asciiTheme="minorHAnsi" w:hAnsiTheme="minorHAnsi"/>
          <w:szCs w:val="22"/>
        </w:rPr>
      </w:pPr>
      <w:r>
        <w:rPr>
          <w:rFonts w:asciiTheme="minorHAnsi" w:hAnsiTheme="minorHAnsi"/>
          <w:szCs w:val="22"/>
        </w:rPr>
        <w:t>Причины неудачных прогнозов спроса:</w:t>
      </w:r>
    </w:p>
    <w:p w:rsidR="00A62C21" w:rsidRDefault="00A62C21" w:rsidP="00A62C21">
      <w:pPr>
        <w:pStyle w:val="af4"/>
        <w:numPr>
          <w:ilvl w:val="0"/>
          <w:numId w:val="35"/>
        </w:numPr>
        <w:spacing w:before="0" w:after="120"/>
        <w:jc w:val="left"/>
        <w:rPr>
          <w:rFonts w:asciiTheme="minorHAnsi" w:hAnsiTheme="minorHAnsi"/>
          <w:szCs w:val="22"/>
        </w:rPr>
      </w:pPr>
      <w:r>
        <w:rPr>
          <w:rFonts w:asciiTheme="minorHAnsi" w:hAnsiTheme="minorHAnsi"/>
          <w:szCs w:val="22"/>
        </w:rPr>
        <w:t>Применяемая методология оценки</w:t>
      </w:r>
    </w:p>
    <w:p w:rsidR="00A62C21" w:rsidRDefault="00A62C21" w:rsidP="00A62C21">
      <w:pPr>
        <w:pStyle w:val="af4"/>
        <w:numPr>
          <w:ilvl w:val="0"/>
          <w:numId w:val="35"/>
        </w:numPr>
        <w:spacing w:before="0" w:after="120"/>
        <w:jc w:val="left"/>
        <w:rPr>
          <w:rFonts w:asciiTheme="minorHAnsi" w:hAnsiTheme="minorHAnsi"/>
          <w:szCs w:val="22"/>
        </w:rPr>
      </w:pPr>
      <w:r>
        <w:rPr>
          <w:rFonts w:asciiTheme="minorHAnsi" w:hAnsiTheme="minorHAnsi"/>
          <w:szCs w:val="22"/>
        </w:rPr>
        <w:t>Скудная база данных</w:t>
      </w:r>
    </w:p>
    <w:p w:rsidR="00A62C21" w:rsidRDefault="00A62C21" w:rsidP="00A62C21">
      <w:pPr>
        <w:pStyle w:val="af4"/>
        <w:numPr>
          <w:ilvl w:val="0"/>
          <w:numId w:val="35"/>
        </w:numPr>
        <w:spacing w:before="0" w:after="120"/>
        <w:jc w:val="left"/>
        <w:rPr>
          <w:rFonts w:asciiTheme="minorHAnsi" w:hAnsiTheme="minorHAnsi"/>
          <w:szCs w:val="22"/>
        </w:rPr>
      </w:pPr>
      <w:r>
        <w:rPr>
          <w:rFonts w:asciiTheme="minorHAnsi" w:hAnsiTheme="minorHAnsi"/>
          <w:szCs w:val="22"/>
        </w:rPr>
        <w:t>Непостоянная модель поведения и влияние дополнительных фа</w:t>
      </w:r>
      <w:r w:rsidR="009449DB">
        <w:rPr>
          <w:rFonts w:asciiTheme="minorHAnsi" w:hAnsiTheme="minorHAnsi"/>
          <w:szCs w:val="22"/>
        </w:rPr>
        <w:t>к</w:t>
      </w:r>
      <w:r>
        <w:rPr>
          <w:rFonts w:asciiTheme="minorHAnsi" w:hAnsiTheme="minorHAnsi"/>
          <w:szCs w:val="22"/>
        </w:rPr>
        <w:t>торов</w:t>
      </w:r>
    </w:p>
    <w:p w:rsidR="00A62C21" w:rsidRDefault="009449DB" w:rsidP="00A62C21">
      <w:pPr>
        <w:pStyle w:val="af4"/>
        <w:numPr>
          <w:ilvl w:val="0"/>
          <w:numId w:val="35"/>
        </w:numPr>
        <w:spacing w:before="0" w:after="120"/>
        <w:jc w:val="left"/>
        <w:rPr>
          <w:rFonts w:asciiTheme="minorHAnsi" w:hAnsiTheme="minorHAnsi"/>
          <w:szCs w:val="22"/>
        </w:rPr>
      </w:pPr>
      <w:r>
        <w:rPr>
          <w:rFonts w:asciiTheme="minorHAnsi" w:hAnsiTheme="minorHAnsi"/>
          <w:szCs w:val="22"/>
        </w:rPr>
        <w:t>Неожиданное изменение экзогенных (внешних) факторов</w:t>
      </w:r>
    </w:p>
    <w:p w:rsidR="009449DB" w:rsidRDefault="009449DB" w:rsidP="00A62C21">
      <w:pPr>
        <w:pStyle w:val="af4"/>
        <w:numPr>
          <w:ilvl w:val="0"/>
          <w:numId w:val="35"/>
        </w:numPr>
        <w:spacing w:before="0" w:after="120"/>
        <w:jc w:val="left"/>
        <w:rPr>
          <w:rFonts w:asciiTheme="minorHAnsi" w:hAnsiTheme="minorHAnsi"/>
          <w:szCs w:val="22"/>
        </w:rPr>
      </w:pPr>
      <w:r>
        <w:rPr>
          <w:rFonts w:asciiTheme="minorHAnsi" w:hAnsiTheme="minorHAnsi"/>
          <w:szCs w:val="22"/>
        </w:rPr>
        <w:t>Неожиданная политическая конъюнктура или нереализованная дополнительная политика</w:t>
      </w:r>
    </w:p>
    <w:p w:rsidR="009449DB" w:rsidRDefault="009449DB" w:rsidP="00A62C21">
      <w:pPr>
        <w:pStyle w:val="af4"/>
        <w:numPr>
          <w:ilvl w:val="0"/>
          <w:numId w:val="35"/>
        </w:numPr>
        <w:spacing w:before="0" w:after="120"/>
        <w:jc w:val="left"/>
        <w:rPr>
          <w:rFonts w:asciiTheme="minorHAnsi" w:hAnsiTheme="minorHAnsi"/>
          <w:szCs w:val="22"/>
        </w:rPr>
      </w:pPr>
      <w:r>
        <w:rPr>
          <w:rFonts w:asciiTheme="minorHAnsi" w:hAnsiTheme="minorHAnsi"/>
          <w:szCs w:val="22"/>
        </w:rPr>
        <w:t>Скрытая предвзятость оценки консультантов</w:t>
      </w:r>
    </w:p>
    <w:p w:rsidR="009449DB" w:rsidRDefault="009449DB" w:rsidP="00A62C21">
      <w:pPr>
        <w:pStyle w:val="af4"/>
        <w:numPr>
          <w:ilvl w:val="0"/>
          <w:numId w:val="35"/>
        </w:numPr>
        <w:spacing w:before="0" w:after="120"/>
        <w:jc w:val="left"/>
        <w:rPr>
          <w:rFonts w:asciiTheme="minorHAnsi" w:hAnsiTheme="minorHAnsi"/>
          <w:szCs w:val="22"/>
        </w:rPr>
      </w:pPr>
      <w:r>
        <w:rPr>
          <w:rFonts w:asciiTheme="minorHAnsi" w:hAnsiTheme="minorHAnsi"/>
          <w:szCs w:val="22"/>
        </w:rPr>
        <w:t>Предвзятость оценки организаторов проекта</w:t>
      </w:r>
    </w:p>
    <w:p w:rsidR="009449DB" w:rsidRDefault="009449DB" w:rsidP="009449DB">
      <w:pPr>
        <w:spacing w:before="0" w:after="120"/>
        <w:ind w:firstLine="0"/>
        <w:jc w:val="left"/>
        <w:rPr>
          <w:rFonts w:asciiTheme="minorHAnsi" w:hAnsiTheme="minorHAnsi"/>
          <w:szCs w:val="22"/>
        </w:rPr>
      </w:pPr>
      <w:r>
        <w:rPr>
          <w:rFonts w:asciiTheme="minorHAnsi" w:hAnsiTheme="minorHAnsi"/>
          <w:szCs w:val="22"/>
        </w:rPr>
        <w:t>М</w:t>
      </w:r>
      <w:r w:rsidRPr="009449DB">
        <w:rPr>
          <w:rFonts w:asciiTheme="minorHAnsi" w:hAnsiTheme="minorHAnsi"/>
          <w:szCs w:val="22"/>
        </w:rPr>
        <w:t>ы делаем вывод,</w:t>
      </w:r>
      <w:r>
        <w:rPr>
          <w:rFonts w:asciiTheme="minorHAnsi" w:hAnsiTheme="minorHAnsi"/>
          <w:szCs w:val="22"/>
        </w:rPr>
        <w:t xml:space="preserve"> п</w:t>
      </w:r>
      <w:r w:rsidRPr="009449DB">
        <w:rPr>
          <w:rFonts w:asciiTheme="minorHAnsi" w:hAnsiTheme="minorHAnsi"/>
          <w:szCs w:val="22"/>
        </w:rPr>
        <w:t>рогнозы пассажиропотока на</w:t>
      </w:r>
      <w:r>
        <w:rPr>
          <w:rFonts w:asciiTheme="minorHAnsi" w:hAnsiTheme="minorHAnsi"/>
          <w:szCs w:val="22"/>
        </w:rPr>
        <w:t xml:space="preserve"> </w:t>
      </w:r>
      <w:r w:rsidRPr="009449DB">
        <w:rPr>
          <w:rFonts w:asciiTheme="minorHAnsi" w:hAnsiTheme="minorHAnsi"/>
          <w:szCs w:val="22"/>
        </w:rPr>
        <w:t>железнодорожном транспорте последовательно и значительно</w:t>
      </w:r>
      <w:r>
        <w:rPr>
          <w:rFonts w:asciiTheme="minorHAnsi" w:hAnsiTheme="minorHAnsi"/>
          <w:szCs w:val="22"/>
        </w:rPr>
        <w:t xml:space="preserve"> </w:t>
      </w:r>
      <w:r w:rsidRPr="009449DB">
        <w:rPr>
          <w:rFonts w:asciiTheme="minorHAnsi" w:hAnsiTheme="minorHAnsi"/>
          <w:szCs w:val="22"/>
        </w:rPr>
        <w:t>завышаются. Что касается автодорожных проектов, то здесь проблема</w:t>
      </w:r>
      <w:r>
        <w:rPr>
          <w:rFonts w:asciiTheme="minorHAnsi" w:hAnsiTheme="minorHAnsi"/>
          <w:szCs w:val="22"/>
        </w:rPr>
        <w:t xml:space="preserve"> </w:t>
      </w:r>
      <w:r w:rsidRPr="009449DB">
        <w:rPr>
          <w:rFonts w:asciiTheme="minorHAnsi" w:hAnsiTheme="minorHAnsi"/>
          <w:szCs w:val="22"/>
        </w:rPr>
        <w:t>обманчивых прогнозов менее острая и односторонняя, чем в</w:t>
      </w:r>
      <w:r>
        <w:rPr>
          <w:rFonts w:asciiTheme="minorHAnsi" w:hAnsiTheme="minorHAnsi"/>
          <w:szCs w:val="22"/>
        </w:rPr>
        <w:t xml:space="preserve"> </w:t>
      </w:r>
      <w:r w:rsidRPr="009449DB">
        <w:rPr>
          <w:rFonts w:asciiTheme="minorHAnsi" w:hAnsiTheme="minorHAnsi"/>
          <w:szCs w:val="22"/>
        </w:rPr>
        <w:t>отношении железных дорог. Но даже для автодорожных проектов в</w:t>
      </w:r>
      <w:r>
        <w:rPr>
          <w:rFonts w:asciiTheme="minorHAnsi" w:hAnsiTheme="minorHAnsi"/>
          <w:szCs w:val="22"/>
        </w:rPr>
        <w:t xml:space="preserve"> </w:t>
      </w:r>
      <w:r w:rsidRPr="009449DB">
        <w:rPr>
          <w:rFonts w:asciiTheme="minorHAnsi" w:hAnsiTheme="minorHAnsi"/>
          <w:szCs w:val="22"/>
        </w:rPr>
        <w:t>каждом втором случае различие между фактическим и прогнозируемым</w:t>
      </w:r>
      <w:r>
        <w:rPr>
          <w:rFonts w:asciiTheme="minorHAnsi" w:hAnsiTheme="minorHAnsi"/>
          <w:szCs w:val="22"/>
        </w:rPr>
        <w:t xml:space="preserve"> </w:t>
      </w:r>
      <w:r w:rsidRPr="009449DB">
        <w:rPr>
          <w:rFonts w:asciiTheme="minorHAnsi" w:hAnsiTheme="minorHAnsi"/>
          <w:szCs w:val="22"/>
        </w:rPr>
        <w:t xml:space="preserve">движением </w:t>
      </w:r>
      <w:r>
        <w:rPr>
          <w:rFonts w:asciiTheme="minorHAnsi" w:hAnsiTheme="minorHAnsi"/>
          <w:szCs w:val="22"/>
        </w:rPr>
        <w:t>составляет более ±20 процентов.</w:t>
      </w:r>
    </w:p>
    <w:p w:rsidR="009449DB" w:rsidRPr="009449DB" w:rsidRDefault="009449DB" w:rsidP="009449DB">
      <w:pPr>
        <w:spacing w:before="360" w:after="120"/>
        <w:ind w:firstLine="0"/>
        <w:jc w:val="left"/>
        <w:rPr>
          <w:rFonts w:asciiTheme="minorHAnsi" w:hAnsiTheme="minorHAnsi"/>
          <w:b/>
          <w:szCs w:val="22"/>
        </w:rPr>
      </w:pPr>
      <w:r w:rsidRPr="009449DB">
        <w:rPr>
          <w:rFonts w:asciiTheme="minorHAnsi" w:hAnsiTheme="minorHAnsi"/>
          <w:b/>
          <w:szCs w:val="22"/>
        </w:rPr>
        <w:t>Глава 4. Реальность и вымысел в экономике мегапроектов</w:t>
      </w:r>
    </w:p>
    <w:p w:rsidR="009449DB" w:rsidRPr="009449DB" w:rsidRDefault="009449DB" w:rsidP="009449DB">
      <w:pPr>
        <w:spacing w:before="0" w:after="0"/>
        <w:ind w:firstLine="0"/>
        <w:jc w:val="left"/>
        <w:rPr>
          <w:rFonts w:asciiTheme="minorHAnsi" w:hAnsiTheme="minorHAnsi"/>
          <w:szCs w:val="22"/>
        </w:rPr>
      </w:pPr>
      <w:r w:rsidRPr="009449DB">
        <w:rPr>
          <w:rFonts w:asciiTheme="minorHAnsi" w:hAnsiTheme="minorHAnsi"/>
          <w:szCs w:val="22"/>
        </w:rPr>
        <w:t>Главные переменные финансовой жизнеспособности любого</w:t>
      </w:r>
      <w:r>
        <w:rPr>
          <w:rFonts w:asciiTheme="minorHAnsi" w:hAnsiTheme="minorHAnsi"/>
          <w:szCs w:val="22"/>
        </w:rPr>
        <w:t xml:space="preserve"> </w:t>
      </w:r>
      <w:r w:rsidRPr="009449DB">
        <w:rPr>
          <w:rFonts w:asciiTheme="minorHAnsi" w:hAnsiTheme="minorHAnsi"/>
          <w:szCs w:val="22"/>
        </w:rPr>
        <w:t>крупного проекта — затраты (инвестиции, финансирование,</w:t>
      </w:r>
      <w:r>
        <w:rPr>
          <w:rFonts w:asciiTheme="minorHAnsi" w:hAnsiTheme="minorHAnsi"/>
          <w:szCs w:val="22"/>
        </w:rPr>
        <w:t xml:space="preserve"> </w:t>
      </w:r>
      <w:r w:rsidRPr="009449DB">
        <w:rPr>
          <w:rFonts w:asciiTheme="minorHAnsi" w:hAnsiTheme="minorHAnsi"/>
          <w:szCs w:val="22"/>
        </w:rPr>
        <w:t>эксплу</w:t>
      </w:r>
      <w:r>
        <w:rPr>
          <w:rFonts w:asciiTheme="minorHAnsi" w:hAnsiTheme="minorHAnsi"/>
          <w:szCs w:val="22"/>
        </w:rPr>
        <w:t xml:space="preserve">атация и обслуживание) и доходы. </w:t>
      </w:r>
      <w:r w:rsidRPr="009449DB">
        <w:rPr>
          <w:rFonts w:asciiTheme="minorHAnsi" w:hAnsiTheme="minorHAnsi"/>
          <w:szCs w:val="22"/>
        </w:rPr>
        <w:t>Разница между прогнозируемой и фактической жизнеспособностью</w:t>
      </w:r>
      <w:r>
        <w:rPr>
          <w:rFonts w:asciiTheme="minorHAnsi" w:hAnsiTheme="minorHAnsi"/>
          <w:szCs w:val="22"/>
        </w:rPr>
        <w:t xml:space="preserve"> </w:t>
      </w:r>
      <w:r w:rsidRPr="009449DB">
        <w:rPr>
          <w:rFonts w:asciiTheme="minorHAnsi" w:hAnsiTheme="minorHAnsi"/>
          <w:szCs w:val="22"/>
        </w:rPr>
        <w:t>может быть настолько велика, что, если бы фактическая</w:t>
      </w:r>
      <w:r>
        <w:rPr>
          <w:rFonts w:asciiTheme="minorHAnsi" w:hAnsiTheme="minorHAnsi"/>
          <w:szCs w:val="22"/>
        </w:rPr>
        <w:t xml:space="preserve"> </w:t>
      </w:r>
      <w:r w:rsidRPr="009449DB">
        <w:rPr>
          <w:rFonts w:asciiTheme="minorHAnsi" w:hAnsiTheme="minorHAnsi"/>
          <w:szCs w:val="22"/>
        </w:rPr>
        <w:t>жизнеспособность была известна для данного проекта заранее,</w:t>
      </w:r>
      <w:r>
        <w:rPr>
          <w:rFonts w:asciiTheme="minorHAnsi" w:hAnsiTheme="minorHAnsi"/>
          <w:szCs w:val="22"/>
        </w:rPr>
        <w:t xml:space="preserve"> </w:t>
      </w:r>
      <w:r w:rsidRPr="009449DB">
        <w:rPr>
          <w:rFonts w:asciiTheme="minorHAnsi" w:hAnsiTheme="minorHAnsi"/>
          <w:szCs w:val="22"/>
        </w:rPr>
        <w:t>ответственные лица, возможно, решили бы:</w:t>
      </w:r>
    </w:p>
    <w:p w:rsidR="009449DB" w:rsidRPr="009449DB" w:rsidRDefault="009449DB" w:rsidP="009449DB">
      <w:pPr>
        <w:pStyle w:val="af4"/>
        <w:numPr>
          <w:ilvl w:val="0"/>
          <w:numId w:val="36"/>
        </w:numPr>
        <w:spacing w:before="0" w:after="120"/>
        <w:jc w:val="left"/>
        <w:rPr>
          <w:rFonts w:asciiTheme="minorHAnsi" w:hAnsiTheme="minorHAnsi"/>
          <w:szCs w:val="22"/>
        </w:rPr>
      </w:pPr>
      <w:r>
        <w:rPr>
          <w:rFonts w:ascii="Calibri" w:hAnsi="Calibri" w:cs="Calibri"/>
          <w:szCs w:val="22"/>
        </w:rPr>
        <w:t>н</w:t>
      </w:r>
      <w:r w:rsidRPr="009449DB">
        <w:rPr>
          <w:rFonts w:ascii="Calibri" w:hAnsi="Calibri" w:cs="Calibri"/>
          <w:szCs w:val="22"/>
        </w:rPr>
        <w:t>е</w:t>
      </w:r>
      <w:r w:rsidRPr="009449DB">
        <w:rPr>
          <w:rFonts w:asciiTheme="minorHAnsi" w:hAnsiTheme="minorHAnsi"/>
          <w:szCs w:val="22"/>
        </w:rPr>
        <w:t xml:space="preserve"> </w:t>
      </w:r>
      <w:r w:rsidRPr="009449DB">
        <w:rPr>
          <w:rFonts w:ascii="Calibri" w:hAnsi="Calibri" w:cs="Calibri"/>
          <w:szCs w:val="22"/>
        </w:rPr>
        <w:t>воплощать</w:t>
      </w:r>
      <w:r w:rsidRPr="009449DB">
        <w:rPr>
          <w:rFonts w:asciiTheme="minorHAnsi" w:hAnsiTheme="minorHAnsi"/>
          <w:szCs w:val="22"/>
        </w:rPr>
        <w:t xml:space="preserve"> </w:t>
      </w:r>
      <w:r w:rsidRPr="009449DB">
        <w:rPr>
          <w:rFonts w:ascii="Calibri" w:hAnsi="Calibri" w:cs="Calibri"/>
          <w:szCs w:val="22"/>
        </w:rPr>
        <w:t>проект</w:t>
      </w:r>
      <w:r w:rsidRPr="009449DB">
        <w:rPr>
          <w:rFonts w:asciiTheme="minorHAnsi" w:hAnsiTheme="minorHAnsi"/>
          <w:szCs w:val="22"/>
        </w:rPr>
        <w:t xml:space="preserve"> </w:t>
      </w:r>
      <w:r w:rsidRPr="009449DB">
        <w:rPr>
          <w:rFonts w:ascii="Calibri" w:hAnsi="Calibri" w:cs="Calibri"/>
          <w:szCs w:val="22"/>
        </w:rPr>
        <w:t>в</w:t>
      </w:r>
      <w:r w:rsidRPr="009449DB">
        <w:rPr>
          <w:rFonts w:asciiTheme="minorHAnsi" w:hAnsiTheme="minorHAnsi"/>
          <w:szCs w:val="22"/>
        </w:rPr>
        <w:t xml:space="preserve"> </w:t>
      </w:r>
      <w:r w:rsidRPr="009449DB">
        <w:rPr>
          <w:rFonts w:ascii="Calibri" w:hAnsi="Calibri" w:cs="Calibri"/>
          <w:szCs w:val="22"/>
        </w:rPr>
        <w:t>жизнь</w:t>
      </w:r>
      <w:r w:rsidRPr="009449DB">
        <w:rPr>
          <w:rFonts w:asciiTheme="minorHAnsi" w:hAnsiTheme="minorHAnsi"/>
          <w:szCs w:val="22"/>
        </w:rPr>
        <w:t>;</w:t>
      </w:r>
    </w:p>
    <w:p w:rsidR="009449DB" w:rsidRPr="009449DB" w:rsidRDefault="009449DB" w:rsidP="009449DB">
      <w:pPr>
        <w:pStyle w:val="af4"/>
        <w:numPr>
          <w:ilvl w:val="0"/>
          <w:numId w:val="36"/>
        </w:numPr>
        <w:spacing w:before="0" w:after="120"/>
        <w:jc w:val="left"/>
        <w:rPr>
          <w:rFonts w:asciiTheme="minorHAnsi" w:hAnsiTheme="minorHAnsi"/>
          <w:szCs w:val="22"/>
        </w:rPr>
      </w:pPr>
      <w:r>
        <w:rPr>
          <w:rFonts w:ascii="Calibri" w:hAnsi="Calibri" w:cs="Calibri"/>
          <w:szCs w:val="22"/>
        </w:rPr>
        <w:t>о</w:t>
      </w:r>
      <w:r w:rsidRPr="009449DB">
        <w:rPr>
          <w:rFonts w:ascii="Calibri" w:hAnsi="Calibri" w:cs="Calibri"/>
          <w:szCs w:val="22"/>
        </w:rPr>
        <w:t>существлять</w:t>
      </w:r>
      <w:r w:rsidRPr="009449DB">
        <w:rPr>
          <w:rFonts w:asciiTheme="minorHAnsi" w:hAnsiTheme="minorHAnsi"/>
          <w:szCs w:val="22"/>
        </w:rPr>
        <w:t xml:space="preserve"> </w:t>
      </w:r>
      <w:r w:rsidRPr="009449DB">
        <w:rPr>
          <w:rFonts w:ascii="Calibri" w:hAnsi="Calibri" w:cs="Calibri"/>
          <w:szCs w:val="22"/>
        </w:rPr>
        <w:t>проект</w:t>
      </w:r>
      <w:r w:rsidRPr="009449DB">
        <w:rPr>
          <w:rFonts w:asciiTheme="minorHAnsi" w:hAnsiTheme="minorHAnsi"/>
          <w:szCs w:val="22"/>
        </w:rPr>
        <w:t xml:space="preserve"> </w:t>
      </w:r>
      <w:r w:rsidRPr="009449DB">
        <w:rPr>
          <w:rFonts w:ascii="Calibri" w:hAnsi="Calibri" w:cs="Calibri"/>
          <w:szCs w:val="22"/>
        </w:rPr>
        <w:t>в</w:t>
      </w:r>
      <w:r w:rsidRPr="009449DB">
        <w:rPr>
          <w:rFonts w:asciiTheme="minorHAnsi" w:hAnsiTheme="minorHAnsi"/>
          <w:szCs w:val="22"/>
        </w:rPr>
        <w:t xml:space="preserve"> </w:t>
      </w:r>
      <w:r w:rsidRPr="009449DB">
        <w:rPr>
          <w:rFonts w:ascii="Calibri" w:hAnsi="Calibri" w:cs="Calibri"/>
          <w:szCs w:val="22"/>
        </w:rPr>
        <w:t>другой</w:t>
      </w:r>
      <w:r w:rsidRPr="009449DB">
        <w:rPr>
          <w:rFonts w:asciiTheme="minorHAnsi" w:hAnsiTheme="minorHAnsi"/>
          <w:szCs w:val="22"/>
        </w:rPr>
        <w:t xml:space="preserve"> </w:t>
      </w:r>
      <w:r w:rsidRPr="009449DB">
        <w:rPr>
          <w:rFonts w:ascii="Calibri" w:hAnsi="Calibri" w:cs="Calibri"/>
          <w:szCs w:val="22"/>
        </w:rPr>
        <w:t>форме</w:t>
      </w:r>
      <w:r w:rsidRPr="009449DB">
        <w:rPr>
          <w:rFonts w:asciiTheme="minorHAnsi" w:hAnsiTheme="minorHAnsi"/>
          <w:szCs w:val="22"/>
        </w:rPr>
        <w:t>;</w:t>
      </w:r>
    </w:p>
    <w:p w:rsidR="009449DB" w:rsidRPr="009449DB" w:rsidRDefault="009449DB" w:rsidP="009449DB">
      <w:pPr>
        <w:pStyle w:val="af4"/>
        <w:numPr>
          <w:ilvl w:val="0"/>
          <w:numId w:val="36"/>
        </w:numPr>
        <w:spacing w:before="0" w:after="120"/>
        <w:jc w:val="left"/>
        <w:rPr>
          <w:rFonts w:asciiTheme="minorHAnsi" w:hAnsiTheme="minorHAnsi"/>
          <w:szCs w:val="22"/>
        </w:rPr>
      </w:pPr>
      <w:r>
        <w:rPr>
          <w:rFonts w:ascii="Calibri" w:hAnsi="Calibri" w:cs="Calibri"/>
          <w:szCs w:val="22"/>
        </w:rPr>
        <w:t>п</w:t>
      </w:r>
      <w:r w:rsidRPr="009449DB">
        <w:rPr>
          <w:rFonts w:ascii="Calibri" w:hAnsi="Calibri" w:cs="Calibri"/>
          <w:szCs w:val="22"/>
        </w:rPr>
        <w:t>ретворить</w:t>
      </w:r>
      <w:r w:rsidRPr="009449DB">
        <w:rPr>
          <w:rFonts w:asciiTheme="minorHAnsi" w:hAnsiTheme="minorHAnsi"/>
          <w:szCs w:val="22"/>
        </w:rPr>
        <w:t xml:space="preserve"> </w:t>
      </w:r>
      <w:r w:rsidRPr="009449DB">
        <w:rPr>
          <w:rFonts w:ascii="Calibri" w:hAnsi="Calibri" w:cs="Calibri"/>
          <w:szCs w:val="22"/>
        </w:rPr>
        <w:t>в</w:t>
      </w:r>
      <w:r w:rsidRPr="009449DB">
        <w:rPr>
          <w:rFonts w:asciiTheme="minorHAnsi" w:hAnsiTheme="minorHAnsi"/>
          <w:szCs w:val="22"/>
        </w:rPr>
        <w:t xml:space="preserve"> </w:t>
      </w:r>
      <w:r w:rsidRPr="009449DB">
        <w:rPr>
          <w:rFonts w:ascii="Calibri" w:hAnsi="Calibri" w:cs="Calibri"/>
          <w:szCs w:val="22"/>
        </w:rPr>
        <w:t>жизнь</w:t>
      </w:r>
      <w:r w:rsidRPr="009449DB">
        <w:rPr>
          <w:rFonts w:asciiTheme="minorHAnsi" w:hAnsiTheme="minorHAnsi"/>
          <w:szCs w:val="22"/>
        </w:rPr>
        <w:t xml:space="preserve"> </w:t>
      </w:r>
      <w:r w:rsidRPr="009449DB">
        <w:rPr>
          <w:rFonts w:ascii="Calibri" w:hAnsi="Calibri" w:cs="Calibri"/>
          <w:szCs w:val="22"/>
        </w:rPr>
        <w:t>другой</w:t>
      </w:r>
      <w:r w:rsidRPr="009449DB">
        <w:rPr>
          <w:rFonts w:asciiTheme="minorHAnsi" w:hAnsiTheme="minorHAnsi"/>
          <w:szCs w:val="22"/>
        </w:rPr>
        <w:t xml:space="preserve"> </w:t>
      </w:r>
      <w:r w:rsidRPr="009449DB">
        <w:rPr>
          <w:rFonts w:ascii="Calibri" w:hAnsi="Calibri" w:cs="Calibri"/>
          <w:szCs w:val="22"/>
        </w:rPr>
        <w:t>проект</w:t>
      </w:r>
      <w:r w:rsidRPr="009449DB">
        <w:rPr>
          <w:rFonts w:asciiTheme="minorHAnsi" w:hAnsiTheme="minorHAnsi"/>
          <w:szCs w:val="22"/>
        </w:rPr>
        <w:t>.</w:t>
      </w:r>
    </w:p>
    <w:p w:rsidR="009449DB" w:rsidRPr="009449DB" w:rsidRDefault="009449DB" w:rsidP="009449DB">
      <w:pPr>
        <w:spacing w:before="0" w:after="120"/>
        <w:ind w:firstLine="0"/>
        <w:jc w:val="left"/>
        <w:rPr>
          <w:rFonts w:asciiTheme="minorHAnsi" w:hAnsiTheme="minorHAnsi"/>
          <w:szCs w:val="22"/>
        </w:rPr>
      </w:pPr>
      <w:r w:rsidRPr="009449DB">
        <w:rPr>
          <w:rFonts w:asciiTheme="minorHAnsi" w:hAnsiTheme="minorHAnsi"/>
          <w:szCs w:val="22"/>
        </w:rPr>
        <w:t>Другими словами, нежизнеспособные проекты или проекты, менее</w:t>
      </w:r>
      <w:r>
        <w:rPr>
          <w:rFonts w:asciiTheme="minorHAnsi" w:hAnsiTheme="minorHAnsi"/>
          <w:szCs w:val="22"/>
        </w:rPr>
        <w:t xml:space="preserve"> </w:t>
      </w:r>
      <w:r w:rsidRPr="009449DB">
        <w:rPr>
          <w:rFonts w:asciiTheme="minorHAnsi" w:hAnsiTheme="minorHAnsi"/>
          <w:szCs w:val="22"/>
        </w:rPr>
        <w:t>жизнеспособные, чем отмененные проекты, могут реализовываться не</w:t>
      </w:r>
      <w:r>
        <w:rPr>
          <w:rFonts w:asciiTheme="minorHAnsi" w:hAnsiTheme="minorHAnsi"/>
          <w:szCs w:val="22"/>
        </w:rPr>
        <w:t xml:space="preserve"> </w:t>
      </w:r>
      <w:r w:rsidRPr="009449DB">
        <w:rPr>
          <w:rFonts w:asciiTheme="minorHAnsi" w:hAnsiTheme="minorHAnsi"/>
          <w:szCs w:val="22"/>
        </w:rPr>
        <w:t>потому, что они жизнеспособны, а потому, что их жизнеспособность</w:t>
      </w:r>
      <w:r>
        <w:rPr>
          <w:rFonts w:asciiTheme="minorHAnsi" w:hAnsiTheme="minorHAnsi"/>
          <w:szCs w:val="22"/>
        </w:rPr>
        <w:t xml:space="preserve"> </w:t>
      </w:r>
      <w:r w:rsidRPr="009449DB">
        <w:rPr>
          <w:rFonts w:asciiTheme="minorHAnsi" w:hAnsiTheme="minorHAnsi"/>
          <w:szCs w:val="22"/>
        </w:rPr>
        <w:t>была неточно предсказана. Очевидно, что это выливается в</w:t>
      </w:r>
      <w:r>
        <w:rPr>
          <w:rFonts w:asciiTheme="minorHAnsi" w:hAnsiTheme="minorHAnsi"/>
          <w:szCs w:val="22"/>
        </w:rPr>
        <w:t xml:space="preserve"> </w:t>
      </w:r>
      <w:r w:rsidRPr="009449DB">
        <w:rPr>
          <w:rFonts w:asciiTheme="minorHAnsi" w:hAnsiTheme="minorHAnsi"/>
          <w:szCs w:val="22"/>
        </w:rPr>
        <w:t>неэффективное использование ресурсов.</w:t>
      </w:r>
    </w:p>
    <w:p w:rsidR="009449DB" w:rsidRDefault="009449DB" w:rsidP="009449DB">
      <w:pPr>
        <w:spacing w:before="0" w:after="120"/>
        <w:ind w:firstLine="0"/>
        <w:jc w:val="left"/>
        <w:rPr>
          <w:rFonts w:asciiTheme="minorHAnsi" w:hAnsiTheme="minorHAnsi"/>
          <w:szCs w:val="22"/>
        </w:rPr>
      </w:pPr>
      <w:r w:rsidRPr="009449DB">
        <w:rPr>
          <w:rFonts w:asciiTheme="minorHAnsi" w:hAnsiTheme="minorHAnsi"/>
          <w:szCs w:val="22"/>
        </w:rPr>
        <w:t>Д</w:t>
      </w:r>
      <w:r>
        <w:rPr>
          <w:rFonts w:asciiTheme="minorHAnsi" w:hAnsiTheme="minorHAnsi"/>
          <w:szCs w:val="22"/>
        </w:rPr>
        <w:t>ля</w:t>
      </w:r>
      <w:r w:rsidRPr="009449DB">
        <w:rPr>
          <w:rFonts w:asciiTheme="minorHAnsi" w:hAnsiTheme="minorHAnsi"/>
          <w:szCs w:val="22"/>
        </w:rPr>
        <w:t xml:space="preserve"> туннеля под Ла-Маншем первоначальные оценки</w:t>
      </w:r>
      <w:r>
        <w:rPr>
          <w:rFonts w:asciiTheme="minorHAnsi" w:hAnsiTheme="minorHAnsi"/>
          <w:szCs w:val="22"/>
        </w:rPr>
        <w:t xml:space="preserve"> </w:t>
      </w:r>
      <w:r w:rsidRPr="009449DB">
        <w:rPr>
          <w:rFonts w:asciiTheme="minorHAnsi" w:hAnsiTheme="minorHAnsi"/>
          <w:szCs w:val="22"/>
        </w:rPr>
        <w:t>жизнеспособности оказались несостоятельными из-за фактического</w:t>
      </w:r>
      <w:r>
        <w:rPr>
          <w:rFonts w:asciiTheme="minorHAnsi" w:hAnsiTheme="minorHAnsi"/>
          <w:szCs w:val="22"/>
        </w:rPr>
        <w:t xml:space="preserve"> </w:t>
      </w:r>
      <w:r w:rsidRPr="009449DB">
        <w:rPr>
          <w:rFonts w:asciiTheme="minorHAnsi" w:hAnsiTheme="minorHAnsi"/>
          <w:szCs w:val="22"/>
        </w:rPr>
        <w:t>развития событий, которые привели проект к резкому скачку от</w:t>
      </w:r>
      <w:r>
        <w:rPr>
          <w:rFonts w:asciiTheme="minorHAnsi" w:hAnsiTheme="minorHAnsi"/>
          <w:szCs w:val="22"/>
        </w:rPr>
        <w:t xml:space="preserve"> </w:t>
      </w:r>
      <w:r w:rsidRPr="009449DB">
        <w:rPr>
          <w:rFonts w:asciiTheme="minorHAnsi" w:hAnsiTheme="minorHAnsi"/>
          <w:szCs w:val="22"/>
        </w:rPr>
        <w:t>ожидаемой высокой рентабельности до практического банкротства</w:t>
      </w:r>
      <w:r>
        <w:rPr>
          <w:rFonts w:asciiTheme="minorHAnsi" w:hAnsiTheme="minorHAnsi"/>
          <w:szCs w:val="22"/>
        </w:rPr>
        <w:t xml:space="preserve"> </w:t>
      </w:r>
      <w:r w:rsidRPr="009449DB">
        <w:rPr>
          <w:rFonts w:asciiTheme="minorHAnsi" w:hAnsiTheme="minorHAnsi"/>
          <w:szCs w:val="22"/>
        </w:rPr>
        <w:t>нескольких фирм. Большинство наблюдателей сегодня считают</w:t>
      </w:r>
      <w:r>
        <w:rPr>
          <w:rFonts w:asciiTheme="minorHAnsi" w:hAnsiTheme="minorHAnsi"/>
          <w:szCs w:val="22"/>
        </w:rPr>
        <w:t xml:space="preserve"> </w:t>
      </w:r>
      <w:r w:rsidRPr="009449DB">
        <w:rPr>
          <w:rFonts w:asciiTheme="minorHAnsi" w:hAnsiTheme="minorHAnsi"/>
          <w:szCs w:val="22"/>
        </w:rPr>
        <w:t>коммерческую жизнеспособность туннеля под Ла-Маншем</w:t>
      </w:r>
      <w:r>
        <w:rPr>
          <w:rFonts w:asciiTheme="minorHAnsi" w:hAnsiTheme="minorHAnsi"/>
          <w:szCs w:val="22"/>
        </w:rPr>
        <w:t xml:space="preserve"> </w:t>
      </w:r>
      <w:r w:rsidRPr="009449DB">
        <w:rPr>
          <w:rFonts w:asciiTheme="minorHAnsi" w:hAnsiTheme="minorHAnsi"/>
          <w:szCs w:val="22"/>
        </w:rPr>
        <w:t>необоснованной, а перспективу получения удовлетворительной</w:t>
      </w:r>
      <w:r>
        <w:rPr>
          <w:rFonts w:asciiTheme="minorHAnsi" w:hAnsiTheme="minorHAnsi"/>
          <w:szCs w:val="22"/>
        </w:rPr>
        <w:t xml:space="preserve"> </w:t>
      </w:r>
      <w:r w:rsidRPr="009449DB">
        <w:rPr>
          <w:rFonts w:asciiTheme="minorHAnsi" w:hAnsiTheme="minorHAnsi"/>
          <w:szCs w:val="22"/>
        </w:rPr>
        <w:t>прибыли главными и</w:t>
      </w:r>
      <w:r>
        <w:rPr>
          <w:rFonts w:asciiTheme="minorHAnsi" w:hAnsiTheme="minorHAnsi"/>
          <w:szCs w:val="22"/>
        </w:rPr>
        <w:t>нвесторами весьма сомнительной (рис. 3)</w:t>
      </w:r>
      <w:r w:rsidRPr="009449DB">
        <w:rPr>
          <w:rFonts w:asciiTheme="minorHAnsi" w:hAnsiTheme="minorHAnsi"/>
          <w:szCs w:val="22"/>
        </w:rPr>
        <w:t>.</w:t>
      </w:r>
    </w:p>
    <w:p w:rsidR="009449DB" w:rsidRDefault="009449DB" w:rsidP="00694DA7">
      <w:pPr>
        <w:spacing w:before="0" w:after="0"/>
        <w:ind w:firstLine="0"/>
        <w:jc w:val="left"/>
        <w:rPr>
          <w:rFonts w:asciiTheme="minorHAnsi" w:hAnsiTheme="minorHAnsi"/>
          <w:szCs w:val="22"/>
        </w:rPr>
      </w:pPr>
      <w:r>
        <w:rPr>
          <w:rFonts w:asciiTheme="minorHAnsi" w:hAnsiTheme="minorHAnsi"/>
          <w:noProof/>
          <w:szCs w:val="22"/>
        </w:rPr>
        <w:lastRenderedPageBreak/>
        <w:drawing>
          <wp:inline distT="0" distB="0" distL="0" distR="0">
            <wp:extent cx="4469587" cy="3015811"/>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Изменение курса акций Eurotunnel.jpg"/>
                    <pic:cNvPicPr/>
                  </pic:nvPicPr>
                  <pic:blipFill>
                    <a:blip r:embed="rId13">
                      <a:extLst>
                        <a:ext uri="{28A0092B-C50C-407E-A947-70E740481C1C}">
                          <a14:useLocalDpi xmlns:a14="http://schemas.microsoft.com/office/drawing/2010/main" val="0"/>
                        </a:ext>
                      </a:extLst>
                    </a:blip>
                    <a:stretch>
                      <a:fillRect/>
                    </a:stretch>
                  </pic:blipFill>
                  <pic:spPr>
                    <a:xfrm>
                      <a:off x="0" y="0"/>
                      <a:ext cx="4479972" cy="3022818"/>
                    </a:xfrm>
                    <a:prstGeom prst="rect">
                      <a:avLst/>
                    </a:prstGeom>
                  </pic:spPr>
                </pic:pic>
              </a:graphicData>
            </a:graphic>
          </wp:inline>
        </w:drawing>
      </w:r>
    </w:p>
    <w:p w:rsidR="009449DB" w:rsidRPr="009449DB" w:rsidRDefault="009449DB" w:rsidP="009449DB">
      <w:pPr>
        <w:spacing w:before="0" w:after="120"/>
        <w:ind w:firstLine="0"/>
        <w:jc w:val="left"/>
        <w:rPr>
          <w:rFonts w:asciiTheme="minorHAnsi" w:hAnsiTheme="minorHAnsi"/>
          <w:szCs w:val="22"/>
        </w:rPr>
      </w:pPr>
      <w:r>
        <w:rPr>
          <w:rFonts w:asciiTheme="minorHAnsi" w:hAnsiTheme="minorHAnsi"/>
          <w:szCs w:val="22"/>
        </w:rPr>
        <w:t>Рис. 3</w:t>
      </w:r>
      <w:r w:rsidRPr="009449DB">
        <w:rPr>
          <w:rFonts w:asciiTheme="minorHAnsi" w:hAnsiTheme="minorHAnsi"/>
          <w:szCs w:val="22"/>
        </w:rPr>
        <w:t>. Вы вложили бы капитал в этот проект? Это основной вопрос</w:t>
      </w:r>
      <w:r>
        <w:rPr>
          <w:rFonts w:asciiTheme="minorHAnsi" w:hAnsiTheme="minorHAnsi"/>
          <w:szCs w:val="22"/>
        </w:rPr>
        <w:t xml:space="preserve"> </w:t>
      </w:r>
      <w:r w:rsidRPr="009449DB">
        <w:rPr>
          <w:rFonts w:asciiTheme="minorHAnsi" w:hAnsiTheme="minorHAnsi"/>
          <w:szCs w:val="22"/>
        </w:rPr>
        <w:t>относительно жизнеспособности. На рисунке показано резкое изменение</w:t>
      </w:r>
      <w:r>
        <w:rPr>
          <w:rFonts w:asciiTheme="minorHAnsi" w:hAnsiTheme="minorHAnsi"/>
          <w:szCs w:val="22"/>
        </w:rPr>
        <w:t xml:space="preserve"> </w:t>
      </w:r>
      <w:r w:rsidRPr="009449DB">
        <w:rPr>
          <w:rFonts w:asciiTheme="minorHAnsi" w:hAnsiTheme="minorHAnsi"/>
          <w:szCs w:val="22"/>
        </w:rPr>
        <w:t>курса акций Eurotunnel, 1987-2001 гг. (ежемесячные средние показатели)</w:t>
      </w:r>
      <w:r w:rsidR="0093494A">
        <w:rPr>
          <w:rStyle w:val="ac"/>
          <w:rFonts w:asciiTheme="minorHAnsi" w:hAnsiTheme="minorHAnsi"/>
          <w:szCs w:val="22"/>
        </w:rPr>
        <w:footnoteReference w:id="1"/>
      </w:r>
    </w:p>
    <w:p w:rsidR="00D31050" w:rsidRPr="00D31050" w:rsidRDefault="00D31050" w:rsidP="00D31050">
      <w:pPr>
        <w:spacing w:before="0" w:after="120"/>
        <w:ind w:firstLine="0"/>
        <w:jc w:val="left"/>
        <w:rPr>
          <w:rFonts w:asciiTheme="minorHAnsi" w:hAnsiTheme="minorHAnsi"/>
          <w:szCs w:val="22"/>
        </w:rPr>
      </w:pPr>
      <w:r w:rsidRPr="00D31050">
        <w:rPr>
          <w:rFonts w:asciiTheme="minorHAnsi" w:hAnsiTheme="minorHAnsi"/>
          <w:szCs w:val="22"/>
        </w:rPr>
        <w:t xml:space="preserve">В таблице </w:t>
      </w:r>
      <w:r>
        <w:rPr>
          <w:rFonts w:asciiTheme="minorHAnsi" w:hAnsiTheme="minorHAnsi"/>
          <w:szCs w:val="22"/>
        </w:rPr>
        <w:t>на рис. 4</w:t>
      </w:r>
      <w:r w:rsidRPr="00D31050">
        <w:rPr>
          <w:rFonts w:asciiTheme="minorHAnsi" w:hAnsiTheme="minorHAnsi"/>
          <w:szCs w:val="22"/>
        </w:rPr>
        <w:t xml:space="preserve"> показаны данные для 12 проектов</w:t>
      </w:r>
      <w:r>
        <w:rPr>
          <w:rFonts w:asciiTheme="minorHAnsi" w:hAnsiTheme="minorHAnsi"/>
          <w:szCs w:val="22"/>
        </w:rPr>
        <w:t xml:space="preserve"> </w:t>
      </w:r>
      <w:r w:rsidRPr="00D31050">
        <w:rPr>
          <w:rFonts w:asciiTheme="minorHAnsi" w:hAnsiTheme="minorHAnsi"/>
          <w:szCs w:val="22"/>
        </w:rPr>
        <w:t>гор</w:t>
      </w:r>
      <w:r>
        <w:rPr>
          <w:rFonts w:asciiTheme="minorHAnsi" w:hAnsiTheme="minorHAnsi"/>
          <w:szCs w:val="22"/>
        </w:rPr>
        <w:t>одских железных дорог</w:t>
      </w:r>
      <w:r w:rsidRPr="00D31050">
        <w:rPr>
          <w:rFonts w:asciiTheme="minorHAnsi" w:hAnsiTheme="minorHAnsi"/>
          <w:szCs w:val="22"/>
        </w:rPr>
        <w:t>. Двойной риск с</w:t>
      </w:r>
      <w:r>
        <w:rPr>
          <w:rFonts w:asciiTheme="minorHAnsi" w:hAnsiTheme="minorHAnsi"/>
          <w:szCs w:val="22"/>
        </w:rPr>
        <w:t xml:space="preserve"> </w:t>
      </w:r>
      <w:r w:rsidRPr="00D31050">
        <w:rPr>
          <w:rFonts w:asciiTheme="minorHAnsi" w:hAnsiTheme="minorHAnsi"/>
          <w:szCs w:val="22"/>
        </w:rPr>
        <w:t>увеличением издержек и более низким, чем прогнозировалось, объемом</w:t>
      </w:r>
      <w:r>
        <w:rPr>
          <w:rFonts w:asciiTheme="minorHAnsi" w:hAnsiTheme="minorHAnsi"/>
          <w:szCs w:val="22"/>
        </w:rPr>
        <w:t xml:space="preserve"> </w:t>
      </w:r>
      <w:r w:rsidRPr="00D31050">
        <w:rPr>
          <w:rFonts w:asciiTheme="minorHAnsi" w:hAnsiTheme="minorHAnsi"/>
          <w:szCs w:val="22"/>
        </w:rPr>
        <w:t>пассажирских перевозок ясно просматривается для этих проектов, где</w:t>
      </w:r>
      <w:r>
        <w:rPr>
          <w:rFonts w:asciiTheme="minorHAnsi" w:hAnsiTheme="minorHAnsi"/>
          <w:szCs w:val="22"/>
        </w:rPr>
        <w:t xml:space="preserve"> </w:t>
      </w:r>
      <w:r w:rsidRPr="00D31050">
        <w:rPr>
          <w:rFonts w:asciiTheme="minorHAnsi" w:hAnsiTheme="minorHAnsi"/>
          <w:szCs w:val="22"/>
        </w:rPr>
        <w:t>среднее увеличение расходов составило 40,3 процента, а фактический</w:t>
      </w:r>
      <w:r>
        <w:rPr>
          <w:rFonts w:asciiTheme="minorHAnsi" w:hAnsiTheme="minorHAnsi"/>
          <w:szCs w:val="22"/>
        </w:rPr>
        <w:t xml:space="preserve"> </w:t>
      </w:r>
      <w:r w:rsidRPr="00D31050">
        <w:rPr>
          <w:rFonts w:asciiTheme="minorHAnsi" w:hAnsiTheme="minorHAnsi"/>
          <w:szCs w:val="22"/>
        </w:rPr>
        <w:t>объем перевозок в среднем на 47,8 процента ниже прогнозируемого.</w:t>
      </w:r>
    </w:p>
    <w:p w:rsidR="00D31050" w:rsidRDefault="00D31050" w:rsidP="00D31050">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4023360" cy="984522"/>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Превышение расходов и переоценка объем перевозок.jpg"/>
                    <pic:cNvPicPr/>
                  </pic:nvPicPr>
                  <pic:blipFill>
                    <a:blip r:embed="rId14">
                      <a:extLst>
                        <a:ext uri="{28A0092B-C50C-407E-A947-70E740481C1C}">
                          <a14:useLocalDpi xmlns:a14="http://schemas.microsoft.com/office/drawing/2010/main" val="0"/>
                        </a:ext>
                      </a:extLst>
                    </a:blip>
                    <a:stretch>
                      <a:fillRect/>
                    </a:stretch>
                  </pic:blipFill>
                  <pic:spPr>
                    <a:xfrm>
                      <a:off x="0" y="0"/>
                      <a:ext cx="4064225" cy="994522"/>
                    </a:xfrm>
                    <a:prstGeom prst="rect">
                      <a:avLst/>
                    </a:prstGeom>
                  </pic:spPr>
                </pic:pic>
              </a:graphicData>
            </a:graphic>
          </wp:inline>
        </w:drawing>
      </w:r>
    </w:p>
    <w:p w:rsidR="00D31050" w:rsidRDefault="00D31050" w:rsidP="00D31050">
      <w:pPr>
        <w:spacing w:before="0" w:after="120"/>
        <w:ind w:firstLine="0"/>
        <w:jc w:val="left"/>
        <w:rPr>
          <w:rFonts w:asciiTheme="minorHAnsi" w:hAnsiTheme="minorHAnsi"/>
          <w:szCs w:val="22"/>
        </w:rPr>
      </w:pPr>
      <w:r>
        <w:rPr>
          <w:rFonts w:asciiTheme="minorHAnsi" w:hAnsiTheme="minorHAnsi"/>
          <w:szCs w:val="22"/>
        </w:rPr>
        <w:t>Рис. 4</w:t>
      </w:r>
      <w:r w:rsidRPr="00D31050">
        <w:rPr>
          <w:rFonts w:asciiTheme="minorHAnsi" w:hAnsiTheme="minorHAnsi"/>
          <w:szCs w:val="22"/>
        </w:rPr>
        <w:t>. Превышение расходов (неизменные цены) и объем перевозок</w:t>
      </w:r>
      <w:r>
        <w:rPr>
          <w:rFonts w:asciiTheme="minorHAnsi" w:hAnsiTheme="minorHAnsi"/>
          <w:szCs w:val="22"/>
        </w:rPr>
        <w:t xml:space="preserve"> </w:t>
      </w:r>
      <w:r w:rsidRPr="00D31050">
        <w:rPr>
          <w:rFonts w:asciiTheme="minorHAnsi" w:hAnsiTheme="minorHAnsi"/>
          <w:szCs w:val="22"/>
        </w:rPr>
        <w:t>для 12 проектов городских железных дорог</w:t>
      </w:r>
    </w:p>
    <w:p w:rsidR="00D31050" w:rsidRDefault="00D31050" w:rsidP="00D31050">
      <w:pPr>
        <w:spacing w:before="0" w:after="120"/>
        <w:ind w:firstLine="0"/>
        <w:jc w:val="left"/>
        <w:rPr>
          <w:rFonts w:asciiTheme="minorHAnsi" w:hAnsiTheme="minorHAnsi"/>
          <w:szCs w:val="22"/>
        </w:rPr>
      </w:pPr>
      <w:r w:rsidRPr="00D31050">
        <w:rPr>
          <w:rFonts w:asciiTheme="minorHAnsi" w:hAnsiTheme="minorHAnsi"/>
          <w:szCs w:val="22"/>
        </w:rPr>
        <w:t>Пытаясь понять, почему жизнеспособность так последовательно</w:t>
      </w:r>
      <w:r>
        <w:rPr>
          <w:rFonts w:asciiTheme="minorHAnsi" w:hAnsiTheme="minorHAnsi"/>
          <w:szCs w:val="22"/>
        </w:rPr>
        <w:t xml:space="preserve"> </w:t>
      </w:r>
      <w:r w:rsidRPr="00D31050">
        <w:rPr>
          <w:rFonts w:asciiTheme="minorHAnsi" w:hAnsiTheme="minorHAnsi"/>
          <w:szCs w:val="22"/>
        </w:rPr>
        <w:t>переоценивается во многих крупных проектах, два исследователя из</w:t>
      </w:r>
      <w:r>
        <w:rPr>
          <w:rFonts w:asciiTheme="minorHAnsi" w:hAnsiTheme="minorHAnsi"/>
          <w:szCs w:val="22"/>
        </w:rPr>
        <w:t xml:space="preserve"> </w:t>
      </w:r>
      <w:r w:rsidRPr="00D31050">
        <w:rPr>
          <w:rFonts w:asciiTheme="minorHAnsi" w:hAnsiTheme="minorHAnsi"/>
          <w:szCs w:val="22"/>
        </w:rPr>
        <w:t>Массачусетского технологического института выяснили: основная</w:t>
      </w:r>
      <w:r>
        <w:rPr>
          <w:rFonts w:asciiTheme="minorHAnsi" w:hAnsiTheme="minorHAnsi"/>
          <w:szCs w:val="22"/>
        </w:rPr>
        <w:t xml:space="preserve"> </w:t>
      </w:r>
      <w:r w:rsidRPr="00D31050">
        <w:rPr>
          <w:rFonts w:asciiTheme="minorHAnsi" w:hAnsiTheme="minorHAnsi"/>
          <w:szCs w:val="22"/>
        </w:rPr>
        <w:t>проблема состоит в том, что стимулы предоставления оптимистических</w:t>
      </w:r>
      <w:r>
        <w:rPr>
          <w:rFonts w:asciiTheme="minorHAnsi" w:hAnsiTheme="minorHAnsi"/>
          <w:szCs w:val="22"/>
        </w:rPr>
        <w:t xml:space="preserve"> </w:t>
      </w:r>
      <w:r w:rsidRPr="00D31050">
        <w:rPr>
          <w:rFonts w:asciiTheme="minorHAnsi" w:hAnsiTheme="minorHAnsi"/>
          <w:szCs w:val="22"/>
        </w:rPr>
        <w:t>оценок жизнеспособности очень сильны, а препятствия незначительны.</w:t>
      </w:r>
      <w:r>
        <w:rPr>
          <w:rFonts w:asciiTheme="minorHAnsi" w:hAnsiTheme="minorHAnsi"/>
          <w:szCs w:val="22"/>
        </w:rPr>
        <w:t xml:space="preserve"> </w:t>
      </w:r>
      <w:r w:rsidRPr="00D31050">
        <w:rPr>
          <w:rFonts w:asciiTheme="minorHAnsi" w:hAnsiTheme="minorHAnsi"/>
          <w:szCs w:val="22"/>
        </w:rPr>
        <w:t>Ответственность низка, к тому же политические деятели,</w:t>
      </w:r>
      <w:r>
        <w:rPr>
          <w:rFonts w:asciiTheme="minorHAnsi" w:hAnsiTheme="minorHAnsi"/>
          <w:szCs w:val="22"/>
        </w:rPr>
        <w:t xml:space="preserve"> </w:t>
      </w:r>
      <w:r w:rsidRPr="00D31050">
        <w:rPr>
          <w:rFonts w:asciiTheme="minorHAnsi" w:hAnsiTheme="minorHAnsi"/>
          <w:szCs w:val="22"/>
        </w:rPr>
        <w:t>недооценивающие затраты ради одобрения проектов, редко</w:t>
      </w:r>
      <w:r>
        <w:rPr>
          <w:rFonts w:asciiTheme="minorHAnsi" w:hAnsiTheme="minorHAnsi"/>
          <w:szCs w:val="22"/>
        </w:rPr>
        <w:t xml:space="preserve"> </w:t>
      </w:r>
      <w:r w:rsidRPr="00D31050">
        <w:rPr>
          <w:rFonts w:asciiTheme="minorHAnsi" w:hAnsiTheme="minorHAnsi"/>
          <w:szCs w:val="22"/>
        </w:rPr>
        <w:t>продолжают оставаться у власти, когда появляется возможность</w:t>
      </w:r>
      <w:r>
        <w:rPr>
          <w:rFonts w:asciiTheme="minorHAnsi" w:hAnsiTheme="minorHAnsi"/>
          <w:szCs w:val="22"/>
        </w:rPr>
        <w:t xml:space="preserve"> </w:t>
      </w:r>
      <w:r w:rsidRPr="00D31050">
        <w:rPr>
          <w:rFonts w:asciiTheme="minorHAnsi" w:hAnsiTheme="minorHAnsi"/>
          <w:szCs w:val="22"/>
        </w:rPr>
        <w:t>рассчитать фактическую жизнеспособность, если это вообще делается.</w:t>
      </w:r>
      <w:r>
        <w:rPr>
          <w:rFonts w:asciiTheme="minorHAnsi" w:hAnsiTheme="minorHAnsi"/>
          <w:szCs w:val="22"/>
        </w:rPr>
        <w:t xml:space="preserve"> </w:t>
      </w:r>
      <w:r w:rsidRPr="00D31050">
        <w:rPr>
          <w:rFonts w:asciiTheme="minorHAnsi" w:hAnsiTheme="minorHAnsi"/>
          <w:szCs w:val="22"/>
        </w:rPr>
        <w:t>Таким образом, неопределенность в оценке жизнеспособности</w:t>
      </w:r>
      <w:r>
        <w:rPr>
          <w:rFonts w:asciiTheme="minorHAnsi" w:hAnsiTheme="minorHAnsi"/>
          <w:szCs w:val="22"/>
        </w:rPr>
        <w:t xml:space="preserve"> </w:t>
      </w:r>
      <w:r w:rsidRPr="00D31050">
        <w:rPr>
          <w:rFonts w:asciiTheme="minorHAnsi" w:hAnsiTheme="minorHAnsi"/>
          <w:szCs w:val="22"/>
        </w:rPr>
        <w:t>связана не только с естественной сложностью прогнозирования</w:t>
      </w:r>
      <w:r>
        <w:rPr>
          <w:rFonts w:asciiTheme="minorHAnsi" w:hAnsiTheme="minorHAnsi"/>
          <w:szCs w:val="22"/>
        </w:rPr>
        <w:t xml:space="preserve"> </w:t>
      </w:r>
      <w:r w:rsidRPr="00D31050">
        <w:rPr>
          <w:rFonts w:asciiTheme="minorHAnsi" w:hAnsiTheme="minorHAnsi"/>
          <w:szCs w:val="22"/>
        </w:rPr>
        <w:t>будущего, н</w:t>
      </w:r>
      <w:r>
        <w:rPr>
          <w:rFonts w:asciiTheme="minorHAnsi" w:hAnsiTheme="minorHAnsi"/>
          <w:szCs w:val="22"/>
        </w:rPr>
        <w:t>о также с властью и интересами.</w:t>
      </w:r>
    </w:p>
    <w:p w:rsidR="00D31050" w:rsidRPr="00D31050" w:rsidRDefault="00D31050" w:rsidP="00D31050">
      <w:pPr>
        <w:spacing w:before="0" w:after="120"/>
        <w:ind w:firstLine="0"/>
        <w:jc w:val="left"/>
        <w:rPr>
          <w:rFonts w:asciiTheme="minorHAnsi" w:hAnsiTheme="minorHAnsi"/>
          <w:szCs w:val="22"/>
        </w:rPr>
      </w:pPr>
      <w:r w:rsidRPr="00D31050">
        <w:rPr>
          <w:rFonts w:asciiTheme="minorHAnsi" w:hAnsiTheme="minorHAnsi"/>
          <w:szCs w:val="22"/>
        </w:rPr>
        <w:t>Остается открытым вопрос: осуществлялись ли вообще какие-либо</w:t>
      </w:r>
      <w:r>
        <w:rPr>
          <w:rFonts w:asciiTheme="minorHAnsi" w:hAnsiTheme="minorHAnsi"/>
          <w:szCs w:val="22"/>
        </w:rPr>
        <w:t xml:space="preserve"> </w:t>
      </w:r>
      <w:r w:rsidRPr="00D31050">
        <w:rPr>
          <w:rFonts w:asciiTheme="minorHAnsi" w:hAnsiTheme="minorHAnsi"/>
          <w:szCs w:val="22"/>
        </w:rPr>
        <w:t>мегапроекты без участия некоторой доли обмана, то есть получил бы</w:t>
      </w:r>
      <w:r>
        <w:rPr>
          <w:rFonts w:asciiTheme="minorHAnsi" w:hAnsiTheme="minorHAnsi"/>
          <w:szCs w:val="22"/>
        </w:rPr>
        <w:t xml:space="preserve"> </w:t>
      </w:r>
      <w:r w:rsidRPr="00D31050">
        <w:rPr>
          <w:rFonts w:asciiTheme="minorHAnsi" w:hAnsiTheme="minorHAnsi"/>
          <w:szCs w:val="22"/>
        </w:rPr>
        <w:t>проект одобрение, если бы истинные затраты и доходы были известны</w:t>
      </w:r>
      <w:r>
        <w:rPr>
          <w:rFonts w:asciiTheme="minorHAnsi" w:hAnsiTheme="minorHAnsi"/>
          <w:szCs w:val="22"/>
        </w:rPr>
        <w:t xml:space="preserve"> заранее? </w:t>
      </w:r>
      <w:r w:rsidRPr="00D31050">
        <w:rPr>
          <w:rFonts w:asciiTheme="minorHAnsi" w:hAnsiTheme="minorHAnsi"/>
          <w:szCs w:val="22"/>
        </w:rPr>
        <w:t>Представляется, что использование обмана и лжи в качестве</w:t>
      </w:r>
      <w:r>
        <w:rPr>
          <w:rFonts w:asciiTheme="minorHAnsi" w:hAnsiTheme="minorHAnsi"/>
          <w:szCs w:val="22"/>
        </w:rPr>
        <w:t xml:space="preserve"> </w:t>
      </w:r>
      <w:r w:rsidRPr="00D31050">
        <w:rPr>
          <w:rFonts w:asciiTheme="minorHAnsi" w:hAnsiTheme="minorHAnsi"/>
          <w:szCs w:val="22"/>
        </w:rPr>
        <w:t>тактики для запуска новых проектов лучше всего объясняет, почему в</w:t>
      </w:r>
      <w:r>
        <w:rPr>
          <w:rFonts w:asciiTheme="minorHAnsi" w:hAnsiTheme="minorHAnsi"/>
          <w:szCs w:val="22"/>
        </w:rPr>
        <w:t xml:space="preserve"> </w:t>
      </w:r>
      <w:r w:rsidRPr="00D31050">
        <w:rPr>
          <w:rFonts w:asciiTheme="minorHAnsi" w:hAnsiTheme="minorHAnsi"/>
          <w:szCs w:val="22"/>
        </w:rPr>
        <w:t>транспортных инфраструктурных проектах затраты в значительной</w:t>
      </w:r>
      <w:r>
        <w:rPr>
          <w:rFonts w:asciiTheme="minorHAnsi" w:hAnsiTheme="minorHAnsi"/>
          <w:szCs w:val="22"/>
        </w:rPr>
        <w:t xml:space="preserve"> </w:t>
      </w:r>
      <w:r w:rsidRPr="00D31050">
        <w:rPr>
          <w:rFonts w:asciiTheme="minorHAnsi" w:hAnsiTheme="minorHAnsi"/>
          <w:szCs w:val="22"/>
        </w:rPr>
        <w:t>степени и систематически недооцениваются, а доходы</w:t>
      </w:r>
      <w:r>
        <w:rPr>
          <w:rFonts w:asciiTheme="minorHAnsi" w:hAnsiTheme="minorHAnsi"/>
          <w:szCs w:val="22"/>
        </w:rPr>
        <w:t xml:space="preserve"> переоцениваются</w:t>
      </w:r>
      <w:r w:rsidRPr="00D31050">
        <w:rPr>
          <w:rFonts w:asciiTheme="minorHAnsi" w:hAnsiTheme="minorHAnsi"/>
          <w:szCs w:val="22"/>
        </w:rPr>
        <w:t>.</w:t>
      </w:r>
    </w:p>
    <w:p w:rsidR="00D31050" w:rsidRPr="00D31050" w:rsidRDefault="00D31050" w:rsidP="00D31050">
      <w:pPr>
        <w:spacing w:before="360" w:after="120"/>
        <w:ind w:firstLine="0"/>
        <w:jc w:val="left"/>
        <w:rPr>
          <w:rFonts w:asciiTheme="minorHAnsi" w:hAnsiTheme="minorHAnsi"/>
          <w:b/>
          <w:szCs w:val="22"/>
        </w:rPr>
      </w:pPr>
      <w:r w:rsidRPr="00D31050">
        <w:rPr>
          <w:rFonts w:asciiTheme="minorHAnsi" w:hAnsiTheme="minorHAnsi"/>
          <w:b/>
          <w:szCs w:val="22"/>
        </w:rPr>
        <w:t>Глава 5. Воздействие на окружающую среду и риски</w:t>
      </w:r>
    </w:p>
    <w:p w:rsidR="00694DA7" w:rsidRDefault="00D31050" w:rsidP="00694DA7">
      <w:pPr>
        <w:spacing w:before="0" w:after="120"/>
        <w:ind w:firstLine="0"/>
        <w:jc w:val="left"/>
        <w:rPr>
          <w:rFonts w:asciiTheme="minorHAnsi" w:hAnsiTheme="minorHAnsi"/>
          <w:szCs w:val="22"/>
        </w:rPr>
      </w:pPr>
      <w:r w:rsidRPr="00D31050">
        <w:rPr>
          <w:rFonts w:asciiTheme="minorHAnsi" w:hAnsiTheme="minorHAnsi"/>
          <w:szCs w:val="22"/>
        </w:rPr>
        <w:t>Мы живем в такое время, когда способность к постоянному обучению</w:t>
      </w:r>
      <w:r>
        <w:rPr>
          <w:rFonts w:asciiTheme="minorHAnsi" w:hAnsiTheme="minorHAnsi"/>
          <w:szCs w:val="22"/>
        </w:rPr>
        <w:t xml:space="preserve"> </w:t>
      </w:r>
      <w:r w:rsidRPr="00D31050">
        <w:rPr>
          <w:rFonts w:asciiTheme="minorHAnsi" w:hAnsiTheme="minorHAnsi"/>
          <w:szCs w:val="22"/>
        </w:rPr>
        <w:t>считается решающей для благосостояния людей, организаций и наций. Однако при оценке воздействия на</w:t>
      </w:r>
      <w:r>
        <w:rPr>
          <w:rFonts w:asciiTheme="minorHAnsi" w:hAnsiTheme="minorHAnsi"/>
          <w:szCs w:val="22"/>
        </w:rPr>
        <w:t xml:space="preserve"> </w:t>
      </w:r>
      <w:r w:rsidRPr="00D31050">
        <w:rPr>
          <w:rFonts w:asciiTheme="minorHAnsi" w:hAnsiTheme="minorHAnsi"/>
          <w:szCs w:val="22"/>
        </w:rPr>
        <w:t xml:space="preserve">окружающую среду </w:t>
      </w:r>
      <w:r w:rsidRPr="00D31050">
        <w:rPr>
          <w:rFonts w:asciiTheme="minorHAnsi" w:hAnsiTheme="minorHAnsi"/>
          <w:szCs w:val="22"/>
        </w:rPr>
        <w:lastRenderedPageBreak/>
        <w:t>(</w:t>
      </w:r>
      <w:r w:rsidRPr="00D31050">
        <w:rPr>
          <w:rFonts w:asciiTheme="minorHAnsi" w:hAnsiTheme="minorHAnsi"/>
          <w:szCs w:val="22"/>
          <w:lang w:val="en-US"/>
        </w:rPr>
        <w:t>environmental</w:t>
      </w:r>
      <w:r w:rsidRPr="00D31050">
        <w:rPr>
          <w:rFonts w:asciiTheme="minorHAnsi" w:hAnsiTheme="minorHAnsi"/>
          <w:szCs w:val="22"/>
        </w:rPr>
        <w:t xml:space="preserve"> </w:t>
      </w:r>
      <w:r w:rsidRPr="00D31050">
        <w:rPr>
          <w:rFonts w:asciiTheme="minorHAnsi" w:hAnsiTheme="minorHAnsi"/>
          <w:szCs w:val="22"/>
          <w:lang w:val="en-US"/>
        </w:rPr>
        <w:t>impact</w:t>
      </w:r>
      <w:r w:rsidRPr="00D31050">
        <w:rPr>
          <w:rFonts w:asciiTheme="minorHAnsi" w:hAnsiTheme="minorHAnsi"/>
          <w:szCs w:val="22"/>
        </w:rPr>
        <w:t xml:space="preserve"> </w:t>
      </w:r>
      <w:r w:rsidRPr="00D31050">
        <w:rPr>
          <w:rFonts w:asciiTheme="minorHAnsi" w:hAnsiTheme="minorHAnsi"/>
          <w:szCs w:val="22"/>
          <w:lang w:val="en-US"/>
        </w:rPr>
        <w:t>assessment</w:t>
      </w:r>
      <w:r w:rsidRPr="00D31050">
        <w:rPr>
          <w:rFonts w:asciiTheme="minorHAnsi" w:hAnsiTheme="minorHAnsi"/>
          <w:szCs w:val="22"/>
        </w:rPr>
        <w:t xml:space="preserve"> — </w:t>
      </w:r>
      <w:r w:rsidRPr="00D31050">
        <w:rPr>
          <w:rFonts w:asciiTheme="minorHAnsi" w:hAnsiTheme="minorHAnsi"/>
          <w:szCs w:val="22"/>
          <w:lang w:val="en-US"/>
        </w:rPr>
        <w:t>EIA</w:t>
      </w:r>
      <w:r w:rsidRPr="00D31050">
        <w:rPr>
          <w:rFonts w:asciiTheme="minorHAnsi" w:hAnsiTheme="minorHAnsi"/>
          <w:szCs w:val="22"/>
        </w:rPr>
        <w:t>), являющейся</w:t>
      </w:r>
      <w:r>
        <w:rPr>
          <w:rFonts w:asciiTheme="minorHAnsi" w:hAnsiTheme="minorHAnsi"/>
          <w:szCs w:val="22"/>
        </w:rPr>
        <w:t xml:space="preserve"> </w:t>
      </w:r>
      <w:r w:rsidRPr="00D31050">
        <w:rPr>
          <w:rFonts w:asciiTheme="minorHAnsi" w:hAnsiTheme="minorHAnsi"/>
          <w:szCs w:val="22"/>
        </w:rPr>
        <w:t>главным методом, который используют ответственные лица с целью</w:t>
      </w:r>
      <w:r>
        <w:rPr>
          <w:rFonts w:asciiTheme="minorHAnsi" w:hAnsiTheme="minorHAnsi"/>
          <w:szCs w:val="22"/>
        </w:rPr>
        <w:t xml:space="preserve"> </w:t>
      </w:r>
      <w:r w:rsidRPr="00D31050">
        <w:rPr>
          <w:rFonts w:asciiTheme="minorHAnsi" w:hAnsiTheme="minorHAnsi"/>
          <w:szCs w:val="22"/>
        </w:rPr>
        <w:t>предсказать влияние мегапроектов на окружающую среду, обучение на</w:t>
      </w:r>
      <w:r>
        <w:rPr>
          <w:rFonts w:asciiTheme="minorHAnsi" w:hAnsiTheme="minorHAnsi"/>
          <w:szCs w:val="22"/>
        </w:rPr>
        <w:t xml:space="preserve"> </w:t>
      </w:r>
      <w:r w:rsidRPr="00D31050">
        <w:rPr>
          <w:rFonts w:asciiTheme="minorHAnsi" w:hAnsiTheme="minorHAnsi"/>
          <w:szCs w:val="22"/>
        </w:rPr>
        <w:t>оп</w:t>
      </w:r>
      <w:r>
        <w:rPr>
          <w:rFonts w:asciiTheme="minorHAnsi" w:hAnsiTheme="minorHAnsi"/>
          <w:szCs w:val="22"/>
        </w:rPr>
        <w:t xml:space="preserve">ыте практически отсутствует. </w:t>
      </w:r>
      <w:r w:rsidRPr="00D31050">
        <w:rPr>
          <w:rFonts w:asciiTheme="minorHAnsi" w:hAnsiTheme="minorHAnsi"/>
          <w:szCs w:val="22"/>
        </w:rPr>
        <w:t>Причина</w:t>
      </w:r>
      <w:r w:rsidR="00694DA7">
        <w:rPr>
          <w:rFonts w:asciiTheme="minorHAnsi" w:hAnsiTheme="minorHAnsi"/>
          <w:szCs w:val="22"/>
        </w:rPr>
        <w:t xml:space="preserve"> </w:t>
      </w:r>
      <w:r w:rsidRPr="00D31050">
        <w:rPr>
          <w:rFonts w:asciiTheme="minorHAnsi" w:hAnsiTheme="minorHAnsi"/>
          <w:szCs w:val="22"/>
        </w:rPr>
        <w:t>заключается в том, что проекты и их воздействия</w:t>
      </w:r>
      <w:r w:rsidR="00694DA7">
        <w:rPr>
          <w:rFonts w:asciiTheme="minorHAnsi" w:hAnsiTheme="minorHAnsi"/>
          <w:szCs w:val="22"/>
        </w:rPr>
        <w:t xml:space="preserve"> </w:t>
      </w:r>
      <w:r w:rsidRPr="00D31050">
        <w:rPr>
          <w:rFonts w:asciiTheme="minorHAnsi" w:hAnsiTheme="minorHAnsi"/>
          <w:szCs w:val="22"/>
        </w:rPr>
        <w:t>на окружающую среду редко проверяются после их осуществления, а без</w:t>
      </w:r>
      <w:r w:rsidR="00694DA7">
        <w:rPr>
          <w:rFonts w:asciiTheme="minorHAnsi" w:hAnsiTheme="minorHAnsi"/>
          <w:szCs w:val="22"/>
        </w:rPr>
        <w:t xml:space="preserve"> </w:t>
      </w:r>
      <w:r w:rsidRPr="00D31050">
        <w:rPr>
          <w:rFonts w:asciiTheme="minorHAnsi" w:hAnsiTheme="minorHAnsi"/>
          <w:szCs w:val="22"/>
        </w:rPr>
        <w:t>этого научиться чему-либо невозможно.</w:t>
      </w:r>
    </w:p>
    <w:p w:rsidR="00694DA7" w:rsidRDefault="00694DA7" w:rsidP="00694DA7">
      <w:pPr>
        <w:spacing w:before="0" w:after="120"/>
        <w:ind w:firstLine="0"/>
        <w:jc w:val="left"/>
        <w:rPr>
          <w:rFonts w:asciiTheme="minorHAnsi" w:hAnsiTheme="minorHAnsi"/>
          <w:szCs w:val="22"/>
        </w:rPr>
      </w:pPr>
      <w:r w:rsidRPr="00694DA7">
        <w:rPr>
          <w:rFonts w:asciiTheme="minorHAnsi" w:hAnsiTheme="minorHAnsi"/>
          <w:szCs w:val="22"/>
        </w:rPr>
        <w:t>В отношении крупных транспортных проектов нам ничего</w:t>
      </w:r>
      <w:r>
        <w:rPr>
          <w:rFonts w:asciiTheme="minorHAnsi" w:hAnsiTheme="minorHAnsi"/>
          <w:szCs w:val="22"/>
        </w:rPr>
        <w:t xml:space="preserve"> </w:t>
      </w:r>
      <w:r w:rsidRPr="00694DA7">
        <w:rPr>
          <w:rFonts w:asciiTheme="minorHAnsi" w:hAnsiTheme="minorHAnsi"/>
          <w:szCs w:val="22"/>
        </w:rPr>
        <w:t>неизвестно об опубликованных результатах каких-либо всесторонних</w:t>
      </w:r>
      <w:r>
        <w:rPr>
          <w:rFonts w:asciiTheme="minorHAnsi" w:hAnsiTheme="minorHAnsi"/>
          <w:szCs w:val="22"/>
        </w:rPr>
        <w:t xml:space="preserve"> </w:t>
      </w:r>
      <w:r w:rsidRPr="00694DA7">
        <w:rPr>
          <w:rFonts w:asciiTheme="minorHAnsi" w:hAnsiTheme="minorHAnsi"/>
          <w:szCs w:val="22"/>
        </w:rPr>
        <w:t>исследований экологического аудита, в которых бы сравнивались</w:t>
      </w:r>
      <w:r>
        <w:rPr>
          <w:rFonts w:asciiTheme="minorHAnsi" w:hAnsiTheme="minorHAnsi"/>
          <w:szCs w:val="22"/>
        </w:rPr>
        <w:t xml:space="preserve"> </w:t>
      </w:r>
      <w:r w:rsidRPr="00694DA7">
        <w:rPr>
          <w:rFonts w:asciiTheme="minorHAnsi" w:hAnsiTheme="minorHAnsi"/>
          <w:szCs w:val="22"/>
        </w:rPr>
        <w:t>прогнозируемые и фактические результаты проектов.</w:t>
      </w:r>
      <w:r>
        <w:rPr>
          <w:rFonts w:asciiTheme="minorHAnsi" w:hAnsiTheme="minorHAnsi"/>
          <w:szCs w:val="22"/>
        </w:rPr>
        <w:t xml:space="preserve"> </w:t>
      </w:r>
      <w:r w:rsidRPr="00694DA7">
        <w:rPr>
          <w:rFonts w:asciiTheme="minorHAnsi" w:hAnsiTheme="minorHAnsi"/>
          <w:szCs w:val="22"/>
        </w:rPr>
        <w:t xml:space="preserve">Опыт </w:t>
      </w:r>
      <w:r>
        <w:rPr>
          <w:rFonts w:asciiTheme="minorHAnsi" w:hAnsiTheme="minorHAnsi"/>
          <w:szCs w:val="22"/>
        </w:rPr>
        <w:t xml:space="preserve">проектов Большой Бельт и Эресунн </w:t>
      </w:r>
      <w:r w:rsidRPr="00694DA7">
        <w:rPr>
          <w:rFonts w:asciiTheme="minorHAnsi" w:hAnsiTheme="minorHAnsi"/>
          <w:szCs w:val="22"/>
        </w:rPr>
        <w:t>показывает, что самым подходящим решением относительно влияния на</w:t>
      </w:r>
      <w:r>
        <w:rPr>
          <w:rFonts w:asciiTheme="minorHAnsi" w:hAnsiTheme="minorHAnsi"/>
          <w:szCs w:val="22"/>
        </w:rPr>
        <w:t xml:space="preserve"> </w:t>
      </w:r>
      <w:r w:rsidRPr="00694DA7">
        <w:rPr>
          <w:rFonts w:asciiTheme="minorHAnsi" w:hAnsiTheme="minorHAnsi"/>
          <w:szCs w:val="22"/>
        </w:rPr>
        <w:t>окружающую среду, может быть не прогнозирование воздействия в</w:t>
      </w:r>
      <w:r>
        <w:rPr>
          <w:rFonts w:asciiTheme="minorHAnsi" w:hAnsiTheme="minorHAnsi"/>
          <w:szCs w:val="22"/>
        </w:rPr>
        <w:t xml:space="preserve"> </w:t>
      </w:r>
      <w:r w:rsidRPr="00694DA7">
        <w:rPr>
          <w:rFonts w:asciiTheme="minorHAnsi" w:hAnsiTheme="minorHAnsi"/>
          <w:szCs w:val="22"/>
        </w:rPr>
        <w:t>качестве ожидаемого, а определение соответствующих экологических</w:t>
      </w:r>
      <w:r>
        <w:rPr>
          <w:rFonts w:asciiTheme="minorHAnsi" w:hAnsiTheme="minorHAnsi"/>
          <w:szCs w:val="22"/>
        </w:rPr>
        <w:t xml:space="preserve"> </w:t>
      </w:r>
      <w:r w:rsidRPr="00694DA7">
        <w:rPr>
          <w:rFonts w:asciiTheme="minorHAnsi" w:hAnsiTheme="minorHAnsi"/>
          <w:szCs w:val="22"/>
        </w:rPr>
        <w:t>целей и последующее учреждение организации, которая может</w:t>
      </w:r>
      <w:r>
        <w:rPr>
          <w:rFonts w:asciiTheme="minorHAnsi" w:hAnsiTheme="minorHAnsi"/>
          <w:szCs w:val="22"/>
        </w:rPr>
        <w:t xml:space="preserve"> </w:t>
      </w:r>
      <w:r w:rsidRPr="00694DA7">
        <w:rPr>
          <w:rFonts w:asciiTheme="minorHAnsi" w:hAnsiTheme="minorHAnsi"/>
          <w:szCs w:val="22"/>
        </w:rPr>
        <w:t>эффективно корректировать и контролировать проект для достижения</w:t>
      </w:r>
      <w:r>
        <w:rPr>
          <w:rFonts w:asciiTheme="minorHAnsi" w:hAnsiTheme="minorHAnsi"/>
          <w:szCs w:val="22"/>
        </w:rPr>
        <w:t xml:space="preserve"> </w:t>
      </w:r>
      <w:r w:rsidRPr="00694DA7">
        <w:rPr>
          <w:rFonts w:asciiTheme="minorHAnsi" w:hAnsiTheme="minorHAnsi"/>
          <w:szCs w:val="22"/>
        </w:rPr>
        <w:t>этих целей в поступательном процессе от проектирования до</w:t>
      </w:r>
      <w:r>
        <w:rPr>
          <w:rFonts w:asciiTheme="minorHAnsi" w:hAnsiTheme="minorHAnsi"/>
          <w:szCs w:val="22"/>
        </w:rPr>
        <w:t xml:space="preserve"> строительства и эксплуатации.</w:t>
      </w:r>
    </w:p>
    <w:p w:rsidR="002F219D" w:rsidRDefault="002F219D" w:rsidP="002F219D">
      <w:pPr>
        <w:spacing w:before="0" w:after="120"/>
        <w:ind w:firstLine="0"/>
        <w:jc w:val="left"/>
        <w:rPr>
          <w:rFonts w:asciiTheme="minorHAnsi" w:hAnsiTheme="minorHAnsi"/>
          <w:szCs w:val="22"/>
        </w:rPr>
      </w:pPr>
      <w:r>
        <w:rPr>
          <w:rFonts w:asciiTheme="minorHAnsi" w:hAnsiTheme="minorHAnsi"/>
          <w:szCs w:val="22"/>
        </w:rPr>
        <w:t>О</w:t>
      </w:r>
      <w:r w:rsidRPr="002F219D">
        <w:rPr>
          <w:rFonts w:asciiTheme="minorHAnsi" w:hAnsiTheme="minorHAnsi"/>
          <w:szCs w:val="22"/>
        </w:rPr>
        <w:t>пыт Большого Бельта показывает, что новая транспортная инфраструктура может вызвать так много нового и непредвиденного в движении транспорта, что то, что прогнозировалось как крупное положительное влияние на экологию, снижающее расход энергии из-за сокращения паромного и воздушного движения, рискует оказаться лишь небольшим улучшением или даже негативным воздействием. Если политики хотят избежать подобной ситуации, необходимо управление спросом на перевозки, основанное на целях экологической политики. Такое управление не применялось в случае Большого Бельта; как раз наоборот: цена за использование сообщения постепенно снижалась, что незамедлительно сказывалось на автомобильном движении, которое со временем превысило даже самые оптимистические прогнозы.</w:t>
      </w:r>
    </w:p>
    <w:p w:rsidR="002F219D" w:rsidRPr="002F219D" w:rsidRDefault="002F219D" w:rsidP="002F219D">
      <w:pPr>
        <w:spacing w:before="0" w:after="120"/>
        <w:ind w:firstLine="0"/>
        <w:jc w:val="left"/>
        <w:rPr>
          <w:rFonts w:asciiTheme="minorHAnsi" w:hAnsiTheme="minorHAnsi"/>
          <w:szCs w:val="22"/>
        </w:rPr>
      </w:pPr>
      <w:r>
        <w:rPr>
          <w:rFonts w:asciiTheme="minorHAnsi" w:hAnsiTheme="minorHAnsi"/>
          <w:szCs w:val="22"/>
          <w:lang w:val="en-US"/>
        </w:rPr>
        <w:t>C</w:t>
      </w:r>
      <w:r w:rsidRPr="002F219D">
        <w:rPr>
          <w:rFonts w:asciiTheme="minorHAnsi" w:hAnsiTheme="minorHAnsi"/>
          <w:szCs w:val="22"/>
        </w:rPr>
        <w:t xml:space="preserve"> каждой разработкой, для которой проводится экологическая экспертиза, но не проводится никакого последующего анализа, упускается важная возможность узнать об экологическом риске и, таким образом, смягчить один из самых важ</w:t>
      </w:r>
      <w:r>
        <w:rPr>
          <w:rFonts w:asciiTheme="minorHAnsi" w:hAnsiTheme="minorHAnsi"/>
          <w:szCs w:val="22"/>
        </w:rPr>
        <w:t>ных видов риска</w:t>
      </w:r>
      <w:r w:rsidRPr="002F219D">
        <w:rPr>
          <w:rFonts w:asciiTheme="minorHAnsi" w:hAnsiTheme="minorHAnsi"/>
          <w:szCs w:val="22"/>
        </w:rPr>
        <w:t>.</w:t>
      </w:r>
    </w:p>
    <w:p w:rsidR="002F219D" w:rsidRPr="002F219D" w:rsidRDefault="002F219D" w:rsidP="002F219D">
      <w:pPr>
        <w:spacing w:before="360" w:after="120"/>
        <w:ind w:firstLine="0"/>
        <w:jc w:val="left"/>
        <w:rPr>
          <w:rFonts w:asciiTheme="minorHAnsi" w:hAnsiTheme="minorHAnsi"/>
          <w:b/>
          <w:szCs w:val="22"/>
        </w:rPr>
      </w:pPr>
      <w:r w:rsidRPr="002F219D">
        <w:rPr>
          <w:rFonts w:asciiTheme="minorHAnsi" w:hAnsiTheme="minorHAnsi"/>
          <w:b/>
          <w:szCs w:val="22"/>
        </w:rPr>
        <w:t>Глава 6. Последствия для регионального и экономического развития</w:t>
      </w:r>
    </w:p>
    <w:p w:rsidR="002F219D" w:rsidRPr="002F219D" w:rsidRDefault="002F219D" w:rsidP="002F219D">
      <w:pPr>
        <w:spacing w:before="0" w:after="120"/>
        <w:ind w:firstLine="0"/>
        <w:jc w:val="left"/>
        <w:rPr>
          <w:rFonts w:asciiTheme="minorHAnsi" w:hAnsiTheme="minorHAnsi"/>
          <w:szCs w:val="22"/>
        </w:rPr>
      </w:pPr>
      <w:r>
        <w:rPr>
          <w:rFonts w:asciiTheme="minorHAnsi" w:hAnsiTheme="minorHAnsi"/>
          <w:szCs w:val="22"/>
        </w:rPr>
        <w:t>О</w:t>
      </w:r>
      <w:r w:rsidRPr="002F219D">
        <w:rPr>
          <w:rFonts w:asciiTheme="minorHAnsi" w:hAnsiTheme="minorHAnsi"/>
          <w:szCs w:val="22"/>
        </w:rPr>
        <w:t>дним из аргументов, который часто приводят с целью</w:t>
      </w:r>
      <w:r>
        <w:rPr>
          <w:rFonts w:asciiTheme="minorHAnsi" w:hAnsiTheme="minorHAnsi"/>
          <w:szCs w:val="22"/>
        </w:rPr>
        <w:t xml:space="preserve"> </w:t>
      </w:r>
      <w:r w:rsidRPr="002F219D">
        <w:rPr>
          <w:rFonts w:asciiTheme="minorHAnsi" w:hAnsiTheme="minorHAnsi"/>
          <w:szCs w:val="22"/>
        </w:rPr>
        <w:t>привлечения государственного финансирования для инвестирования</w:t>
      </w:r>
      <w:r>
        <w:rPr>
          <w:rFonts w:asciiTheme="minorHAnsi" w:hAnsiTheme="minorHAnsi"/>
          <w:szCs w:val="22"/>
        </w:rPr>
        <w:t xml:space="preserve"> </w:t>
      </w:r>
      <w:r w:rsidRPr="002F219D">
        <w:rPr>
          <w:rFonts w:asciiTheme="minorHAnsi" w:hAnsiTheme="minorHAnsi"/>
          <w:szCs w:val="22"/>
        </w:rPr>
        <w:t>инфраструктур, является уверенность в том, что это вызовет</w:t>
      </w:r>
      <w:r>
        <w:rPr>
          <w:rFonts w:asciiTheme="minorHAnsi" w:hAnsiTheme="minorHAnsi"/>
          <w:szCs w:val="22"/>
        </w:rPr>
        <w:t xml:space="preserve"> </w:t>
      </w:r>
      <w:r w:rsidRPr="002F219D">
        <w:rPr>
          <w:rFonts w:asciiTheme="minorHAnsi" w:hAnsiTheme="minorHAnsi"/>
          <w:szCs w:val="22"/>
        </w:rPr>
        <w:t>экономический рост в целом, в данном регионе или стране и/или в</w:t>
      </w:r>
      <w:r>
        <w:rPr>
          <w:rFonts w:asciiTheme="minorHAnsi" w:hAnsiTheme="minorHAnsi"/>
          <w:szCs w:val="22"/>
        </w:rPr>
        <w:t xml:space="preserve"> </w:t>
      </w:r>
      <w:r w:rsidRPr="002F219D">
        <w:rPr>
          <w:rFonts w:asciiTheme="minorHAnsi" w:hAnsiTheme="minorHAnsi"/>
          <w:szCs w:val="22"/>
        </w:rPr>
        <w:t>конкретной местности. Однако</w:t>
      </w:r>
      <w:r>
        <w:rPr>
          <w:rFonts w:asciiTheme="minorHAnsi" w:hAnsiTheme="minorHAnsi"/>
          <w:szCs w:val="22"/>
        </w:rPr>
        <w:t>,</w:t>
      </w:r>
      <w:r w:rsidRPr="002F219D">
        <w:rPr>
          <w:rFonts w:asciiTheme="minorHAnsi" w:hAnsiTheme="minorHAnsi"/>
          <w:szCs w:val="22"/>
        </w:rPr>
        <w:t xml:space="preserve"> существует множество</w:t>
      </w:r>
      <w:r>
        <w:rPr>
          <w:rFonts w:asciiTheme="minorHAnsi" w:hAnsiTheme="minorHAnsi"/>
          <w:szCs w:val="22"/>
        </w:rPr>
        <w:t xml:space="preserve"> </w:t>
      </w:r>
      <w:r w:rsidRPr="002F219D">
        <w:rPr>
          <w:rFonts w:asciiTheme="minorHAnsi" w:hAnsiTheme="minorHAnsi"/>
          <w:szCs w:val="22"/>
        </w:rPr>
        <w:t>теоретических и эмпирических причин относиться к таким заявлениям</w:t>
      </w:r>
      <w:r>
        <w:rPr>
          <w:rFonts w:asciiTheme="minorHAnsi" w:hAnsiTheme="minorHAnsi"/>
          <w:szCs w:val="22"/>
        </w:rPr>
        <w:t xml:space="preserve"> </w:t>
      </w:r>
      <w:r w:rsidRPr="002F219D">
        <w:rPr>
          <w:rFonts w:asciiTheme="minorHAnsi" w:hAnsiTheme="minorHAnsi"/>
          <w:szCs w:val="22"/>
        </w:rPr>
        <w:t>с опаской.</w:t>
      </w:r>
      <w:r>
        <w:rPr>
          <w:rFonts w:asciiTheme="minorHAnsi" w:hAnsiTheme="minorHAnsi"/>
          <w:szCs w:val="22"/>
        </w:rPr>
        <w:t xml:space="preserve"> И</w:t>
      </w:r>
      <w:r w:rsidRPr="002F219D">
        <w:rPr>
          <w:rFonts w:asciiTheme="minorHAnsi" w:hAnsiTheme="minorHAnsi"/>
          <w:szCs w:val="22"/>
        </w:rPr>
        <w:t>нвестиции в инфраструктуру</w:t>
      </w:r>
      <w:r>
        <w:rPr>
          <w:rFonts w:asciiTheme="minorHAnsi" w:hAnsiTheme="minorHAnsi"/>
          <w:szCs w:val="22"/>
        </w:rPr>
        <w:t xml:space="preserve"> </w:t>
      </w:r>
      <w:r w:rsidRPr="002F219D">
        <w:rPr>
          <w:rFonts w:asciiTheme="minorHAnsi" w:hAnsiTheme="minorHAnsi"/>
          <w:szCs w:val="22"/>
        </w:rPr>
        <w:t>могут принести выгоду определенным строительным и потребительским</w:t>
      </w:r>
      <w:r>
        <w:rPr>
          <w:rFonts w:asciiTheme="minorHAnsi" w:hAnsiTheme="minorHAnsi"/>
          <w:szCs w:val="22"/>
        </w:rPr>
        <w:t xml:space="preserve"> </w:t>
      </w:r>
      <w:r w:rsidRPr="002F219D">
        <w:rPr>
          <w:rFonts w:asciiTheme="minorHAnsi" w:hAnsiTheme="minorHAnsi"/>
          <w:szCs w:val="22"/>
        </w:rPr>
        <w:t>группам, в то время как основная часть расходов часто ложится на плечи</w:t>
      </w:r>
      <w:r>
        <w:rPr>
          <w:rFonts w:asciiTheme="minorHAnsi" w:hAnsiTheme="minorHAnsi"/>
          <w:szCs w:val="22"/>
        </w:rPr>
        <w:t xml:space="preserve"> налогоплательщиков</w:t>
      </w:r>
      <w:r w:rsidRPr="002F219D">
        <w:rPr>
          <w:rFonts w:asciiTheme="minorHAnsi" w:hAnsiTheme="minorHAnsi"/>
          <w:szCs w:val="22"/>
        </w:rPr>
        <w:t>.</w:t>
      </w:r>
    </w:p>
    <w:p w:rsidR="003C7CE5" w:rsidRPr="003C7CE5" w:rsidRDefault="002F219D" w:rsidP="003C7CE5">
      <w:pPr>
        <w:spacing w:before="0" w:after="120"/>
        <w:ind w:firstLine="0"/>
        <w:jc w:val="left"/>
        <w:rPr>
          <w:rFonts w:asciiTheme="minorHAnsi" w:hAnsiTheme="minorHAnsi"/>
          <w:szCs w:val="22"/>
        </w:rPr>
      </w:pPr>
      <w:r>
        <w:rPr>
          <w:rFonts w:asciiTheme="minorHAnsi" w:hAnsiTheme="minorHAnsi"/>
          <w:szCs w:val="22"/>
        </w:rPr>
        <w:t>И</w:t>
      </w:r>
      <w:r w:rsidRPr="002F219D">
        <w:rPr>
          <w:rFonts w:asciiTheme="minorHAnsi" w:hAnsiTheme="minorHAnsi"/>
          <w:szCs w:val="22"/>
        </w:rPr>
        <w:t xml:space="preserve">нвестиции </w:t>
      </w:r>
      <w:r>
        <w:rPr>
          <w:rFonts w:asciiTheme="minorHAnsi" w:hAnsiTheme="minorHAnsi"/>
          <w:szCs w:val="22"/>
        </w:rPr>
        <w:t>в т</w:t>
      </w:r>
      <w:r w:rsidRPr="002F219D">
        <w:rPr>
          <w:rFonts w:asciiTheme="minorHAnsi" w:hAnsiTheme="minorHAnsi"/>
          <w:szCs w:val="22"/>
        </w:rPr>
        <w:t>ранспортн</w:t>
      </w:r>
      <w:r>
        <w:rPr>
          <w:rFonts w:asciiTheme="minorHAnsi" w:hAnsiTheme="minorHAnsi"/>
          <w:szCs w:val="22"/>
        </w:rPr>
        <w:t xml:space="preserve">ую инфраструктуру </w:t>
      </w:r>
      <w:r w:rsidRPr="002F219D">
        <w:rPr>
          <w:rFonts w:asciiTheme="minorHAnsi" w:hAnsiTheme="minorHAnsi"/>
          <w:szCs w:val="22"/>
        </w:rPr>
        <w:t>снижают «цену», или обобщенную</w:t>
      </w:r>
      <w:r>
        <w:rPr>
          <w:rFonts w:asciiTheme="minorHAnsi" w:hAnsiTheme="minorHAnsi"/>
          <w:szCs w:val="22"/>
        </w:rPr>
        <w:t xml:space="preserve"> </w:t>
      </w:r>
      <w:r w:rsidRPr="002F219D">
        <w:rPr>
          <w:rFonts w:asciiTheme="minorHAnsi" w:hAnsiTheme="minorHAnsi"/>
          <w:szCs w:val="22"/>
        </w:rPr>
        <w:t>стоимость (включая расходы, время, неудобства и другие факторы), для</w:t>
      </w:r>
      <w:r>
        <w:rPr>
          <w:rFonts w:asciiTheme="minorHAnsi" w:hAnsiTheme="minorHAnsi"/>
          <w:szCs w:val="22"/>
        </w:rPr>
        <w:t xml:space="preserve"> </w:t>
      </w:r>
      <w:r w:rsidRPr="002F219D">
        <w:rPr>
          <w:rFonts w:asciiTheme="minorHAnsi" w:hAnsiTheme="minorHAnsi"/>
          <w:szCs w:val="22"/>
        </w:rPr>
        <w:t>потребителей</w:t>
      </w:r>
      <w:r>
        <w:rPr>
          <w:rFonts w:asciiTheme="minorHAnsi" w:hAnsiTheme="minorHAnsi"/>
          <w:szCs w:val="22"/>
        </w:rPr>
        <w:t>.</w:t>
      </w:r>
      <w:r w:rsidR="003C7CE5">
        <w:rPr>
          <w:rFonts w:asciiTheme="minorHAnsi" w:hAnsiTheme="minorHAnsi"/>
          <w:szCs w:val="22"/>
        </w:rPr>
        <w:t xml:space="preserve"> Но д</w:t>
      </w:r>
      <w:r w:rsidR="003C7CE5" w:rsidRPr="003C7CE5">
        <w:rPr>
          <w:rFonts w:asciiTheme="minorHAnsi" w:hAnsiTheme="minorHAnsi"/>
          <w:szCs w:val="22"/>
        </w:rPr>
        <w:t>аже в случае гигантских инвестиций, таких как те, что были</w:t>
      </w:r>
      <w:r w:rsidR="003C7CE5">
        <w:rPr>
          <w:rFonts w:asciiTheme="minorHAnsi" w:hAnsiTheme="minorHAnsi"/>
          <w:szCs w:val="22"/>
        </w:rPr>
        <w:t xml:space="preserve"> </w:t>
      </w:r>
      <w:r w:rsidR="003C7CE5" w:rsidRPr="003C7CE5">
        <w:rPr>
          <w:rFonts w:asciiTheme="minorHAnsi" w:hAnsiTheme="minorHAnsi"/>
          <w:szCs w:val="22"/>
        </w:rPr>
        <w:t>вложены в туннель под Ла-Маншем, влияние на экономику в целом</w:t>
      </w:r>
      <w:r w:rsidR="003C7CE5">
        <w:rPr>
          <w:rFonts w:asciiTheme="minorHAnsi" w:hAnsiTheme="minorHAnsi"/>
          <w:szCs w:val="22"/>
        </w:rPr>
        <w:t xml:space="preserve"> </w:t>
      </w:r>
      <w:r w:rsidR="003C7CE5" w:rsidRPr="003C7CE5">
        <w:rPr>
          <w:rFonts w:asciiTheme="minorHAnsi" w:hAnsiTheme="minorHAnsi"/>
          <w:szCs w:val="22"/>
        </w:rPr>
        <w:t>оказалось совсем незначительным спустя пять лет после открытия</w:t>
      </w:r>
      <w:r w:rsidR="003C7CE5">
        <w:rPr>
          <w:rFonts w:asciiTheme="minorHAnsi" w:hAnsiTheme="minorHAnsi"/>
          <w:szCs w:val="22"/>
        </w:rPr>
        <w:t xml:space="preserve"> </w:t>
      </w:r>
      <w:r w:rsidR="003C7CE5" w:rsidRPr="003C7CE5">
        <w:rPr>
          <w:rFonts w:asciiTheme="minorHAnsi" w:hAnsiTheme="minorHAnsi"/>
          <w:szCs w:val="22"/>
        </w:rPr>
        <w:t>туннеля. Потенциальное влияние на непосредственно затронутые</w:t>
      </w:r>
      <w:r w:rsidR="003C7CE5">
        <w:rPr>
          <w:rFonts w:asciiTheme="minorHAnsi" w:hAnsiTheme="minorHAnsi"/>
          <w:szCs w:val="22"/>
        </w:rPr>
        <w:t xml:space="preserve"> </w:t>
      </w:r>
      <w:r w:rsidR="003C7CE5" w:rsidRPr="003C7CE5">
        <w:rPr>
          <w:rFonts w:asciiTheme="minorHAnsi" w:hAnsiTheme="minorHAnsi"/>
          <w:szCs w:val="22"/>
        </w:rPr>
        <w:t>регионы оказалось, главным образом, отрицательным.</w:t>
      </w:r>
    </w:p>
    <w:p w:rsidR="003C7CE5" w:rsidRPr="003C7CE5" w:rsidRDefault="003C7CE5" w:rsidP="003C7CE5">
      <w:pPr>
        <w:spacing w:before="0" w:after="120"/>
        <w:ind w:firstLine="0"/>
        <w:jc w:val="left"/>
        <w:rPr>
          <w:rFonts w:asciiTheme="minorHAnsi" w:hAnsiTheme="minorHAnsi"/>
          <w:szCs w:val="22"/>
        </w:rPr>
      </w:pPr>
      <w:r w:rsidRPr="003C7CE5">
        <w:rPr>
          <w:rFonts w:asciiTheme="minorHAnsi" w:hAnsiTheme="minorHAnsi"/>
          <w:szCs w:val="22"/>
        </w:rPr>
        <w:t>Сторонники крупных транспортных инфраструктурных проектов</w:t>
      </w:r>
      <w:r>
        <w:rPr>
          <w:rFonts w:asciiTheme="minorHAnsi" w:hAnsiTheme="minorHAnsi"/>
          <w:szCs w:val="22"/>
        </w:rPr>
        <w:t xml:space="preserve"> </w:t>
      </w:r>
      <w:r w:rsidRPr="003C7CE5">
        <w:rPr>
          <w:rFonts w:asciiTheme="minorHAnsi" w:hAnsiTheme="minorHAnsi"/>
          <w:szCs w:val="22"/>
        </w:rPr>
        <w:t>обычно утверждают, что такие проекты приведут к значительному</w:t>
      </w:r>
      <w:r>
        <w:rPr>
          <w:rFonts w:asciiTheme="minorHAnsi" w:hAnsiTheme="minorHAnsi"/>
          <w:szCs w:val="22"/>
        </w:rPr>
        <w:t xml:space="preserve"> </w:t>
      </w:r>
      <w:r w:rsidRPr="003C7CE5">
        <w:rPr>
          <w:rFonts w:asciiTheme="minorHAnsi" w:hAnsiTheme="minorHAnsi"/>
          <w:szCs w:val="22"/>
        </w:rPr>
        <w:t>региональному и/или национальному развитию. Эмпирическая</w:t>
      </w:r>
      <w:r>
        <w:rPr>
          <w:rFonts w:asciiTheme="minorHAnsi" w:hAnsiTheme="minorHAnsi"/>
          <w:szCs w:val="22"/>
        </w:rPr>
        <w:t xml:space="preserve"> </w:t>
      </w:r>
      <w:r w:rsidRPr="003C7CE5">
        <w:rPr>
          <w:rFonts w:asciiTheme="minorHAnsi" w:hAnsiTheme="minorHAnsi"/>
          <w:szCs w:val="22"/>
        </w:rPr>
        <w:t>проверка показывает, что это утверждение недостаточно хорошо</w:t>
      </w:r>
      <w:r>
        <w:rPr>
          <w:rFonts w:asciiTheme="minorHAnsi" w:hAnsiTheme="minorHAnsi"/>
          <w:szCs w:val="22"/>
        </w:rPr>
        <w:t xml:space="preserve"> </w:t>
      </w:r>
      <w:r w:rsidRPr="003C7CE5">
        <w:rPr>
          <w:rFonts w:asciiTheme="minorHAnsi" w:hAnsiTheme="minorHAnsi"/>
          <w:szCs w:val="22"/>
        </w:rPr>
        <w:t>обосновано, главная причина заключается в том, что в современной</w:t>
      </w:r>
      <w:r>
        <w:rPr>
          <w:rFonts w:asciiTheme="minorHAnsi" w:hAnsiTheme="minorHAnsi"/>
          <w:szCs w:val="22"/>
        </w:rPr>
        <w:t xml:space="preserve"> </w:t>
      </w:r>
      <w:r w:rsidRPr="003C7CE5">
        <w:rPr>
          <w:rFonts w:asciiTheme="minorHAnsi" w:hAnsiTheme="minorHAnsi"/>
          <w:szCs w:val="22"/>
        </w:rPr>
        <w:t>экономике транспортные расходы составляют незначительную часть</w:t>
      </w:r>
      <w:r>
        <w:rPr>
          <w:rFonts w:asciiTheme="minorHAnsi" w:hAnsiTheme="minorHAnsi"/>
          <w:szCs w:val="22"/>
        </w:rPr>
        <w:t xml:space="preserve"> </w:t>
      </w:r>
      <w:r w:rsidRPr="003C7CE5">
        <w:rPr>
          <w:rFonts w:asciiTheme="minorHAnsi" w:hAnsiTheme="minorHAnsi"/>
          <w:szCs w:val="22"/>
        </w:rPr>
        <w:t>окончательной цен</w:t>
      </w:r>
      <w:r>
        <w:rPr>
          <w:rFonts w:asciiTheme="minorHAnsi" w:hAnsiTheme="minorHAnsi"/>
          <w:szCs w:val="22"/>
        </w:rPr>
        <w:t>ы большинства товаров и услуг.</w:t>
      </w:r>
    </w:p>
    <w:p w:rsidR="003C7CE5" w:rsidRPr="003C7CE5" w:rsidRDefault="003C7CE5" w:rsidP="003C7CE5">
      <w:pPr>
        <w:spacing w:before="0" w:after="0"/>
        <w:ind w:firstLine="0"/>
        <w:jc w:val="left"/>
        <w:rPr>
          <w:rFonts w:asciiTheme="minorHAnsi" w:hAnsiTheme="minorHAnsi"/>
          <w:szCs w:val="22"/>
        </w:rPr>
      </w:pPr>
      <w:r w:rsidRPr="003C7CE5">
        <w:rPr>
          <w:rFonts w:asciiTheme="minorHAnsi" w:hAnsiTheme="minorHAnsi"/>
          <w:szCs w:val="22"/>
        </w:rPr>
        <w:t>Инвестиции в транспортную инфраструктуру могут оказать</w:t>
      </w:r>
      <w:r>
        <w:rPr>
          <w:rFonts w:asciiTheme="minorHAnsi" w:hAnsiTheme="minorHAnsi"/>
          <w:szCs w:val="22"/>
        </w:rPr>
        <w:t xml:space="preserve"> </w:t>
      </w:r>
      <w:r w:rsidRPr="003C7CE5">
        <w:rPr>
          <w:rFonts w:asciiTheme="minorHAnsi" w:hAnsiTheme="minorHAnsi"/>
          <w:szCs w:val="22"/>
        </w:rPr>
        <w:t>значительное влияние на развитие, главным образом, в следующих</w:t>
      </w:r>
      <w:r>
        <w:rPr>
          <w:rFonts w:asciiTheme="minorHAnsi" w:hAnsiTheme="minorHAnsi"/>
          <w:szCs w:val="22"/>
        </w:rPr>
        <w:t xml:space="preserve"> </w:t>
      </w:r>
      <w:r w:rsidRPr="003C7CE5">
        <w:rPr>
          <w:rFonts w:asciiTheme="minorHAnsi" w:hAnsiTheme="minorHAnsi"/>
          <w:szCs w:val="22"/>
        </w:rPr>
        <w:t>ситуациях:</w:t>
      </w:r>
    </w:p>
    <w:p w:rsidR="003C7CE5" w:rsidRPr="003C7CE5" w:rsidRDefault="003C7CE5" w:rsidP="003C7CE5">
      <w:pPr>
        <w:pStyle w:val="af4"/>
        <w:numPr>
          <w:ilvl w:val="0"/>
          <w:numId w:val="38"/>
        </w:numPr>
        <w:spacing w:before="0" w:after="120"/>
        <w:jc w:val="left"/>
        <w:rPr>
          <w:rFonts w:asciiTheme="minorHAnsi" w:hAnsiTheme="minorHAnsi"/>
          <w:szCs w:val="22"/>
        </w:rPr>
      </w:pPr>
      <w:r w:rsidRPr="003C7CE5">
        <w:rPr>
          <w:rFonts w:asciiTheme="minorHAnsi" w:hAnsiTheme="minorHAnsi"/>
          <w:szCs w:val="22"/>
        </w:rPr>
        <w:t>в регионах, где существуют серьезные проблемы пропускной способности транспортной сети;</w:t>
      </w:r>
    </w:p>
    <w:p w:rsidR="003C7CE5" w:rsidRPr="003C7CE5" w:rsidRDefault="003C7CE5" w:rsidP="003C7CE5">
      <w:pPr>
        <w:pStyle w:val="af4"/>
        <w:numPr>
          <w:ilvl w:val="0"/>
          <w:numId w:val="38"/>
        </w:numPr>
        <w:spacing w:before="0" w:after="120"/>
        <w:jc w:val="left"/>
        <w:rPr>
          <w:rFonts w:asciiTheme="minorHAnsi" w:hAnsiTheme="minorHAnsi"/>
          <w:szCs w:val="22"/>
        </w:rPr>
      </w:pPr>
      <w:r w:rsidRPr="003C7CE5">
        <w:rPr>
          <w:rFonts w:asciiTheme="minorHAnsi" w:hAnsiTheme="minorHAnsi"/>
          <w:szCs w:val="22"/>
        </w:rPr>
        <w:t>в больших городских районах, где новая пропускная способность транспортной сети приведет к значительной экономии стоимости транспорта и</w:t>
      </w:r>
    </w:p>
    <w:p w:rsidR="003C7CE5" w:rsidRPr="003C7CE5" w:rsidRDefault="003C7CE5" w:rsidP="003C7CE5">
      <w:pPr>
        <w:pStyle w:val="af4"/>
        <w:numPr>
          <w:ilvl w:val="0"/>
          <w:numId w:val="38"/>
        </w:numPr>
        <w:spacing w:before="0" w:after="120"/>
        <w:jc w:val="left"/>
        <w:rPr>
          <w:rFonts w:asciiTheme="minorHAnsi" w:hAnsiTheme="minorHAnsi"/>
          <w:szCs w:val="22"/>
        </w:rPr>
      </w:pPr>
      <w:r w:rsidRPr="003C7CE5">
        <w:rPr>
          <w:rFonts w:asciiTheme="minorHAnsi" w:hAnsiTheme="minorHAnsi"/>
          <w:szCs w:val="22"/>
        </w:rPr>
        <w:t xml:space="preserve">в ситуациях, когда инвестиции в различные типы инфраструктуры осуществляются одновременно с инвестициями в общественный </w:t>
      </w:r>
      <w:r>
        <w:rPr>
          <w:rFonts w:asciiTheme="minorHAnsi" w:hAnsiTheme="minorHAnsi"/>
          <w:szCs w:val="22"/>
        </w:rPr>
        <w:t>капитал.</w:t>
      </w:r>
    </w:p>
    <w:p w:rsidR="002F219D" w:rsidRDefault="003C7CE5" w:rsidP="003C7CE5">
      <w:pPr>
        <w:spacing w:before="0" w:after="120"/>
        <w:ind w:firstLine="0"/>
        <w:jc w:val="left"/>
        <w:rPr>
          <w:rFonts w:asciiTheme="minorHAnsi" w:hAnsiTheme="minorHAnsi"/>
          <w:szCs w:val="22"/>
        </w:rPr>
      </w:pPr>
      <w:r w:rsidRPr="003C7CE5">
        <w:rPr>
          <w:rFonts w:asciiTheme="minorHAnsi" w:hAnsiTheme="minorHAnsi"/>
          <w:szCs w:val="22"/>
        </w:rPr>
        <w:lastRenderedPageBreak/>
        <w:t>Локализованные негативные последствия для занятости</w:t>
      </w:r>
      <w:r>
        <w:rPr>
          <w:rFonts w:asciiTheme="minorHAnsi" w:hAnsiTheme="minorHAnsi"/>
          <w:szCs w:val="22"/>
        </w:rPr>
        <w:t xml:space="preserve"> </w:t>
      </w:r>
      <w:r w:rsidRPr="003C7CE5">
        <w:rPr>
          <w:rFonts w:asciiTheme="minorHAnsi" w:hAnsiTheme="minorHAnsi"/>
          <w:szCs w:val="22"/>
        </w:rPr>
        <w:t>могут также представлять существенный риск для определенных общин,</w:t>
      </w:r>
      <w:r>
        <w:rPr>
          <w:rFonts w:asciiTheme="minorHAnsi" w:hAnsiTheme="minorHAnsi"/>
          <w:szCs w:val="22"/>
        </w:rPr>
        <w:t xml:space="preserve"> </w:t>
      </w:r>
      <w:r w:rsidRPr="003C7CE5">
        <w:rPr>
          <w:rFonts w:asciiTheme="minorHAnsi" w:hAnsiTheme="minorHAnsi"/>
          <w:szCs w:val="22"/>
        </w:rPr>
        <w:t>в некоторых случаях требуя компенсации.</w:t>
      </w:r>
    </w:p>
    <w:p w:rsidR="00783D4B" w:rsidRPr="00783D4B" w:rsidRDefault="003C7CE5" w:rsidP="00783D4B">
      <w:pPr>
        <w:spacing w:before="360" w:after="120"/>
        <w:ind w:firstLine="0"/>
        <w:jc w:val="left"/>
        <w:rPr>
          <w:rFonts w:asciiTheme="minorHAnsi" w:hAnsiTheme="minorHAnsi"/>
          <w:b/>
          <w:szCs w:val="22"/>
        </w:rPr>
      </w:pPr>
      <w:r w:rsidRPr="00783D4B">
        <w:rPr>
          <w:rFonts w:asciiTheme="minorHAnsi" w:hAnsiTheme="minorHAnsi"/>
          <w:b/>
          <w:szCs w:val="22"/>
        </w:rPr>
        <w:t xml:space="preserve">Глава 7. </w:t>
      </w:r>
      <w:r w:rsidR="00783D4B" w:rsidRPr="00783D4B">
        <w:rPr>
          <w:rFonts w:asciiTheme="minorHAnsi" w:hAnsiTheme="minorHAnsi"/>
          <w:b/>
          <w:szCs w:val="22"/>
        </w:rPr>
        <w:t>Работа с риском</w:t>
      </w:r>
    </w:p>
    <w:p w:rsidR="00783D4B" w:rsidRDefault="00783D4B" w:rsidP="00783D4B">
      <w:pPr>
        <w:spacing w:before="0" w:after="120"/>
        <w:ind w:firstLine="0"/>
        <w:jc w:val="left"/>
        <w:rPr>
          <w:rFonts w:asciiTheme="minorHAnsi" w:hAnsiTheme="minorHAnsi"/>
          <w:szCs w:val="22"/>
        </w:rPr>
      </w:pPr>
      <w:r>
        <w:rPr>
          <w:rFonts w:asciiTheme="minorHAnsi" w:hAnsiTheme="minorHAnsi"/>
          <w:szCs w:val="22"/>
        </w:rPr>
        <w:t>С</w:t>
      </w:r>
      <w:r w:rsidRPr="00783D4B">
        <w:rPr>
          <w:rFonts w:asciiTheme="minorHAnsi" w:hAnsiTheme="minorHAnsi"/>
          <w:szCs w:val="22"/>
        </w:rPr>
        <w:t>лишком многие</w:t>
      </w:r>
      <w:r>
        <w:rPr>
          <w:rFonts w:asciiTheme="minorHAnsi" w:hAnsiTheme="minorHAnsi"/>
          <w:szCs w:val="22"/>
        </w:rPr>
        <w:t xml:space="preserve"> </w:t>
      </w:r>
      <w:r w:rsidRPr="00783D4B">
        <w:rPr>
          <w:rFonts w:asciiTheme="minorHAnsi" w:hAnsiTheme="minorHAnsi"/>
          <w:szCs w:val="22"/>
        </w:rPr>
        <w:t>анализы экономической целесообразности и оценок мегапроектов</w:t>
      </w:r>
      <w:r>
        <w:rPr>
          <w:rFonts w:asciiTheme="minorHAnsi" w:hAnsiTheme="minorHAnsi"/>
          <w:szCs w:val="22"/>
        </w:rPr>
        <w:t xml:space="preserve"> </w:t>
      </w:r>
      <w:r w:rsidRPr="00783D4B">
        <w:rPr>
          <w:rFonts w:asciiTheme="minorHAnsi" w:hAnsiTheme="minorHAnsi"/>
          <w:szCs w:val="22"/>
        </w:rPr>
        <w:t>исходят из того, что проекты существуют в предсказуемом</w:t>
      </w:r>
      <w:r>
        <w:rPr>
          <w:rFonts w:asciiTheme="minorHAnsi" w:hAnsiTheme="minorHAnsi"/>
          <w:szCs w:val="22"/>
        </w:rPr>
        <w:t xml:space="preserve"> </w:t>
      </w:r>
      <w:r w:rsidRPr="00783D4B">
        <w:rPr>
          <w:rFonts w:asciiTheme="minorHAnsi" w:hAnsiTheme="minorHAnsi"/>
          <w:szCs w:val="22"/>
        </w:rPr>
        <w:t>ньютоновском мире причины и следствия, где все происходит согласно</w:t>
      </w:r>
      <w:r>
        <w:rPr>
          <w:rFonts w:asciiTheme="minorHAnsi" w:hAnsiTheme="minorHAnsi"/>
          <w:szCs w:val="22"/>
        </w:rPr>
        <w:t xml:space="preserve"> </w:t>
      </w:r>
      <w:r w:rsidRPr="00783D4B">
        <w:rPr>
          <w:rFonts w:asciiTheme="minorHAnsi" w:hAnsiTheme="minorHAnsi"/>
          <w:szCs w:val="22"/>
        </w:rPr>
        <w:t>плану. В действительности мир планирования и осуществления</w:t>
      </w:r>
      <w:r>
        <w:rPr>
          <w:rFonts w:asciiTheme="minorHAnsi" w:hAnsiTheme="minorHAnsi"/>
          <w:szCs w:val="22"/>
        </w:rPr>
        <w:t xml:space="preserve"> </w:t>
      </w:r>
      <w:r w:rsidRPr="00783D4B">
        <w:rPr>
          <w:rFonts w:asciiTheme="minorHAnsi" w:hAnsiTheme="minorHAnsi"/>
          <w:szCs w:val="22"/>
        </w:rPr>
        <w:t>мегапроектов очень стохастический, где события происходят лишь с</w:t>
      </w:r>
      <w:r>
        <w:rPr>
          <w:rFonts w:asciiTheme="minorHAnsi" w:hAnsiTheme="minorHAnsi"/>
          <w:szCs w:val="22"/>
        </w:rPr>
        <w:t xml:space="preserve"> </w:t>
      </w:r>
      <w:r w:rsidRPr="00783D4B">
        <w:rPr>
          <w:rFonts w:asciiTheme="minorHAnsi" w:hAnsiTheme="minorHAnsi"/>
          <w:szCs w:val="22"/>
        </w:rPr>
        <w:t>некоторой долей вероятности, и редко все получается так, как</w:t>
      </w:r>
      <w:r>
        <w:rPr>
          <w:rFonts w:asciiTheme="minorHAnsi" w:hAnsiTheme="minorHAnsi"/>
          <w:szCs w:val="22"/>
        </w:rPr>
        <w:t xml:space="preserve"> </w:t>
      </w:r>
      <w:r w:rsidRPr="00783D4B">
        <w:rPr>
          <w:rFonts w:asciiTheme="minorHAnsi" w:hAnsiTheme="minorHAnsi"/>
          <w:szCs w:val="22"/>
        </w:rPr>
        <w:t>прогнозировалось. Довольно часто для анализа экономической целесообразности и</w:t>
      </w:r>
      <w:r>
        <w:rPr>
          <w:rFonts w:asciiTheme="minorHAnsi" w:hAnsiTheme="minorHAnsi"/>
          <w:szCs w:val="22"/>
        </w:rPr>
        <w:t xml:space="preserve"> </w:t>
      </w:r>
      <w:r w:rsidRPr="00783D4B">
        <w:rPr>
          <w:rFonts w:asciiTheme="minorHAnsi" w:hAnsiTheme="minorHAnsi"/>
          <w:szCs w:val="22"/>
        </w:rPr>
        <w:t>оценки крупных транспортных и других инфраструктурных проектов</w:t>
      </w:r>
      <w:r>
        <w:rPr>
          <w:rFonts w:asciiTheme="minorHAnsi" w:hAnsiTheme="minorHAnsi"/>
          <w:szCs w:val="22"/>
        </w:rPr>
        <w:t xml:space="preserve"> </w:t>
      </w:r>
      <w:r w:rsidRPr="00783D4B">
        <w:rPr>
          <w:rFonts w:asciiTheme="minorHAnsi" w:hAnsiTheme="minorHAnsi"/>
          <w:szCs w:val="22"/>
        </w:rPr>
        <w:t>проводится анализ чувствительности, исследующий</w:t>
      </w:r>
      <w:r>
        <w:rPr>
          <w:rFonts w:asciiTheme="minorHAnsi" w:hAnsiTheme="minorHAnsi"/>
          <w:szCs w:val="22"/>
        </w:rPr>
        <w:t xml:space="preserve"> </w:t>
      </w:r>
      <w:r w:rsidRPr="00783D4B">
        <w:rPr>
          <w:rFonts w:asciiTheme="minorHAnsi" w:hAnsiTheme="minorHAnsi"/>
          <w:szCs w:val="22"/>
        </w:rPr>
        <w:t>влияние гипотетических изменений, таких как стоимость</w:t>
      </w:r>
      <w:r>
        <w:rPr>
          <w:rFonts w:asciiTheme="minorHAnsi" w:hAnsiTheme="minorHAnsi"/>
          <w:szCs w:val="22"/>
        </w:rPr>
        <w:t xml:space="preserve"> </w:t>
      </w:r>
      <w:r w:rsidRPr="00783D4B">
        <w:rPr>
          <w:rFonts w:asciiTheme="minorHAnsi" w:hAnsiTheme="minorHAnsi"/>
          <w:szCs w:val="22"/>
        </w:rPr>
        <w:t>строительства, процентные ставки и доходы, на жизнеспособность</w:t>
      </w:r>
      <w:r>
        <w:rPr>
          <w:rFonts w:asciiTheme="minorHAnsi" w:hAnsiTheme="minorHAnsi"/>
          <w:szCs w:val="22"/>
        </w:rPr>
        <w:t xml:space="preserve"> </w:t>
      </w:r>
      <w:r w:rsidRPr="00783D4B">
        <w:rPr>
          <w:rFonts w:asciiTheme="minorHAnsi" w:hAnsiTheme="minorHAnsi"/>
          <w:szCs w:val="22"/>
        </w:rPr>
        <w:t>проекта. Типичный диапазон для такого анализа чувствительности</w:t>
      </w:r>
      <w:r>
        <w:rPr>
          <w:rFonts w:asciiTheme="minorHAnsi" w:hAnsiTheme="minorHAnsi"/>
          <w:szCs w:val="22"/>
        </w:rPr>
        <w:t xml:space="preserve"> </w:t>
      </w:r>
      <w:r w:rsidRPr="00783D4B">
        <w:rPr>
          <w:rFonts w:asciiTheme="minorHAnsi" w:hAnsiTheme="minorHAnsi"/>
          <w:szCs w:val="22"/>
        </w:rPr>
        <w:t>составляет от ±10</w:t>
      </w:r>
      <w:r>
        <w:rPr>
          <w:rFonts w:asciiTheme="minorHAnsi" w:hAnsiTheme="minorHAnsi"/>
          <w:szCs w:val="22"/>
        </w:rPr>
        <w:t>% д</w:t>
      </w:r>
      <w:r w:rsidRPr="00783D4B">
        <w:rPr>
          <w:rFonts w:asciiTheme="minorHAnsi" w:hAnsiTheme="minorHAnsi"/>
          <w:szCs w:val="22"/>
        </w:rPr>
        <w:t>о ±20</w:t>
      </w:r>
      <w:r>
        <w:rPr>
          <w:rFonts w:asciiTheme="minorHAnsi" w:hAnsiTheme="minorHAnsi"/>
          <w:szCs w:val="22"/>
        </w:rPr>
        <w:t>%</w:t>
      </w:r>
      <w:r w:rsidRPr="00783D4B">
        <w:rPr>
          <w:rFonts w:asciiTheme="minorHAnsi" w:hAnsiTheme="minorHAnsi"/>
          <w:szCs w:val="22"/>
        </w:rPr>
        <w:t>.</w:t>
      </w:r>
      <w:r>
        <w:rPr>
          <w:rFonts w:asciiTheme="minorHAnsi" w:hAnsiTheme="minorHAnsi"/>
          <w:szCs w:val="22"/>
        </w:rPr>
        <w:t xml:space="preserve"> Это слишком маленький диапазон. </w:t>
      </w:r>
    </w:p>
    <w:p w:rsidR="00783D4B" w:rsidRPr="00783D4B" w:rsidRDefault="00783D4B" w:rsidP="00783D4B">
      <w:pPr>
        <w:spacing w:before="0" w:after="120"/>
        <w:ind w:firstLine="0"/>
        <w:jc w:val="left"/>
        <w:rPr>
          <w:rFonts w:asciiTheme="minorHAnsi" w:hAnsiTheme="minorHAnsi"/>
          <w:szCs w:val="22"/>
        </w:rPr>
      </w:pPr>
      <w:r w:rsidRPr="00783D4B">
        <w:rPr>
          <w:rFonts w:asciiTheme="minorHAnsi" w:hAnsiTheme="minorHAnsi"/>
          <w:szCs w:val="22"/>
        </w:rPr>
        <w:t>Когда в 1987 г. Eurotunnel стал известен как компания, инвесторам было</w:t>
      </w:r>
      <w:r>
        <w:rPr>
          <w:rFonts w:asciiTheme="minorHAnsi" w:hAnsiTheme="minorHAnsi"/>
          <w:szCs w:val="22"/>
        </w:rPr>
        <w:t xml:space="preserve"> </w:t>
      </w:r>
      <w:r w:rsidRPr="00783D4B">
        <w:rPr>
          <w:rFonts w:asciiTheme="minorHAnsi" w:hAnsiTheme="minorHAnsi"/>
          <w:szCs w:val="22"/>
        </w:rPr>
        <w:t>сказано, что проект сравнительно прост. Относительно риска в</w:t>
      </w:r>
      <w:r>
        <w:rPr>
          <w:rFonts w:asciiTheme="minorHAnsi" w:hAnsiTheme="minorHAnsi"/>
          <w:szCs w:val="22"/>
        </w:rPr>
        <w:t xml:space="preserve"> </w:t>
      </w:r>
      <w:r w:rsidRPr="00783D4B">
        <w:rPr>
          <w:rFonts w:asciiTheme="minorHAnsi" w:hAnsiTheme="minorHAnsi"/>
          <w:szCs w:val="22"/>
        </w:rPr>
        <w:t>проспекте говорится:</w:t>
      </w:r>
      <w:r>
        <w:rPr>
          <w:rFonts w:asciiTheme="minorHAnsi" w:hAnsiTheme="minorHAnsi"/>
          <w:szCs w:val="22"/>
        </w:rPr>
        <w:t xml:space="preserve"> </w:t>
      </w:r>
      <w:r w:rsidRPr="00783D4B">
        <w:rPr>
          <w:rFonts w:asciiTheme="minorHAnsi" w:hAnsiTheme="minorHAnsi"/>
          <w:szCs w:val="22"/>
        </w:rPr>
        <w:t>«Тогда как сооружение туннеля такого типа обязательно сопряжено с определенным</w:t>
      </w:r>
      <w:r>
        <w:rPr>
          <w:rFonts w:asciiTheme="minorHAnsi" w:hAnsiTheme="minorHAnsi"/>
          <w:szCs w:val="22"/>
        </w:rPr>
        <w:t xml:space="preserve"> </w:t>
      </w:r>
      <w:r w:rsidRPr="00783D4B">
        <w:rPr>
          <w:rFonts w:asciiTheme="minorHAnsi" w:hAnsiTheme="minorHAnsi"/>
          <w:szCs w:val="22"/>
        </w:rPr>
        <w:t>с</w:t>
      </w:r>
      <w:r>
        <w:rPr>
          <w:rFonts w:asciiTheme="minorHAnsi" w:hAnsiTheme="minorHAnsi"/>
          <w:szCs w:val="22"/>
        </w:rPr>
        <w:t>троит</w:t>
      </w:r>
      <w:r w:rsidRPr="00783D4B">
        <w:rPr>
          <w:rFonts w:asciiTheme="minorHAnsi" w:hAnsiTheme="minorHAnsi"/>
          <w:szCs w:val="22"/>
        </w:rPr>
        <w:t>ельным риском, используемые технологии хорошо обоснованы... Директора,</w:t>
      </w:r>
      <w:r>
        <w:rPr>
          <w:rFonts w:asciiTheme="minorHAnsi" w:hAnsiTheme="minorHAnsi"/>
          <w:szCs w:val="22"/>
        </w:rPr>
        <w:t xml:space="preserve"> </w:t>
      </w:r>
      <w:r w:rsidRPr="00783D4B">
        <w:rPr>
          <w:rFonts w:asciiTheme="minorHAnsi" w:hAnsiTheme="minorHAnsi"/>
          <w:szCs w:val="22"/>
        </w:rPr>
        <w:t>проконсультировавшись с руководителем работы (Maitre d’Oeuvre), полагают, что</w:t>
      </w:r>
      <w:r>
        <w:rPr>
          <w:rFonts w:asciiTheme="minorHAnsi" w:hAnsiTheme="minorHAnsi"/>
          <w:szCs w:val="22"/>
        </w:rPr>
        <w:t xml:space="preserve"> </w:t>
      </w:r>
      <w:r w:rsidRPr="00783D4B">
        <w:rPr>
          <w:rFonts w:asciiTheme="minorHAnsi" w:hAnsiTheme="minorHAnsi"/>
          <w:szCs w:val="22"/>
        </w:rPr>
        <w:t>10%... будет разумным допуском для возможного влияния непредвиденных</w:t>
      </w:r>
      <w:r>
        <w:rPr>
          <w:rFonts w:asciiTheme="minorHAnsi" w:hAnsiTheme="minorHAnsi"/>
          <w:szCs w:val="22"/>
        </w:rPr>
        <w:t xml:space="preserve"> </w:t>
      </w:r>
      <w:r w:rsidRPr="00783D4B">
        <w:rPr>
          <w:rFonts w:asciiTheme="minorHAnsi" w:hAnsiTheme="minorHAnsi"/>
          <w:szCs w:val="22"/>
        </w:rPr>
        <w:t>обс</w:t>
      </w:r>
      <w:r>
        <w:rPr>
          <w:rFonts w:asciiTheme="minorHAnsi" w:hAnsiTheme="minorHAnsi"/>
          <w:szCs w:val="22"/>
        </w:rPr>
        <w:t>т</w:t>
      </w:r>
      <w:r w:rsidRPr="00783D4B">
        <w:rPr>
          <w:rFonts w:asciiTheme="minorHAnsi" w:hAnsiTheme="minorHAnsi"/>
          <w:szCs w:val="22"/>
        </w:rPr>
        <w:t>оя</w:t>
      </w:r>
      <w:r>
        <w:rPr>
          <w:rFonts w:asciiTheme="minorHAnsi" w:hAnsiTheme="minorHAnsi"/>
          <w:szCs w:val="22"/>
        </w:rPr>
        <w:t>тельств на строительные расходы»</w:t>
      </w:r>
      <w:r w:rsidRPr="00783D4B">
        <w:rPr>
          <w:rFonts w:asciiTheme="minorHAnsi" w:hAnsiTheme="minorHAnsi"/>
          <w:szCs w:val="22"/>
        </w:rPr>
        <w:t>.</w:t>
      </w:r>
    </w:p>
    <w:p w:rsidR="003C7CE5" w:rsidRDefault="00783D4B" w:rsidP="00783D4B">
      <w:pPr>
        <w:spacing w:before="0" w:after="120"/>
        <w:ind w:firstLine="0"/>
        <w:jc w:val="left"/>
        <w:rPr>
          <w:rFonts w:asciiTheme="minorHAnsi" w:hAnsiTheme="minorHAnsi"/>
          <w:szCs w:val="22"/>
        </w:rPr>
      </w:pPr>
      <w:r w:rsidRPr="00783D4B">
        <w:rPr>
          <w:rFonts w:asciiTheme="minorHAnsi" w:hAnsiTheme="minorHAnsi"/>
          <w:szCs w:val="22"/>
        </w:rPr>
        <w:t>Оценка стоимости, указанная в проспекте, как оказалось,</w:t>
      </w:r>
      <w:r>
        <w:rPr>
          <w:rFonts w:asciiTheme="minorHAnsi" w:hAnsiTheme="minorHAnsi"/>
          <w:szCs w:val="22"/>
        </w:rPr>
        <w:t xml:space="preserve"> </w:t>
      </w:r>
      <w:r w:rsidRPr="00783D4B">
        <w:rPr>
          <w:rFonts w:asciiTheme="minorHAnsi" w:hAnsiTheme="minorHAnsi"/>
          <w:szCs w:val="22"/>
        </w:rPr>
        <w:t>строилась на маловероятном предположении, что все будет идти</w:t>
      </w:r>
      <w:r>
        <w:rPr>
          <w:rFonts w:asciiTheme="minorHAnsi" w:hAnsiTheme="minorHAnsi"/>
          <w:szCs w:val="22"/>
        </w:rPr>
        <w:t xml:space="preserve"> </w:t>
      </w:r>
      <w:r w:rsidRPr="00783D4B">
        <w:rPr>
          <w:rFonts w:asciiTheme="minorHAnsi" w:hAnsiTheme="minorHAnsi"/>
          <w:szCs w:val="22"/>
        </w:rPr>
        <w:t>согласно плану без задержек, изменений в эксплуатационных</w:t>
      </w:r>
      <w:r>
        <w:rPr>
          <w:rFonts w:asciiTheme="minorHAnsi" w:hAnsiTheme="minorHAnsi"/>
          <w:szCs w:val="22"/>
        </w:rPr>
        <w:t xml:space="preserve"> </w:t>
      </w:r>
      <w:r w:rsidRPr="00783D4B">
        <w:rPr>
          <w:rFonts w:asciiTheme="minorHAnsi" w:hAnsiTheme="minorHAnsi"/>
          <w:szCs w:val="22"/>
        </w:rPr>
        <w:t>характеристиках, без проблем в управлении и проблем с контрактными</w:t>
      </w:r>
      <w:r>
        <w:rPr>
          <w:rFonts w:asciiTheme="minorHAnsi" w:hAnsiTheme="minorHAnsi"/>
          <w:szCs w:val="22"/>
        </w:rPr>
        <w:t xml:space="preserve"> </w:t>
      </w:r>
      <w:r w:rsidRPr="00783D4B">
        <w:rPr>
          <w:rFonts w:asciiTheme="minorHAnsi" w:hAnsiTheme="minorHAnsi"/>
          <w:szCs w:val="22"/>
        </w:rPr>
        <w:t>договоренностями, новыми технологиями или геологией, без крупных</w:t>
      </w:r>
      <w:r>
        <w:rPr>
          <w:rFonts w:asciiTheme="minorHAnsi" w:hAnsiTheme="minorHAnsi"/>
          <w:szCs w:val="22"/>
        </w:rPr>
        <w:t xml:space="preserve"> </w:t>
      </w:r>
      <w:r w:rsidRPr="00783D4B">
        <w:rPr>
          <w:rFonts w:asciiTheme="minorHAnsi" w:hAnsiTheme="minorHAnsi"/>
          <w:szCs w:val="22"/>
        </w:rPr>
        <w:t>конфликтов, невыполненных политических обещаний и так далее.</w:t>
      </w:r>
      <w:r>
        <w:rPr>
          <w:rFonts w:asciiTheme="minorHAnsi" w:hAnsiTheme="minorHAnsi"/>
          <w:szCs w:val="22"/>
        </w:rPr>
        <w:t xml:space="preserve"> </w:t>
      </w:r>
      <w:r w:rsidRPr="00783D4B">
        <w:rPr>
          <w:rFonts w:asciiTheme="minorHAnsi" w:hAnsiTheme="minorHAnsi"/>
          <w:szCs w:val="22"/>
        </w:rPr>
        <w:t>Другими словами, предполагался идеальный мир. Реальный риск для</w:t>
      </w:r>
      <w:r>
        <w:rPr>
          <w:rFonts w:asciiTheme="minorHAnsi" w:hAnsiTheme="minorHAnsi"/>
          <w:szCs w:val="22"/>
        </w:rPr>
        <w:t xml:space="preserve"> </w:t>
      </w:r>
      <w:r w:rsidRPr="00783D4B">
        <w:rPr>
          <w:rFonts w:asciiTheme="minorHAnsi" w:hAnsiTheme="minorHAnsi"/>
          <w:szCs w:val="22"/>
        </w:rPr>
        <w:t>туннеля под Ла-Маншем в несколько раз превышал тот, о котором было</w:t>
      </w:r>
      <w:r>
        <w:rPr>
          <w:rFonts w:asciiTheme="minorHAnsi" w:hAnsiTheme="minorHAnsi"/>
          <w:szCs w:val="22"/>
        </w:rPr>
        <w:t xml:space="preserve"> </w:t>
      </w:r>
      <w:r w:rsidRPr="00783D4B">
        <w:rPr>
          <w:rFonts w:asciiTheme="minorHAnsi" w:hAnsiTheme="minorHAnsi"/>
          <w:szCs w:val="22"/>
        </w:rPr>
        <w:t>сказано потенциальным инвесторам. Это доказывает тот факт, что</w:t>
      </w:r>
      <w:r>
        <w:rPr>
          <w:rFonts w:asciiTheme="minorHAnsi" w:hAnsiTheme="minorHAnsi"/>
          <w:szCs w:val="22"/>
        </w:rPr>
        <w:t xml:space="preserve"> реальные затраты проекта в два раза превышали прогнозируемые.</w:t>
      </w:r>
    </w:p>
    <w:p w:rsidR="00783D4B" w:rsidRPr="00783D4B" w:rsidRDefault="00783D4B" w:rsidP="00783D4B">
      <w:pPr>
        <w:spacing w:before="0" w:after="120"/>
        <w:ind w:firstLine="0"/>
        <w:jc w:val="left"/>
        <w:rPr>
          <w:rFonts w:asciiTheme="minorHAnsi" w:hAnsiTheme="minorHAnsi"/>
          <w:szCs w:val="22"/>
        </w:rPr>
      </w:pPr>
      <w:r w:rsidRPr="00783D4B">
        <w:rPr>
          <w:rFonts w:asciiTheme="minorHAnsi" w:hAnsiTheme="minorHAnsi"/>
          <w:szCs w:val="22"/>
        </w:rPr>
        <w:t>Работа с риском в проектах туннеля под Ла-Маншем, Большой Бельт и</w:t>
      </w:r>
      <w:r>
        <w:rPr>
          <w:rFonts w:asciiTheme="minorHAnsi" w:hAnsiTheme="minorHAnsi"/>
          <w:szCs w:val="22"/>
        </w:rPr>
        <w:t xml:space="preserve"> </w:t>
      </w:r>
      <w:r w:rsidRPr="00783D4B">
        <w:rPr>
          <w:rFonts w:asciiTheme="minorHAnsi" w:hAnsiTheme="minorHAnsi"/>
          <w:szCs w:val="22"/>
        </w:rPr>
        <w:t>Эресун</w:t>
      </w:r>
      <w:r>
        <w:rPr>
          <w:rFonts w:asciiTheme="minorHAnsi" w:hAnsiTheme="minorHAnsi"/>
          <w:szCs w:val="22"/>
        </w:rPr>
        <w:t>н</w:t>
      </w:r>
      <w:r w:rsidRPr="00783D4B">
        <w:rPr>
          <w:rFonts w:asciiTheme="minorHAnsi" w:hAnsiTheme="minorHAnsi"/>
          <w:szCs w:val="22"/>
        </w:rPr>
        <w:t xml:space="preserve"> была явно неадекватной. Однако важно отметить, что существуют и хорошие примеры. </w:t>
      </w:r>
      <w:r>
        <w:rPr>
          <w:rFonts w:asciiTheme="minorHAnsi" w:hAnsiTheme="minorHAnsi"/>
          <w:szCs w:val="22"/>
        </w:rPr>
        <w:t>К</w:t>
      </w:r>
      <w:r w:rsidRPr="00783D4B">
        <w:rPr>
          <w:rFonts w:asciiTheme="minorHAnsi" w:hAnsiTheme="minorHAnsi"/>
          <w:szCs w:val="22"/>
        </w:rPr>
        <w:t>осмическая</w:t>
      </w:r>
      <w:r>
        <w:rPr>
          <w:rFonts w:asciiTheme="minorHAnsi" w:hAnsiTheme="minorHAnsi"/>
          <w:szCs w:val="22"/>
        </w:rPr>
        <w:t xml:space="preserve"> </w:t>
      </w:r>
      <w:r w:rsidRPr="00783D4B">
        <w:rPr>
          <w:rFonts w:asciiTheme="minorHAnsi" w:hAnsiTheme="minorHAnsi"/>
          <w:szCs w:val="22"/>
        </w:rPr>
        <w:t>программа Аполлон, весьма рискованная с технологической точки</w:t>
      </w:r>
      <w:r>
        <w:rPr>
          <w:rFonts w:asciiTheme="minorHAnsi" w:hAnsiTheme="minorHAnsi"/>
          <w:szCs w:val="22"/>
        </w:rPr>
        <w:t xml:space="preserve"> </w:t>
      </w:r>
      <w:r w:rsidRPr="00783D4B">
        <w:rPr>
          <w:rFonts w:asciiTheme="minorHAnsi" w:hAnsiTheme="minorHAnsi"/>
          <w:szCs w:val="22"/>
        </w:rPr>
        <w:t>зрения, считается классическим примером успешного планирования и</w:t>
      </w:r>
      <w:r>
        <w:rPr>
          <w:rFonts w:asciiTheme="minorHAnsi" w:hAnsiTheme="minorHAnsi"/>
          <w:szCs w:val="22"/>
        </w:rPr>
        <w:t xml:space="preserve"> </w:t>
      </w:r>
      <w:r w:rsidRPr="00783D4B">
        <w:rPr>
          <w:rFonts w:asciiTheme="minorHAnsi" w:hAnsiTheme="minorHAnsi"/>
          <w:szCs w:val="22"/>
        </w:rPr>
        <w:t>осуществления мегапроекта. Перерасход средств в этом проекте</w:t>
      </w:r>
      <w:r>
        <w:rPr>
          <w:rFonts w:asciiTheme="minorHAnsi" w:hAnsiTheme="minorHAnsi"/>
          <w:szCs w:val="22"/>
        </w:rPr>
        <w:t xml:space="preserve"> </w:t>
      </w:r>
      <w:r w:rsidRPr="00783D4B">
        <w:rPr>
          <w:rFonts w:asciiTheme="minorHAnsi" w:hAnsiTheme="minorHAnsi"/>
          <w:szCs w:val="22"/>
        </w:rPr>
        <w:t>стоимостью в 21 миллиард</w:t>
      </w:r>
      <w:r>
        <w:rPr>
          <w:rFonts w:asciiTheme="minorHAnsi" w:hAnsiTheme="minorHAnsi"/>
          <w:szCs w:val="22"/>
        </w:rPr>
        <w:t xml:space="preserve"> долларов США составил только 5%</w:t>
      </w:r>
      <w:r w:rsidRPr="00783D4B">
        <w:rPr>
          <w:rFonts w:asciiTheme="minorHAnsi" w:hAnsiTheme="minorHAnsi"/>
          <w:szCs w:val="22"/>
        </w:rPr>
        <w:t>.</w:t>
      </w:r>
      <w:r>
        <w:rPr>
          <w:rFonts w:asciiTheme="minorHAnsi" w:hAnsiTheme="minorHAnsi"/>
          <w:szCs w:val="22"/>
        </w:rPr>
        <w:t xml:space="preserve"> </w:t>
      </w:r>
      <w:r w:rsidRPr="00783D4B">
        <w:rPr>
          <w:rFonts w:asciiTheme="minorHAnsi" w:hAnsiTheme="minorHAnsi"/>
          <w:szCs w:val="22"/>
        </w:rPr>
        <w:t>Однако мало кто знает, что в первоначальные бюджетные сметы были</w:t>
      </w:r>
      <w:r>
        <w:rPr>
          <w:rFonts w:asciiTheme="minorHAnsi" w:hAnsiTheme="minorHAnsi"/>
          <w:szCs w:val="22"/>
        </w:rPr>
        <w:t xml:space="preserve"> </w:t>
      </w:r>
      <w:r w:rsidRPr="00783D4B">
        <w:rPr>
          <w:rFonts w:asciiTheme="minorHAnsi" w:hAnsiTheme="minorHAnsi"/>
          <w:szCs w:val="22"/>
        </w:rPr>
        <w:t>включены 8 миллиардов долларов</w:t>
      </w:r>
      <w:r>
        <w:rPr>
          <w:rFonts w:asciiTheme="minorHAnsi" w:hAnsiTheme="minorHAnsi"/>
          <w:szCs w:val="22"/>
        </w:rPr>
        <w:t xml:space="preserve"> США на непредвиденные расходы</w:t>
      </w:r>
      <w:r w:rsidRPr="00783D4B">
        <w:rPr>
          <w:rFonts w:asciiTheme="minorHAnsi" w:hAnsiTheme="minorHAnsi"/>
          <w:szCs w:val="22"/>
        </w:rPr>
        <w:t>.</w:t>
      </w:r>
      <w:r>
        <w:rPr>
          <w:rFonts w:asciiTheme="minorHAnsi" w:hAnsiTheme="minorHAnsi"/>
          <w:szCs w:val="22"/>
        </w:rPr>
        <w:t xml:space="preserve"> </w:t>
      </w:r>
      <w:r w:rsidRPr="00783D4B">
        <w:rPr>
          <w:rFonts w:asciiTheme="minorHAnsi" w:hAnsiTheme="minorHAnsi"/>
          <w:szCs w:val="22"/>
        </w:rPr>
        <w:t>Предусмотрев риск заранее, программа избежала большого перерасхода</w:t>
      </w:r>
      <w:r>
        <w:rPr>
          <w:rFonts w:asciiTheme="minorHAnsi" w:hAnsiTheme="minorHAnsi"/>
          <w:szCs w:val="22"/>
        </w:rPr>
        <w:t xml:space="preserve"> </w:t>
      </w:r>
      <w:r w:rsidRPr="00783D4B">
        <w:rPr>
          <w:rFonts w:asciiTheme="minorHAnsi" w:hAnsiTheme="minorHAnsi"/>
          <w:szCs w:val="22"/>
        </w:rPr>
        <w:t>средств в конце, что дестабилизирует много крупных проектов в</w:t>
      </w:r>
      <w:r>
        <w:rPr>
          <w:rFonts w:asciiTheme="minorHAnsi" w:hAnsiTheme="minorHAnsi"/>
          <w:szCs w:val="22"/>
        </w:rPr>
        <w:t xml:space="preserve"> </w:t>
      </w:r>
      <w:r w:rsidRPr="00783D4B">
        <w:rPr>
          <w:rFonts w:asciiTheme="minorHAnsi" w:hAnsiTheme="minorHAnsi"/>
          <w:szCs w:val="22"/>
        </w:rPr>
        <w:t>процессе осуществления. Подход проекта Аполлон с его реалистическим</w:t>
      </w:r>
      <w:r>
        <w:rPr>
          <w:rFonts w:asciiTheme="minorHAnsi" w:hAnsiTheme="minorHAnsi"/>
          <w:szCs w:val="22"/>
        </w:rPr>
        <w:t xml:space="preserve"> </w:t>
      </w:r>
      <w:r w:rsidRPr="00783D4B">
        <w:rPr>
          <w:rFonts w:asciiTheme="minorHAnsi" w:hAnsiTheme="minorHAnsi"/>
          <w:szCs w:val="22"/>
        </w:rPr>
        <w:t>пониманием рисков, затрат и непредвиденных обстоятельств должен</w:t>
      </w:r>
      <w:r>
        <w:rPr>
          <w:rFonts w:asciiTheme="minorHAnsi" w:hAnsiTheme="minorHAnsi"/>
          <w:szCs w:val="22"/>
        </w:rPr>
        <w:t xml:space="preserve"> </w:t>
      </w:r>
      <w:r w:rsidRPr="00783D4B">
        <w:rPr>
          <w:rFonts w:asciiTheme="minorHAnsi" w:hAnsiTheme="minorHAnsi"/>
          <w:szCs w:val="22"/>
        </w:rPr>
        <w:t>быть принят в большинстве крупных проектов.</w:t>
      </w:r>
    </w:p>
    <w:p w:rsidR="00783D4B" w:rsidRPr="00783D4B" w:rsidRDefault="00783D4B" w:rsidP="00783D4B">
      <w:pPr>
        <w:spacing w:before="0" w:after="120"/>
        <w:ind w:firstLine="0"/>
        <w:jc w:val="left"/>
        <w:rPr>
          <w:rFonts w:asciiTheme="minorHAnsi" w:hAnsiTheme="minorHAnsi"/>
          <w:szCs w:val="22"/>
        </w:rPr>
      </w:pPr>
      <w:r w:rsidRPr="00783D4B">
        <w:rPr>
          <w:rFonts w:asciiTheme="minorHAnsi" w:hAnsiTheme="minorHAnsi"/>
          <w:szCs w:val="22"/>
        </w:rPr>
        <w:t>Стоимость риска — экономическое понятие и отражает</w:t>
      </w:r>
      <w:r>
        <w:rPr>
          <w:rFonts w:asciiTheme="minorHAnsi" w:hAnsiTheme="minorHAnsi"/>
          <w:szCs w:val="22"/>
        </w:rPr>
        <w:t xml:space="preserve"> </w:t>
      </w:r>
      <w:r w:rsidRPr="00783D4B">
        <w:rPr>
          <w:rFonts w:asciiTheme="minorHAnsi" w:hAnsiTheme="minorHAnsi"/>
          <w:szCs w:val="22"/>
        </w:rPr>
        <w:t>максимальную сумму, которую индивидуум готов заплатить во</w:t>
      </w:r>
      <w:r>
        <w:rPr>
          <w:rFonts w:asciiTheme="minorHAnsi" w:hAnsiTheme="minorHAnsi"/>
          <w:szCs w:val="22"/>
        </w:rPr>
        <w:t xml:space="preserve"> </w:t>
      </w:r>
      <w:r w:rsidRPr="00783D4B">
        <w:rPr>
          <w:rFonts w:asciiTheme="minorHAnsi" w:hAnsiTheme="minorHAnsi"/>
          <w:szCs w:val="22"/>
        </w:rPr>
        <w:t>избежание какого-либо типа риска, чтобы будущее определенного типа</w:t>
      </w:r>
      <w:r>
        <w:rPr>
          <w:rFonts w:asciiTheme="minorHAnsi" w:hAnsiTheme="minorHAnsi"/>
          <w:szCs w:val="22"/>
        </w:rPr>
        <w:t xml:space="preserve"> </w:t>
      </w:r>
      <w:r w:rsidRPr="00783D4B">
        <w:rPr>
          <w:rFonts w:asciiTheme="minorHAnsi" w:hAnsiTheme="minorHAnsi"/>
          <w:szCs w:val="22"/>
        </w:rPr>
        <w:t>событий было свободно от риска для этого человека. На практике</w:t>
      </w:r>
      <w:r>
        <w:rPr>
          <w:rFonts w:asciiTheme="minorHAnsi" w:hAnsiTheme="minorHAnsi"/>
          <w:szCs w:val="22"/>
        </w:rPr>
        <w:t xml:space="preserve"> </w:t>
      </w:r>
      <w:r w:rsidRPr="00783D4B">
        <w:rPr>
          <w:rFonts w:asciiTheme="minorHAnsi" w:hAnsiTheme="minorHAnsi"/>
          <w:szCs w:val="22"/>
        </w:rPr>
        <w:t>разные уровни рискованности, связанные с разными типами</w:t>
      </w:r>
      <w:r>
        <w:rPr>
          <w:rFonts w:asciiTheme="minorHAnsi" w:hAnsiTheme="minorHAnsi"/>
          <w:szCs w:val="22"/>
        </w:rPr>
        <w:t xml:space="preserve"> </w:t>
      </w:r>
      <w:r w:rsidRPr="00783D4B">
        <w:rPr>
          <w:rFonts w:asciiTheme="minorHAnsi" w:hAnsiTheme="minorHAnsi"/>
          <w:szCs w:val="22"/>
        </w:rPr>
        <w:t>инвестиций, отражаются в разных минимальных нормах прибыли,</w:t>
      </w:r>
      <w:r>
        <w:rPr>
          <w:rFonts w:asciiTheme="minorHAnsi" w:hAnsiTheme="minorHAnsi"/>
          <w:szCs w:val="22"/>
        </w:rPr>
        <w:t xml:space="preserve"> </w:t>
      </w:r>
      <w:r w:rsidRPr="00783D4B">
        <w:rPr>
          <w:rFonts w:asciiTheme="minorHAnsi" w:hAnsiTheme="minorHAnsi"/>
          <w:szCs w:val="22"/>
        </w:rPr>
        <w:t>необходимых для того, чтобы убед</w:t>
      </w:r>
      <w:r>
        <w:rPr>
          <w:rFonts w:asciiTheme="minorHAnsi" w:hAnsiTheme="minorHAnsi"/>
          <w:szCs w:val="22"/>
        </w:rPr>
        <w:t>ить людей вложить свои деньги</w:t>
      </w:r>
      <w:r w:rsidRPr="00783D4B">
        <w:rPr>
          <w:rFonts w:asciiTheme="minorHAnsi" w:hAnsiTheme="minorHAnsi"/>
          <w:szCs w:val="22"/>
        </w:rPr>
        <w:t>.</w:t>
      </w:r>
      <w:r>
        <w:rPr>
          <w:rFonts w:asciiTheme="minorHAnsi" w:hAnsiTheme="minorHAnsi"/>
          <w:szCs w:val="22"/>
        </w:rPr>
        <w:t xml:space="preserve"> </w:t>
      </w:r>
      <w:r w:rsidRPr="00783D4B">
        <w:rPr>
          <w:rFonts w:asciiTheme="minorHAnsi" w:hAnsiTheme="minorHAnsi"/>
          <w:szCs w:val="22"/>
        </w:rPr>
        <w:t>Самая низкая прибыль обычно требуется для правительственных</w:t>
      </w:r>
      <w:r>
        <w:rPr>
          <w:rFonts w:asciiTheme="minorHAnsi" w:hAnsiTheme="minorHAnsi"/>
          <w:szCs w:val="22"/>
        </w:rPr>
        <w:t xml:space="preserve"> </w:t>
      </w:r>
      <w:r w:rsidRPr="00783D4B">
        <w:rPr>
          <w:rFonts w:asciiTheme="minorHAnsi" w:hAnsiTheme="minorHAnsi"/>
          <w:szCs w:val="22"/>
        </w:rPr>
        <w:t>облигаций; здесь она составляет приблизительно 3-4 процента в</w:t>
      </w:r>
      <w:r>
        <w:rPr>
          <w:rFonts w:asciiTheme="minorHAnsi" w:hAnsiTheme="minorHAnsi"/>
          <w:szCs w:val="22"/>
        </w:rPr>
        <w:t xml:space="preserve"> </w:t>
      </w:r>
      <w:r w:rsidRPr="00783D4B">
        <w:rPr>
          <w:rFonts w:asciiTheme="minorHAnsi" w:hAnsiTheme="minorHAnsi"/>
          <w:szCs w:val="22"/>
        </w:rPr>
        <w:t>реальном выражении, поскольку считается, что эти облигации</w:t>
      </w:r>
      <w:r>
        <w:rPr>
          <w:rFonts w:asciiTheme="minorHAnsi" w:hAnsiTheme="minorHAnsi"/>
          <w:szCs w:val="22"/>
        </w:rPr>
        <w:t xml:space="preserve"> </w:t>
      </w:r>
      <w:r w:rsidRPr="00783D4B">
        <w:rPr>
          <w:rFonts w:asciiTheme="minorHAnsi" w:hAnsiTheme="minorHAnsi"/>
          <w:szCs w:val="22"/>
        </w:rPr>
        <w:t>фактически свободны от риска. Долговые обязательства частного</w:t>
      </w:r>
      <w:r>
        <w:rPr>
          <w:rFonts w:asciiTheme="minorHAnsi" w:hAnsiTheme="minorHAnsi"/>
          <w:szCs w:val="22"/>
        </w:rPr>
        <w:t xml:space="preserve"> </w:t>
      </w:r>
      <w:r w:rsidRPr="00783D4B">
        <w:rPr>
          <w:rFonts w:asciiTheme="minorHAnsi" w:hAnsiTheme="minorHAnsi"/>
          <w:szCs w:val="22"/>
        </w:rPr>
        <w:t>сектора обычно связаны с несколько более высокой нормой прибыли,</w:t>
      </w:r>
      <w:r>
        <w:rPr>
          <w:rFonts w:asciiTheme="minorHAnsi" w:hAnsiTheme="minorHAnsi"/>
          <w:szCs w:val="22"/>
        </w:rPr>
        <w:t xml:space="preserve"> </w:t>
      </w:r>
      <w:r w:rsidRPr="00783D4B">
        <w:rPr>
          <w:rFonts w:asciiTheme="minorHAnsi" w:hAnsiTheme="minorHAnsi"/>
          <w:szCs w:val="22"/>
        </w:rPr>
        <w:t>скажем, 5-6 процентов в реальном выражении. Прибыль на</w:t>
      </w:r>
      <w:r>
        <w:rPr>
          <w:rFonts w:asciiTheme="minorHAnsi" w:hAnsiTheme="minorHAnsi"/>
          <w:szCs w:val="22"/>
        </w:rPr>
        <w:t xml:space="preserve"> </w:t>
      </w:r>
      <w:r w:rsidRPr="00783D4B">
        <w:rPr>
          <w:rFonts w:asciiTheme="minorHAnsi" w:hAnsiTheme="minorHAnsi"/>
          <w:szCs w:val="22"/>
        </w:rPr>
        <w:t>акционерный капитал, а именно уставный капитал с риском,</w:t>
      </w:r>
      <w:r>
        <w:rPr>
          <w:rFonts w:asciiTheme="minorHAnsi" w:hAnsiTheme="minorHAnsi"/>
          <w:szCs w:val="22"/>
        </w:rPr>
        <w:t xml:space="preserve"> </w:t>
      </w:r>
      <w:r w:rsidRPr="00783D4B">
        <w:rPr>
          <w:rFonts w:asciiTheme="minorHAnsi" w:hAnsiTheme="minorHAnsi"/>
          <w:szCs w:val="22"/>
        </w:rPr>
        <w:t>начинается приблизительно с этого уровня, но может намного возрасти</w:t>
      </w:r>
      <w:r>
        <w:rPr>
          <w:rFonts w:asciiTheme="minorHAnsi" w:hAnsiTheme="minorHAnsi"/>
          <w:szCs w:val="22"/>
        </w:rPr>
        <w:t xml:space="preserve"> </w:t>
      </w:r>
      <w:r w:rsidRPr="00783D4B">
        <w:rPr>
          <w:rFonts w:asciiTheme="minorHAnsi" w:hAnsiTheme="minorHAnsi"/>
          <w:szCs w:val="22"/>
        </w:rPr>
        <w:t>в зависимости от воспринимаемой рискованности данного предприятия</w:t>
      </w:r>
      <w:r>
        <w:rPr>
          <w:rFonts w:asciiTheme="minorHAnsi" w:hAnsiTheme="minorHAnsi"/>
          <w:szCs w:val="22"/>
        </w:rPr>
        <w:t>.</w:t>
      </w:r>
    </w:p>
    <w:p w:rsidR="00783D4B" w:rsidRDefault="00783D4B" w:rsidP="00783D4B">
      <w:pPr>
        <w:spacing w:before="0" w:after="120"/>
        <w:ind w:firstLine="0"/>
        <w:jc w:val="left"/>
        <w:rPr>
          <w:rFonts w:asciiTheme="minorHAnsi" w:hAnsiTheme="minorHAnsi"/>
          <w:szCs w:val="22"/>
        </w:rPr>
      </w:pPr>
      <w:r w:rsidRPr="00783D4B">
        <w:rPr>
          <w:rFonts w:asciiTheme="minorHAnsi" w:hAnsiTheme="minorHAnsi"/>
          <w:szCs w:val="22"/>
        </w:rPr>
        <w:t>Стоимость риска, связанного с инвестициями в инфраструктуру,</w:t>
      </w:r>
      <w:r>
        <w:rPr>
          <w:rFonts w:asciiTheme="minorHAnsi" w:hAnsiTheme="minorHAnsi"/>
          <w:szCs w:val="22"/>
        </w:rPr>
        <w:t xml:space="preserve"> </w:t>
      </w:r>
      <w:r w:rsidRPr="00783D4B">
        <w:rPr>
          <w:rFonts w:asciiTheme="minorHAnsi" w:hAnsiTheme="minorHAnsi"/>
          <w:szCs w:val="22"/>
        </w:rPr>
        <w:t>может быть высокой. Для этого есть две основные причины. Первое —</w:t>
      </w:r>
      <w:r>
        <w:rPr>
          <w:rFonts w:asciiTheme="minorHAnsi" w:hAnsiTheme="minorHAnsi"/>
          <w:szCs w:val="22"/>
        </w:rPr>
        <w:t xml:space="preserve"> </w:t>
      </w:r>
      <w:r w:rsidRPr="00783D4B">
        <w:rPr>
          <w:rFonts w:asciiTheme="minorHAnsi" w:hAnsiTheme="minorHAnsi"/>
          <w:szCs w:val="22"/>
        </w:rPr>
        <w:t>это тот факт, что инвестиции в крупный инфраструктурный проект</w:t>
      </w:r>
      <w:r>
        <w:rPr>
          <w:rFonts w:asciiTheme="minorHAnsi" w:hAnsiTheme="minorHAnsi"/>
          <w:szCs w:val="22"/>
        </w:rPr>
        <w:t xml:space="preserve"> </w:t>
      </w:r>
      <w:r w:rsidRPr="00783D4B">
        <w:rPr>
          <w:rFonts w:asciiTheme="minorHAnsi" w:hAnsiTheme="minorHAnsi"/>
          <w:szCs w:val="22"/>
        </w:rPr>
        <w:t>являются в основном неокупаемыми капиталовложениями, то есть их</w:t>
      </w:r>
      <w:r>
        <w:rPr>
          <w:rFonts w:asciiTheme="minorHAnsi" w:hAnsiTheme="minorHAnsi"/>
          <w:szCs w:val="22"/>
        </w:rPr>
        <w:t xml:space="preserve"> </w:t>
      </w:r>
      <w:r w:rsidRPr="00783D4B">
        <w:rPr>
          <w:rFonts w:asciiTheme="minorHAnsi" w:hAnsiTheme="minorHAnsi"/>
          <w:szCs w:val="22"/>
        </w:rPr>
        <w:t>нельзя вернуть. Например, если построен мост, то его нельзя</w:t>
      </w:r>
      <w:r>
        <w:rPr>
          <w:rFonts w:asciiTheme="minorHAnsi" w:hAnsiTheme="minorHAnsi"/>
          <w:szCs w:val="22"/>
        </w:rPr>
        <w:t xml:space="preserve"> </w:t>
      </w:r>
      <w:r w:rsidRPr="00783D4B">
        <w:rPr>
          <w:rFonts w:asciiTheme="minorHAnsi" w:hAnsiTheme="minorHAnsi"/>
          <w:szCs w:val="22"/>
        </w:rPr>
        <w:t>использовать для чего-то еще, поэтому, если решение построить мост</w:t>
      </w:r>
      <w:r>
        <w:rPr>
          <w:rFonts w:asciiTheme="minorHAnsi" w:hAnsiTheme="minorHAnsi"/>
          <w:szCs w:val="22"/>
        </w:rPr>
        <w:t xml:space="preserve"> </w:t>
      </w:r>
      <w:r w:rsidRPr="00783D4B">
        <w:rPr>
          <w:rFonts w:asciiTheme="minorHAnsi" w:hAnsiTheme="minorHAnsi"/>
          <w:szCs w:val="22"/>
        </w:rPr>
        <w:t>впоследствии оказывается неудачным, то уже ничего нельзя изменить.</w:t>
      </w:r>
      <w:r>
        <w:rPr>
          <w:rFonts w:asciiTheme="minorHAnsi" w:hAnsiTheme="minorHAnsi"/>
          <w:szCs w:val="22"/>
        </w:rPr>
        <w:t xml:space="preserve"> </w:t>
      </w:r>
      <w:r w:rsidRPr="00783D4B">
        <w:rPr>
          <w:rFonts w:asciiTheme="minorHAnsi" w:hAnsiTheme="minorHAnsi"/>
          <w:szCs w:val="22"/>
        </w:rPr>
        <w:t>Вторая причина состоит в том, что прибыль от инвестиций часто тесно</w:t>
      </w:r>
      <w:r>
        <w:rPr>
          <w:rFonts w:asciiTheme="minorHAnsi" w:hAnsiTheme="minorHAnsi"/>
          <w:szCs w:val="22"/>
        </w:rPr>
        <w:t xml:space="preserve"> </w:t>
      </w:r>
      <w:r w:rsidRPr="00783D4B">
        <w:rPr>
          <w:rFonts w:asciiTheme="minorHAnsi" w:hAnsiTheme="minorHAnsi"/>
          <w:szCs w:val="22"/>
        </w:rPr>
        <w:t xml:space="preserve">связана с экономическим ростом. Если экономический </w:t>
      </w:r>
      <w:r w:rsidRPr="00783D4B">
        <w:rPr>
          <w:rFonts w:asciiTheme="minorHAnsi" w:hAnsiTheme="minorHAnsi"/>
          <w:szCs w:val="22"/>
        </w:rPr>
        <w:lastRenderedPageBreak/>
        <w:t>рост высок, то</w:t>
      </w:r>
      <w:r>
        <w:rPr>
          <w:rFonts w:asciiTheme="minorHAnsi" w:hAnsiTheme="minorHAnsi"/>
          <w:szCs w:val="22"/>
        </w:rPr>
        <w:t xml:space="preserve"> </w:t>
      </w:r>
      <w:r w:rsidRPr="00783D4B">
        <w:rPr>
          <w:rFonts w:asciiTheme="minorHAnsi" w:hAnsiTheme="minorHAnsi"/>
          <w:szCs w:val="22"/>
        </w:rPr>
        <w:t>проект будет успешно работать; и наоборот, если рост невелик, то</w:t>
      </w:r>
      <w:r>
        <w:rPr>
          <w:rFonts w:asciiTheme="minorHAnsi" w:hAnsiTheme="minorHAnsi"/>
          <w:szCs w:val="22"/>
        </w:rPr>
        <w:t xml:space="preserve"> проект будет работать плохо.</w:t>
      </w:r>
    </w:p>
    <w:p w:rsidR="00783D4B" w:rsidRPr="00783D4B" w:rsidRDefault="00783D4B" w:rsidP="00783D4B">
      <w:pPr>
        <w:spacing w:before="0" w:after="120"/>
        <w:ind w:firstLine="0"/>
        <w:jc w:val="left"/>
        <w:rPr>
          <w:rFonts w:asciiTheme="minorHAnsi" w:hAnsiTheme="minorHAnsi"/>
          <w:szCs w:val="22"/>
        </w:rPr>
      </w:pPr>
      <w:r w:rsidRPr="00783D4B">
        <w:rPr>
          <w:rFonts w:asciiTheme="minorHAnsi" w:hAnsiTheme="minorHAnsi"/>
          <w:szCs w:val="22"/>
        </w:rPr>
        <w:t>Мало того, что мы считаем, что государственные гарантии скрывают</w:t>
      </w:r>
      <w:r>
        <w:rPr>
          <w:rFonts w:asciiTheme="minorHAnsi" w:hAnsiTheme="minorHAnsi"/>
          <w:szCs w:val="22"/>
        </w:rPr>
        <w:t xml:space="preserve"> </w:t>
      </w:r>
      <w:r w:rsidRPr="00783D4B">
        <w:rPr>
          <w:rFonts w:asciiTheme="minorHAnsi" w:hAnsiTheme="minorHAnsi"/>
          <w:szCs w:val="22"/>
        </w:rPr>
        <w:t>затраты на финансирование вместо того, чтобы снижать их, мы также</w:t>
      </w:r>
      <w:r>
        <w:rPr>
          <w:rFonts w:asciiTheme="minorHAnsi" w:hAnsiTheme="minorHAnsi"/>
          <w:szCs w:val="22"/>
        </w:rPr>
        <w:t xml:space="preserve"> </w:t>
      </w:r>
      <w:r w:rsidRPr="00783D4B">
        <w:rPr>
          <w:rFonts w:asciiTheme="minorHAnsi" w:hAnsiTheme="minorHAnsi"/>
          <w:szCs w:val="22"/>
        </w:rPr>
        <w:t>полагаем, что существуют причины считать, что стоимость риска,</w:t>
      </w:r>
      <w:r>
        <w:rPr>
          <w:rFonts w:asciiTheme="minorHAnsi" w:hAnsiTheme="minorHAnsi"/>
          <w:szCs w:val="22"/>
        </w:rPr>
        <w:t xml:space="preserve"> </w:t>
      </w:r>
      <w:r w:rsidRPr="00783D4B">
        <w:rPr>
          <w:rFonts w:asciiTheme="minorHAnsi" w:hAnsiTheme="minorHAnsi"/>
          <w:szCs w:val="22"/>
        </w:rPr>
        <w:t>связанная с финансированием, может увеличиться, если проект</w:t>
      </w:r>
      <w:r>
        <w:rPr>
          <w:rFonts w:asciiTheme="minorHAnsi" w:hAnsiTheme="minorHAnsi"/>
          <w:szCs w:val="22"/>
        </w:rPr>
        <w:t xml:space="preserve"> </w:t>
      </w:r>
      <w:r w:rsidRPr="00783D4B">
        <w:rPr>
          <w:rFonts w:asciiTheme="minorHAnsi" w:hAnsiTheme="minorHAnsi"/>
          <w:szCs w:val="22"/>
        </w:rPr>
        <w:t>обеспечивается государственной гарантией. Причина состоит в том, что</w:t>
      </w:r>
      <w:r>
        <w:rPr>
          <w:rFonts w:asciiTheme="minorHAnsi" w:hAnsiTheme="minorHAnsi"/>
          <w:szCs w:val="22"/>
        </w:rPr>
        <w:t xml:space="preserve"> </w:t>
      </w:r>
      <w:r w:rsidRPr="00783D4B">
        <w:rPr>
          <w:rFonts w:asciiTheme="minorHAnsi" w:hAnsiTheme="minorHAnsi"/>
          <w:szCs w:val="22"/>
        </w:rPr>
        <w:t>гарантия передает большую часть риска налогоплательщикам, то есть</w:t>
      </w:r>
      <w:r>
        <w:rPr>
          <w:rFonts w:asciiTheme="minorHAnsi" w:hAnsiTheme="minorHAnsi"/>
          <w:szCs w:val="22"/>
        </w:rPr>
        <w:t xml:space="preserve"> </w:t>
      </w:r>
      <w:r w:rsidRPr="00783D4B">
        <w:rPr>
          <w:rFonts w:asciiTheme="minorHAnsi" w:hAnsiTheme="minorHAnsi"/>
          <w:szCs w:val="22"/>
        </w:rPr>
        <w:t>носителям риска, которые в среднем меньше способны защитить себя от</w:t>
      </w:r>
      <w:r>
        <w:rPr>
          <w:rFonts w:asciiTheme="minorHAnsi" w:hAnsiTheme="minorHAnsi"/>
          <w:szCs w:val="22"/>
        </w:rPr>
        <w:t xml:space="preserve"> </w:t>
      </w:r>
      <w:r w:rsidRPr="00783D4B">
        <w:rPr>
          <w:rFonts w:asciiTheme="minorHAnsi" w:hAnsiTheme="minorHAnsi"/>
          <w:szCs w:val="22"/>
        </w:rPr>
        <w:t>риска, чем те, кто действует на рынке ценных бумаг, что увеличивает</w:t>
      </w:r>
      <w:r>
        <w:rPr>
          <w:rFonts w:asciiTheme="minorHAnsi" w:hAnsiTheme="minorHAnsi"/>
          <w:szCs w:val="22"/>
        </w:rPr>
        <w:t xml:space="preserve"> </w:t>
      </w:r>
      <w:r w:rsidRPr="00783D4B">
        <w:rPr>
          <w:rFonts w:asciiTheme="minorHAnsi" w:hAnsiTheme="minorHAnsi"/>
          <w:szCs w:val="22"/>
        </w:rPr>
        <w:t>общую стоимость риска.</w:t>
      </w:r>
    </w:p>
    <w:p w:rsidR="00783D4B" w:rsidRDefault="00783D4B" w:rsidP="00783D4B">
      <w:pPr>
        <w:spacing w:before="0" w:after="120"/>
        <w:ind w:firstLine="0"/>
        <w:jc w:val="left"/>
        <w:rPr>
          <w:rFonts w:asciiTheme="minorHAnsi" w:hAnsiTheme="minorHAnsi"/>
          <w:szCs w:val="22"/>
        </w:rPr>
      </w:pPr>
      <w:r w:rsidRPr="00783D4B">
        <w:rPr>
          <w:rFonts w:asciiTheme="minorHAnsi" w:hAnsiTheme="minorHAnsi"/>
          <w:szCs w:val="22"/>
        </w:rPr>
        <w:t>Кроме того, стоит напомнить замечание, сделанное Всемирным</w:t>
      </w:r>
      <w:r>
        <w:rPr>
          <w:rFonts w:asciiTheme="minorHAnsi" w:hAnsiTheme="minorHAnsi"/>
          <w:szCs w:val="22"/>
        </w:rPr>
        <w:t xml:space="preserve"> </w:t>
      </w:r>
      <w:r w:rsidRPr="00783D4B">
        <w:rPr>
          <w:rFonts w:asciiTheme="minorHAnsi" w:hAnsiTheme="minorHAnsi"/>
          <w:szCs w:val="22"/>
        </w:rPr>
        <w:t>банком, о том, что деньги, сэкономленные за счет более низких</w:t>
      </w:r>
      <w:r>
        <w:rPr>
          <w:rFonts w:asciiTheme="minorHAnsi" w:hAnsiTheme="minorHAnsi"/>
          <w:szCs w:val="22"/>
        </w:rPr>
        <w:t xml:space="preserve"> </w:t>
      </w:r>
      <w:r w:rsidRPr="00783D4B">
        <w:rPr>
          <w:rFonts w:asciiTheme="minorHAnsi" w:hAnsiTheme="minorHAnsi"/>
          <w:szCs w:val="22"/>
        </w:rPr>
        <w:t>процентных ставок по займам, подкрепленным государственными</w:t>
      </w:r>
      <w:r>
        <w:rPr>
          <w:rFonts w:asciiTheme="minorHAnsi" w:hAnsiTheme="minorHAnsi"/>
          <w:szCs w:val="22"/>
        </w:rPr>
        <w:t xml:space="preserve"> </w:t>
      </w:r>
      <w:r w:rsidRPr="00783D4B">
        <w:rPr>
          <w:rFonts w:asciiTheme="minorHAnsi" w:hAnsiTheme="minorHAnsi"/>
          <w:szCs w:val="22"/>
        </w:rPr>
        <w:t>гарантиями, могут быть потеряны по причине неэффективности из-за</w:t>
      </w:r>
      <w:r>
        <w:rPr>
          <w:rFonts w:asciiTheme="minorHAnsi" w:hAnsiTheme="minorHAnsi"/>
          <w:szCs w:val="22"/>
        </w:rPr>
        <w:t xml:space="preserve"> </w:t>
      </w:r>
      <w:r w:rsidRPr="00783D4B">
        <w:rPr>
          <w:rFonts w:asciiTheme="minorHAnsi" w:hAnsiTheme="minorHAnsi"/>
          <w:szCs w:val="22"/>
        </w:rPr>
        <w:t>ослабления дисципли</w:t>
      </w:r>
      <w:r>
        <w:rPr>
          <w:rFonts w:asciiTheme="minorHAnsi" w:hAnsiTheme="minorHAnsi"/>
          <w:szCs w:val="22"/>
        </w:rPr>
        <w:t>ны в результате таких гарантий.</w:t>
      </w:r>
    </w:p>
    <w:p w:rsidR="009937D0" w:rsidRDefault="009937D0" w:rsidP="00783D4B">
      <w:pPr>
        <w:spacing w:before="0" w:after="120"/>
        <w:ind w:firstLine="0"/>
        <w:jc w:val="left"/>
        <w:rPr>
          <w:rFonts w:asciiTheme="minorHAnsi" w:hAnsiTheme="minorHAnsi"/>
          <w:szCs w:val="22"/>
        </w:rPr>
      </w:pPr>
      <w:r>
        <w:rPr>
          <w:rFonts w:asciiTheme="minorHAnsi" w:hAnsiTheme="minorHAnsi"/>
          <w:szCs w:val="22"/>
        </w:rPr>
        <w:t>Р</w:t>
      </w:r>
      <w:r w:rsidR="00783D4B" w:rsidRPr="00783D4B">
        <w:rPr>
          <w:rFonts w:asciiTheme="minorHAnsi" w:hAnsiTheme="minorHAnsi"/>
          <w:szCs w:val="22"/>
        </w:rPr>
        <w:t xml:space="preserve">иск </w:t>
      </w:r>
      <w:r>
        <w:rPr>
          <w:rFonts w:asciiTheme="minorHAnsi" w:hAnsiTheme="minorHAnsi"/>
          <w:szCs w:val="22"/>
        </w:rPr>
        <w:t xml:space="preserve">часто </w:t>
      </w:r>
      <w:r w:rsidR="00783D4B" w:rsidRPr="00783D4B">
        <w:rPr>
          <w:rFonts w:asciiTheme="minorHAnsi" w:hAnsiTheme="minorHAnsi"/>
          <w:szCs w:val="22"/>
        </w:rPr>
        <w:t>игнорируется в анализе экономической целесообразности и</w:t>
      </w:r>
      <w:r>
        <w:rPr>
          <w:rFonts w:asciiTheme="minorHAnsi" w:hAnsiTheme="minorHAnsi"/>
          <w:szCs w:val="22"/>
        </w:rPr>
        <w:t xml:space="preserve"> </w:t>
      </w:r>
      <w:r w:rsidR="00783D4B" w:rsidRPr="00783D4B">
        <w:rPr>
          <w:rFonts w:asciiTheme="minorHAnsi" w:hAnsiTheme="minorHAnsi"/>
          <w:szCs w:val="22"/>
        </w:rPr>
        <w:t>экспертизах под</w:t>
      </w:r>
      <w:r>
        <w:rPr>
          <w:rFonts w:asciiTheme="minorHAnsi" w:hAnsiTheme="minorHAnsi"/>
          <w:szCs w:val="22"/>
        </w:rPr>
        <w:t xml:space="preserve"> </w:t>
      </w:r>
      <w:r w:rsidR="00783D4B" w:rsidRPr="00783D4B">
        <w:rPr>
          <w:rFonts w:asciiTheme="minorHAnsi" w:hAnsiTheme="minorHAnsi"/>
          <w:szCs w:val="22"/>
        </w:rPr>
        <w:t>лозунгом, который Всемирный банк назвал принципом</w:t>
      </w:r>
      <w:r>
        <w:rPr>
          <w:rFonts w:asciiTheme="minorHAnsi" w:hAnsiTheme="minorHAnsi"/>
          <w:szCs w:val="22"/>
        </w:rPr>
        <w:t xml:space="preserve"> </w:t>
      </w:r>
      <w:r>
        <w:rPr>
          <w:rFonts w:asciiTheme="minorHAnsi" w:hAnsiTheme="minorHAnsi"/>
          <w:szCs w:val="22"/>
          <w:lang w:val="en-US"/>
        </w:rPr>
        <w:t>EGAP</w:t>
      </w:r>
      <w:r w:rsidRPr="009937D0">
        <w:rPr>
          <w:rFonts w:asciiTheme="minorHAnsi" w:hAnsiTheme="minorHAnsi"/>
          <w:szCs w:val="22"/>
        </w:rPr>
        <w:t xml:space="preserve"> (“</w:t>
      </w:r>
      <w:r w:rsidR="00783D4B" w:rsidRPr="00783D4B">
        <w:rPr>
          <w:rFonts w:asciiTheme="minorHAnsi" w:hAnsiTheme="minorHAnsi"/>
          <w:szCs w:val="22"/>
          <w:lang w:val="en-US"/>
        </w:rPr>
        <w:t>Everything</w:t>
      </w:r>
      <w:r w:rsidR="00783D4B" w:rsidRPr="009937D0">
        <w:rPr>
          <w:rFonts w:asciiTheme="minorHAnsi" w:hAnsiTheme="minorHAnsi"/>
          <w:szCs w:val="22"/>
        </w:rPr>
        <w:t xml:space="preserve"> </w:t>
      </w:r>
      <w:r w:rsidR="00783D4B" w:rsidRPr="00783D4B">
        <w:rPr>
          <w:rFonts w:asciiTheme="minorHAnsi" w:hAnsiTheme="minorHAnsi"/>
          <w:szCs w:val="22"/>
          <w:lang w:val="en-US"/>
        </w:rPr>
        <w:t>Goes</w:t>
      </w:r>
      <w:r w:rsidR="00783D4B" w:rsidRPr="009937D0">
        <w:rPr>
          <w:rFonts w:asciiTheme="minorHAnsi" w:hAnsiTheme="minorHAnsi"/>
          <w:szCs w:val="22"/>
        </w:rPr>
        <w:t xml:space="preserve"> </w:t>
      </w:r>
      <w:r w:rsidR="00783D4B" w:rsidRPr="00783D4B">
        <w:rPr>
          <w:rFonts w:asciiTheme="minorHAnsi" w:hAnsiTheme="minorHAnsi"/>
          <w:szCs w:val="22"/>
          <w:lang w:val="en-US"/>
        </w:rPr>
        <w:t>According</w:t>
      </w:r>
      <w:r w:rsidR="00783D4B" w:rsidRPr="009937D0">
        <w:rPr>
          <w:rFonts w:asciiTheme="minorHAnsi" w:hAnsiTheme="minorHAnsi"/>
          <w:szCs w:val="22"/>
        </w:rPr>
        <w:t xml:space="preserve"> </w:t>
      </w:r>
      <w:r w:rsidR="00783D4B" w:rsidRPr="00783D4B">
        <w:rPr>
          <w:rFonts w:asciiTheme="minorHAnsi" w:hAnsiTheme="minorHAnsi"/>
          <w:szCs w:val="22"/>
          <w:lang w:val="en-US"/>
        </w:rPr>
        <w:t>to</w:t>
      </w:r>
      <w:r w:rsidR="00783D4B" w:rsidRPr="009937D0">
        <w:rPr>
          <w:rFonts w:asciiTheme="minorHAnsi" w:hAnsiTheme="minorHAnsi"/>
          <w:szCs w:val="22"/>
        </w:rPr>
        <w:t xml:space="preserve"> </w:t>
      </w:r>
      <w:r w:rsidR="00783D4B" w:rsidRPr="00783D4B">
        <w:rPr>
          <w:rFonts w:asciiTheme="minorHAnsi" w:hAnsiTheme="minorHAnsi"/>
          <w:szCs w:val="22"/>
          <w:lang w:val="en-US"/>
        </w:rPr>
        <w:t>Plan</w:t>
      </w:r>
      <w:r w:rsidR="00783D4B" w:rsidRPr="009937D0">
        <w:rPr>
          <w:rFonts w:asciiTheme="minorHAnsi" w:hAnsiTheme="minorHAnsi"/>
          <w:szCs w:val="22"/>
        </w:rPr>
        <w:t>” — «</w:t>
      </w:r>
      <w:r w:rsidR="00783D4B" w:rsidRPr="00783D4B">
        <w:rPr>
          <w:rFonts w:asciiTheme="minorHAnsi" w:hAnsiTheme="minorHAnsi"/>
          <w:szCs w:val="22"/>
        </w:rPr>
        <w:t>Все</w:t>
      </w:r>
      <w:r w:rsidR="00783D4B" w:rsidRPr="009937D0">
        <w:rPr>
          <w:rFonts w:asciiTheme="minorHAnsi" w:hAnsiTheme="minorHAnsi"/>
          <w:szCs w:val="22"/>
        </w:rPr>
        <w:t xml:space="preserve"> </w:t>
      </w:r>
      <w:r w:rsidR="00783D4B" w:rsidRPr="00783D4B">
        <w:rPr>
          <w:rFonts w:asciiTheme="minorHAnsi" w:hAnsiTheme="minorHAnsi"/>
          <w:szCs w:val="22"/>
        </w:rPr>
        <w:t>идет</w:t>
      </w:r>
      <w:r w:rsidR="00783D4B" w:rsidRPr="009937D0">
        <w:rPr>
          <w:rFonts w:asciiTheme="minorHAnsi" w:hAnsiTheme="minorHAnsi"/>
          <w:szCs w:val="22"/>
        </w:rPr>
        <w:t xml:space="preserve"> </w:t>
      </w:r>
      <w:r w:rsidR="00783D4B" w:rsidRPr="00783D4B">
        <w:rPr>
          <w:rFonts w:asciiTheme="minorHAnsi" w:hAnsiTheme="minorHAnsi"/>
          <w:szCs w:val="22"/>
        </w:rPr>
        <w:t>по</w:t>
      </w:r>
      <w:r w:rsidR="00783D4B" w:rsidRPr="009937D0">
        <w:rPr>
          <w:rFonts w:asciiTheme="minorHAnsi" w:hAnsiTheme="minorHAnsi"/>
          <w:szCs w:val="22"/>
        </w:rPr>
        <w:t xml:space="preserve"> </w:t>
      </w:r>
      <w:r w:rsidR="00783D4B" w:rsidRPr="00783D4B">
        <w:rPr>
          <w:rFonts w:asciiTheme="minorHAnsi" w:hAnsiTheme="minorHAnsi"/>
          <w:szCs w:val="22"/>
        </w:rPr>
        <w:t>плану</w:t>
      </w:r>
      <w:r w:rsidR="00783D4B" w:rsidRPr="009937D0">
        <w:rPr>
          <w:rFonts w:asciiTheme="minorHAnsi" w:hAnsiTheme="minorHAnsi"/>
          <w:szCs w:val="22"/>
        </w:rPr>
        <w:t>»)</w:t>
      </w:r>
      <w:r>
        <w:rPr>
          <w:rFonts w:asciiTheme="minorHAnsi" w:hAnsiTheme="minorHAnsi"/>
          <w:szCs w:val="22"/>
        </w:rPr>
        <w:t>.ь</w:t>
      </w:r>
      <w:r w:rsidR="00783D4B" w:rsidRPr="00783D4B">
        <w:rPr>
          <w:rFonts w:asciiTheme="minorHAnsi" w:hAnsiTheme="minorHAnsi"/>
          <w:szCs w:val="22"/>
        </w:rPr>
        <w:t>Мы рекомендуем здесь следующее средство: при проведении анализа</w:t>
      </w:r>
      <w:r>
        <w:rPr>
          <w:rFonts w:asciiTheme="minorHAnsi" w:hAnsiTheme="minorHAnsi"/>
          <w:szCs w:val="22"/>
        </w:rPr>
        <w:t xml:space="preserve"> </w:t>
      </w:r>
      <w:r w:rsidR="00783D4B" w:rsidRPr="00783D4B">
        <w:rPr>
          <w:rFonts w:asciiTheme="minorHAnsi" w:hAnsiTheme="minorHAnsi"/>
          <w:szCs w:val="22"/>
        </w:rPr>
        <w:t>экономической целесообразности заменить принцип EGAP принципом</w:t>
      </w:r>
      <w:r>
        <w:rPr>
          <w:rFonts w:asciiTheme="minorHAnsi" w:hAnsiTheme="minorHAnsi"/>
          <w:szCs w:val="22"/>
        </w:rPr>
        <w:t xml:space="preserve"> </w:t>
      </w:r>
      <w:r w:rsidR="00783D4B" w:rsidRPr="00783D4B">
        <w:rPr>
          <w:rFonts w:asciiTheme="minorHAnsi" w:hAnsiTheme="minorHAnsi"/>
          <w:szCs w:val="22"/>
        </w:rPr>
        <w:t>MLD (“Most Likely Development” — «На</w:t>
      </w:r>
      <w:r>
        <w:rPr>
          <w:rFonts w:asciiTheme="minorHAnsi" w:hAnsiTheme="minorHAnsi"/>
          <w:szCs w:val="22"/>
        </w:rPr>
        <w:t xml:space="preserve">иболее вероятное развитие»). </w:t>
      </w:r>
      <w:r w:rsidR="00783D4B" w:rsidRPr="00783D4B">
        <w:rPr>
          <w:rFonts w:asciiTheme="minorHAnsi" w:hAnsiTheme="minorHAnsi"/>
          <w:szCs w:val="22"/>
        </w:rPr>
        <w:t>При оценке по принципу MLD определяются наиболее вероятные риски</w:t>
      </w:r>
      <w:r>
        <w:rPr>
          <w:rFonts w:asciiTheme="minorHAnsi" w:hAnsiTheme="minorHAnsi"/>
          <w:szCs w:val="22"/>
        </w:rPr>
        <w:t xml:space="preserve"> </w:t>
      </w:r>
      <w:r w:rsidR="00783D4B" w:rsidRPr="00783D4B">
        <w:rPr>
          <w:rFonts w:asciiTheme="minorHAnsi" w:hAnsiTheme="minorHAnsi"/>
          <w:szCs w:val="22"/>
        </w:rPr>
        <w:t>и самые рискоопасные участки в данном проекте с целью сокращения</w:t>
      </w:r>
      <w:r>
        <w:rPr>
          <w:rFonts w:asciiTheme="minorHAnsi" w:hAnsiTheme="minorHAnsi"/>
          <w:szCs w:val="22"/>
        </w:rPr>
        <w:t xml:space="preserve"> </w:t>
      </w:r>
      <w:r w:rsidR="00783D4B" w:rsidRPr="00783D4B">
        <w:rPr>
          <w:rFonts w:asciiTheme="minorHAnsi" w:hAnsiTheme="minorHAnsi"/>
          <w:szCs w:val="22"/>
        </w:rPr>
        <w:t>этих рисков и, если возможно, отказа от этих участков.</w:t>
      </w:r>
    </w:p>
    <w:p w:rsidR="009937D0" w:rsidRPr="009937D0" w:rsidRDefault="009937D0" w:rsidP="009937D0">
      <w:pPr>
        <w:spacing w:before="0" w:after="120"/>
        <w:ind w:firstLine="0"/>
        <w:jc w:val="left"/>
        <w:rPr>
          <w:rFonts w:asciiTheme="minorHAnsi" w:hAnsiTheme="minorHAnsi"/>
          <w:szCs w:val="22"/>
        </w:rPr>
      </w:pPr>
      <w:r w:rsidRPr="009937D0">
        <w:rPr>
          <w:rFonts w:asciiTheme="minorHAnsi" w:hAnsiTheme="minorHAnsi"/>
          <w:szCs w:val="22"/>
        </w:rPr>
        <w:t>В</w:t>
      </w:r>
      <w:r>
        <w:rPr>
          <w:rFonts w:asciiTheme="minorHAnsi" w:hAnsiTheme="minorHAnsi"/>
          <w:szCs w:val="22"/>
        </w:rPr>
        <w:t xml:space="preserve"> </w:t>
      </w:r>
      <w:r w:rsidRPr="009937D0">
        <w:rPr>
          <w:rFonts w:asciiTheme="minorHAnsi" w:hAnsiTheme="minorHAnsi"/>
          <w:szCs w:val="22"/>
        </w:rPr>
        <w:t>крупных проектах нельзя избежать рисков, но их можно признать и</w:t>
      </w:r>
      <w:r>
        <w:rPr>
          <w:rFonts w:asciiTheme="minorHAnsi" w:hAnsiTheme="minorHAnsi"/>
          <w:szCs w:val="22"/>
        </w:rPr>
        <w:t xml:space="preserve"> </w:t>
      </w:r>
      <w:r w:rsidRPr="009937D0">
        <w:rPr>
          <w:rFonts w:asciiTheme="minorHAnsi" w:hAnsiTheme="minorHAnsi"/>
          <w:szCs w:val="22"/>
        </w:rPr>
        <w:t>сократить их воздействие путем тщательного определения и</w:t>
      </w:r>
      <w:r>
        <w:rPr>
          <w:rFonts w:asciiTheme="minorHAnsi" w:hAnsiTheme="minorHAnsi"/>
          <w:szCs w:val="22"/>
        </w:rPr>
        <w:t xml:space="preserve"> </w:t>
      </w:r>
      <w:r w:rsidRPr="009937D0">
        <w:rPr>
          <w:rFonts w:asciiTheme="minorHAnsi" w:hAnsiTheme="minorHAnsi"/>
          <w:szCs w:val="22"/>
        </w:rPr>
        <w:t>распределения рисков среди тех, кто лучше всего способен управлять</w:t>
      </w:r>
      <w:r>
        <w:rPr>
          <w:rFonts w:asciiTheme="minorHAnsi" w:hAnsiTheme="minorHAnsi"/>
          <w:szCs w:val="22"/>
        </w:rPr>
        <w:t xml:space="preserve"> </w:t>
      </w:r>
      <w:r w:rsidRPr="009937D0">
        <w:rPr>
          <w:rFonts w:asciiTheme="minorHAnsi" w:hAnsiTheme="minorHAnsi"/>
          <w:szCs w:val="22"/>
        </w:rPr>
        <w:t>ими.</w:t>
      </w:r>
    </w:p>
    <w:p w:rsidR="009937D0" w:rsidRPr="009937D0" w:rsidRDefault="009937D0" w:rsidP="009937D0">
      <w:pPr>
        <w:spacing w:before="360" w:after="120"/>
        <w:ind w:firstLine="0"/>
        <w:jc w:val="left"/>
        <w:rPr>
          <w:rFonts w:asciiTheme="minorHAnsi" w:hAnsiTheme="minorHAnsi"/>
          <w:b/>
          <w:szCs w:val="22"/>
        </w:rPr>
      </w:pPr>
      <w:r w:rsidRPr="009937D0">
        <w:rPr>
          <w:rFonts w:asciiTheme="minorHAnsi" w:hAnsiTheme="minorHAnsi"/>
          <w:b/>
          <w:szCs w:val="22"/>
        </w:rPr>
        <w:t>Глава 8. Традиционная разработка мегапроектов</w:t>
      </w:r>
    </w:p>
    <w:p w:rsidR="009937D0" w:rsidRDefault="009937D0" w:rsidP="009937D0">
      <w:pPr>
        <w:spacing w:before="0" w:after="120"/>
        <w:ind w:firstLine="0"/>
        <w:jc w:val="left"/>
        <w:rPr>
          <w:rFonts w:asciiTheme="minorHAnsi" w:hAnsiTheme="minorHAnsi"/>
          <w:szCs w:val="22"/>
        </w:rPr>
      </w:pPr>
      <w:r w:rsidRPr="009937D0">
        <w:rPr>
          <w:rFonts w:asciiTheme="minorHAnsi" w:hAnsiTheme="minorHAnsi"/>
          <w:szCs w:val="22"/>
        </w:rPr>
        <w:t>Проекты, разрабатываемые согласно традиционному подходу, обычно</w:t>
      </w:r>
      <w:r>
        <w:rPr>
          <w:rFonts w:asciiTheme="minorHAnsi" w:hAnsiTheme="minorHAnsi"/>
          <w:szCs w:val="22"/>
        </w:rPr>
        <w:t xml:space="preserve"> </w:t>
      </w:r>
      <w:r w:rsidRPr="009937D0">
        <w:rPr>
          <w:rFonts w:asciiTheme="minorHAnsi" w:hAnsiTheme="minorHAnsi"/>
          <w:szCs w:val="22"/>
        </w:rPr>
        <w:t>финансируются из государственных средств или финансово</w:t>
      </w:r>
      <w:r>
        <w:rPr>
          <w:rFonts w:asciiTheme="minorHAnsi" w:hAnsiTheme="minorHAnsi"/>
          <w:szCs w:val="22"/>
        </w:rPr>
        <w:t xml:space="preserve"> </w:t>
      </w:r>
      <w:r w:rsidRPr="009937D0">
        <w:rPr>
          <w:rFonts w:asciiTheme="minorHAnsi" w:hAnsiTheme="minorHAnsi"/>
          <w:szCs w:val="22"/>
        </w:rPr>
        <w:t>поддерживаются государственными гарантиями. Большинство проектов,</w:t>
      </w:r>
      <w:r>
        <w:rPr>
          <w:rFonts w:asciiTheme="minorHAnsi" w:hAnsiTheme="minorHAnsi"/>
          <w:szCs w:val="22"/>
        </w:rPr>
        <w:t xml:space="preserve"> </w:t>
      </w:r>
      <w:r w:rsidRPr="009937D0">
        <w:rPr>
          <w:rFonts w:asciiTheme="minorHAnsi" w:hAnsiTheme="minorHAnsi"/>
          <w:szCs w:val="22"/>
        </w:rPr>
        <w:t>рассмотренных в предыдущих главах, было разработано в соответствии с</w:t>
      </w:r>
      <w:r>
        <w:rPr>
          <w:rFonts w:asciiTheme="minorHAnsi" w:hAnsiTheme="minorHAnsi"/>
          <w:szCs w:val="22"/>
        </w:rPr>
        <w:t xml:space="preserve"> </w:t>
      </w:r>
      <w:r w:rsidRPr="009937D0">
        <w:rPr>
          <w:rFonts w:asciiTheme="minorHAnsi" w:hAnsiTheme="minorHAnsi"/>
          <w:szCs w:val="22"/>
        </w:rPr>
        <w:t>этим подходом, только туннель под Ла-Маншем является известным</w:t>
      </w:r>
      <w:r>
        <w:rPr>
          <w:rFonts w:asciiTheme="minorHAnsi" w:hAnsiTheme="minorHAnsi"/>
          <w:szCs w:val="22"/>
        </w:rPr>
        <w:t xml:space="preserve"> </w:t>
      </w:r>
      <w:r w:rsidRPr="009937D0">
        <w:rPr>
          <w:rFonts w:asciiTheme="minorHAnsi" w:hAnsiTheme="minorHAnsi"/>
          <w:szCs w:val="22"/>
        </w:rPr>
        <w:t>исключением.</w:t>
      </w:r>
    </w:p>
    <w:p w:rsidR="009937D0" w:rsidRPr="009937D0" w:rsidRDefault="009937D0" w:rsidP="009937D0">
      <w:pPr>
        <w:spacing w:before="0" w:after="0"/>
        <w:ind w:firstLine="0"/>
        <w:jc w:val="left"/>
        <w:rPr>
          <w:rFonts w:asciiTheme="minorHAnsi" w:hAnsiTheme="minorHAnsi"/>
          <w:szCs w:val="22"/>
        </w:rPr>
      </w:pPr>
      <w:r w:rsidRPr="009937D0">
        <w:rPr>
          <w:rFonts w:asciiTheme="minorHAnsi" w:hAnsiTheme="minorHAnsi"/>
          <w:szCs w:val="22"/>
        </w:rPr>
        <w:t>Характеристики и проблемы традиционного подхода к разработке и</w:t>
      </w:r>
      <w:r>
        <w:rPr>
          <w:rFonts w:asciiTheme="minorHAnsi" w:hAnsiTheme="minorHAnsi"/>
          <w:szCs w:val="22"/>
        </w:rPr>
        <w:t xml:space="preserve"> экспертизе проекта таковы</w:t>
      </w:r>
      <w:r w:rsidRPr="009937D0">
        <w:rPr>
          <w:rFonts w:asciiTheme="minorHAnsi" w:hAnsiTheme="minorHAnsi"/>
          <w:szCs w:val="22"/>
        </w:rPr>
        <w:t>:</w:t>
      </w:r>
    </w:p>
    <w:p w:rsidR="009937D0" w:rsidRPr="009937D0" w:rsidRDefault="009937D0" w:rsidP="009937D0">
      <w:pPr>
        <w:pStyle w:val="af4"/>
        <w:numPr>
          <w:ilvl w:val="0"/>
          <w:numId w:val="36"/>
        </w:numPr>
        <w:spacing w:before="0" w:after="120"/>
        <w:jc w:val="left"/>
        <w:rPr>
          <w:rFonts w:asciiTheme="minorHAnsi" w:hAnsiTheme="minorHAnsi"/>
          <w:szCs w:val="22"/>
        </w:rPr>
      </w:pPr>
      <w:r w:rsidRPr="009937D0">
        <w:rPr>
          <w:rFonts w:asciiTheme="minorHAnsi" w:hAnsiTheme="minorHAnsi"/>
          <w:szCs w:val="22"/>
        </w:rPr>
        <w:t>Цикл проекта не включает стадию предварительного анализа его осуществимости до принятия решения о проведении полномасштабного изучения. Результатом могут быть невыполнимые обязательства относительно ресурсов, связанные с политическим престижем на ранней стадии</w:t>
      </w:r>
      <w:r>
        <w:rPr>
          <w:rFonts w:asciiTheme="minorHAnsi" w:hAnsiTheme="minorHAnsi"/>
          <w:szCs w:val="22"/>
        </w:rPr>
        <w:t>.</w:t>
      </w:r>
    </w:p>
    <w:p w:rsidR="009937D0" w:rsidRPr="009937D0" w:rsidRDefault="009937D0" w:rsidP="009937D0">
      <w:pPr>
        <w:pStyle w:val="af4"/>
        <w:numPr>
          <w:ilvl w:val="0"/>
          <w:numId w:val="36"/>
        </w:numPr>
        <w:spacing w:before="0" w:after="120"/>
        <w:jc w:val="left"/>
        <w:rPr>
          <w:rFonts w:asciiTheme="minorHAnsi" w:hAnsiTheme="minorHAnsi"/>
          <w:szCs w:val="22"/>
        </w:rPr>
      </w:pPr>
      <w:r w:rsidRPr="009937D0">
        <w:rPr>
          <w:rFonts w:asciiTheme="minorHAnsi" w:hAnsiTheme="minorHAnsi"/>
          <w:szCs w:val="22"/>
        </w:rPr>
        <w:t>Разработка и экспертиза проекта рассматриваются как технические мероприятия с акцентом на технические решения на ранней стадии. Обсуждение политических целей проекта с самого начала уступает дорогу обс</w:t>
      </w:r>
      <w:r>
        <w:rPr>
          <w:rFonts w:asciiTheme="minorHAnsi" w:hAnsiTheme="minorHAnsi"/>
          <w:szCs w:val="22"/>
        </w:rPr>
        <w:t>уждению технических альтернатив.</w:t>
      </w:r>
    </w:p>
    <w:p w:rsidR="009937D0" w:rsidRPr="009937D0" w:rsidRDefault="009937D0" w:rsidP="009937D0">
      <w:pPr>
        <w:pStyle w:val="af4"/>
        <w:numPr>
          <w:ilvl w:val="0"/>
          <w:numId w:val="36"/>
        </w:numPr>
        <w:spacing w:before="0" w:after="120"/>
        <w:jc w:val="left"/>
        <w:rPr>
          <w:rFonts w:asciiTheme="minorHAnsi" w:hAnsiTheme="minorHAnsi"/>
          <w:szCs w:val="22"/>
        </w:rPr>
      </w:pPr>
      <w:r w:rsidRPr="009937D0">
        <w:rPr>
          <w:rFonts w:asciiTheme="minorHAnsi" w:hAnsiTheme="minorHAnsi"/>
          <w:szCs w:val="22"/>
        </w:rPr>
        <w:t>Проблемы, связанные с внешним воздействием проектов, не рассматриваются до наступления поздней стадии проекта. Это может привести к изменениям проекта на стадии, когда такие изменения могут быть особенно дорогостоящими. Также это может привести к дестабилизации проекта, поскольку появляются проблемы, требующие проведения открытого слушания или формального одобрения властей на стадии, когда возможность внесения изменений неве</w:t>
      </w:r>
      <w:r>
        <w:rPr>
          <w:rFonts w:asciiTheme="minorHAnsi" w:hAnsiTheme="minorHAnsi"/>
          <w:szCs w:val="22"/>
        </w:rPr>
        <w:t>лика.</w:t>
      </w:r>
    </w:p>
    <w:p w:rsidR="009937D0" w:rsidRPr="009937D0" w:rsidRDefault="009937D0" w:rsidP="009937D0">
      <w:pPr>
        <w:pStyle w:val="af4"/>
        <w:numPr>
          <w:ilvl w:val="0"/>
          <w:numId w:val="36"/>
        </w:numPr>
        <w:spacing w:before="0" w:after="120"/>
        <w:jc w:val="left"/>
        <w:rPr>
          <w:rFonts w:asciiTheme="minorHAnsi" w:hAnsiTheme="minorHAnsi"/>
          <w:szCs w:val="22"/>
        </w:rPr>
      </w:pPr>
      <w:r w:rsidRPr="009937D0">
        <w:rPr>
          <w:rFonts w:asciiTheme="minorHAnsi" w:hAnsiTheme="minorHAnsi"/>
          <w:szCs w:val="22"/>
        </w:rPr>
        <w:t>Группы заинтересованных лиц и широкая общественность, испытывающие негативное влияние проекта, имеют возможность лишь ограниченного участия, и то на последних стадиях проекта. Вклад со стороны заинтересованных кругов и общественности используется недостаточно, например, в установлении нормативных характеристик проекта. Неудовлетворенность общества проектом может нарастать вследствие недостатка информированности и чувства отстраненности от участия групп заинтересованных лиц и общественности</w:t>
      </w:r>
      <w:r>
        <w:rPr>
          <w:rFonts w:asciiTheme="minorHAnsi" w:hAnsiTheme="minorHAnsi"/>
          <w:szCs w:val="22"/>
        </w:rPr>
        <w:t xml:space="preserve">. </w:t>
      </w:r>
      <w:r w:rsidRPr="009937D0">
        <w:rPr>
          <w:rFonts w:asciiTheme="minorHAnsi" w:hAnsiTheme="minorHAnsi"/>
          <w:szCs w:val="22"/>
        </w:rPr>
        <w:t xml:space="preserve">Недостаток участия общественности в сочетании с участием групп особых интересов, стремящихся получить выгоды от проекта, увеличивает риск доминирования именно этих интересов в процессе принятия решений. Давление со стороны групп особых интересов часто приводит к тому, что анализ экономической целесообразности и другие </w:t>
      </w:r>
      <w:r w:rsidRPr="009937D0">
        <w:rPr>
          <w:rFonts w:asciiTheme="minorHAnsi" w:hAnsiTheme="minorHAnsi"/>
          <w:szCs w:val="22"/>
        </w:rPr>
        <w:lastRenderedPageBreak/>
        <w:t>исследования оказываются неудовлетворительными при принятии решения о продолжении разработки проекта и выборе альтернативы.</w:t>
      </w:r>
    </w:p>
    <w:p w:rsidR="009937D0" w:rsidRPr="009937D0" w:rsidRDefault="009937D0" w:rsidP="009937D0">
      <w:pPr>
        <w:pStyle w:val="af4"/>
        <w:numPr>
          <w:ilvl w:val="0"/>
          <w:numId w:val="36"/>
        </w:numPr>
        <w:spacing w:before="0" w:after="120"/>
        <w:jc w:val="left"/>
        <w:rPr>
          <w:rFonts w:asciiTheme="minorHAnsi" w:hAnsiTheme="minorHAnsi"/>
          <w:szCs w:val="22"/>
        </w:rPr>
      </w:pPr>
      <w:r w:rsidRPr="009937D0">
        <w:rPr>
          <w:rFonts w:asciiTheme="minorHAnsi" w:hAnsiTheme="minorHAnsi"/>
          <w:szCs w:val="22"/>
        </w:rPr>
        <w:t>Не пр</w:t>
      </w:r>
      <w:r>
        <w:rPr>
          <w:rFonts w:asciiTheme="minorHAnsi" w:hAnsiTheme="minorHAnsi"/>
          <w:szCs w:val="22"/>
        </w:rPr>
        <w:t>оводится никакого анализа риска.</w:t>
      </w:r>
    </w:p>
    <w:p w:rsidR="009937D0" w:rsidRDefault="009937D0" w:rsidP="009937D0">
      <w:pPr>
        <w:pStyle w:val="af4"/>
        <w:numPr>
          <w:ilvl w:val="0"/>
          <w:numId w:val="36"/>
        </w:numPr>
        <w:spacing w:before="0" w:after="120"/>
        <w:jc w:val="left"/>
        <w:rPr>
          <w:rFonts w:asciiTheme="minorHAnsi" w:hAnsiTheme="minorHAnsi"/>
          <w:szCs w:val="22"/>
        </w:rPr>
      </w:pPr>
      <w:r w:rsidRPr="009937D0">
        <w:rPr>
          <w:rFonts w:asciiTheme="minorHAnsi" w:hAnsiTheme="minorHAnsi"/>
          <w:szCs w:val="22"/>
        </w:rPr>
        <w:t>Институциональные, организационные вопросы и вопросы ответственности, связанные с внедрением, эксплуатацией и экономическим регулированием предложенных проектов, играют второстепенную роль в рамках подготовки проекта. Проблема заключается в недостатке определения нормативной базы, применимой для проекта, и ее влияния на риски и затраты, а также общую экспертизу и процесс принятия решений.</w:t>
      </w:r>
    </w:p>
    <w:p w:rsidR="009937D0" w:rsidRPr="009937D0" w:rsidRDefault="009937D0" w:rsidP="009937D0">
      <w:pPr>
        <w:spacing w:before="0" w:after="120"/>
        <w:ind w:firstLine="0"/>
        <w:jc w:val="left"/>
        <w:rPr>
          <w:rFonts w:asciiTheme="minorHAnsi" w:hAnsiTheme="minorHAnsi"/>
          <w:szCs w:val="22"/>
        </w:rPr>
      </w:pPr>
      <w:r w:rsidRPr="009937D0">
        <w:rPr>
          <w:rFonts w:asciiTheme="minorHAnsi" w:hAnsiTheme="minorHAnsi"/>
          <w:szCs w:val="22"/>
        </w:rPr>
        <w:t>Возникает закономерный вопрос: может ли правительство эффективно</w:t>
      </w:r>
      <w:r>
        <w:rPr>
          <w:rFonts w:asciiTheme="minorHAnsi" w:hAnsiTheme="minorHAnsi"/>
          <w:szCs w:val="22"/>
        </w:rPr>
        <w:t xml:space="preserve"> </w:t>
      </w:r>
      <w:r w:rsidRPr="009937D0">
        <w:rPr>
          <w:rFonts w:asciiTheme="minorHAnsi" w:hAnsiTheme="minorHAnsi"/>
          <w:szCs w:val="22"/>
        </w:rPr>
        <w:t>выполнять одновременно роль промоутера проекта и гаранта</w:t>
      </w:r>
      <w:r>
        <w:rPr>
          <w:rFonts w:asciiTheme="minorHAnsi" w:hAnsiTheme="minorHAnsi"/>
          <w:szCs w:val="22"/>
        </w:rPr>
        <w:t xml:space="preserve"> </w:t>
      </w:r>
      <w:r w:rsidRPr="009937D0">
        <w:rPr>
          <w:rFonts w:asciiTheme="minorHAnsi" w:hAnsiTheme="minorHAnsi"/>
          <w:szCs w:val="22"/>
        </w:rPr>
        <w:t>общественных интересов, таких как защита окружающей среды,</w:t>
      </w:r>
      <w:r>
        <w:rPr>
          <w:rFonts w:asciiTheme="minorHAnsi" w:hAnsiTheme="minorHAnsi"/>
          <w:szCs w:val="22"/>
        </w:rPr>
        <w:t xml:space="preserve"> </w:t>
      </w:r>
      <w:r w:rsidRPr="009937D0">
        <w:rPr>
          <w:rFonts w:asciiTheme="minorHAnsi" w:hAnsiTheme="minorHAnsi"/>
          <w:szCs w:val="22"/>
        </w:rPr>
        <w:t>безопасность и защита налогоплательщиков от ненужных финансовых</w:t>
      </w:r>
      <w:r>
        <w:rPr>
          <w:rFonts w:asciiTheme="minorHAnsi" w:hAnsiTheme="minorHAnsi"/>
          <w:szCs w:val="22"/>
        </w:rPr>
        <w:t xml:space="preserve"> </w:t>
      </w:r>
      <w:r w:rsidRPr="009937D0">
        <w:rPr>
          <w:rFonts w:asciiTheme="minorHAnsi" w:hAnsiTheme="minorHAnsi"/>
          <w:szCs w:val="22"/>
        </w:rPr>
        <w:t>рисков. Ответ отрицательный.</w:t>
      </w:r>
      <w:r>
        <w:rPr>
          <w:rFonts w:asciiTheme="minorHAnsi" w:hAnsiTheme="minorHAnsi"/>
          <w:szCs w:val="22"/>
        </w:rPr>
        <w:t xml:space="preserve"> </w:t>
      </w:r>
    </w:p>
    <w:p w:rsidR="009937D0" w:rsidRPr="009937D0" w:rsidRDefault="009937D0" w:rsidP="00D43100">
      <w:pPr>
        <w:spacing w:before="0" w:after="0"/>
        <w:ind w:firstLine="0"/>
        <w:jc w:val="left"/>
        <w:rPr>
          <w:rFonts w:asciiTheme="minorHAnsi" w:hAnsiTheme="minorHAnsi"/>
          <w:szCs w:val="22"/>
        </w:rPr>
      </w:pPr>
      <w:r>
        <w:rPr>
          <w:rFonts w:asciiTheme="minorHAnsi" w:hAnsiTheme="minorHAnsi"/>
          <w:szCs w:val="22"/>
        </w:rPr>
        <w:t>Существует</w:t>
      </w:r>
      <w:r w:rsidRPr="009937D0">
        <w:rPr>
          <w:rFonts w:asciiTheme="minorHAnsi" w:hAnsiTheme="minorHAnsi"/>
          <w:szCs w:val="22"/>
        </w:rPr>
        <w:t xml:space="preserve"> три главных институциональных недостатка</w:t>
      </w:r>
      <w:r>
        <w:rPr>
          <w:rFonts w:asciiTheme="minorHAnsi" w:hAnsiTheme="minorHAnsi"/>
          <w:szCs w:val="22"/>
        </w:rPr>
        <w:t xml:space="preserve"> </w:t>
      </w:r>
      <w:r w:rsidRPr="009937D0">
        <w:rPr>
          <w:rFonts w:asciiTheme="minorHAnsi" w:hAnsiTheme="minorHAnsi"/>
          <w:szCs w:val="22"/>
        </w:rPr>
        <w:t>традиционного подхода к разработке и оценке проектов:</w:t>
      </w:r>
    </w:p>
    <w:p w:rsidR="009937D0" w:rsidRPr="00D43100" w:rsidRDefault="009937D0" w:rsidP="00D43100">
      <w:pPr>
        <w:pStyle w:val="af4"/>
        <w:numPr>
          <w:ilvl w:val="0"/>
          <w:numId w:val="36"/>
        </w:numPr>
        <w:spacing w:before="0" w:after="120"/>
        <w:jc w:val="left"/>
        <w:rPr>
          <w:rFonts w:asciiTheme="minorHAnsi" w:hAnsiTheme="minorHAnsi"/>
          <w:szCs w:val="22"/>
        </w:rPr>
      </w:pPr>
      <w:r w:rsidRPr="00D43100">
        <w:rPr>
          <w:rFonts w:asciiTheme="minorHAnsi" w:hAnsiTheme="minorHAnsi"/>
          <w:szCs w:val="22"/>
        </w:rPr>
        <w:t xml:space="preserve">Недостаточное вовлечение широкой общественности и групп </w:t>
      </w:r>
      <w:r w:rsidRPr="00D43100">
        <w:rPr>
          <w:rFonts w:ascii="Calibri" w:hAnsi="Calibri" w:cs="Calibri"/>
          <w:szCs w:val="22"/>
        </w:rPr>
        <w:t>заинтересованных</w:t>
      </w:r>
      <w:r w:rsidRPr="00D43100">
        <w:rPr>
          <w:rFonts w:asciiTheme="minorHAnsi" w:hAnsiTheme="minorHAnsi"/>
          <w:szCs w:val="22"/>
        </w:rPr>
        <w:t xml:space="preserve"> </w:t>
      </w:r>
      <w:r w:rsidRPr="00D43100">
        <w:rPr>
          <w:rFonts w:ascii="Calibri" w:hAnsi="Calibri" w:cs="Calibri"/>
          <w:szCs w:val="22"/>
        </w:rPr>
        <w:t>лиц</w:t>
      </w:r>
      <w:r w:rsidRPr="00D43100">
        <w:rPr>
          <w:rFonts w:asciiTheme="minorHAnsi" w:hAnsiTheme="minorHAnsi"/>
          <w:szCs w:val="22"/>
        </w:rPr>
        <w:t>, обеспокоенных результатами; чрезмерное участие лобби</w:t>
      </w:r>
      <w:r w:rsidR="00D43100">
        <w:rPr>
          <w:rFonts w:asciiTheme="minorHAnsi" w:hAnsiTheme="minorHAnsi"/>
          <w:szCs w:val="22"/>
        </w:rPr>
        <w:t>рующих групп со стороны бизнеса.</w:t>
      </w:r>
    </w:p>
    <w:p w:rsidR="00D43100" w:rsidRDefault="009937D0" w:rsidP="00D43100">
      <w:pPr>
        <w:pStyle w:val="af4"/>
        <w:numPr>
          <w:ilvl w:val="0"/>
          <w:numId w:val="40"/>
        </w:numPr>
        <w:spacing w:before="0" w:after="120"/>
        <w:jc w:val="left"/>
        <w:rPr>
          <w:rFonts w:asciiTheme="minorHAnsi" w:hAnsiTheme="minorHAnsi"/>
          <w:szCs w:val="22"/>
        </w:rPr>
      </w:pPr>
      <w:r w:rsidRPr="00D43100">
        <w:rPr>
          <w:rFonts w:ascii="Calibri" w:hAnsi="Calibri" w:cs="Calibri"/>
          <w:szCs w:val="22"/>
        </w:rPr>
        <w:t>Отсутствие</w:t>
      </w:r>
      <w:r w:rsidRPr="00D43100">
        <w:rPr>
          <w:rFonts w:asciiTheme="minorHAnsi" w:hAnsiTheme="minorHAnsi"/>
          <w:szCs w:val="22"/>
        </w:rPr>
        <w:t xml:space="preserve"> </w:t>
      </w:r>
      <w:r w:rsidRPr="00D43100">
        <w:rPr>
          <w:rFonts w:ascii="Calibri" w:hAnsi="Calibri" w:cs="Calibri"/>
          <w:szCs w:val="22"/>
        </w:rPr>
        <w:t>установленных</w:t>
      </w:r>
      <w:r w:rsidRPr="00D43100">
        <w:rPr>
          <w:rFonts w:asciiTheme="minorHAnsi" w:hAnsiTheme="minorHAnsi"/>
          <w:szCs w:val="22"/>
        </w:rPr>
        <w:t xml:space="preserve"> </w:t>
      </w:r>
      <w:r w:rsidRPr="00D43100">
        <w:rPr>
          <w:rFonts w:ascii="Calibri" w:hAnsi="Calibri" w:cs="Calibri"/>
          <w:szCs w:val="22"/>
        </w:rPr>
        <w:t>целей</w:t>
      </w:r>
      <w:r w:rsidRPr="00D43100">
        <w:rPr>
          <w:rFonts w:asciiTheme="minorHAnsi" w:hAnsiTheme="minorHAnsi"/>
          <w:szCs w:val="22"/>
        </w:rPr>
        <w:t xml:space="preserve"> </w:t>
      </w:r>
      <w:r w:rsidRPr="00D43100">
        <w:rPr>
          <w:rFonts w:ascii="Calibri" w:hAnsi="Calibri" w:cs="Calibri"/>
          <w:szCs w:val="22"/>
        </w:rPr>
        <w:t>общественного</w:t>
      </w:r>
      <w:r w:rsidRPr="00D43100">
        <w:rPr>
          <w:rFonts w:asciiTheme="minorHAnsi" w:hAnsiTheme="minorHAnsi"/>
          <w:szCs w:val="22"/>
        </w:rPr>
        <w:t xml:space="preserve"> </w:t>
      </w:r>
      <w:r w:rsidRPr="00D43100">
        <w:rPr>
          <w:rFonts w:ascii="Calibri" w:hAnsi="Calibri" w:cs="Calibri"/>
          <w:szCs w:val="22"/>
        </w:rPr>
        <w:t>интереса</w:t>
      </w:r>
      <w:r w:rsidRPr="00D43100">
        <w:rPr>
          <w:rFonts w:asciiTheme="minorHAnsi" w:hAnsiTheme="minorHAnsi"/>
          <w:szCs w:val="22"/>
        </w:rPr>
        <w:t>,</w:t>
      </w:r>
      <w:r w:rsidR="00D43100" w:rsidRPr="00D43100">
        <w:rPr>
          <w:rFonts w:asciiTheme="minorHAnsi" w:hAnsiTheme="minorHAnsi"/>
          <w:szCs w:val="22"/>
        </w:rPr>
        <w:t xml:space="preserve"> </w:t>
      </w:r>
      <w:r w:rsidRPr="00D43100">
        <w:rPr>
          <w:rFonts w:asciiTheme="minorHAnsi" w:hAnsiTheme="minorHAnsi"/>
          <w:szCs w:val="22"/>
        </w:rPr>
        <w:t>реализуемых с помощью проекта</w:t>
      </w:r>
      <w:r w:rsidR="00D43100">
        <w:rPr>
          <w:rFonts w:asciiTheme="minorHAnsi" w:hAnsiTheme="minorHAnsi"/>
          <w:szCs w:val="22"/>
        </w:rPr>
        <w:t>.</w:t>
      </w:r>
    </w:p>
    <w:p w:rsidR="009937D0" w:rsidRDefault="009937D0" w:rsidP="00D43100">
      <w:pPr>
        <w:pStyle w:val="af4"/>
        <w:numPr>
          <w:ilvl w:val="0"/>
          <w:numId w:val="40"/>
        </w:numPr>
        <w:spacing w:before="0" w:after="120"/>
        <w:jc w:val="left"/>
        <w:rPr>
          <w:rFonts w:asciiTheme="minorHAnsi" w:hAnsiTheme="minorHAnsi"/>
          <w:szCs w:val="22"/>
        </w:rPr>
      </w:pPr>
      <w:r w:rsidRPr="00D43100">
        <w:rPr>
          <w:rFonts w:ascii="Calibri" w:hAnsi="Calibri" w:cs="Calibri"/>
          <w:szCs w:val="22"/>
        </w:rPr>
        <w:t>Недостаток</w:t>
      </w:r>
      <w:r w:rsidRPr="00D43100">
        <w:rPr>
          <w:rFonts w:asciiTheme="minorHAnsi" w:hAnsiTheme="minorHAnsi"/>
          <w:szCs w:val="22"/>
        </w:rPr>
        <w:t xml:space="preserve"> </w:t>
      </w:r>
      <w:r w:rsidRPr="00D43100">
        <w:rPr>
          <w:rFonts w:ascii="Calibri" w:hAnsi="Calibri" w:cs="Calibri"/>
          <w:szCs w:val="22"/>
        </w:rPr>
        <w:t>ясно</w:t>
      </w:r>
      <w:r w:rsidRPr="00D43100">
        <w:rPr>
          <w:rFonts w:asciiTheme="minorHAnsi" w:hAnsiTheme="minorHAnsi"/>
          <w:szCs w:val="22"/>
        </w:rPr>
        <w:t xml:space="preserve"> </w:t>
      </w:r>
      <w:r w:rsidRPr="00D43100">
        <w:rPr>
          <w:rFonts w:ascii="Calibri" w:hAnsi="Calibri" w:cs="Calibri"/>
          <w:szCs w:val="22"/>
        </w:rPr>
        <w:t>определенных</w:t>
      </w:r>
      <w:r w:rsidRPr="00D43100">
        <w:rPr>
          <w:rFonts w:asciiTheme="minorHAnsi" w:hAnsiTheme="minorHAnsi"/>
          <w:szCs w:val="22"/>
        </w:rPr>
        <w:t xml:space="preserve"> </w:t>
      </w:r>
      <w:r w:rsidRPr="00D43100">
        <w:rPr>
          <w:rFonts w:ascii="Calibri" w:hAnsi="Calibri" w:cs="Calibri"/>
          <w:szCs w:val="22"/>
        </w:rPr>
        <w:t>ролей</w:t>
      </w:r>
      <w:r w:rsidRPr="00D43100">
        <w:rPr>
          <w:rFonts w:asciiTheme="minorHAnsi" w:hAnsiTheme="minorHAnsi"/>
          <w:szCs w:val="22"/>
        </w:rPr>
        <w:t xml:space="preserve"> </w:t>
      </w:r>
      <w:r w:rsidRPr="00D43100">
        <w:rPr>
          <w:rFonts w:ascii="Calibri" w:hAnsi="Calibri" w:cs="Calibri"/>
          <w:szCs w:val="22"/>
        </w:rPr>
        <w:t>для</w:t>
      </w:r>
      <w:r w:rsidRPr="00D43100">
        <w:rPr>
          <w:rFonts w:asciiTheme="minorHAnsi" w:hAnsiTheme="minorHAnsi"/>
          <w:szCs w:val="22"/>
        </w:rPr>
        <w:t xml:space="preserve"> </w:t>
      </w:r>
      <w:r w:rsidRPr="00D43100">
        <w:rPr>
          <w:rFonts w:ascii="Calibri" w:hAnsi="Calibri" w:cs="Calibri"/>
          <w:szCs w:val="22"/>
        </w:rPr>
        <w:t>правительства</w:t>
      </w:r>
      <w:r w:rsidRPr="00D43100">
        <w:rPr>
          <w:rFonts w:asciiTheme="minorHAnsi" w:hAnsiTheme="minorHAnsi"/>
          <w:szCs w:val="22"/>
        </w:rPr>
        <w:t xml:space="preserve"> </w:t>
      </w:r>
      <w:r w:rsidRPr="00D43100">
        <w:rPr>
          <w:rFonts w:ascii="Calibri" w:hAnsi="Calibri" w:cs="Calibri"/>
          <w:szCs w:val="22"/>
        </w:rPr>
        <w:t>и</w:t>
      </w:r>
      <w:r w:rsidR="00D43100" w:rsidRPr="00D43100">
        <w:rPr>
          <w:rFonts w:ascii="Calibri" w:hAnsi="Calibri" w:cs="Calibri"/>
          <w:szCs w:val="22"/>
        </w:rPr>
        <w:t xml:space="preserve"> </w:t>
      </w:r>
      <w:r w:rsidRPr="00D43100">
        <w:rPr>
          <w:rFonts w:asciiTheme="minorHAnsi" w:hAnsiTheme="minorHAnsi"/>
          <w:szCs w:val="22"/>
        </w:rPr>
        <w:t>участвующих сторон.</w:t>
      </w:r>
    </w:p>
    <w:p w:rsidR="00D43100" w:rsidRPr="00D43100" w:rsidRDefault="00D43100" w:rsidP="00D43100">
      <w:pPr>
        <w:spacing w:before="360" w:after="120"/>
        <w:ind w:firstLine="0"/>
        <w:jc w:val="left"/>
        <w:rPr>
          <w:rFonts w:asciiTheme="minorHAnsi" w:hAnsiTheme="minorHAnsi"/>
          <w:b/>
          <w:szCs w:val="22"/>
        </w:rPr>
      </w:pPr>
      <w:r w:rsidRPr="00D43100">
        <w:rPr>
          <w:rFonts w:asciiTheme="minorHAnsi" w:hAnsiTheme="minorHAnsi"/>
          <w:b/>
          <w:szCs w:val="22"/>
        </w:rPr>
        <w:t>Глава 9. Уроки приватизации</w:t>
      </w:r>
    </w:p>
    <w:p w:rsidR="00D43100" w:rsidRDefault="00D43100" w:rsidP="00D43100">
      <w:pPr>
        <w:spacing w:before="0" w:after="120"/>
        <w:ind w:firstLine="0"/>
        <w:jc w:val="left"/>
        <w:rPr>
          <w:rFonts w:asciiTheme="minorHAnsi" w:hAnsiTheme="minorHAnsi"/>
          <w:szCs w:val="22"/>
        </w:rPr>
      </w:pPr>
      <w:r>
        <w:rPr>
          <w:rFonts w:asciiTheme="minorHAnsi" w:hAnsiTheme="minorHAnsi"/>
          <w:szCs w:val="22"/>
        </w:rPr>
        <w:t>На смену традиционным подходам, описанным в предыдущей главе, приходит</w:t>
      </w:r>
      <w:r w:rsidRPr="009937D0">
        <w:rPr>
          <w:rFonts w:asciiTheme="minorHAnsi" w:hAnsiTheme="minorHAnsi"/>
          <w:szCs w:val="22"/>
        </w:rPr>
        <w:t xml:space="preserve"> так</w:t>
      </w:r>
      <w:r>
        <w:rPr>
          <w:rFonts w:asciiTheme="minorHAnsi" w:hAnsiTheme="minorHAnsi"/>
          <w:szCs w:val="22"/>
        </w:rPr>
        <w:t xml:space="preserve"> </w:t>
      </w:r>
      <w:r w:rsidRPr="009937D0">
        <w:rPr>
          <w:rFonts w:asciiTheme="minorHAnsi" w:hAnsiTheme="minorHAnsi"/>
          <w:szCs w:val="22"/>
        </w:rPr>
        <w:t>называемый подход ВОТ (build-operate-transfer—строительство —</w:t>
      </w:r>
      <w:r>
        <w:rPr>
          <w:rFonts w:asciiTheme="minorHAnsi" w:hAnsiTheme="minorHAnsi"/>
          <w:szCs w:val="22"/>
        </w:rPr>
        <w:t xml:space="preserve"> </w:t>
      </w:r>
      <w:r w:rsidRPr="009937D0">
        <w:rPr>
          <w:rFonts w:asciiTheme="minorHAnsi" w:hAnsiTheme="minorHAnsi"/>
          <w:szCs w:val="22"/>
        </w:rPr>
        <w:t>эксплуатация — передача).</w:t>
      </w:r>
      <w:r>
        <w:rPr>
          <w:rFonts w:asciiTheme="minorHAnsi" w:hAnsiTheme="minorHAnsi"/>
          <w:szCs w:val="22"/>
        </w:rPr>
        <w:t xml:space="preserve"> </w:t>
      </w:r>
      <w:r w:rsidRPr="00D43100">
        <w:rPr>
          <w:rFonts w:asciiTheme="minorHAnsi" w:hAnsiTheme="minorHAnsi"/>
          <w:szCs w:val="22"/>
        </w:rPr>
        <w:t>Туннель под Ла-Маншем является флагманом концессионного</w:t>
      </w:r>
      <w:r>
        <w:rPr>
          <w:rFonts w:asciiTheme="minorHAnsi" w:hAnsiTheme="minorHAnsi"/>
          <w:szCs w:val="22"/>
        </w:rPr>
        <w:t xml:space="preserve"> </w:t>
      </w:r>
      <w:r w:rsidRPr="00D43100">
        <w:rPr>
          <w:rFonts w:asciiTheme="minorHAnsi" w:hAnsiTheme="minorHAnsi"/>
          <w:szCs w:val="22"/>
        </w:rPr>
        <w:t>финансирования в транспортном секторе. Это проект типа</w:t>
      </w:r>
      <w:r>
        <w:rPr>
          <w:rFonts w:asciiTheme="minorHAnsi" w:hAnsiTheme="minorHAnsi"/>
          <w:szCs w:val="22"/>
        </w:rPr>
        <w:t xml:space="preserve"> </w:t>
      </w:r>
      <w:r w:rsidRPr="00D43100">
        <w:rPr>
          <w:rFonts w:asciiTheme="minorHAnsi" w:hAnsiTheme="minorHAnsi"/>
          <w:szCs w:val="22"/>
        </w:rPr>
        <w:t>строительство — владение — эксплуатация — передача (BOOT) с</w:t>
      </w:r>
      <w:r>
        <w:rPr>
          <w:rFonts w:asciiTheme="minorHAnsi" w:hAnsiTheme="minorHAnsi"/>
          <w:szCs w:val="22"/>
        </w:rPr>
        <w:t xml:space="preserve"> </w:t>
      </w:r>
      <w:r w:rsidRPr="00D43100">
        <w:rPr>
          <w:rFonts w:asciiTheme="minorHAnsi" w:hAnsiTheme="minorHAnsi"/>
          <w:szCs w:val="22"/>
        </w:rPr>
        <w:t>концессией первоначально на 55 лет, позже продленной до 65 лет в</w:t>
      </w:r>
      <w:r>
        <w:rPr>
          <w:rFonts w:asciiTheme="minorHAnsi" w:hAnsiTheme="minorHAnsi"/>
          <w:szCs w:val="22"/>
        </w:rPr>
        <w:t xml:space="preserve"> </w:t>
      </w:r>
      <w:r w:rsidRPr="00D43100">
        <w:rPr>
          <w:rFonts w:asciiTheme="minorHAnsi" w:hAnsiTheme="minorHAnsi"/>
          <w:szCs w:val="22"/>
        </w:rPr>
        <w:t>рамках соглашения относительно ответственности за перерасход</w:t>
      </w:r>
      <w:r>
        <w:rPr>
          <w:rFonts w:asciiTheme="minorHAnsi" w:hAnsiTheme="minorHAnsi"/>
          <w:szCs w:val="22"/>
        </w:rPr>
        <w:t xml:space="preserve"> ср</w:t>
      </w:r>
      <w:r w:rsidRPr="00D43100">
        <w:rPr>
          <w:rFonts w:asciiTheme="minorHAnsi" w:hAnsiTheme="minorHAnsi"/>
          <w:szCs w:val="22"/>
        </w:rPr>
        <w:t>едств, впоследствии продленной еще раз до 99 лет, что явилось</w:t>
      </w:r>
      <w:r>
        <w:rPr>
          <w:rFonts w:asciiTheme="minorHAnsi" w:hAnsiTheme="minorHAnsi"/>
          <w:szCs w:val="22"/>
        </w:rPr>
        <w:t xml:space="preserve"> </w:t>
      </w:r>
      <w:r w:rsidRPr="00D43100">
        <w:rPr>
          <w:rFonts w:asciiTheme="minorHAnsi" w:hAnsiTheme="minorHAnsi"/>
          <w:szCs w:val="22"/>
        </w:rPr>
        <w:t>попыткой сохранить жизнеспособность</w:t>
      </w:r>
      <w:r>
        <w:rPr>
          <w:rFonts w:asciiTheme="minorHAnsi" w:hAnsiTheme="minorHAnsi"/>
          <w:szCs w:val="22"/>
        </w:rPr>
        <w:t xml:space="preserve"> проекта.</w:t>
      </w:r>
    </w:p>
    <w:p w:rsidR="00D43100" w:rsidRPr="00D43100" w:rsidRDefault="00D43100" w:rsidP="00D43100">
      <w:pPr>
        <w:spacing w:before="0" w:after="120"/>
        <w:ind w:firstLine="0"/>
        <w:jc w:val="left"/>
        <w:rPr>
          <w:rFonts w:asciiTheme="minorHAnsi" w:hAnsiTheme="minorHAnsi"/>
          <w:szCs w:val="22"/>
        </w:rPr>
      </w:pPr>
      <w:r w:rsidRPr="00D43100">
        <w:rPr>
          <w:rFonts w:asciiTheme="minorHAnsi" w:hAnsiTheme="minorHAnsi"/>
          <w:szCs w:val="22"/>
        </w:rPr>
        <w:t>Правительство может избежать проблем, связанных с</w:t>
      </w:r>
      <w:r>
        <w:rPr>
          <w:rFonts w:asciiTheme="minorHAnsi" w:hAnsiTheme="minorHAnsi"/>
          <w:szCs w:val="22"/>
        </w:rPr>
        <w:t xml:space="preserve"> </w:t>
      </w:r>
      <w:r w:rsidRPr="00D43100">
        <w:rPr>
          <w:rFonts w:asciiTheme="minorHAnsi" w:hAnsiTheme="minorHAnsi"/>
          <w:szCs w:val="22"/>
        </w:rPr>
        <w:t>финансированием частной эксплуатации дороги с помощью дорожных</w:t>
      </w:r>
      <w:r>
        <w:rPr>
          <w:rFonts w:asciiTheme="minorHAnsi" w:hAnsiTheme="minorHAnsi"/>
          <w:szCs w:val="22"/>
        </w:rPr>
        <w:t xml:space="preserve"> </w:t>
      </w:r>
      <w:r w:rsidRPr="00D43100">
        <w:rPr>
          <w:rFonts w:asciiTheme="minorHAnsi" w:hAnsiTheme="minorHAnsi"/>
          <w:szCs w:val="22"/>
        </w:rPr>
        <w:t>сборов, следующим образом: вместо того, чтобы требовать от частного</w:t>
      </w:r>
      <w:r>
        <w:rPr>
          <w:rFonts w:asciiTheme="minorHAnsi" w:hAnsiTheme="minorHAnsi"/>
          <w:szCs w:val="22"/>
        </w:rPr>
        <w:t xml:space="preserve"> </w:t>
      </w:r>
      <w:r w:rsidRPr="00D43100">
        <w:rPr>
          <w:rFonts w:asciiTheme="minorHAnsi" w:hAnsiTheme="minorHAnsi"/>
          <w:szCs w:val="22"/>
        </w:rPr>
        <w:t>оператора предоставлять все необходимые услуги, вознаградить</w:t>
      </w:r>
      <w:r>
        <w:rPr>
          <w:rFonts w:asciiTheme="minorHAnsi" w:hAnsiTheme="minorHAnsi"/>
          <w:szCs w:val="22"/>
        </w:rPr>
        <w:t xml:space="preserve"> </w:t>
      </w:r>
      <w:r w:rsidRPr="00D43100">
        <w:rPr>
          <w:rFonts w:asciiTheme="minorHAnsi" w:hAnsiTheme="minorHAnsi"/>
          <w:szCs w:val="22"/>
        </w:rPr>
        <w:t>оператора именно за это. Другими словами, частный сектор</w:t>
      </w:r>
      <w:r>
        <w:rPr>
          <w:rFonts w:asciiTheme="minorHAnsi" w:hAnsiTheme="minorHAnsi"/>
          <w:szCs w:val="22"/>
        </w:rPr>
        <w:t xml:space="preserve"> </w:t>
      </w:r>
      <w:r w:rsidRPr="00D43100">
        <w:rPr>
          <w:rFonts w:asciiTheme="minorHAnsi" w:hAnsiTheme="minorHAnsi"/>
          <w:szCs w:val="22"/>
        </w:rPr>
        <w:t>обеспечивает все, включая необходимый оборотный капитал, но услуги,</w:t>
      </w:r>
      <w:r>
        <w:rPr>
          <w:rFonts w:asciiTheme="minorHAnsi" w:hAnsiTheme="minorHAnsi"/>
          <w:szCs w:val="22"/>
        </w:rPr>
        <w:t xml:space="preserve"> </w:t>
      </w:r>
      <w:r w:rsidRPr="00D43100">
        <w:rPr>
          <w:rFonts w:asciiTheme="minorHAnsi" w:hAnsiTheme="minorHAnsi"/>
          <w:szCs w:val="22"/>
        </w:rPr>
        <w:t>в конечном счете, оплачиваются правительством путем ассигнований.</w:t>
      </w:r>
    </w:p>
    <w:p w:rsidR="00D43100" w:rsidRDefault="00D43100" w:rsidP="00D43100">
      <w:pPr>
        <w:spacing w:before="0" w:after="120"/>
        <w:ind w:firstLine="0"/>
        <w:jc w:val="left"/>
        <w:rPr>
          <w:rFonts w:asciiTheme="minorHAnsi" w:hAnsiTheme="minorHAnsi"/>
          <w:szCs w:val="22"/>
        </w:rPr>
      </w:pPr>
      <w:r w:rsidRPr="00D43100">
        <w:rPr>
          <w:rFonts w:asciiTheme="minorHAnsi" w:hAnsiTheme="minorHAnsi"/>
          <w:szCs w:val="22"/>
        </w:rPr>
        <w:t>Наиболее известными примерами этого подхода являются проекты</w:t>
      </w:r>
      <w:r>
        <w:rPr>
          <w:rFonts w:asciiTheme="minorHAnsi" w:hAnsiTheme="minorHAnsi"/>
          <w:szCs w:val="22"/>
        </w:rPr>
        <w:t xml:space="preserve"> </w:t>
      </w:r>
      <w:r w:rsidRPr="00D43100">
        <w:rPr>
          <w:rFonts w:asciiTheme="minorHAnsi" w:hAnsiTheme="minorHAnsi"/>
          <w:szCs w:val="22"/>
        </w:rPr>
        <w:t>DBFO (design-build-finance-operate — проектирование — строительство</w:t>
      </w:r>
      <w:r>
        <w:rPr>
          <w:rFonts w:asciiTheme="minorHAnsi" w:hAnsiTheme="minorHAnsi"/>
          <w:szCs w:val="22"/>
        </w:rPr>
        <w:t xml:space="preserve"> </w:t>
      </w:r>
      <w:r w:rsidRPr="00D43100">
        <w:rPr>
          <w:rFonts w:asciiTheme="minorHAnsi" w:hAnsiTheme="minorHAnsi"/>
          <w:szCs w:val="22"/>
        </w:rPr>
        <w:t>— финансирование —</w:t>
      </w:r>
      <w:r>
        <w:rPr>
          <w:rFonts w:asciiTheme="minorHAnsi" w:hAnsiTheme="minorHAnsi"/>
          <w:szCs w:val="22"/>
        </w:rPr>
        <w:t xml:space="preserve"> эксплуатация) в Великобритании.</w:t>
      </w:r>
    </w:p>
    <w:p w:rsidR="00D43100" w:rsidRDefault="00D43100" w:rsidP="00D43100">
      <w:pPr>
        <w:spacing w:before="0" w:after="120"/>
        <w:ind w:firstLine="0"/>
        <w:jc w:val="left"/>
        <w:rPr>
          <w:rFonts w:asciiTheme="minorHAnsi" w:hAnsiTheme="minorHAnsi"/>
          <w:szCs w:val="22"/>
        </w:rPr>
      </w:pPr>
      <w:r w:rsidRPr="00D43100">
        <w:rPr>
          <w:rFonts w:asciiTheme="minorHAnsi" w:hAnsiTheme="minorHAnsi"/>
          <w:szCs w:val="22"/>
        </w:rPr>
        <w:t>Участие частного капитала, хотя и не является панацеей для решения</w:t>
      </w:r>
      <w:r>
        <w:rPr>
          <w:rFonts w:asciiTheme="minorHAnsi" w:hAnsiTheme="minorHAnsi"/>
          <w:szCs w:val="22"/>
        </w:rPr>
        <w:t xml:space="preserve"> </w:t>
      </w:r>
      <w:r w:rsidRPr="00D43100">
        <w:rPr>
          <w:rFonts w:asciiTheme="minorHAnsi" w:hAnsiTheme="minorHAnsi"/>
          <w:szCs w:val="22"/>
        </w:rPr>
        <w:t>проблем риска и ответственности, выявленных в традиционном подходе</w:t>
      </w:r>
      <w:r>
        <w:rPr>
          <w:rFonts w:asciiTheme="minorHAnsi" w:hAnsiTheme="minorHAnsi"/>
          <w:szCs w:val="22"/>
        </w:rPr>
        <w:t xml:space="preserve"> </w:t>
      </w:r>
      <w:r w:rsidRPr="00D43100">
        <w:rPr>
          <w:rFonts w:asciiTheme="minorHAnsi" w:hAnsiTheme="minorHAnsi"/>
          <w:szCs w:val="22"/>
        </w:rPr>
        <w:t>разработки проектов, в некотором отношении может быть полезным</w:t>
      </w:r>
      <w:r>
        <w:rPr>
          <w:rFonts w:asciiTheme="minorHAnsi" w:hAnsiTheme="minorHAnsi"/>
          <w:szCs w:val="22"/>
        </w:rPr>
        <w:t xml:space="preserve"> </w:t>
      </w:r>
      <w:r w:rsidRPr="00D43100">
        <w:rPr>
          <w:rFonts w:asciiTheme="minorHAnsi" w:hAnsiTheme="minorHAnsi"/>
          <w:szCs w:val="22"/>
        </w:rPr>
        <w:t>при условии соответствующей и правильно работающей</w:t>
      </w:r>
      <w:r>
        <w:rPr>
          <w:rFonts w:asciiTheme="minorHAnsi" w:hAnsiTheme="minorHAnsi"/>
          <w:szCs w:val="22"/>
        </w:rPr>
        <w:t xml:space="preserve"> </w:t>
      </w:r>
      <w:r w:rsidRPr="00D43100">
        <w:rPr>
          <w:rFonts w:asciiTheme="minorHAnsi" w:hAnsiTheme="minorHAnsi"/>
          <w:szCs w:val="22"/>
        </w:rPr>
        <w:t>институциональной структуры</w:t>
      </w:r>
      <w:r>
        <w:rPr>
          <w:rFonts w:asciiTheme="minorHAnsi" w:hAnsiTheme="minorHAnsi"/>
          <w:szCs w:val="22"/>
        </w:rPr>
        <w:t>.</w:t>
      </w:r>
    </w:p>
    <w:p w:rsidR="00D43100" w:rsidRDefault="00D43100" w:rsidP="00D43100">
      <w:pPr>
        <w:spacing w:before="0" w:after="120"/>
        <w:ind w:firstLine="0"/>
        <w:jc w:val="left"/>
        <w:rPr>
          <w:rFonts w:asciiTheme="minorHAnsi" w:hAnsiTheme="minorHAnsi"/>
          <w:szCs w:val="22"/>
        </w:rPr>
      </w:pPr>
      <w:r>
        <w:rPr>
          <w:rFonts w:asciiTheme="minorHAnsi" w:hAnsiTheme="minorHAnsi"/>
          <w:szCs w:val="22"/>
        </w:rPr>
        <w:t>Р</w:t>
      </w:r>
      <w:r w:rsidRPr="00D43100">
        <w:rPr>
          <w:rFonts w:asciiTheme="minorHAnsi" w:hAnsiTheme="minorHAnsi"/>
          <w:szCs w:val="22"/>
        </w:rPr>
        <w:t>ыночный риск, связанный с транспортными</w:t>
      </w:r>
      <w:r>
        <w:rPr>
          <w:rFonts w:asciiTheme="minorHAnsi" w:hAnsiTheme="minorHAnsi"/>
          <w:szCs w:val="22"/>
        </w:rPr>
        <w:t xml:space="preserve"> </w:t>
      </w:r>
      <w:r w:rsidRPr="00D43100">
        <w:rPr>
          <w:rFonts w:asciiTheme="minorHAnsi" w:hAnsiTheme="minorHAnsi"/>
          <w:szCs w:val="22"/>
        </w:rPr>
        <w:t>инфраструктурными проектами, значителен. Главной причиной этого</w:t>
      </w:r>
      <w:r>
        <w:rPr>
          <w:rFonts w:asciiTheme="minorHAnsi" w:hAnsiTheme="minorHAnsi"/>
          <w:szCs w:val="22"/>
        </w:rPr>
        <w:t xml:space="preserve"> </w:t>
      </w:r>
      <w:r w:rsidRPr="00D43100">
        <w:rPr>
          <w:rFonts w:asciiTheme="minorHAnsi" w:hAnsiTheme="minorHAnsi"/>
          <w:szCs w:val="22"/>
        </w:rPr>
        <w:t>является большая эластичность по доходу спроса на транспорт. Так, если</w:t>
      </w:r>
      <w:r>
        <w:rPr>
          <w:rFonts w:asciiTheme="minorHAnsi" w:hAnsiTheme="minorHAnsi"/>
          <w:szCs w:val="22"/>
        </w:rPr>
        <w:t xml:space="preserve"> </w:t>
      </w:r>
      <w:r w:rsidRPr="00D43100">
        <w:rPr>
          <w:rFonts w:asciiTheme="minorHAnsi" w:hAnsiTheme="minorHAnsi"/>
          <w:szCs w:val="22"/>
        </w:rPr>
        <w:t>экономика страны быстро развивается, транспорт обычно развивается</w:t>
      </w:r>
      <w:r>
        <w:rPr>
          <w:rFonts w:asciiTheme="minorHAnsi" w:hAnsiTheme="minorHAnsi"/>
          <w:szCs w:val="22"/>
        </w:rPr>
        <w:t xml:space="preserve"> </w:t>
      </w:r>
      <w:r w:rsidRPr="00D43100">
        <w:rPr>
          <w:rFonts w:asciiTheme="minorHAnsi" w:hAnsiTheme="minorHAnsi"/>
          <w:szCs w:val="22"/>
        </w:rPr>
        <w:t>еще быстрее, и, следовательно, растут доходы от сборов. Учитывая</w:t>
      </w:r>
      <w:r>
        <w:rPr>
          <w:rFonts w:asciiTheme="minorHAnsi" w:hAnsiTheme="minorHAnsi"/>
          <w:szCs w:val="22"/>
        </w:rPr>
        <w:t xml:space="preserve"> </w:t>
      </w:r>
      <w:r w:rsidRPr="00D43100">
        <w:rPr>
          <w:rFonts w:asciiTheme="minorHAnsi" w:hAnsiTheme="minorHAnsi"/>
          <w:szCs w:val="22"/>
        </w:rPr>
        <w:t>низкий уровень переменных издержек инфраструктуры, влияние на</w:t>
      </w:r>
      <w:r>
        <w:rPr>
          <w:rFonts w:asciiTheme="minorHAnsi" w:hAnsiTheme="minorHAnsi"/>
          <w:szCs w:val="22"/>
        </w:rPr>
        <w:t xml:space="preserve"> </w:t>
      </w:r>
      <w:r w:rsidRPr="00D43100">
        <w:rPr>
          <w:rFonts w:asciiTheme="minorHAnsi" w:hAnsiTheme="minorHAnsi"/>
          <w:szCs w:val="22"/>
        </w:rPr>
        <w:t>общие финансовые показатели будет существенным. С другой стороны,</w:t>
      </w:r>
      <w:r>
        <w:rPr>
          <w:rFonts w:asciiTheme="minorHAnsi" w:hAnsiTheme="minorHAnsi"/>
          <w:szCs w:val="22"/>
        </w:rPr>
        <w:t xml:space="preserve"> </w:t>
      </w:r>
      <w:r w:rsidRPr="00D43100">
        <w:rPr>
          <w:rFonts w:asciiTheme="minorHAnsi" w:hAnsiTheme="minorHAnsi"/>
          <w:szCs w:val="22"/>
        </w:rPr>
        <w:t>если экономика находится в застое, состояние платных дорог часто</w:t>
      </w:r>
      <w:r>
        <w:rPr>
          <w:rFonts w:asciiTheme="minorHAnsi" w:hAnsiTheme="minorHAnsi"/>
          <w:szCs w:val="22"/>
        </w:rPr>
        <w:t xml:space="preserve"> </w:t>
      </w:r>
      <w:r w:rsidRPr="00D43100">
        <w:rPr>
          <w:rFonts w:asciiTheme="minorHAnsi" w:hAnsiTheme="minorHAnsi"/>
          <w:szCs w:val="22"/>
        </w:rPr>
        <w:t>будет еще хуже. Частная компания мало чем может повлиять на эту</w:t>
      </w:r>
      <w:r>
        <w:rPr>
          <w:rFonts w:asciiTheme="minorHAnsi" w:hAnsiTheme="minorHAnsi"/>
          <w:szCs w:val="22"/>
        </w:rPr>
        <w:t xml:space="preserve"> </w:t>
      </w:r>
      <w:r w:rsidRPr="00D43100">
        <w:rPr>
          <w:rFonts w:asciiTheme="minorHAnsi" w:hAnsiTheme="minorHAnsi"/>
          <w:szCs w:val="22"/>
        </w:rPr>
        <w:t>ситуацию. Кроме того, платные дороги часто подвергаются</w:t>
      </w:r>
      <w:r>
        <w:rPr>
          <w:rFonts w:asciiTheme="minorHAnsi" w:hAnsiTheme="minorHAnsi"/>
          <w:szCs w:val="22"/>
        </w:rPr>
        <w:t xml:space="preserve"> </w:t>
      </w:r>
      <w:r w:rsidRPr="00D43100">
        <w:rPr>
          <w:rFonts w:asciiTheme="minorHAnsi" w:hAnsiTheme="minorHAnsi"/>
          <w:szCs w:val="22"/>
        </w:rPr>
        <w:t>конкуренции со стороны альтернативных дорог, включая параллельные</w:t>
      </w:r>
      <w:r>
        <w:rPr>
          <w:rFonts w:asciiTheme="minorHAnsi" w:hAnsiTheme="minorHAnsi"/>
          <w:szCs w:val="22"/>
        </w:rPr>
        <w:t xml:space="preserve"> </w:t>
      </w:r>
      <w:r w:rsidRPr="00D43100">
        <w:rPr>
          <w:rFonts w:asciiTheme="minorHAnsi" w:hAnsiTheme="minorHAnsi"/>
          <w:szCs w:val="22"/>
        </w:rPr>
        <w:t>«бесплатные дороги», что ограничивает использование платы за проезд в</w:t>
      </w:r>
      <w:r>
        <w:rPr>
          <w:rFonts w:asciiTheme="minorHAnsi" w:hAnsiTheme="minorHAnsi"/>
          <w:szCs w:val="22"/>
        </w:rPr>
        <w:t xml:space="preserve"> </w:t>
      </w:r>
      <w:r w:rsidRPr="00D43100">
        <w:rPr>
          <w:rFonts w:asciiTheme="minorHAnsi" w:hAnsiTheme="minorHAnsi"/>
          <w:szCs w:val="22"/>
        </w:rPr>
        <w:t>качестве инструмента для повышения доходов. Эластичность спроса по</w:t>
      </w:r>
      <w:r>
        <w:rPr>
          <w:rFonts w:asciiTheme="minorHAnsi" w:hAnsiTheme="minorHAnsi"/>
          <w:szCs w:val="22"/>
        </w:rPr>
        <w:t xml:space="preserve"> </w:t>
      </w:r>
      <w:r w:rsidRPr="00D43100">
        <w:rPr>
          <w:rFonts w:asciiTheme="minorHAnsi" w:hAnsiTheme="minorHAnsi"/>
          <w:szCs w:val="22"/>
        </w:rPr>
        <w:t>стоимости платы обычно высока, что усложняет для компании</w:t>
      </w:r>
      <w:r>
        <w:rPr>
          <w:rFonts w:asciiTheme="minorHAnsi" w:hAnsiTheme="minorHAnsi"/>
          <w:szCs w:val="22"/>
        </w:rPr>
        <w:t xml:space="preserve"> </w:t>
      </w:r>
      <w:r w:rsidRPr="00D43100">
        <w:rPr>
          <w:rFonts w:asciiTheme="minorHAnsi" w:hAnsiTheme="minorHAnsi"/>
          <w:szCs w:val="22"/>
        </w:rPr>
        <w:t>возможность увеличивать доходы, поднимая уровень платы.</w:t>
      </w:r>
    </w:p>
    <w:p w:rsidR="00D43100" w:rsidRPr="00D43100" w:rsidRDefault="00D43100" w:rsidP="00D43100">
      <w:pPr>
        <w:spacing w:before="0" w:after="120"/>
        <w:ind w:firstLine="0"/>
        <w:jc w:val="left"/>
        <w:rPr>
          <w:rFonts w:asciiTheme="minorHAnsi" w:hAnsiTheme="minorHAnsi"/>
          <w:szCs w:val="22"/>
        </w:rPr>
      </w:pPr>
      <w:r>
        <w:rPr>
          <w:rFonts w:asciiTheme="minorHAnsi" w:hAnsiTheme="minorHAnsi"/>
          <w:szCs w:val="22"/>
        </w:rPr>
        <w:t>У</w:t>
      </w:r>
      <w:r w:rsidRPr="00D43100">
        <w:rPr>
          <w:rFonts w:asciiTheme="minorHAnsi" w:hAnsiTheme="minorHAnsi"/>
          <w:szCs w:val="22"/>
        </w:rPr>
        <w:t>частие частного сектора в развитии транспортной</w:t>
      </w:r>
      <w:r>
        <w:rPr>
          <w:rFonts w:asciiTheme="minorHAnsi" w:hAnsiTheme="minorHAnsi"/>
          <w:szCs w:val="22"/>
        </w:rPr>
        <w:t xml:space="preserve"> </w:t>
      </w:r>
      <w:r w:rsidRPr="00D43100">
        <w:rPr>
          <w:rFonts w:asciiTheme="minorHAnsi" w:hAnsiTheme="minorHAnsi"/>
          <w:szCs w:val="22"/>
        </w:rPr>
        <w:t>инфраструктуры может помочь более четко определить риски,</w:t>
      </w:r>
      <w:r>
        <w:rPr>
          <w:rFonts w:asciiTheme="minorHAnsi" w:hAnsiTheme="minorHAnsi"/>
          <w:szCs w:val="22"/>
        </w:rPr>
        <w:t xml:space="preserve"> </w:t>
      </w:r>
      <w:r w:rsidRPr="00D43100">
        <w:rPr>
          <w:rFonts w:asciiTheme="minorHAnsi" w:hAnsiTheme="minorHAnsi"/>
          <w:szCs w:val="22"/>
        </w:rPr>
        <w:t>сократить их и распределить между теми, кто наилучшим образом</w:t>
      </w:r>
      <w:r>
        <w:rPr>
          <w:rFonts w:asciiTheme="minorHAnsi" w:hAnsiTheme="minorHAnsi"/>
          <w:szCs w:val="22"/>
        </w:rPr>
        <w:t xml:space="preserve"> </w:t>
      </w:r>
      <w:r w:rsidRPr="00D43100">
        <w:rPr>
          <w:rFonts w:asciiTheme="minorHAnsi" w:hAnsiTheme="minorHAnsi"/>
          <w:szCs w:val="22"/>
        </w:rPr>
        <w:t>способен нести риски и управлять ими. Участие частного капитала</w:t>
      </w:r>
      <w:r>
        <w:rPr>
          <w:rFonts w:asciiTheme="minorHAnsi" w:hAnsiTheme="minorHAnsi"/>
          <w:szCs w:val="22"/>
        </w:rPr>
        <w:t xml:space="preserve"> </w:t>
      </w:r>
      <w:r w:rsidRPr="00D43100">
        <w:rPr>
          <w:rFonts w:asciiTheme="minorHAnsi" w:hAnsiTheme="minorHAnsi"/>
          <w:szCs w:val="22"/>
        </w:rPr>
        <w:t>также часто стимулирует эффективность. И наконец, участие частного</w:t>
      </w:r>
      <w:r>
        <w:rPr>
          <w:rFonts w:asciiTheme="minorHAnsi" w:hAnsiTheme="minorHAnsi"/>
          <w:szCs w:val="22"/>
        </w:rPr>
        <w:t xml:space="preserve"> </w:t>
      </w:r>
      <w:r w:rsidRPr="00D43100">
        <w:rPr>
          <w:rFonts w:asciiTheme="minorHAnsi" w:hAnsiTheme="minorHAnsi"/>
          <w:szCs w:val="22"/>
        </w:rPr>
        <w:t>сектора может помочь уменьшить проблемы, связанные с недостатком</w:t>
      </w:r>
      <w:r>
        <w:rPr>
          <w:rFonts w:asciiTheme="minorHAnsi" w:hAnsiTheme="minorHAnsi"/>
          <w:szCs w:val="22"/>
        </w:rPr>
        <w:t xml:space="preserve"> </w:t>
      </w:r>
      <w:r w:rsidRPr="00D43100">
        <w:rPr>
          <w:rFonts w:asciiTheme="minorHAnsi" w:hAnsiTheme="minorHAnsi"/>
          <w:szCs w:val="22"/>
        </w:rPr>
        <w:lastRenderedPageBreak/>
        <w:t>четко определенных ролей участников крупных инфраструктурных</w:t>
      </w:r>
      <w:r>
        <w:rPr>
          <w:rFonts w:asciiTheme="minorHAnsi" w:hAnsiTheme="minorHAnsi"/>
          <w:szCs w:val="22"/>
        </w:rPr>
        <w:t xml:space="preserve"> </w:t>
      </w:r>
      <w:r w:rsidRPr="00D43100">
        <w:rPr>
          <w:rFonts w:asciiTheme="minorHAnsi" w:hAnsiTheme="minorHAnsi"/>
          <w:szCs w:val="22"/>
        </w:rPr>
        <w:t>проектов, а также проблемы поведения, направленного на погоню за</w:t>
      </w:r>
      <w:r>
        <w:rPr>
          <w:rFonts w:asciiTheme="minorHAnsi" w:hAnsiTheme="minorHAnsi"/>
          <w:szCs w:val="22"/>
        </w:rPr>
        <w:t xml:space="preserve"> </w:t>
      </w:r>
      <w:r w:rsidRPr="00D43100">
        <w:rPr>
          <w:rFonts w:asciiTheme="minorHAnsi" w:hAnsiTheme="minorHAnsi"/>
          <w:szCs w:val="22"/>
        </w:rPr>
        <w:t>рентой со стороны групп, лоббирующих бизнес.</w:t>
      </w:r>
    </w:p>
    <w:p w:rsidR="00D43100" w:rsidRPr="00D43100" w:rsidRDefault="00D43100" w:rsidP="00D43100">
      <w:pPr>
        <w:spacing w:before="360" w:after="120"/>
        <w:ind w:firstLine="0"/>
        <w:jc w:val="left"/>
        <w:rPr>
          <w:rFonts w:asciiTheme="minorHAnsi" w:hAnsiTheme="minorHAnsi"/>
          <w:b/>
          <w:szCs w:val="22"/>
        </w:rPr>
      </w:pPr>
      <w:r w:rsidRPr="00D43100">
        <w:rPr>
          <w:rFonts w:asciiTheme="minorHAnsi" w:hAnsiTheme="minorHAnsi"/>
          <w:b/>
          <w:szCs w:val="22"/>
        </w:rPr>
        <w:t>Глава 10. Четыре инструмента ответственности</w:t>
      </w:r>
    </w:p>
    <w:p w:rsidR="00C359E9" w:rsidRDefault="00C359E9" w:rsidP="00C359E9">
      <w:pPr>
        <w:spacing w:before="0" w:after="120"/>
        <w:ind w:firstLine="0"/>
        <w:jc w:val="left"/>
        <w:rPr>
          <w:rFonts w:asciiTheme="minorHAnsi" w:hAnsiTheme="minorHAnsi"/>
          <w:szCs w:val="22"/>
        </w:rPr>
      </w:pPr>
      <w:r>
        <w:rPr>
          <w:rFonts w:asciiTheme="minorHAnsi" w:hAnsiTheme="minorHAnsi"/>
          <w:szCs w:val="22"/>
        </w:rPr>
        <w:t>О</w:t>
      </w:r>
      <w:r w:rsidRPr="00C359E9">
        <w:rPr>
          <w:rFonts w:asciiTheme="minorHAnsi" w:hAnsiTheme="minorHAnsi"/>
          <w:szCs w:val="22"/>
        </w:rPr>
        <w:t>тправной точкой в принятии решения о разделении работы</w:t>
      </w:r>
      <w:r>
        <w:rPr>
          <w:rFonts w:asciiTheme="minorHAnsi" w:hAnsiTheme="minorHAnsi"/>
          <w:szCs w:val="22"/>
        </w:rPr>
        <w:t xml:space="preserve"> </w:t>
      </w:r>
      <w:r w:rsidRPr="00C359E9">
        <w:rPr>
          <w:rFonts w:asciiTheme="minorHAnsi" w:hAnsiTheme="minorHAnsi"/>
          <w:szCs w:val="22"/>
        </w:rPr>
        <w:t>между государственным и частным секторами должно быть признание</w:t>
      </w:r>
      <w:r>
        <w:rPr>
          <w:rFonts w:asciiTheme="minorHAnsi" w:hAnsiTheme="minorHAnsi"/>
          <w:szCs w:val="22"/>
        </w:rPr>
        <w:t xml:space="preserve"> </w:t>
      </w:r>
      <w:r w:rsidRPr="00C359E9">
        <w:rPr>
          <w:rFonts w:asciiTheme="minorHAnsi" w:hAnsiTheme="minorHAnsi"/>
          <w:szCs w:val="22"/>
        </w:rPr>
        <w:t>того факта, что, когда на карту поставлены такие огромные и сложные</w:t>
      </w:r>
      <w:r>
        <w:rPr>
          <w:rFonts w:asciiTheme="minorHAnsi" w:hAnsiTheme="minorHAnsi"/>
          <w:szCs w:val="22"/>
        </w:rPr>
        <w:t xml:space="preserve"> </w:t>
      </w:r>
      <w:r w:rsidRPr="00C359E9">
        <w:rPr>
          <w:rFonts w:asciiTheme="minorHAnsi" w:hAnsiTheme="minorHAnsi"/>
          <w:szCs w:val="22"/>
        </w:rPr>
        <w:t>инвестиции, риск плохого планирования, строительства и эксплуатации</w:t>
      </w:r>
      <w:r>
        <w:rPr>
          <w:rFonts w:asciiTheme="minorHAnsi" w:hAnsiTheme="minorHAnsi"/>
          <w:szCs w:val="22"/>
        </w:rPr>
        <w:t xml:space="preserve"> </w:t>
      </w:r>
      <w:r w:rsidRPr="00C359E9">
        <w:rPr>
          <w:rFonts w:asciiTheme="minorHAnsi" w:hAnsiTheme="minorHAnsi"/>
          <w:szCs w:val="22"/>
        </w:rPr>
        <w:t>так высок, а последствия настолько всеобъемлющи, что необходимо</w:t>
      </w:r>
      <w:r>
        <w:rPr>
          <w:rFonts w:asciiTheme="minorHAnsi" w:hAnsiTheme="minorHAnsi"/>
          <w:szCs w:val="22"/>
        </w:rPr>
        <w:t xml:space="preserve"> </w:t>
      </w:r>
      <w:r w:rsidRPr="00C359E9">
        <w:rPr>
          <w:rFonts w:asciiTheme="minorHAnsi" w:hAnsiTheme="minorHAnsi"/>
          <w:szCs w:val="22"/>
        </w:rPr>
        <w:t>рассматривать все возможные средства контроля и оценки</w:t>
      </w:r>
      <w:r>
        <w:rPr>
          <w:rFonts w:asciiTheme="minorHAnsi" w:hAnsiTheme="minorHAnsi"/>
          <w:szCs w:val="22"/>
        </w:rPr>
        <w:t xml:space="preserve"> </w:t>
      </w:r>
      <w:r w:rsidRPr="00C359E9">
        <w:rPr>
          <w:rFonts w:asciiTheme="minorHAnsi" w:hAnsiTheme="minorHAnsi"/>
          <w:szCs w:val="22"/>
        </w:rPr>
        <w:t>эффективности, будь они государственными или частными. Таким</w:t>
      </w:r>
      <w:r>
        <w:rPr>
          <w:rFonts w:asciiTheme="minorHAnsi" w:hAnsiTheme="minorHAnsi"/>
          <w:szCs w:val="22"/>
        </w:rPr>
        <w:t xml:space="preserve"> </w:t>
      </w:r>
      <w:r w:rsidRPr="00C359E9">
        <w:rPr>
          <w:rFonts w:asciiTheme="minorHAnsi" w:hAnsiTheme="minorHAnsi"/>
          <w:szCs w:val="22"/>
        </w:rPr>
        <w:t>образом, меры государственного сектора должны быть объединены с</w:t>
      </w:r>
      <w:r>
        <w:rPr>
          <w:rFonts w:asciiTheme="minorHAnsi" w:hAnsiTheme="minorHAnsi"/>
          <w:szCs w:val="22"/>
        </w:rPr>
        <w:t xml:space="preserve"> </w:t>
      </w:r>
      <w:r w:rsidRPr="00C359E9">
        <w:rPr>
          <w:rFonts w:asciiTheme="minorHAnsi" w:hAnsiTheme="minorHAnsi"/>
          <w:szCs w:val="22"/>
        </w:rPr>
        <w:t>мерами частного сектора для максимального обеспечения общей</w:t>
      </w:r>
      <w:r>
        <w:rPr>
          <w:rFonts w:asciiTheme="minorHAnsi" w:hAnsiTheme="minorHAnsi"/>
          <w:szCs w:val="22"/>
        </w:rPr>
        <w:t xml:space="preserve"> </w:t>
      </w:r>
      <w:r w:rsidRPr="00C359E9">
        <w:rPr>
          <w:rFonts w:asciiTheme="minorHAnsi" w:hAnsiTheme="minorHAnsi"/>
          <w:szCs w:val="22"/>
        </w:rPr>
        <w:t>о</w:t>
      </w:r>
      <w:r>
        <w:rPr>
          <w:rFonts w:asciiTheme="minorHAnsi" w:hAnsiTheme="minorHAnsi"/>
          <w:szCs w:val="22"/>
        </w:rPr>
        <w:t>тветственности и эффективности.</w:t>
      </w:r>
    </w:p>
    <w:p w:rsidR="00C359E9" w:rsidRPr="00C359E9" w:rsidRDefault="00C359E9" w:rsidP="00C359E9">
      <w:pPr>
        <w:spacing w:before="0" w:after="120"/>
        <w:ind w:firstLine="0"/>
        <w:jc w:val="left"/>
        <w:rPr>
          <w:rFonts w:asciiTheme="minorHAnsi" w:hAnsiTheme="minorHAnsi"/>
          <w:szCs w:val="22"/>
        </w:rPr>
      </w:pPr>
      <w:r>
        <w:rPr>
          <w:rFonts w:asciiTheme="minorHAnsi" w:hAnsiTheme="minorHAnsi"/>
          <w:szCs w:val="22"/>
        </w:rPr>
        <w:t>О</w:t>
      </w:r>
      <w:r w:rsidRPr="00C359E9">
        <w:rPr>
          <w:rFonts w:asciiTheme="minorHAnsi" w:hAnsiTheme="minorHAnsi"/>
          <w:szCs w:val="22"/>
        </w:rPr>
        <w:t>сновным механизмом обеспечения</w:t>
      </w:r>
      <w:r>
        <w:rPr>
          <w:rFonts w:asciiTheme="minorHAnsi" w:hAnsiTheme="minorHAnsi"/>
          <w:szCs w:val="22"/>
        </w:rPr>
        <w:t xml:space="preserve"> </w:t>
      </w:r>
      <w:r w:rsidRPr="00C359E9">
        <w:rPr>
          <w:rFonts w:asciiTheme="minorHAnsi" w:hAnsiTheme="minorHAnsi"/>
          <w:szCs w:val="22"/>
        </w:rPr>
        <w:t>ответственности в государственном секторе является прозрачность, а в</w:t>
      </w:r>
      <w:r>
        <w:rPr>
          <w:rFonts w:asciiTheme="minorHAnsi" w:hAnsiTheme="minorHAnsi"/>
          <w:szCs w:val="22"/>
        </w:rPr>
        <w:t xml:space="preserve"> частном — конкуренция. Проектам Большой Бельт и Эресунн</w:t>
      </w:r>
      <w:r w:rsidRPr="00C359E9">
        <w:rPr>
          <w:rFonts w:asciiTheme="minorHAnsi" w:hAnsiTheme="minorHAnsi"/>
          <w:szCs w:val="22"/>
        </w:rPr>
        <w:t xml:space="preserve"> не хватает прозрачности и</w:t>
      </w:r>
      <w:r>
        <w:rPr>
          <w:rFonts w:asciiTheme="minorHAnsi" w:hAnsiTheme="minorHAnsi"/>
          <w:szCs w:val="22"/>
        </w:rPr>
        <w:t xml:space="preserve"> </w:t>
      </w:r>
      <w:r w:rsidRPr="00C359E9">
        <w:rPr>
          <w:rFonts w:asciiTheme="minorHAnsi" w:hAnsiTheme="minorHAnsi"/>
          <w:szCs w:val="22"/>
        </w:rPr>
        <w:t>общественного контроля, что обеспечивается надлежащим</w:t>
      </w:r>
      <w:r>
        <w:rPr>
          <w:rFonts w:asciiTheme="minorHAnsi" w:hAnsiTheme="minorHAnsi"/>
          <w:szCs w:val="22"/>
        </w:rPr>
        <w:t xml:space="preserve"> </w:t>
      </w:r>
      <w:r w:rsidRPr="00C359E9">
        <w:rPr>
          <w:rFonts w:asciiTheme="minorHAnsi" w:hAnsiTheme="minorHAnsi"/>
          <w:szCs w:val="22"/>
        </w:rPr>
        <w:t>размещением в государственном секторе. Проектам также не хватает</w:t>
      </w:r>
      <w:r>
        <w:rPr>
          <w:rFonts w:asciiTheme="minorHAnsi" w:hAnsiTheme="minorHAnsi"/>
          <w:szCs w:val="22"/>
        </w:rPr>
        <w:t xml:space="preserve"> </w:t>
      </w:r>
      <w:r w:rsidRPr="00C359E9">
        <w:rPr>
          <w:rFonts w:asciiTheme="minorHAnsi" w:hAnsiTheme="minorHAnsi"/>
          <w:szCs w:val="22"/>
        </w:rPr>
        <w:t>давления для обеспечения эффективности и сокращения риска, что</w:t>
      </w:r>
      <w:r>
        <w:rPr>
          <w:rFonts w:asciiTheme="minorHAnsi" w:hAnsiTheme="minorHAnsi"/>
          <w:szCs w:val="22"/>
        </w:rPr>
        <w:t xml:space="preserve"> </w:t>
      </w:r>
      <w:r w:rsidRPr="00C359E9">
        <w:rPr>
          <w:rFonts w:asciiTheme="minorHAnsi" w:hAnsiTheme="minorHAnsi"/>
          <w:szCs w:val="22"/>
        </w:rPr>
        <w:t>обеспечивается при их размещении в частном секторе. Одним словом, в</w:t>
      </w:r>
      <w:r>
        <w:rPr>
          <w:rFonts w:asciiTheme="minorHAnsi" w:hAnsiTheme="minorHAnsi"/>
          <w:szCs w:val="22"/>
        </w:rPr>
        <w:t xml:space="preserve"> </w:t>
      </w:r>
      <w:r w:rsidRPr="00C359E9">
        <w:rPr>
          <w:rFonts w:asciiTheme="minorHAnsi" w:hAnsiTheme="minorHAnsi"/>
          <w:szCs w:val="22"/>
        </w:rPr>
        <w:t>отношении ответственности и результативности выполнения проекты</w:t>
      </w:r>
      <w:r>
        <w:rPr>
          <w:rFonts w:asciiTheme="minorHAnsi" w:hAnsiTheme="minorHAnsi"/>
          <w:szCs w:val="22"/>
        </w:rPr>
        <w:t xml:space="preserve"> </w:t>
      </w:r>
      <w:r w:rsidRPr="00C359E9">
        <w:rPr>
          <w:rFonts w:asciiTheme="minorHAnsi" w:hAnsiTheme="minorHAnsi"/>
          <w:szCs w:val="22"/>
        </w:rPr>
        <w:t>Большой Бельт и Эресун</w:t>
      </w:r>
      <w:r>
        <w:rPr>
          <w:rFonts w:asciiTheme="minorHAnsi" w:hAnsiTheme="minorHAnsi"/>
          <w:szCs w:val="22"/>
        </w:rPr>
        <w:t>н</w:t>
      </w:r>
      <w:r w:rsidRPr="00C359E9">
        <w:rPr>
          <w:rFonts w:asciiTheme="minorHAnsi" w:hAnsiTheme="minorHAnsi"/>
          <w:szCs w:val="22"/>
        </w:rPr>
        <w:t xml:space="preserve"> «оказываются между двумя стульями».</w:t>
      </w:r>
    </w:p>
    <w:p w:rsidR="00C359E9" w:rsidRPr="00C359E9" w:rsidRDefault="00C359E9" w:rsidP="00C359E9">
      <w:pPr>
        <w:spacing w:before="0" w:after="120"/>
        <w:ind w:firstLine="0"/>
        <w:jc w:val="left"/>
        <w:rPr>
          <w:rFonts w:asciiTheme="minorHAnsi" w:hAnsiTheme="minorHAnsi"/>
          <w:szCs w:val="22"/>
        </w:rPr>
      </w:pPr>
      <w:r>
        <w:rPr>
          <w:rFonts w:asciiTheme="minorHAnsi" w:hAnsiTheme="minorHAnsi"/>
          <w:szCs w:val="22"/>
        </w:rPr>
        <w:t>М</w:t>
      </w:r>
      <w:r w:rsidRPr="00C359E9">
        <w:rPr>
          <w:rFonts w:asciiTheme="minorHAnsi" w:hAnsiTheme="minorHAnsi"/>
          <w:szCs w:val="22"/>
        </w:rPr>
        <w:t>ы предлагаем для крупных</w:t>
      </w:r>
      <w:r>
        <w:rPr>
          <w:rFonts w:asciiTheme="minorHAnsi" w:hAnsiTheme="minorHAnsi"/>
          <w:szCs w:val="22"/>
        </w:rPr>
        <w:t xml:space="preserve"> </w:t>
      </w:r>
      <w:r w:rsidRPr="00C359E9">
        <w:rPr>
          <w:rFonts w:asciiTheme="minorHAnsi" w:hAnsiTheme="minorHAnsi"/>
          <w:szCs w:val="22"/>
        </w:rPr>
        <w:t>инфраструктурных инвестиций следующее базовое институциональное</w:t>
      </w:r>
      <w:r>
        <w:rPr>
          <w:rFonts w:asciiTheme="minorHAnsi" w:hAnsiTheme="minorHAnsi"/>
          <w:szCs w:val="22"/>
        </w:rPr>
        <w:t xml:space="preserve"> </w:t>
      </w:r>
      <w:r w:rsidRPr="00C359E9">
        <w:rPr>
          <w:rFonts w:asciiTheme="minorHAnsi" w:hAnsiTheme="minorHAnsi"/>
          <w:szCs w:val="22"/>
        </w:rPr>
        <w:t>перераспределение государственных и частных обязательств с целью</w:t>
      </w:r>
      <w:r>
        <w:rPr>
          <w:rFonts w:asciiTheme="minorHAnsi" w:hAnsiTheme="minorHAnsi"/>
          <w:szCs w:val="22"/>
        </w:rPr>
        <w:t xml:space="preserve"> </w:t>
      </w:r>
      <w:r w:rsidRPr="00C359E9">
        <w:rPr>
          <w:rFonts w:asciiTheme="minorHAnsi" w:hAnsiTheme="minorHAnsi"/>
          <w:szCs w:val="22"/>
        </w:rPr>
        <w:t xml:space="preserve">усиления </w:t>
      </w:r>
      <w:r>
        <w:rPr>
          <w:rFonts w:asciiTheme="minorHAnsi" w:hAnsiTheme="minorHAnsi"/>
          <w:szCs w:val="22"/>
        </w:rPr>
        <w:t>ответственности.</w:t>
      </w:r>
    </w:p>
    <w:p w:rsidR="00C359E9" w:rsidRDefault="00C359E9" w:rsidP="00C359E9">
      <w:pPr>
        <w:spacing w:before="0" w:after="0"/>
        <w:ind w:firstLine="0"/>
        <w:jc w:val="left"/>
        <w:rPr>
          <w:rFonts w:asciiTheme="minorHAnsi" w:hAnsiTheme="minorHAnsi"/>
          <w:szCs w:val="22"/>
        </w:rPr>
      </w:pPr>
      <w:r>
        <w:rPr>
          <w:rFonts w:asciiTheme="minorHAnsi" w:hAnsiTheme="minorHAnsi"/>
          <w:szCs w:val="22"/>
        </w:rPr>
        <w:t xml:space="preserve">1. </w:t>
      </w:r>
      <w:r w:rsidRPr="00C359E9">
        <w:rPr>
          <w:rFonts w:asciiTheme="minorHAnsi" w:hAnsiTheme="minorHAnsi"/>
          <w:szCs w:val="22"/>
        </w:rPr>
        <w:t>Участие частного сектора нужно укрепить более активной ролью</w:t>
      </w:r>
      <w:r>
        <w:rPr>
          <w:rFonts w:asciiTheme="minorHAnsi" w:hAnsiTheme="minorHAnsi"/>
          <w:szCs w:val="22"/>
        </w:rPr>
        <w:t xml:space="preserve"> </w:t>
      </w:r>
      <w:r w:rsidRPr="00C359E9">
        <w:rPr>
          <w:rFonts w:asciiTheme="minorHAnsi" w:hAnsiTheme="minorHAnsi"/>
          <w:szCs w:val="22"/>
        </w:rPr>
        <w:t>государства в:</w:t>
      </w:r>
    </w:p>
    <w:p w:rsidR="00C359E9" w:rsidRPr="00C359E9" w:rsidRDefault="00C359E9" w:rsidP="00C359E9">
      <w:pPr>
        <w:pStyle w:val="af4"/>
        <w:numPr>
          <w:ilvl w:val="0"/>
          <w:numId w:val="41"/>
        </w:numPr>
        <w:spacing w:before="0" w:after="120"/>
        <w:jc w:val="left"/>
        <w:rPr>
          <w:rFonts w:asciiTheme="minorHAnsi" w:hAnsiTheme="minorHAnsi"/>
          <w:szCs w:val="22"/>
        </w:rPr>
      </w:pPr>
      <w:r w:rsidRPr="00C359E9">
        <w:rPr>
          <w:rFonts w:asciiTheme="minorHAnsi" w:hAnsiTheme="minorHAnsi"/>
          <w:szCs w:val="22"/>
        </w:rPr>
        <w:t>Приобщении групп заинтересованных лиц и широкой общественности к</w:t>
      </w:r>
      <w:r w:rsidRPr="00C359E9">
        <w:rPr>
          <w:rFonts w:asciiTheme="minorHAnsi" w:hAnsiTheme="minorHAnsi"/>
          <w:szCs w:val="22"/>
        </w:rPr>
        <w:t xml:space="preserve"> </w:t>
      </w:r>
      <w:r w:rsidRPr="00C359E9">
        <w:rPr>
          <w:rFonts w:asciiTheme="minorHAnsi" w:hAnsiTheme="minorHAnsi"/>
          <w:szCs w:val="22"/>
        </w:rPr>
        <w:t>планированию и принятию решений, начиная с ранней стадии;</w:t>
      </w:r>
    </w:p>
    <w:p w:rsidR="00C359E9" w:rsidRPr="00C359E9" w:rsidRDefault="00C359E9" w:rsidP="00C359E9">
      <w:pPr>
        <w:pStyle w:val="af4"/>
        <w:numPr>
          <w:ilvl w:val="0"/>
          <w:numId w:val="41"/>
        </w:numPr>
        <w:spacing w:before="0" w:after="120"/>
        <w:jc w:val="left"/>
        <w:rPr>
          <w:rFonts w:asciiTheme="minorHAnsi" w:hAnsiTheme="minorHAnsi"/>
          <w:szCs w:val="22"/>
        </w:rPr>
      </w:pPr>
      <w:r w:rsidRPr="00C359E9">
        <w:rPr>
          <w:rFonts w:asciiTheme="minorHAnsi" w:hAnsiTheme="minorHAnsi"/>
          <w:szCs w:val="22"/>
        </w:rPr>
        <w:t>Определении в тех случаях, когда возможно, целей общественного</w:t>
      </w:r>
      <w:r w:rsidRPr="00C359E9">
        <w:rPr>
          <w:rFonts w:asciiTheme="minorHAnsi" w:hAnsiTheme="minorHAnsi"/>
          <w:szCs w:val="22"/>
        </w:rPr>
        <w:t xml:space="preserve"> </w:t>
      </w:r>
      <w:r w:rsidRPr="00C359E9">
        <w:rPr>
          <w:rFonts w:asciiTheme="minorHAnsi" w:hAnsiTheme="minorHAnsi"/>
          <w:szCs w:val="22"/>
        </w:rPr>
        <w:t>интереса и требований, которым должен отвечать проект;</w:t>
      </w:r>
    </w:p>
    <w:p w:rsidR="00C359E9" w:rsidRPr="00C359E9" w:rsidRDefault="00C359E9" w:rsidP="00C359E9">
      <w:pPr>
        <w:pStyle w:val="af4"/>
        <w:numPr>
          <w:ilvl w:val="0"/>
          <w:numId w:val="41"/>
        </w:numPr>
        <w:spacing w:before="0" w:after="120"/>
        <w:jc w:val="left"/>
        <w:rPr>
          <w:rFonts w:asciiTheme="minorHAnsi" w:hAnsiTheme="minorHAnsi"/>
          <w:szCs w:val="22"/>
        </w:rPr>
      </w:pPr>
      <w:r w:rsidRPr="00C359E9">
        <w:rPr>
          <w:rFonts w:asciiTheme="minorHAnsi" w:hAnsiTheme="minorHAnsi"/>
          <w:szCs w:val="22"/>
        </w:rPr>
        <w:t>Определении в тех случаях, когда возможно, системы нормативного</w:t>
      </w:r>
      <w:r w:rsidRPr="00C359E9">
        <w:rPr>
          <w:rFonts w:asciiTheme="minorHAnsi" w:hAnsiTheme="minorHAnsi"/>
          <w:szCs w:val="22"/>
        </w:rPr>
        <w:t xml:space="preserve"> </w:t>
      </w:r>
      <w:r w:rsidRPr="00C359E9">
        <w:rPr>
          <w:rFonts w:asciiTheme="minorHAnsi" w:hAnsiTheme="minorHAnsi"/>
          <w:szCs w:val="22"/>
        </w:rPr>
        <w:t>регулирования, применимой для проекта, в случае его реализации, а</w:t>
      </w:r>
      <w:r w:rsidRPr="00C359E9">
        <w:rPr>
          <w:rFonts w:asciiTheme="minorHAnsi" w:hAnsiTheme="minorHAnsi"/>
          <w:szCs w:val="22"/>
        </w:rPr>
        <w:t xml:space="preserve"> </w:t>
      </w:r>
      <w:r w:rsidRPr="00C359E9">
        <w:rPr>
          <w:rFonts w:asciiTheme="minorHAnsi" w:hAnsiTheme="minorHAnsi"/>
          <w:szCs w:val="22"/>
        </w:rPr>
        <w:t>также принципов привлечения государства и частного сектора.</w:t>
      </w:r>
    </w:p>
    <w:p w:rsidR="00C359E9" w:rsidRPr="00C359E9" w:rsidRDefault="00C359E9" w:rsidP="00C359E9">
      <w:pPr>
        <w:spacing w:before="0" w:after="0"/>
        <w:ind w:firstLine="0"/>
        <w:jc w:val="left"/>
        <w:rPr>
          <w:rFonts w:asciiTheme="minorHAnsi" w:hAnsiTheme="minorHAnsi"/>
          <w:szCs w:val="22"/>
        </w:rPr>
      </w:pPr>
      <w:r>
        <w:rPr>
          <w:rFonts w:asciiTheme="minorHAnsi" w:hAnsiTheme="minorHAnsi"/>
          <w:szCs w:val="22"/>
        </w:rPr>
        <w:t xml:space="preserve">2. </w:t>
      </w:r>
      <w:r w:rsidRPr="00C359E9">
        <w:rPr>
          <w:rFonts w:asciiTheme="minorHAnsi" w:hAnsiTheme="minorHAnsi"/>
          <w:szCs w:val="22"/>
        </w:rPr>
        <w:t>Участие государственного сектора нужно ослабить следующим</w:t>
      </w:r>
      <w:r>
        <w:rPr>
          <w:rFonts w:asciiTheme="minorHAnsi" w:hAnsiTheme="minorHAnsi"/>
          <w:szCs w:val="22"/>
        </w:rPr>
        <w:t xml:space="preserve"> </w:t>
      </w:r>
      <w:r w:rsidRPr="00C359E9">
        <w:rPr>
          <w:rFonts w:asciiTheme="minorHAnsi" w:hAnsiTheme="minorHAnsi"/>
          <w:szCs w:val="22"/>
        </w:rPr>
        <w:t>образом:</w:t>
      </w:r>
    </w:p>
    <w:p w:rsidR="00C359E9" w:rsidRPr="00C359E9" w:rsidRDefault="00C359E9" w:rsidP="00C359E9">
      <w:pPr>
        <w:pStyle w:val="af4"/>
        <w:numPr>
          <w:ilvl w:val="0"/>
          <w:numId w:val="42"/>
        </w:numPr>
        <w:spacing w:before="0" w:after="120"/>
        <w:jc w:val="left"/>
        <w:rPr>
          <w:rFonts w:asciiTheme="minorHAnsi" w:hAnsiTheme="minorHAnsi"/>
          <w:szCs w:val="22"/>
        </w:rPr>
      </w:pPr>
      <w:r w:rsidRPr="00C359E9">
        <w:rPr>
          <w:rFonts w:asciiTheme="minorHAnsi" w:hAnsiTheme="minorHAnsi"/>
          <w:szCs w:val="22"/>
        </w:rPr>
        <w:t>Кредиторам не следует предоставлять полную государственную</w:t>
      </w:r>
      <w:r w:rsidRPr="00C359E9">
        <w:rPr>
          <w:rFonts w:asciiTheme="minorHAnsi" w:hAnsiTheme="minorHAnsi"/>
          <w:szCs w:val="22"/>
        </w:rPr>
        <w:t xml:space="preserve"> </w:t>
      </w:r>
      <w:r w:rsidRPr="00C359E9">
        <w:rPr>
          <w:rFonts w:asciiTheme="minorHAnsi" w:hAnsiTheme="minorHAnsi"/>
          <w:szCs w:val="22"/>
        </w:rPr>
        <w:t>гарантию, а только ограниченную, и то в случае необходимости;</w:t>
      </w:r>
    </w:p>
    <w:p w:rsidR="00C359E9" w:rsidRPr="00C359E9" w:rsidRDefault="00C359E9" w:rsidP="00C359E9">
      <w:pPr>
        <w:pStyle w:val="af4"/>
        <w:numPr>
          <w:ilvl w:val="0"/>
          <w:numId w:val="42"/>
        </w:numPr>
        <w:spacing w:before="0" w:after="120"/>
        <w:jc w:val="left"/>
        <w:rPr>
          <w:rFonts w:asciiTheme="minorHAnsi" w:hAnsiTheme="minorHAnsi"/>
          <w:szCs w:val="22"/>
        </w:rPr>
      </w:pPr>
      <w:r w:rsidRPr="00C359E9">
        <w:rPr>
          <w:rFonts w:asciiTheme="minorHAnsi" w:hAnsiTheme="minorHAnsi"/>
          <w:szCs w:val="22"/>
        </w:rPr>
        <w:t>Правительство не должно видеть свою основную роль в продвижении</w:t>
      </w:r>
      <w:r w:rsidRPr="00C359E9">
        <w:rPr>
          <w:rFonts w:asciiTheme="minorHAnsi" w:hAnsiTheme="minorHAnsi"/>
          <w:szCs w:val="22"/>
        </w:rPr>
        <w:t xml:space="preserve"> </w:t>
      </w:r>
      <w:r w:rsidRPr="00C359E9">
        <w:rPr>
          <w:rFonts w:asciiTheme="minorHAnsi" w:hAnsiTheme="minorHAnsi"/>
          <w:szCs w:val="22"/>
        </w:rPr>
        <w:t>проекта, напротив, оно должно держаться от проекта и его участников</w:t>
      </w:r>
      <w:r w:rsidRPr="00C359E9">
        <w:rPr>
          <w:rFonts w:asciiTheme="minorHAnsi" w:hAnsiTheme="minorHAnsi"/>
          <w:szCs w:val="22"/>
        </w:rPr>
        <w:t xml:space="preserve"> </w:t>
      </w:r>
      <w:r w:rsidRPr="00C359E9">
        <w:rPr>
          <w:rFonts w:asciiTheme="minorHAnsi" w:hAnsiTheme="minorHAnsi"/>
          <w:szCs w:val="22"/>
        </w:rPr>
        <w:t>на так называемом расстоянии «вытянутой руки» для того, чтобы на</w:t>
      </w:r>
      <w:r w:rsidRPr="00C359E9">
        <w:rPr>
          <w:rFonts w:asciiTheme="minorHAnsi" w:hAnsiTheme="minorHAnsi"/>
          <w:szCs w:val="22"/>
        </w:rPr>
        <w:t xml:space="preserve"> </w:t>
      </w:r>
      <w:r w:rsidRPr="00C359E9">
        <w:rPr>
          <w:rFonts w:asciiTheme="minorHAnsi" w:hAnsiTheme="minorHAnsi"/>
          <w:szCs w:val="22"/>
        </w:rPr>
        <w:t>каждой стадии проекта критически оценить, отвечает ли он целям и</w:t>
      </w:r>
      <w:r w:rsidRPr="00C359E9">
        <w:rPr>
          <w:rFonts w:asciiTheme="minorHAnsi" w:hAnsiTheme="minorHAnsi"/>
          <w:szCs w:val="22"/>
        </w:rPr>
        <w:t xml:space="preserve"> </w:t>
      </w:r>
      <w:r w:rsidRPr="00C359E9">
        <w:rPr>
          <w:rFonts w:asciiTheme="minorHAnsi" w:hAnsiTheme="minorHAnsi"/>
          <w:szCs w:val="22"/>
        </w:rPr>
        <w:t>требованиям общественного интереса и соответствует ли</w:t>
      </w:r>
      <w:r w:rsidRPr="00C359E9">
        <w:rPr>
          <w:rFonts w:asciiTheme="minorHAnsi" w:hAnsiTheme="minorHAnsi"/>
          <w:szCs w:val="22"/>
        </w:rPr>
        <w:t xml:space="preserve"> </w:t>
      </w:r>
      <w:r w:rsidRPr="00C359E9">
        <w:rPr>
          <w:rFonts w:asciiTheme="minorHAnsi" w:hAnsiTheme="minorHAnsi"/>
          <w:szCs w:val="22"/>
        </w:rPr>
        <w:t>законодательным и нормативным актам, например, касающимся</w:t>
      </w:r>
      <w:r w:rsidRPr="00C359E9">
        <w:rPr>
          <w:rFonts w:asciiTheme="minorHAnsi" w:hAnsiTheme="minorHAnsi"/>
          <w:szCs w:val="22"/>
        </w:rPr>
        <w:t xml:space="preserve"> </w:t>
      </w:r>
      <w:r w:rsidRPr="00C359E9">
        <w:rPr>
          <w:rFonts w:asciiTheme="minorHAnsi" w:hAnsiTheme="minorHAnsi"/>
          <w:szCs w:val="22"/>
        </w:rPr>
        <w:t>защиты окружающей среды, безопасности и экономии.</w:t>
      </w:r>
    </w:p>
    <w:p w:rsidR="00C359E9" w:rsidRPr="00C359E9" w:rsidRDefault="00C359E9" w:rsidP="00C359E9">
      <w:pPr>
        <w:spacing w:before="0" w:after="0"/>
        <w:ind w:firstLine="0"/>
        <w:jc w:val="left"/>
        <w:rPr>
          <w:rFonts w:asciiTheme="minorHAnsi" w:hAnsiTheme="minorHAnsi"/>
          <w:szCs w:val="22"/>
        </w:rPr>
      </w:pPr>
      <w:r>
        <w:rPr>
          <w:rFonts w:asciiTheme="minorHAnsi" w:hAnsiTheme="minorHAnsi"/>
          <w:szCs w:val="22"/>
        </w:rPr>
        <w:t xml:space="preserve">3. </w:t>
      </w:r>
      <w:r w:rsidRPr="00C359E9">
        <w:rPr>
          <w:rFonts w:asciiTheme="minorHAnsi" w:hAnsiTheme="minorHAnsi"/>
          <w:szCs w:val="22"/>
        </w:rPr>
        <w:t>Участие частного сектора нужно укрепить следующим образом:</w:t>
      </w:r>
    </w:p>
    <w:p w:rsidR="00C359E9" w:rsidRPr="00C359E9" w:rsidRDefault="00C359E9" w:rsidP="00C359E9">
      <w:pPr>
        <w:pStyle w:val="af4"/>
        <w:numPr>
          <w:ilvl w:val="0"/>
          <w:numId w:val="43"/>
        </w:numPr>
        <w:spacing w:before="0" w:after="120"/>
        <w:jc w:val="left"/>
        <w:rPr>
          <w:rFonts w:asciiTheme="minorHAnsi" w:hAnsiTheme="minorHAnsi"/>
          <w:szCs w:val="22"/>
        </w:rPr>
      </w:pPr>
      <w:r w:rsidRPr="00C359E9">
        <w:rPr>
          <w:rFonts w:asciiTheme="minorHAnsi" w:hAnsiTheme="minorHAnsi"/>
          <w:szCs w:val="22"/>
        </w:rPr>
        <w:t>Некоторая доля частного рискового капитала должна использоваться для</w:t>
      </w:r>
      <w:r w:rsidRPr="00C359E9">
        <w:rPr>
          <w:rFonts w:asciiTheme="minorHAnsi" w:hAnsiTheme="minorHAnsi"/>
          <w:szCs w:val="22"/>
        </w:rPr>
        <w:t xml:space="preserve"> </w:t>
      </w:r>
      <w:r w:rsidRPr="00C359E9">
        <w:rPr>
          <w:rFonts w:asciiTheme="minorHAnsi" w:hAnsiTheme="minorHAnsi"/>
          <w:szCs w:val="22"/>
        </w:rPr>
        <w:t>финансирования проекта;</w:t>
      </w:r>
    </w:p>
    <w:p w:rsidR="00C359E9" w:rsidRPr="00C359E9" w:rsidRDefault="00C359E9" w:rsidP="00C359E9">
      <w:pPr>
        <w:pStyle w:val="af4"/>
        <w:numPr>
          <w:ilvl w:val="0"/>
          <w:numId w:val="43"/>
        </w:numPr>
        <w:spacing w:before="0" w:after="120"/>
        <w:jc w:val="left"/>
        <w:rPr>
          <w:rFonts w:asciiTheme="minorHAnsi" w:hAnsiTheme="minorHAnsi"/>
          <w:szCs w:val="22"/>
        </w:rPr>
      </w:pPr>
      <w:r w:rsidRPr="00C359E9">
        <w:rPr>
          <w:rFonts w:asciiTheme="minorHAnsi" w:hAnsiTheme="minorHAnsi"/>
          <w:szCs w:val="22"/>
        </w:rPr>
        <w:t>Частные консорциумы, борющиеся за подряды на строительство и</w:t>
      </w:r>
      <w:r w:rsidRPr="00C359E9">
        <w:rPr>
          <w:rFonts w:asciiTheme="minorHAnsi" w:hAnsiTheme="minorHAnsi"/>
          <w:szCs w:val="22"/>
        </w:rPr>
        <w:t xml:space="preserve"> </w:t>
      </w:r>
      <w:r w:rsidRPr="00C359E9">
        <w:rPr>
          <w:rFonts w:asciiTheme="minorHAnsi" w:hAnsiTheme="minorHAnsi"/>
          <w:szCs w:val="22"/>
        </w:rPr>
        <w:t>контракты на эксплуатацию, должны иметь больше возможностей</w:t>
      </w:r>
      <w:r w:rsidRPr="00C359E9">
        <w:rPr>
          <w:rFonts w:asciiTheme="minorHAnsi" w:hAnsiTheme="minorHAnsi"/>
          <w:szCs w:val="22"/>
        </w:rPr>
        <w:t xml:space="preserve"> </w:t>
      </w:r>
      <w:r w:rsidRPr="00C359E9">
        <w:rPr>
          <w:rFonts w:asciiTheme="minorHAnsi" w:hAnsiTheme="minorHAnsi"/>
          <w:szCs w:val="22"/>
        </w:rPr>
        <w:t>давать рекомендации относительно того, какие технические решения и</w:t>
      </w:r>
      <w:r w:rsidRPr="00C359E9">
        <w:rPr>
          <w:rFonts w:asciiTheme="minorHAnsi" w:hAnsiTheme="minorHAnsi"/>
          <w:szCs w:val="22"/>
        </w:rPr>
        <w:t xml:space="preserve"> </w:t>
      </w:r>
      <w:r w:rsidRPr="00C359E9">
        <w:rPr>
          <w:rFonts w:asciiTheme="minorHAnsi" w:hAnsiTheme="minorHAnsi"/>
          <w:szCs w:val="22"/>
        </w:rPr>
        <w:t>схемы лучше всего отвечают целям и требованиям общественного</w:t>
      </w:r>
      <w:r w:rsidRPr="00C359E9">
        <w:rPr>
          <w:rFonts w:asciiTheme="minorHAnsi" w:hAnsiTheme="minorHAnsi"/>
          <w:szCs w:val="22"/>
        </w:rPr>
        <w:t xml:space="preserve"> </w:t>
      </w:r>
      <w:r w:rsidRPr="00C359E9">
        <w:rPr>
          <w:rFonts w:asciiTheme="minorHAnsi" w:hAnsiTheme="minorHAnsi"/>
          <w:szCs w:val="22"/>
        </w:rPr>
        <w:t>интереса, определенным правительством.</w:t>
      </w:r>
    </w:p>
    <w:p w:rsidR="00C359E9" w:rsidRPr="00C359E9" w:rsidRDefault="00C359E9" w:rsidP="00C359E9">
      <w:pPr>
        <w:spacing w:before="0" w:after="0"/>
        <w:ind w:firstLine="0"/>
        <w:jc w:val="left"/>
        <w:rPr>
          <w:rFonts w:asciiTheme="minorHAnsi" w:hAnsiTheme="minorHAnsi"/>
          <w:szCs w:val="22"/>
        </w:rPr>
      </w:pPr>
      <w:r>
        <w:rPr>
          <w:rFonts w:asciiTheme="minorHAnsi" w:hAnsiTheme="minorHAnsi"/>
          <w:szCs w:val="22"/>
        </w:rPr>
        <w:t xml:space="preserve">4. </w:t>
      </w:r>
      <w:r w:rsidRPr="00C359E9">
        <w:rPr>
          <w:rFonts w:asciiTheme="minorHAnsi" w:hAnsiTheme="minorHAnsi"/>
          <w:szCs w:val="22"/>
        </w:rPr>
        <w:t>Участие частного сектора нужно ослабить следующим образом:</w:t>
      </w:r>
    </w:p>
    <w:p w:rsidR="00C359E9" w:rsidRPr="00C359E9" w:rsidRDefault="00C359E9" w:rsidP="00C359E9">
      <w:pPr>
        <w:pStyle w:val="af4"/>
        <w:numPr>
          <w:ilvl w:val="0"/>
          <w:numId w:val="44"/>
        </w:numPr>
        <w:spacing w:before="0" w:after="120"/>
        <w:jc w:val="left"/>
        <w:rPr>
          <w:rFonts w:asciiTheme="minorHAnsi" w:hAnsiTheme="minorHAnsi"/>
          <w:szCs w:val="22"/>
        </w:rPr>
      </w:pPr>
      <w:r w:rsidRPr="00C359E9">
        <w:rPr>
          <w:rFonts w:asciiTheme="minorHAnsi" w:hAnsiTheme="minorHAnsi"/>
          <w:szCs w:val="22"/>
        </w:rPr>
        <w:t>Группам, лоббирующим бизнес, и другим лоббирующим группам,</w:t>
      </w:r>
      <w:r w:rsidRPr="00C359E9">
        <w:rPr>
          <w:rFonts w:asciiTheme="minorHAnsi" w:hAnsiTheme="minorHAnsi"/>
          <w:szCs w:val="22"/>
        </w:rPr>
        <w:t xml:space="preserve"> </w:t>
      </w:r>
      <w:r w:rsidRPr="00C359E9">
        <w:rPr>
          <w:rFonts w:asciiTheme="minorHAnsi" w:hAnsiTheme="minorHAnsi"/>
          <w:szCs w:val="22"/>
        </w:rPr>
        <w:t>имеющим особый интерес, необходимо давать меньше возможностей</w:t>
      </w:r>
      <w:r w:rsidRPr="00C359E9">
        <w:rPr>
          <w:rFonts w:asciiTheme="minorHAnsi" w:hAnsiTheme="minorHAnsi"/>
          <w:szCs w:val="22"/>
        </w:rPr>
        <w:t xml:space="preserve"> </w:t>
      </w:r>
      <w:r w:rsidRPr="00C359E9">
        <w:rPr>
          <w:rFonts w:asciiTheme="minorHAnsi" w:hAnsiTheme="minorHAnsi"/>
          <w:szCs w:val="22"/>
        </w:rPr>
        <w:t>для погони за рентой.</w:t>
      </w:r>
    </w:p>
    <w:p w:rsidR="00C359E9" w:rsidRPr="00C359E9" w:rsidRDefault="00C359E9" w:rsidP="00C359E9">
      <w:pPr>
        <w:spacing w:before="0" w:after="0"/>
        <w:ind w:firstLine="0"/>
        <w:jc w:val="left"/>
        <w:rPr>
          <w:rFonts w:asciiTheme="minorHAnsi" w:hAnsiTheme="minorHAnsi"/>
          <w:szCs w:val="22"/>
        </w:rPr>
      </w:pPr>
      <w:r>
        <w:rPr>
          <w:rFonts w:asciiTheme="minorHAnsi" w:hAnsiTheme="minorHAnsi"/>
          <w:szCs w:val="22"/>
        </w:rPr>
        <w:t>Ч</w:t>
      </w:r>
      <w:r w:rsidRPr="00C359E9">
        <w:rPr>
          <w:rFonts w:asciiTheme="minorHAnsi" w:hAnsiTheme="minorHAnsi"/>
          <w:szCs w:val="22"/>
        </w:rPr>
        <w:t>етыре базовых инструментов, которые</w:t>
      </w:r>
      <w:r>
        <w:rPr>
          <w:rFonts w:asciiTheme="minorHAnsi" w:hAnsiTheme="minorHAnsi"/>
          <w:szCs w:val="22"/>
        </w:rPr>
        <w:t xml:space="preserve"> </w:t>
      </w:r>
      <w:r w:rsidRPr="00C359E9">
        <w:rPr>
          <w:rFonts w:asciiTheme="minorHAnsi" w:hAnsiTheme="minorHAnsi"/>
          <w:szCs w:val="22"/>
        </w:rPr>
        <w:t>являются ключевыми в создании надлежащих процесса и</w:t>
      </w:r>
      <w:r>
        <w:rPr>
          <w:rFonts w:asciiTheme="minorHAnsi" w:hAnsiTheme="minorHAnsi"/>
          <w:szCs w:val="22"/>
        </w:rPr>
        <w:t xml:space="preserve"> </w:t>
      </w:r>
      <w:r w:rsidRPr="00C359E9">
        <w:rPr>
          <w:rFonts w:asciiTheme="minorHAnsi" w:hAnsiTheme="minorHAnsi"/>
          <w:szCs w:val="22"/>
        </w:rPr>
        <w:t>институциональной структуры для разработки крупных</w:t>
      </w:r>
      <w:r>
        <w:rPr>
          <w:rFonts w:asciiTheme="minorHAnsi" w:hAnsiTheme="minorHAnsi"/>
          <w:szCs w:val="22"/>
        </w:rPr>
        <w:t xml:space="preserve"> инфраструктурных проектов</w:t>
      </w:r>
      <w:r w:rsidRPr="00C359E9">
        <w:rPr>
          <w:rFonts w:asciiTheme="minorHAnsi" w:hAnsiTheme="minorHAnsi"/>
          <w:szCs w:val="22"/>
        </w:rPr>
        <w:t>:</w:t>
      </w:r>
    </w:p>
    <w:p w:rsidR="00C359E9" w:rsidRPr="00C359E9" w:rsidRDefault="00C359E9" w:rsidP="00C359E9">
      <w:pPr>
        <w:pStyle w:val="af4"/>
        <w:numPr>
          <w:ilvl w:val="0"/>
          <w:numId w:val="45"/>
        </w:numPr>
        <w:spacing w:before="0" w:after="120"/>
        <w:jc w:val="left"/>
        <w:rPr>
          <w:rFonts w:asciiTheme="minorHAnsi" w:hAnsiTheme="minorHAnsi"/>
          <w:szCs w:val="22"/>
        </w:rPr>
      </w:pPr>
      <w:r w:rsidRPr="00C359E9">
        <w:rPr>
          <w:rFonts w:asciiTheme="minorHAnsi" w:hAnsiTheme="minorHAnsi"/>
          <w:szCs w:val="22"/>
        </w:rPr>
        <w:t>Прозрачность;</w:t>
      </w:r>
    </w:p>
    <w:p w:rsidR="00C359E9" w:rsidRPr="00C359E9" w:rsidRDefault="00C359E9" w:rsidP="00C359E9">
      <w:pPr>
        <w:pStyle w:val="af4"/>
        <w:numPr>
          <w:ilvl w:val="0"/>
          <w:numId w:val="45"/>
        </w:numPr>
        <w:spacing w:before="0" w:after="120"/>
        <w:jc w:val="left"/>
        <w:rPr>
          <w:rFonts w:asciiTheme="minorHAnsi" w:hAnsiTheme="minorHAnsi"/>
          <w:szCs w:val="22"/>
        </w:rPr>
      </w:pPr>
      <w:r w:rsidRPr="00C359E9">
        <w:rPr>
          <w:rFonts w:asciiTheme="minorHAnsi" w:hAnsiTheme="minorHAnsi"/>
          <w:szCs w:val="22"/>
        </w:rPr>
        <w:t>Функциональные требования;</w:t>
      </w:r>
    </w:p>
    <w:p w:rsidR="00C359E9" w:rsidRPr="00C359E9" w:rsidRDefault="00C359E9" w:rsidP="00C359E9">
      <w:pPr>
        <w:pStyle w:val="af4"/>
        <w:numPr>
          <w:ilvl w:val="0"/>
          <w:numId w:val="45"/>
        </w:numPr>
        <w:spacing w:before="0" w:after="120"/>
        <w:jc w:val="left"/>
        <w:rPr>
          <w:rFonts w:asciiTheme="minorHAnsi" w:hAnsiTheme="minorHAnsi"/>
          <w:szCs w:val="22"/>
        </w:rPr>
      </w:pPr>
      <w:r w:rsidRPr="00C359E9">
        <w:rPr>
          <w:rFonts w:asciiTheme="minorHAnsi" w:hAnsiTheme="minorHAnsi"/>
          <w:szCs w:val="22"/>
        </w:rPr>
        <w:t>Четкая формулировка системы нормативного регулирования и ясное</w:t>
      </w:r>
      <w:r w:rsidRPr="00C359E9">
        <w:rPr>
          <w:rFonts w:asciiTheme="minorHAnsi" w:hAnsiTheme="minorHAnsi"/>
          <w:szCs w:val="22"/>
        </w:rPr>
        <w:t xml:space="preserve"> </w:t>
      </w:r>
      <w:r w:rsidRPr="00C359E9">
        <w:rPr>
          <w:rFonts w:asciiTheme="minorHAnsi" w:hAnsiTheme="minorHAnsi"/>
          <w:szCs w:val="22"/>
        </w:rPr>
        <w:t>определение — а там, где необходимо, устранение — политических</w:t>
      </w:r>
      <w:r w:rsidRPr="00C359E9">
        <w:rPr>
          <w:rFonts w:asciiTheme="minorHAnsi" w:hAnsiTheme="minorHAnsi"/>
          <w:szCs w:val="22"/>
        </w:rPr>
        <w:t xml:space="preserve"> </w:t>
      </w:r>
      <w:r w:rsidRPr="00C359E9">
        <w:rPr>
          <w:rFonts w:asciiTheme="minorHAnsi" w:hAnsiTheme="minorHAnsi"/>
          <w:szCs w:val="22"/>
        </w:rPr>
        <w:t>рисков до принятия решений;</w:t>
      </w:r>
    </w:p>
    <w:p w:rsidR="00C359E9" w:rsidRDefault="00C359E9" w:rsidP="00C359E9">
      <w:pPr>
        <w:pStyle w:val="af4"/>
        <w:numPr>
          <w:ilvl w:val="0"/>
          <w:numId w:val="45"/>
        </w:numPr>
        <w:spacing w:before="0" w:after="120"/>
        <w:jc w:val="left"/>
        <w:rPr>
          <w:rFonts w:asciiTheme="minorHAnsi" w:hAnsiTheme="minorHAnsi"/>
          <w:szCs w:val="22"/>
        </w:rPr>
      </w:pPr>
      <w:r w:rsidRPr="00C359E9">
        <w:rPr>
          <w:rFonts w:asciiTheme="minorHAnsi" w:hAnsiTheme="minorHAnsi"/>
          <w:szCs w:val="22"/>
        </w:rPr>
        <w:lastRenderedPageBreak/>
        <w:t>Привлечение рискового капитала.</w:t>
      </w:r>
    </w:p>
    <w:p w:rsidR="00041351" w:rsidRDefault="00041351" w:rsidP="00041351">
      <w:pPr>
        <w:spacing w:before="0" w:after="120"/>
        <w:ind w:firstLine="0"/>
        <w:jc w:val="left"/>
        <w:rPr>
          <w:rFonts w:asciiTheme="minorHAnsi" w:hAnsiTheme="minorHAnsi"/>
          <w:szCs w:val="22"/>
        </w:rPr>
      </w:pPr>
      <w:r w:rsidRPr="00041351">
        <w:rPr>
          <w:rFonts w:asciiTheme="minorHAnsi" w:hAnsiTheme="minorHAnsi"/>
          <w:szCs w:val="22"/>
        </w:rPr>
        <w:t>Использование подхода функциональных требований</w:t>
      </w:r>
      <w:r>
        <w:rPr>
          <w:rFonts w:asciiTheme="minorHAnsi" w:hAnsiTheme="minorHAnsi"/>
          <w:szCs w:val="22"/>
        </w:rPr>
        <w:t xml:space="preserve"> </w:t>
      </w:r>
      <w:r w:rsidRPr="00041351">
        <w:rPr>
          <w:rFonts w:asciiTheme="minorHAnsi" w:hAnsiTheme="minorHAnsi"/>
          <w:szCs w:val="22"/>
        </w:rPr>
        <w:t>означает, что в тех случаях, когда возможно, все требования по</w:t>
      </w:r>
      <w:r>
        <w:rPr>
          <w:rFonts w:asciiTheme="minorHAnsi" w:hAnsiTheme="minorHAnsi"/>
          <w:szCs w:val="22"/>
        </w:rPr>
        <w:t xml:space="preserve"> </w:t>
      </w:r>
      <w:r w:rsidRPr="00041351">
        <w:rPr>
          <w:rFonts w:asciiTheme="minorHAnsi" w:hAnsiTheme="minorHAnsi"/>
          <w:szCs w:val="22"/>
        </w:rPr>
        <w:t>возможному проекту должны определяться до рассмотрения различных</w:t>
      </w:r>
      <w:r>
        <w:rPr>
          <w:rFonts w:asciiTheme="minorHAnsi" w:hAnsiTheme="minorHAnsi"/>
          <w:szCs w:val="22"/>
        </w:rPr>
        <w:t xml:space="preserve"> </w:t>
      </w:r>
      <w:r w:rsidRPr="00041351">
        <w:rPr>
          <w:rFonts w:asciiTheme="minorHAnsi" w:hAnsiTheme="minorHAnsi"/>
          <w:szCs w:val="22"/>
        </w:rPr>
        <w:t>технических альтернатив конкретных решений и до проведения</w:t>
      </w:r>
      <w:r>
        <w:rPr>
          <w:rFonts w:asciiTheme="minorHAnsi" w:hAnsiTheme="minorHAnsi"/>
          <w:szCs w:val="22"/>
        </w:rPr>
        <w:t xml:space="preserve"> </w:t>
      </w:r>
      <w:r w:rsidRPr="00041351">
        <w:rPr>
          <w:rFonts w:asciiTheme="minorHAnsi" w:hAnsiTheme="minorHAnsi"/>
          <w:szCs w:val="22"/>
        </w:rPr>
        <w:t>эк</w:t>
      </w:r>
      <w:r>
        <w:rPr>
          <w:rFonts w:asciiTheme="minorHAnsi" w:hAnsiTheme="minorHAnsi"/>
          <w:szCs w:val="22"/>
        </w:rPr>
        <w:t>спертизы предложенного проекта</w:t>
      </w:r>
      <w:r w:rsidRPr="00041351">
        <w:rPr>
          <w:rFonts w:asciiTheme="minorHAnsi" w:hAnsiTheme="minorHAnsi"/>
          <w:szCs w:val="22"/>
        </w:rPr>
        <w:t>.</w:t>
      </w:r>
      <w:r>
        <w:rPr>
          <w:rFonts w:asciiTheme="minorHAnsi" w:hAnsiTheme="minorHAnsi"/>
          <w:szCs w:val="22"/>
        </w:rPr>
        <w:t xml:space="preserve"> Ф</w:t>
      </w:r>
      <w:r w:rsidRPr="00041351">
        <w:rPr>
          <w:rFonts w:asciiTheme="minorHAnsi" w:hAnsiTheme="minorHAnsi"/>
          <w:szCs w:val="22"/>
        </w:rPr>
        <w:t>ункциональные требования должны вытекать из</w:t>
      </w:r>
      <w:r>
        <w:rPr>
          <w:rFonts w:asciiTheme="minorHAnsi" w:hAnsiTheme="minorHAnsi"/>
          <w:szCs w:val="22"/>
        </w:rPr>
        <w:t xml:space="preserve"> </w:t>
      </w:r>
      <w:r w:rsidRPr="00041351">
        <w:rPr>
          <w:rFonts w:asciiTheme="minorHAnsi" w:hAnsiTheme="minorHAnsi"/>
          <w:szCs w:val="22"/>
        </w:rPr>
        <w:t>политических целей и требований общественного интереса, которым</w:t>
      </w:r>
      <w:r>
        <w:rPr>
          <w:rFonts w:asciiTheme="minorHAnsi" w:hAnsiTheme="minorHAnsi"/>
          <w:szCs w:val="22"/>
        </w:rPr>
        <w:t xml:space="preserve"> </w:t>
      </w:r>
      <w:r w:rsidRPr="00041351">
        <w:rPr>
          <w:rFonts w:asciiTheme="minorHAnsi" w:hAnsiTheme="minorHAnsi"/>
          <w:szCs w:val="22"/>
        </w:rPr>
        <w:t>должен отвечать проект, например, в отношении экономических</w:t>
      </w:r>
      <w:r>
        <w:rPr>
          <w:rFonts w:asciiTheme="minorHAnsi" w:hAnsiTheme="minorHAnsi"/>
          <w:szCs w:val="22"/>
        </w:rPr>
        <w:t xml:space="preserve"> </w:t>
      </w:r>
      <w:r w:rsidRPr="00041351">
        <w:rPr>
          <w:rFonts w:asciiTheme="minorHAnsi" w:hAnsiTheme="minorHAnsi"/>
          <w:szCs w:val="22"/>
        </w:rPr>
        <w:t>результатов, экологической устойчивости и вопросов безопасности.</w:t>
      </w:r>
    </w:p>
    <w:p w:rsidR="00041351" w:rsidRDefault="00041351" w:rsidP="00041351">
      <w:pPr>
        <w:spacing w:before="0" w:after="120"/>
        <w:ind w:firstLine="0"/>
        <w:jc w:val="left"/>
        <w:rPr>
          <w:rFonts w:asciiTheme="minorHAnsi" w:hAnsiTheme="minorHAnsi"/>
          <w:szCs w:val="22"/>
        </w:rPr>
      </w:pPr>
      <w:r>
        <w:rPr>
          <w:rFonts w:asciiTheme="minorHAnsi" w:hAnsiTheme="minorHAnsi"/>
          <w:szCs w:val="22"/>
        </w:rPr>
        <w:t>Н</w:t>
      </w:r>
      <w:r w:rsidRPr="00041351">
        <w:rPr>
          <w:rFonts w:asciiTheme="minorHAnsi" w:hAnsiTheme="minorHAnsi"/>
          <w:szCs w:val="22"/>
        </w:rPr>
        <w:t>еобходимо, чтобы требования формулировались последовательно и</w:t>
      </w:r>
      <w:r>
        <w:rPr>
          <w:rFonts w:asciiTheme="minorHAnsi" w:hAnsiTheme="minorHAnsi"/>
          <w:szCs w:val="22"/>
        </w:rPr>
        <w:t xml:space="preserve"> </w:t>
      </w:r>
      <w:r w:rsidRPr="00041351">
        <w:rPr>
          <w:rFonts w:asciiTheme="minorHAnsi" w:hAnsiTheme="minorHAnsi"/>
          <w:szCs w:val="22"/>
        </w:rPr>
        <w:t>измерялись однозначным способом. Требование измерения необходимо</w:t>
      </w:r>
      <w:r>
        <w:rPr>
          <w:rFonts w:asciiTheme="minorHAnsi" w:hAnsiTheme="minorHAnsi"/>
          <w:szCs w:val="22"/>
        </w:rPr>
        <w:t xml:space="preserve"> </w:t>
      </w:r>
      <w:r w:rsidRPr="00041351">
        <w:rPr>
          <w:rFonts w:asciiTheme="minorHAnsi" w:hAnsiTheme="minorHAnsi"/>
          <w:szCs w:val="22"/>
        </w:rPr>
        <w:t>для возможности осуществления детального проектирования и для</w:t>
      </w:r>
      <w:r>
        <w:rPr>
          <w:rFonts w:asciiTheme="minorHAnsi" w:hAnsiTheme="minorHAnsi"/>
          <w:szCs w:val="22"/>
        </w:rPr>
        <w:t xml:space="preserve"> </w:t>
      </w:r>
      <w:r w:rsidRPr="00041351">
        <w:rPr>
          <w:rFonts w:asciiTheme="minorHAnsi" w:hAnsiTheme="minorHAnsi"/>
          <w:szCs w:val="22"/>
        </w:rPr>
        <w:t>проведения мониторинга и аудита в процессе возможного</w:t>
      </w:r>
      <w:r>
        <w:rPr>
          <w:rFonts w:asciiTheme="minorHAnsi" w:hAnsiTheme="minorHAnsi"/>
          <w:szCs w:val="22"/>
        </w:rPr>
        <w:t xml:space="preserve"> </w:t>
      </w:r>
      <w:r w:rsidRPr="00041351">
        <w:rPr>
          <w:rFonts w:asciiTheme="minorHAnsi" w:hAnsiTheme="minorHAnsi"/>
          <w:szCs w:val="22"/>
        </w:rPr>
        <w:t>строительства и</w:t>
      </w:r>
      <w:r>
        <w:rPr>
          <w:rFonts w:asciiTheme="minorHAnsi" w:hAnsiTheme="minorHAnsi"/>
          <w:szCs w:val="22"/>
        </w:rPr>
        <w:t xml:space="preserve"> эксплуатации</w:t>
      </w:r>
      <w:r w:rsidRPr="00041351">
        <w:rPr>
          <w:rFonts w:asciiTheme="minorHAnsi" w:hAnsiTheme="minorHAnsi"/>
          <w:szCs w:val="22"/>
        </w:rPr>
        <w:t>.</w:t>
      </w:r>
      <w:r>
        <w:rPr>
          <w:rFonts w:asciiTheme="minorHAnsi" w:hAnsiTheme="minorHAnsi"/>
          <w:szCs w:val="22"/>
        </w:rPr>
        <w:t xml:space="preserve"> П</w:t>
      </w:r>
      <w:r w:rsidRPr="00041351">
        <w:rPr>
          <w:rFonts w:asciiTheme="minorHAnsi" w:hAnsiTheme="minorHAnsi"/>
          <w:szCs w:val="22"/>
        </w:rPr>
        <w:t>реимущество использования подхода функциональных</w:t>
      </w:r>
      <w:r>
        <w:rPr>
          <w:rFonts w:asciiTheme="minorHAnsi" w:hAnsiTheme="minorHAnsi"/>
          <w:szCs w:val="22"/>
        </w:rPr>
        <w:t xml:space="preserve"> </w:t>
      </w:r>
      <w:r w:rsidRPr="00041351">
        <w:rPr>
          <w:rFonts w:asciiTheme="minorHAnsi" w:hAnsiTheme="minorHAnsi"/>
          <w:szCs w:val="22"/>
        </w:rPr>
        <w:t>требований состоит в том, что он заставляет людей сосредоточиться на</w:t>
      </w:r>
      <w:r>
        <w:rPr>
          <w:rFonts w:asciiTheme="minorHAnsi" w:hAnsiTheme="minorHAnsi"/>
          <w:szCs w:val="22"/>
        </w:rPr>
        <w:t xml:space="preserve"> </w:t>
      </w:r>
      <w:r w:rsidRPr="00041351">
        <w:rPr>
          <w:rFonts w:asciiTheme="minorHAnsi" w:hAnsiTheme="minorHAnsi"/>
          <w:szCs w:val="22"/>
        </w:rPr>
        <w:t>конечном результате, а не на средствах, а именно на вопросе о том, чего</w:t>
      </w:r>
      <w:r>
        <w:rPr>
          <w:rFonts w:asciiTheme="minorHAnsi" w:hAnsiTheme="minorHAnsi"/>
          <w:szCs w:val="22"/>
        </w:rPr>
        <w:t xml:space="preserve"> </w:t>
      </w:r>
      <w:r w:rsidRPr="00041351">
        <w:rPr>
          <w:rFonts w:asciiTheme="minorHAnsi" w:hAnsiTheme="minorHAnsi"/>
          <w:szCs w:val="22"/>
        </w:rPr>
        <w:t xml:space="preserve">мы хотим достичь или избежать, а </w:t>
      </w:r>
      <w:r>
        <w:rPr>
          <w:rFonts w:asciiTheme="minorHAnsi" w:hAnsiTheme="minorHAnsi"/>
          <w:szCs w:val="22"/>
        </w:rPr>
        <w:t>не на технических вопросах.</w:t>
      </w:r>
    </w:p>
    <w:p w:rsidR="00041351" w:rsidRPr="00041351" w:rsidRDefault="00041351" w:rsidP="00041351">
      <w:pPr>
        <w:spacing w:before="0" w:after="120"/>
        <w:ind w:firstLine="0"/>
        <w:jc w:val="left"/>
        <w:rPr>
          <w:rFonts w:asciiTheme="minorHAnsi" w:hAnsiTheme="minorHAnsi"/>
          <w:szCs w:val="22"/>
        </w:rPr>
      </w:pPr>
      <w:r w:rsidRPr="00041351">
        <w:rPr>
          <w:rFonts w:asciiTheme="minorHAnsi" w:hAnsiTheme="minorHAnsi"/>
          <w:szCs w:val="22"/>
        </w:rPr>
        <w:t>При традиционном заключении контракта окончательный</w:t>
      </w:r>
      <w:r>
        <w:rPr>
          <w:rFonts w:asciiTheme="minorHAnsi" w:hAnsiTheme="minorHAnsi"/>
          <w:szCs w:val="22"/>
        </w:rPr>
        <w:t xml:space="preserve"> </w:t>
      </w:r>
      <w:r w:rsidRPr="00041351">
        <w:rPr>
          <w:rFonts w:asciiTheme="minorHAnsi" w:hAnsiTheme="minorHAnsi"/>
          <w:szCs w:val="22"/>
        </w:rPr>
        <w:t>проект обычно готовится до принятия заявок, ограничивая</w:t>
      </w:r>
      <w:r>
        <w:rPr>
          <w:rFonts w:asciiTheme="minorHAnsi" w:hAnsiTheme="minorHAnsi"/>
          <w:szCs w:val="22"/>
        </w:rPr>
        <w:t xml:space="preserve"> </w:t>
      </w:r>
      <w:r w:rsidRPr="00041351">
        <w:rPr>
          <w:rFonts w:asciiTheme="minorHAnsi" w:hAnsiTheme="minorHAnsi"/>
          <w:szCs w:val="22"/>
        </w:rPr>
        <w:t>возможности для предложения новых решений и способов экономии</w:t>
      </w:r>
      <w:r>
        <w:rPr>
          <w:rFonts w:asciiTheme="minorHAnsi" w:hAnsiTheme="minorHAnsi"/>
          <w:szCs w:val="22"/>
        </w:rPr>
        <w:t xml:space="preserve"> </w:t>
      </w:r>
      <w:r w:rsidRPr="00041351">
        <w:rPr>
          <w:rFonts w:asciiTheme="minorHAnsi" w:hAnsiTheme="minorHAnsi"/>
          <w:szCs w:val="22"/>
        </w:rPr>
        <w:t>средств. При применении функциональных требований проект и его</w:t>
      </w:r>
      <w:r>
        <w:rPr>
          <w:rFonts w:asciiTheme="minorHAnsi" w:hAnsiTheme="minorHAnsi"/>
          <w:szCs w:val="22"/>
        </w:rPr>
        <w:t xml:space="preserve"> </w:t>
      </w:r>
      <w:r w:rsidRPr="00041351">
        <w:rPr>
          <w:rFonts w:asciiTheme="minorHAnsi" w:hAnsiTheme="minorHAnsi"/>
          <w:szCs w:val="22"/>
        </w:rPr>
        <w:t>подготовка находятся, в принципе, полностью в введении подрядчика;</w:t>
      </w:r>
      <w:r>
        <w:rPr>
          <w:rFonts w:asciiTheme="minorHAnsi" w:hAnsiTheme="minorHAnsi"/>
          <w:szCs w:val="22"/>
        </w:rPr>
        <w:t xml:space="preserve"> </w:t>
      </w:r>
      <w:r w:rsidRPr="00041351">
        <w:rPr>
          <w:rFonts w:asciiTheme="minorHAnsi" w:hAnsiTheme="minorHAnsi"/>
          <w:szCs w:val="22"/>
        </w:rPr>
        <w:t>единственным требованием является соответствие плана</w:t>
      </w:r>
      <w:r>
        <w:rPr>
          <w:rFonts w:asciiTheme="minorHAnsi" w:hAnsiTheme="minorHAnsi"/>
          <w:szCs w:val="22"/>
        </w:rPr>
        <w:t xml:space="preserve"> </w:t>
      </w:r>
      <w:r w:rsidRPr="00041351">
        <w:rPr>
          <w:rFonts w:asciiTheme="minorHAnsi" w:hAnsiTheme="minorHAnsi"/>
          <w:szCs w:val="22"/>
        </w:rPr>
        <w:t>функциональным требованиям. Действительно, в подлинном контракте</w:t>
      </w:r>
      <w:r>
        <w:rPr>
          <w:rFonts w:asciiTheme="minorHAnsi" w:hAnsiTheme="minorHAnsi"/>
          <w:szCs w:val="22"/>
        </w:rPr>
        <w:t xml:space="preserve"> </w:t>
      </w:r>
      <w:r w:rsidRPr="00041351">
        <w:rPr>
          <w:rFonts w:asciiTheme="minorHAnsi" w:hAnsiTheme="minorHAnsi"/>
          <w:szCs w:val="22"/>
        </w:rPr>
        <w:t>на основе функциональных требований подрядчики будут нести</w:t>
      </w:r>
      <w:r>
        <w:rPr>
          <w:rFonts w:asciiTheme="minorHAnsi" w:hAnsiTheme="minorHAnsi"/>
          <w:szCs w:val="22"/>
        </w:rPr>
        <w:t xml:space="preserve"> </w:t>
      </w:r>
      <w:r w:rsidRPr="00041351">
        <w:rPr>
          <w:rFonts w:asciiTheme="minorHAnsi" w:hAnsiTheme="minorHAnsi"/>
          <w:szCs w:val="22"/>
        </w:rPr>
        <w:t>ответственность за осуществление не только проектирования и</w:t>
      </w:r>
      <w:r>
        <w:rPr>
          <w:rFonts w:asciiTheme="minorHAnsi" w:hAnsiTheme="minorHAnsi"/>
          <w:szCs w:val="22"/>
        </w:rPr>
        <w:t xml:space="preserve"> </w:t>
      </w:r>
      <w:r w:rsidRPr="00041351">
        <w:rPr>
          <w:rFonts w:asciiTheme="minorHAnsi" w:hAnsiTheme="minorHAnsi"/>
          <w:szCs w:val="22"/>
        </w:rPr>
        <w:t>строительства, но и за эксплуатацию в течение длительного периода</w:t>
      </w:r>
      <w:r>
        <w:rPr>
          <w:rFonts w:asciiTheme="minorHAnsi" w:hAnsiTheme="minorHAnsi"/>
          <w:szCs w:val="22"/>
        </w:rPr>
        <w:t xml:space="preserve"> </w:t>
      </w:r>
      <w:r w:rsidRPr="00041351">
        <w:rPr>
          <w:rFonts w:asciiTheme="minorHAnsi" w:hAnsiTheme="minorHAnsi"/>
          <w:szCs w:val="22"/>
        </w:rPr>
        <w:t>времени — обычно не меньше десяти лет, — что стимулирует</w:t>
      </w:r>
      <w:r>
        <w:rPr>
          <w:rFonts w:asciiTheme="minorHAnsi" w:hAnsiTheme="minorHAnsi"/>
          <w:szCs w:val="22"/>
        </w:rPr>
        <w:t xml:space="preserve"> </w:t>
      </w:r>
      <w:r w:rsidRPr="00041351">
        <w:rPr>
          <w:rFonts w:asciiTheme="minorHAnsi" w:hAnsiTheme="minorHAnsi"/>
          <w:szCs w:val="22"/>
        </w:rPr>
        <w:t>подрядчиков внедрять инновационные процедуры и технологии,</w:t>
      </w:r>
      <w:r>
        <w:rPr>
          <w:rFonts w:asciiTheme="minorHAnsi" w:hAnsiTheme="minorHAnsi"/>
          <w:szCs w:val="22"/>
        </w:rPr>
        <w:t xml:space="preserve"> </w:t>
      </w:r>
      <w:r w:rsidRPr="00041351">
        <w:rPr>
          <w:rFonts w:asciiTheme="minorHAnsi" w:hAnsiTheme="minorHAnsi"/>
          <w:szCs w:val="22"/>
        </w:rPr>
        <w:t>поскольку им фактически предлагают защиту от разглашения</w:t>
      </w:r>
      <w:r>
        <w:rPr>
          <w:rFonts w:asciiTheme="minorHAnsi" w:hAnsiTheme="minorHAnsi"/>
          <w:szCs w:val="22"/>
        </w:rPr>
        <w:t xml:space="preserve"> </w:t>
      </w:r>
      <w:r w:rsidRPr="00041351">
        <w:rPr>
          <w:rFonts w:asciiTheme="minorHAnsi" w:hAnsiTheme="minorHAnsi"/>
          <w:szCs w:val="22"/>
        </w:rPr>
        <w:t>информации об этих новых технологиях и процедурах до конца срока</w:t>
      </w:r>
      <w:r>
        <w:rPr>
          <w:rFonts w:asciiTheme="minorHAnsi" w:hAnsiTheme="minorHAnsi"/>
          <w:szCs w:val="22"/>
        </w:rPr>
        <w:t xml:space="preserve"> </w:t>
      </w:r>
      <w:r w:rsidRPr="00041351">
        <w:rPr>
          <w:rFonts w:asciiTheme="minorHAnsi" w:hAnsiTheme="minorHAnsi"/>
          <w:szCs w:val="22"/>
        </w:rPr>
        <w:t>действия контракта. Поэтому такой подход к заключению контрактов</w:t>
      </w:r>
      <w:r>
        <w:rPr>
          <w:rFonts w:asciiTheme="minorHAnsi" w:hAnsiTheme="minorHAnsi"/>
          <w:szCs w:val="22"/>
        </w:rPr>
        <w:t xml:space="preserve"> </w:t>
      </w:r>
      <w:r w:rsidRPr="00041351">
        <w:rPr>
          <w:rFonts w:asciiTheme="minorHAnsi" w:hAnsiTheme="minorHAnsi"/>
          <w:szCs w:val="22"/>
        </w:rPr>
        <w:t>также позволяет экономить средс</w:t>
      </w:r>
      <w:r>
        <w:rPr>
          <w:rFonts w:asciiTheme="minorHAnsi" w:hAnsiTheme="minorHAnsi"/>
          <w:szCs w:val="22"/>
        </w:rPr>
        <w:t>тва в долгосрочной перспективе</w:t>
      </w:r>
      <w:r w:rsidRPr="00041351">
        <w:rPr>
          <w:rFonts w:asciiTheme="minorHAnsi" w:hAnsiTheme="minorHAnsi"/>
          <w:szCs w:val="22"/>
        </w:rPr>
        <w:t>.</w:t>
      </w:r>
    </w:p>
    <w:p w:rsidR="00041351" w:rsidRPr="00041351" w:rsidRDefault="00041351" w:rsidP="00041351">
      <w:pPr>
        <w:spacing w:before="0" w:after="120"/>
        <w:ind w:firstLine="0"/>
        <w:jc w:val="left"/>
        <w:rPr>
          <w:rFonts w:asciiTheme="minorHAnsi" w:hAnsiTheme="minorHAnsi"/>
          <w:szCs w:val="22"/>
        </w:rPr>
      </w:pPr>
      <w:r w:rsidRPr="00041351">
        <w:rPr>
          <w:rFonts w:asciiTheme="minorHAnsi" w:hAnsiTheme="minorHAnsi"/>
          <w:szCs w:val="22"/>
        </w:rPr>
        <w:t>Система нормативного регулирования рассматривается здесь не</w:t>
      </w:r>
      <w:r>
        <w:rPr>
          <w:rFonts w:asciiTheme="minorHAnsi" w:hAnsiTheme="minorHAnsi"/>
          <w:szCs w:val="22"/>
        </w:rPr>
        <w:t xml:space="preserve"> </w:t>
      </w:r>
      <w:r w:rsidRPr="00041351">
        <w:rPr>
          <w:rFonts w:asciiTheme="minorHAnsi" w:hAnsiTheme="minorHAnsi"/>
          <w:szCs w:val="22"/>
        </w:rPr>
        <w:t>только как совокупность правил, регулирующих строительство и</w:t>
      </w:r>
      <w:r>
        <w:rPr>
          <w:rFonts w:asciiTheme="minorHAnsi" w:hAnsiTheme="minorHAnsi"/>
          <w:szCs w:val="22"/>
        </w:rPr>
        <w:t xml:space="preserve"> </w:t>
      </w:r>
      <w:r w:rsidRPr="00041351">
        <w:rPr>
          <w:rFonts w:asciiTheme="minorHAnsi" w:hAnsiTheme="minorHAnsi"/>
          <w:szCs w:val="22"/>
        </w:rPr>
        <w:t>эксплуатацию возможного крупного проекта, и других экономических</w:t>
      </w:r>
      <w:r>
        <w:rPr>
          <w:rFonts w:asciiTheme="minorHAnsi" w:hAnsiTheme="minorHAnsi"/>
          <w:szCs w:val="22"/>
        </w:rPr>
        <w:t xml:space="preserve"> </w:t>
      </w:r>
      <w:r w:rsidRPr="00041351">
        <w:rPr>
          <w:rFonts w:asciiTheme="minorHAnsi" w:hAnsiTheme="minorHAnsi"/>
          <w:szCs w:val="22"/>
        </w:rPr>
        <w:t>правил, имеющих существенное влияние на финансовое и</w:t>
      </w:r>
      <w:r>
        <w:rPr>
          <w:rFonts w:asciiTheme="minorHAnsi" w:hAnsiTheme="minorHAnsi"/>
          <w:szCs w:val="22"/>
        </w:rPr>
        <w:t xml:space="preserve"> </w:t>
      </w:r>
      <w:r w:rsidRPr="00041351">
        <w:rPr>
          <w:rFonts w:asciiTheme="minorHAnsi" w:hAnsiTheme="minorHAnsi"/>
          <w:szCs w:val="22"/>
        </w:rPr>
        <w:t>экономическое выполнение проекта, но также и правил, регулирующих</w:t>
      </w:r>
      <w:r>
        <w:rPr>
          <w:rFonts w:asciiTheme="minorHAnsi" w:hAnsiTheme="minorHAnsi"/>
          <w:szCs w:val="22"/>
        </w:rPr>
        <w:t xml:space="preserve"> </w:t>
      </w:r>
      <w:r w:rsidRPr="00041351">
        <w:rPr>
          <w:rFonts w:asciiTheme="minorHAnsi" w:hAnsiTheme="minorHAnsi"/>
          <w:szCs w:val="22"/>
        </w:rPr>
        <w:t>дополнительные инвестиции, необходимые для того, чтобы</w:t>
      </w:r>
      <w:r>
        <w:rPr>
          <w:rFonts w:asciiTheme="minorHAnsi" w:hAnsiTheme="minorHAnsi"/>
          <w:szCs w:val="22"/>
        </w:rPr>
        <w:t xml:space="preserve"> </w:t>
      </w:r>
      <w:r w:rsidRPr="00041351">
        <w:rPr>
          <w:rFonts w:asciiTheme="minorHAnsi" w:hAnsiTheme="minorHAnsi"/>
          <w:szCs w:val="22"/>
        </w:rPr>
        <w:t>гарантировать рациональное использование проекта. Например, для</w:t>
      </w:r>
      <w:r>
        <w:rPr>
          <w:rFonts w:asciiTheme="minorHAnsi" w:hAnsiTheme="minorHAnsi"/>
          <w:szCs w:val="22"/>
        </w:rPr>
        <w:t xml:space="preserve"> </w:t>
      </w:r>
      <w:r w:rsidRPr="00041351">
        <w:rPr>
          <w:rFonts w:asciiTheme="minorHAnsi" w:hAnsiTheme="minorHAnsi"/>
          <w:szCs w:val="22"/>
        </w:rPr>
        <w:t>сообщения через пролив или аэропорта эти дополнительные</w:t>
      </w:r>
      <w:r>
        <w:rPr>
          <w:rFonts w:asciiTheme="minorHAnsi" w:hAnsiTheme="minorHAnsi"/>
          <w:szCs w:val="22"/>
        </w:rPr>
        <w:t xml:space="preserve"> </w:t>
      </w:r>
      <w:r w:rsidRPr="00041351">
        <w:rPr>
          <w:rFonts w:asciiTheme="minorHAnsi" w:hAnsiTheme="minorHAnsi"/>
          <w:szCs w:val="22"/>
        </w:rPr>
        <w:t>инвестиции подразумевают подъездные пути, при этом технические</w:t>
      </w:r>
      <w:r>
        <w:rPr>
          <w:rFonts w:asciiTheme="minorHAnsi" w:hAnsiTheme="minorHAnsi"/>
          <w:szCs w:val="22"/>
        </w:rPr>
        <w:t xml:space="preserve"> </w:t>
      </w:r>
      <w:r w:rsidRPr="00041351">
        <w:rPr>
          <w:rFonts w:asciiTheme="minorHAnsi" w:hAnsiTheme="minorHAnsi"/>
          <w:szCs w:val="22"/>
        </w:rPr>
        <w:t>условия включают вопросы о том, необходимо ли для них привлечение</w:t>
      </w:r>
      <w:r>
        <w:rPr>
          <w:rFonts w:asciiTheme="minorHAnsi" w:hAnsiTheme="minorHAnsi"/>
          <w:szCs w:val="22"/>
        </w:rPr>
        <w:t xml:space="preserve"> </w:t>
      </w:r>
      <w:r w:rsidRPr="00041351">
        <w:rPr>
          <w:rFonts w:asciiTheme="minorHAnsi" w:hAnsiTheme="minorHAnsi"/>
          <w:szCs w:val="22"/>
        </w:rPr>
        <w:t>государственного финансирования или они будут финансироваться за</w:t>
      </w:r>
      <w:r>
        <w:rPr>
          <w:rFonts w:asciiTheme="minorHAnsi" w:hAnsiTheme="minorHAnsi"/>
          <w:szCs w:val="22"/>
        </w:rPr>
        <w:t xml:space="preserve"> </w:t>
      </w:r>
      <w:r w:rsidRPr="00041351">
        <w:rPr>
          <w:rFonts w:asciiTheme="minorHAnsi" w:hAnsiTheme="minorHAnsi"/>
          <w:szCs w:val="22"/>
        </w:rPr>
        <w:t>счет сборов от главного проекта.</w:t>
      </w:r>
    </w:p>
    <w:p w:rsidR="00041351" w:rsidRPr="00041351" w:rsidRDefault="00041351" w:rsidP="00041351">
      <w:pPr>
        <w:spacing w:before="0" w:after="120"/>
        <w:ind w:firstLine="0"/>
        <w:jc w:val="left"/>
        <w:rPr>
          <w:rFonts w:asciiTheme="minorHAnsi" w:hAnsiTheme="minorHAnsi"/>
          <w:szCs w:val="22"/>
        </w:rPr>
      </w:pPr>
      <w:r w:rsidRPr="00041351">
        <w:rPr>
          <w:rFonts w:asciiTheme="minorHAnsi" w:hAnsiTheme="minorHAnsi"/>
          <w:szCs w:val="22"/>
        </w:rPr>
        <w:t>Одна из причин, почему эта система нормативного регулирования</w:t>
      </w:r>
      <w:r>
        <w:rPr>
          <w:rFonts w:asciiTheme="minorHAnsi" w:hAnsiTheme="minorHAnsi"/>
          <w:szCs w:val="22"/>
        </w:rPr>
        <w:t xml:space="preserve"> </w:t>
      </w:r>
      <w:r w:rsidRPr="00041351">
        <w:rPr>
          <w:rFonts w:asciiTheme="minorHAnsi" w:hAnsiTheme="minorHAnsi"/>
          <w:szCs w:val="22"/>
        </w:rPr>
        <w:t>должна быть определена, по возможности, заранее, заключается в том,</w:t>
      </w:r>
      <w:r>
        <w:rPr>
          <w:rFonts w:asciiTheme="minorHAnsi" w:hAnsiTheme="minorHAnsi"/>
          <w:szCs w:val="22"/>
        </w:rPr>
        <w:t xml:space="preserve"> </w:t>
      </w:r>
      <w:r w:rsidRPr="00041351">
        <w:rPr>
          <w:rFonts w:asciiTheme="minorHAnsi" w:hAnsiTheme="minorHAnsi"/>
          <w:szCs w:val="22"/>
        </w:rPr>
        <w:t>что это заставит правительство тщательно рассматривать проблемы</w:t>
      </w:r>
      <w:r>
        <w:rPr>
          <w:rFonts w:asciiTheme="minorHAnsi" w:hAnsiTheme="minorHAnsi"/>
          <w:szCs w:val="22"/>
        </w:rPr>
        <w:t xml:space="preserve"> </w:t>
      </w:r>
      <w:r w:rsidRPr="00041351">
        <w:rPr>
          <w:rFonts w:asciiTheme="minorHAnsi" w:hAnsiTheme="minorHAnsi"/>
          <w:szCs w:val="22"/>
        </w:rPr>
        <w:t>данной категории и определять все издержки до принятия любых</w:t>
      </w:r>
      <w:r>
        <w:rPr>
          <w:rFonts w:asciiTheme="minorHAnsi" w:hAnsiTheme="minorHAnsi"/>
          <w:szCs w:val="22"/>
        </w:rPr>
        <w:t xml:space="preserve"> </w:t>
      </w:r>
      <w:r w:rsidRPr="00041351">
        <w:rPr>
          <w:rFonts w:asciiTheme="minorHAnsi" w:hAnsiTheme="minorHAnsi"/>
          <w:szCs w:val="22"/>
        </w:rPr>
        <w:t>решений. Вторая причина состоит в том, что выбор системы</w:t>
      </w:r>
      <w:r>
        <w:rPr>
          <w:rFonts w:asciiTheme="minorHAnsi" w:hAnsiTheme="minorHAnsi"/>
          <w:szCs w:val="22"/>
        </w:rPr>
        <w:t xml:space="preserve"> </w:t>
      </w:r>
      <w:r w:rsidRPr="00041351">
        <w:rPr>
          <w:rFonts w:asciiTheme="minorHAnsi" w:hAnsiTheme="minorHAnsi"/>
          <w:szCs w:val="22"/>
        </w:rPr>
        <w:t>нормативного регулирования значительно влияет на риски проекта,</w:t>
      </w:r>
      <w:r>
        <w:rPr>
          <w:rFonts w:asciiTheme="minorHAnsi" w:hAnsiTheme="minorHAnsi"/>
          <w:szCs w:val="22"/>
        </w:rPr>
        <w:t xml:space="preserve"> </w:t>
      </w:r>
      <w:r w:rsidRPr="00041351">
        <w:rPr>
          <w:rFonts w:asciiTheme="minorHAnsi" w:hAnsiTheme="minorHAnsi"/>
          <w:szCs w:val="22"/>
        </w:rPr>
        <w:t>поскольку и затраты, и риски должны быть в центре любого анализа</w:t>
      </w:r>
      <w:r>
        <w:rPr>
          <w:rFonts w:asciiTheme="minorHAnsi" w:hAnsiTheme="minorHAnsi"/>
          <w:szCs w:val="22"/>
        </w:rPr>
        <w:t xml:space="preserve"> </w:t>
      </w:r>
      <w:r w:rsidRPr="00041351">
        <w:rPr>
          <w:rFonts w:asciiTheme="minorHAnsi" w:hAnsiTheme="minorHAnsi"/>
          <w:szCs w:val="22"/>
        </w:rPr>
        <w:t>экономической целесообразности и экспертизы.</w:t>
      </w:r>
    </w:p>
    <w:p w:rsidR="00041351" w:rsidRPr="00041351" w:rsidRDefault="00041351" w:rsidP="00041351">
      <w:pPr>
        <w:spacing w:before="0" w:after="120"/>
        <w:ind w:firstLine="0"/>
        <w:jc w:val="left"/>
        <w:rPr>
          <w:rFonts w:asciiTheme="minorHAnsi" w:hAnsiTheme="minorHAnsi"/>
          <w:szCs w:val="22"/>
        </w:rPr>
      </w:pPr>
      <w:r w:rsidRPr="00041351">
        <w:rPr>
          <w:rFonts w:asciiTheme="minorHAnsi" w:hAnsiTheme="minorHAnsi"/>
          <w:szCs w:val="22"/>
        </w:rPr>
        <w:t>Наконец, если часть финансирования возможного проекта должна</w:t>
      </w:r>
      <w:r>
        <w:rPr>
          <w:rFonts w:asciiTheme="minorHAnsi" w:hAnsiTheme="minorHAnsi"/>
          <w:szCs w:val="22"/>
        </w:rPr>
        <w:t xml:space="preserve"> </w:t>
      </w:r>
      <w:r w:rsidRPr="00041351">
        <w:rPr>
          <w:rFonts w:asciiTheme="minorHAnsi" w:hAnsiTheme="minorHAnsi"/>
          <w:szCs w:val="22"/>
        </w:rPr>
        <w:t>быть привлечена из истинного рискового капитала, это может</w:t>
      </w:r>
      <w:r>
        <w:rPr>
          <w:rFonts w:asciiTheme="minorHAnsi" w:hAnsiTheme="minorHAnsi"/>
          <w:szCs w:val="22"/>
        </w:rPr>
        <w:t xml:space="preserve"> </w:t>
      </w:r>
      <w:r w:rsidRPr="00041351">
        <w:rPr>
          <w:rFonts w:asciiTheme="minorHAnsi" w:hAnsiTheme="minorHAnsi"/>
          <w:szCs w:val="22"/>
        </w:rPr>
        <w:t>произойти, только если система нормативного регулирования налажена</w:t>
      </w:r>
      <w:r>
        <w:rPr>
          <w:rFonts w:asciiTheme="minorHAnsi" w:hAnsiTheme="minorHAnsi"/>
          <w:szCs w:val="22"/>
        </w:rPr>
        <w:t xml:space="preserve"> </w:t>
      </w:r>
      <w:r w:rsidRPr="00041351">
        <w:rPr>
          <w:rFonts w:asciiTheme="minorHAnsi" w:hAnsiTheme="minorHAnsi"/>
          <w:szCs w:val="22"/>
        </w:rPr>
        <w:t>и политические риски определены и, там</w:t>
      </w:r>
      <w:r>
        <w:rPr>
          <w:rFonts w:asciiTheme="minorHAnsi" w:hAnsiTheme="minorHAnsi"/>
          <w:szCs w:val="22"/>
        </w:rPr>
        <w:t>,</w:t>
      </w:r>
      <w:r w:rsidRPr="00041351">
        <w:rPr>
          <w:rFonts w:asciiTheme="minorHAnsi" w:hAnsiTheme="minorHAnsi"/>
          <w:szCs w:val="22"/>
        </w:rPr>
        <w:t xml:space="preserve"> где это возможно, устранены.</w:t>
      </w:r>
      <w:r>
        <w:rPr>
          <w:rFonts w:asciiTheme="minorHAnsi" w:hAnsiTheme="minorHAnsi"/>
          <w:szCs w:val="22"/>
        </w:rPr>
        <w:t xml:space="preserve"> </w:t>
      </w:r>
      <w:r w:rsidRPr="00041351">
        <w:rPr>
          <w:rFonts w:asciiTheme="minorHAnsi" w:hAnsiTheme="minorHAnsi"/>
          <w:szCs w:val="22"/>
        </w:rPr>
        <w:t>Система нормативного регулирования также включает такие вопросы,</w:t>
      </w:r>
      <w:r>
        <w:rPr>
          <w:rFonts w:asciiTheme="minorHAnsi" w:hAnsiTheme="minorHAnsi"/>
          <w:szCs w:val="22"/>
        </w:rPr>
        <w:t xml:space="preserve"> </w:t>
      </w:r>
      <w:r w:rsidRPr="00041351">
        <w:rPr>
          <w:rFonts w:asciiTheme="minorHAnsi" w:hAnsiTheme="minorHAnsi"/>
          <w:szCs w:val="22"/>
        </w:rPr>
        <w:t>как необходимость ценового регулирования, то есть должны ли цены за</w:t>
      </w:r>
      <w:r>
        <w:rPr>
          <w:rFonts w:asciiTheme="minorHAnsi" w:hAnsiTheme="minorHAnsi"/>
          <w:szCs w:val="22"/>
        </w:rPr>
        <w:t xml:space="preserve"> </w:t>
      </w:r>
      <w:r w:rsidRPr="00041351">
        <w:rPr>
          <w:rFonts w:asciiTheme="minorHAnsi" w:hAnsiTheme="minorHAnsi"/>
          <w:szCs w:val="22"/>
        </w:rPr>
        <w:t>использование сооружения, устанавливаемые возможным будущим</w:t>
      </w:r>
      <w:r>
        <w:rPr>
          <w:rFonts w:asciiTheme="minorHAnsi" w:hAnsiTheme="minorHAnsi"/>
          <w:szCs w:val="22"/>
        </w:rPr>
        <w:t xml:space="preserve"> </w:t>
      </w:r>
      <w:r w:rsidRPr="00041351">
        <w:rPr>
          <w:rFonts w:asciiTheme="minorHAnsi" w:hAnsiTheme="minorHAnsi"/>
          <w:szCs w:val="22"/>
        </w:rPr>
        <w:t>владельцем, подчиняться определенному контролю, нужны ли</w:t>
      </w:r>
      <w:r>
        <w:rPr>
          <w:rFonts w:asciiTheme="minorHAnsi" w:hAnsiTheme="minorHAnsi"/>
          <w:szCs w:val="22"/>
        </w:rPr>
        <w:t xml:space="preserve"> </w:t>
      </w:r>
      <w:r w:rsidRPr="00041351">
        <w:rPr>
          <w:rFonts w:asciiTheme="minorHAnsi" w:hAnsiTheme="minorHAnsi"/>
          <w:szCs w:val="22"/>
        </w:rPr>
        <w:t>конкурирующие услуги, например</w:t>
      </w:r>
      <w:r>
        <w:rPr>
          <w:rFonts w:asciiTheme="minorHAnsi" w:hAnsiTheme="minorHAnsi"/>
          <w:szCs w:val="22"/>
        </w:rPr>
        <w:t>,</w:t>
      </w:r>
      <w:r w:rsidRPr="00041351">
        <w:rPr>
          <w:rFonts w:asciiTheme="minorHAnsi" w:hAnsiTheme="minorHAnsi"/>
          <w:szCs w:val="22"/>
        </w:rPr>
        <w:t xml:space="preserve"> паромы, в случае строительства моста</w:t>
      </w:r>
      <w:r>
        <w:rPr>
          <w:rFonts w:asciiTheme="minorHAnsi" w:hAnsiTheme="minorHAnsi"/>
          <w:szCs w:val="22"/>
        </w:rPr>
        <w:t xml:space="preserve"> или туннеля, и в каком объеме</w:t>
      </w:r>
      <w:r w:rsidRPr="00041351">
        <w:rPr>
          <w:rFonts w:asciiTheme="minorHAnsi" w:hAnsiTheme="minorHAnsi"/>
          <w:szCs w:val="22"/>
        </w:rPr>
        <w:t>.</w:t>
      </w:r>
    </w:p>
    <w:p w:rsidR="008E6405" w:rsidRDefault="00041351" w:rsidP="00041351">
      <w:pPr>
        <w:spacing w:before="0" w:after="120"/>
        <w:ind w:firstLine="0"/>
        <w:jc w:val="left"/>
        <w:rPr>
          <w:rFonts w:asciiTheme="minorHAnsi" w:hAnsiTheme="minorHAnsi"/>
          <w:szCs w:val="22"/>
        </w:rPr>
      </w:pPr>
      <w:r w:rsidRPr="00041351">
        <w:rPr>
          <w:rFonts w:asciiTheme="minorHAnsi" w:hAnsiTheme="minorHAnsi"/>
          <w:szCs w:val="22"/>
        </w:rPr>
        <w:t>В принципе, самой важной задачей, сточки зрения ответственности,</w:t>
      </w:r>
      <w:r>
        <w:rPr>
          <w:rFonts w:asciiTheme="minorHAnsi" w:hAnsiTheme="minorHAnsi"/>
          <w:szCs w:val="22"/>
        </w:rPr>
        <w:t xml:space="preserve"> </w:t>
      </w:r>
      <w:r w:rsidRPr="00041351">
        <w:rPr>
          <w:rFonts w:asciiTheme="minorHAnsi" w:hAnsiTheme="minorHAnsi"/>
          <w:szCs w:val="22"/>
        </w:rPr>
        <w:t>является фактическое решение о том, стоит ли вкладывать инвестиции в</w:t>
      </w:r>
      <w:r>
        <w:rPr>
          <w:rFonts w:asciiTheme="minorHAnsi" w:hAnsiTheme="minorHAnsi"/>
          <w:szCs w:val="22"/>
        </w:rPr>
        <w:t xml:space="preserve"> мегапроект.</w:t>
      </w:r>
      <w:r w:rsidR="008E6405">
        <w:rPr>
          <w:rFonts w:asciiTheme="minorHAnsi" w:hAnsiTheme="minorHAnsi"/>
          <w:szCs w:val="22"/>
        </w:rPr>
        <w:t xml:space="preserve"> </w:t>
      </w:r>
      <w:r w:rsidRPr="00041351">
        <w:rPr>
          <w:rFonts w:asciiTheme="minorHAnsi" w:hAnsiTheme="minorHAnsi"/>
          <w:szCs w:val="22"/>
        </w:rPr>
        <w:t>Ставя решение</w:t>
      </w:r>
      <w:r w:rsidR="008E6405">
        <w:rPr>
          <w:rFonts w:asciiTheme="minorHAnsi" w:hAnsiTheme="minorHAnsi"/>
          <w:szCs w:val="22"/>
        </w:rPr>
        <w:t xml:space="preserve"> </w:t>
      </w:r>
      <w:r w:rsidRPr="00041351">
        <w:rPr>
          <w:rFonts w:asciiTheme="minorHAnsi" w:hAnsiTheme="minorHAnsi"/>
          <w:szCs w:val="22"/>
        </w:rPr>
        <w:t>в зависимость от готовности частных финансистов вкладывать капитал в</w:t>
      </w:r>
      <w:r w:rsidR="008E6405">
        <w:rPr>
          <w:rFonts w:asciiTheme="minorHAnsi" w:hAnsiTheme="minorHAnsi"/>
          <w:szCs w:val="22"/>
        </w:rPr>
        <w:t xml:space="preserve"> </w:t>
      </w:r>
      <w:r w:rsidRPr="00041351">
        <w:rPr>
          <w:rFonts w:asciiTheme="minorHAnsi" w:hAnsiTheme="minorHAnsi"/>
          <w:szCs w:val="22"/>
        </w:rPr>
        <w:t>проект и позволяя им нести последствия неправильного решения,</w:t>
      </w:r>
      <w:r w:rsidR="008E6405">
        <w:rPr>
          <w:rFonts w:asciiTheme="minorHAnsi" w:hAnsiTheme="minorHAnsi"/>
          <w:szCs w:val="22"/>
        </w:rPr>
        <w:t xml:space="preserve"> </w:t>
      </w:r>
      <w:r w:rsidRPr="00041351">
        <w:rPr>
          <w:rFonts w:asciiTheme="minorHAnsi" w:hAnsiTheme="minorHAnsi"/>
          <w:szCs w:val="22"/>
        </w:rPr>
        <w:t>можно обеспечить лучшие гарантии осуществления проекта, только в</w:t>
      </w:r>
      <w:r w:rsidR="008E6405">
        <w:rPr>
          <w:rFonts w:asciiTheme="minorHAnsi" w:hAnsiTheme="minorHAnsi"/>
          <w:szCs w:val="22"/>
        </w:rPr>
        <w:t xml:space="preserve"> </w:t>
      </w:r>
      <w:r w:rsidRPr="00041351">
        <w:rPr>
          <w:rFonts w:asciiTheme="minorHAnsi" w:hAnsiTheme="minorHAnsi"/>
          <w:szCs w:val="22"/>
        </w:rPr>
        <w:t>случае его реальной необходимости.</w:t>
      </w:r>
      <w:r w:rsidR="008E6405">
        <w:rPr>
          <w:rFonts w:asciiTheme="minorHAnsi" w:hAnsiTheme="minorHAnsi"/>
          <w:szCs w:val="22"/>
        </w:rPr>
        <w:t xml:space="preserve"> </w:t>
      </w:r>
      <w:r w:rsidRPr="00041351">
        <w:rPr>
          <w:rFonts w:asciiTheme="minorHAnsi" w:hAnsiTheme="minorHAnsi"/>
          <w:szCs w:val="22"/>
        </w:rPr>
        <w:t>Привлечение рискового капитала будет</w:t>
      </w:r>
      <w:r w:rsidR="008E6405">
        <w:rPr>
          <w:rFonts w:asciiTheme="minorHAnsi" w:hAnsiTheme="minorHAnsi"/>
          <w:szCs w:val="22"/>
        </w:rPr>
        <w:t xml:space="preserve"> </w:t>
      </w:r>
      <w:r w:rsidRPr="00041351">
        <w:rPr>
          <w:rFonts w:asciiTheme="minorHAnsi" w:hAnsiTheme="minorHAnsi"/>
          <w:szCs w:val="22"/>
        </w:rPr>
        <w:t>гарантировать более высокую степень участия кредиторов в процессе</w:t>
      </w:r>
      <w:r w:rsidR="008E6405">
        <w:rPr>
          <w:rFonts w:asciiTheme="minorHAnsi" w:hAnsiTheme="minorHAnsi"/>
          <w:szCs w:val="22"/>
        </w:rPr>
        <w:t xml:space="preserve"> </w:t>
      </w:r>
      <w:r w:rsidRPr="00041351">
        <w:rPr>
          <w:rFonts w:asciiTheme="minorHAnsi" w:hAnsiTheme="minorHAnsi"/>
          <w:szCs w:val="22"/>
        </w:rPr>
        <w:t>заключительного планирования, строительства и эксплуатации проекта</w:t>
      </w:r>
      <w:r w:rsidR="008E6405">
        <w:rPr>
          <w:rFonts w:asciiTheme="minorHAnsi" w:hAnsiTheme="minorHAnsi"/>
          <w:szCs w:val="22"/>
        </w:rPr>
        <w:t xml:space="preserve"> и более эффективный мониторинг.</w:t>
      </w:r>
    </w:p>
    <w:p w:rsidR="008E6405" w:rsidRDefault="008E6405" w:rsidP="008E6405">
      <w:pPr>
        <w:spacing w:before="0" w:after="120"/>
        <w:ind w:firstLine="0"/>
        <w:jc w:val="left"/>
        <w:rPr>
          <w:rFonts w:asciiTheme="minorHAnsi" w:hAnsiTheme="minorHAnsi"/>
          <w:szCs w:val="22"/>
        </w:rPr>
      </w:pPr>
      <w:r w:rsidRPr="008E6405">
        <w:rPr>
          <w:rFonts w:asciiTheme="minorHAnsi" w:hAnsiTheme="minorHAnsi"/>
          <w:szCs w:val="22"/>
        </w:rPr>
        <w:lastRenderedPageBreak/>
        <w:t>Аргументом против использования частного рискового капитала, с</w:t>
      </w:r>
      <w:r>
        <w:rPr>
          <w:rFonts w:asciiTheme="minorHAnsi" w:hAnsiTheme="minorHAnsi"/>
          <w:szCs w:val="22"/>
        </w:rPr>
        <w:t xml:space="preserve"> </w:t>
      </w:r>
      <w:r w:rsidRPr="008E6405">
        <w:rPr>
          <w:rFonts w:asciiTheme="minorHAnsi" w:hAnsiTheme="minorHAnsi"/>
          <w:szCs w:val="22"/>
        </w:rPr>
        <w:t>которым мы иногда сталкиваемся при обсуждении этих проблем с</w:t>
      </w:r>
      <w:r>
        <w:rPr>
          <w:rFonts w:asciiTheme="minorHAnsi" w:hAnsiTheme="minorHAnsi"/>
          <w:szCs w:val="22"/>
        </w:rPr>
        <w:t xml:space="preserve"> </w:t>
      </w:r>
      <w:r w:rsidRPr="008E6405">
        <w:rPr>
          <w:rFonts w:asciiTheme="minorHAnsi" w:hAnsiTheme="minorHAnsi"/>
          <w:szCs w:val="22"/>
        </w:rPr>
        <w:t>правительственными чиновниками и промоутерами проектов, является</w:t>
      </w:r>
      <w:r>
        <w:rPr>
          <w:rFonts w:asciiTheme="minorHAnsi" w:hAnsiTheme="minorHAnsi"/>
          <w:szCs w:val="22"/>
        </w:rPr>
        <w:t xml:space="preserve"> </w:t>
      </w:r>
      <w:r w:rsidRPr="008E6405">
        <w:rPr>
          <w:rFonts w:asciiTheme="minorHAnsi" w:hAnsiTheme="minorHAnsi"/>
          <w:szCs w:val="22"/>
        </w:rPr>
        <w:t>отсутствие достаточного объема доступного частного капитала для</w:t>
      </w:r>
      <w:r>
        <w:rPr>
          <w:rFonts w:asciiTheme="minorHAnsi" w:hAnsiTheme="minorHAnsi"/>
          <w:szCs w:val="22"/>
        </w:rPr>
        <w:t xml:space="preserve"> </w:t>
      </w:r>
      <w:r w:rsidRPr="008E6405">
        <w:rPr>
          <w:rFonts w:asciiTheme="minorHAnsi" w:hAnsiTheme="minorHAnsi"/>
          <w:szCs w:val="22"/>
        </w:rPr>
        <w:t>строительства инфраструктурных проектов. Таким образом, согласно</w:t>
      </w:r>
      <w:r>
        <w:rPr>
          <w:rFonts w:asciiTheme="minorHAnsi" w:hAnsiTheme="minorHAnsi"/>
          <w:szCs w:val="22"/>
        </w:rPr>
        <w:t xml:space="preserve"> </w:t>
      </w:r>
      <w:r w:rsidRPr="008E6405">
        <w:rPr>
          <w:rFonts w:asciiTheme="minorHAnsi" w:hAnsiTheme="minorHAnsi"/>
          <w:szCs w:val="22"/>
        </w:rPr>
        <w:t>этому аргументу, многие проекты не были бы реализованы, если бы</w:t>
      </w:r>
      <w:r>
        <w:rPr>
          <w:rFonts w:asciiTheme="minorHAnsi" w:hAnsiTheme="minorHAnsi"/>
          <w:szCs w:val="22"/>
        </w:rPr>
        <w:t xml:space="preserve"> </w:t>
      </w:r>
      <w:r w:rsidRPr="008E6405">
        <w:rPr>
          <w:rFonts w:asciiTheme="minorHAnsi" w:hAnsiTheme="minorHAnsi"/>
          <w:szCs w:val="22"/>
        </w:rPr>
        <w:t>рассчитывали только на частные фонды. Тем не менее, этот аргумент</w:t>
      </w:r>
      <w:r>
        <w:rPr>
          <w:rFonts w:asciiTheme="minorHAnsi" w:hAnsiTheme="minorHAnsi"/>
          <w:szCs w:val="22"/>
        </w:rPr>
        <w:t xml:space="preserve"> </w:t>
      </w:r>
      <w:r w:rsidRPr="008E6405">
        <w:rPr>
          <w:rFonts w:asciiTheme="minorHAnsi" w:hAnsiTheme="minorHAnsi"/>
          <w:szCs w:val="22"/>
        </w:rPr>
        <w:t>ложен, как признает любой экономист, потому что и в принципе, и</w:t>
      </w:r>
      <w:r>
        <w:rPr>
          <w:rFonts w:asciiTheme="minorHAnsi" w:hAnsiTheme="minorHAnsi"/>
          <w:szCs w:val="22"/>
        </w:rPr>
        <w:t xml:space="preserve"> </w:t>
      </w:r>
      <w:r w:rsidRPr="008E6405">
        <w:rPr>
          <w:rFonts w:asciiTheme="minorHAnsi" w:hAnsiTheme="minorHAnsi"/>
          <w:szCs w:val="22"/>
        </w:rPr>
        <w:t>практически для выгодных проектов существует избыток частного</w:t>
      </w:r>
      <w:r>
        <w:rPr>
          <w:rFonts w:asciiTheme="minorHAnsi" w:hAnsiTheme="minorHAnsi"/>
          <w:szCs w:val="22"/>
        </w:rPr>
        <w:t xml:space="preserve"> </w:t>
      </w:r>
      <w:r w:rsidRPr="008E6405">
        <w:rPr>
          <w:rFonts w:asciiTheme="minorHAnsi" w:hAnsiTheme="minorHAnsi"/>
          <w:szCs w:val="22"/>
        </w:rPr>
        <w:t>капитала. Если такой капитал не используется для проекта, то это</w:t>
      </w:r>
      <w:r>
        <w:rPr>
          <w:rFonts w:asciiTheme="minorHAnsi" w:hAnsiTheme="minorHAnsi"/>
          <w:szCs w:val="22"/>
        </w:rPr>
        <w:t xml:space="preserve"> </w:t>
      </w:r>
      <w:r w:rsidRPr="008E6405">
        <w:rPr>
          <w:rFonts w:asciiTheme="minorHAnsi" w:hAnsiTheme="minorHAnsi"/>
          <w:szCs w:val="22"/>
        </w:rPr>
        <w:t>происходит потому, что рынок в него не верит</w:t>
      </w:r>
      <w:r>
        <w:rPr>
          <w:rFonts w:asciiTheme="minorHAnsi" w:hAnsiTheme="minorHAnsi"/>
          <w:szCs w:val="22"/>
        </w:rPr>
        <w:t>. М</w:t>
      </w:r>
      <w:r w:rsidRPr="008E6405">
        <w:rPr>
          <w:rFonts w:asciiTheme="minorHAnsi" w:hAnsiTheme="minorHAnsi"/>
          <w:szCs w:val="22"/>
        </w:rPr>
        <w:t>ы</w:t>
      </w:r>
      <w:r>
        <w:rPr>
          <w:rFonts w:asciiTheme="minorHAnsi" w:hAnsiTheme="minorHAnsi"/>
          <w:szCs w:val="22"/>
        </w:rPr>
        <w:t xml:space="preserve"> </w:t>
      </w:r>
      <w:r w:rsidRPr="008E6405">
        <w:rPr>
          <w:rFonts w:asciiTheme="minorHAnsi" w:hAnsiTheme="minorHAnsi"/>
          <w:szCs w:val="22"/>
        </w:rPr>
        <w:t>твердо убеждены в том, что именно таким образом необходимо</w:t>
      </w:r>
      <w:r>
        <w:rPr>
          <w:rFonts w:asciiTheme="minorHAnsi" w:hAnsiTheme="minorHAnsi"/>
          <w:szCs w:val="22"/>
        </w:rPr>
        <w:t xml:space="preserve"> </w:t>
      </w:r>
      <w:r w:rsidRPr="008E6405">
        <w:rPr>
          <w:rFonts w:asciiTheme="minorHAnsi" w:hAnsiTheme="minorHAnsi"/>
          <w:szCs w:val="22"/>
        </w:rPr>
        <w:t>освободить налогоплательщиков от риска быть заложниками в погоне</w:t>
      </w:r>
      <w:r>
        <w:rPr>
          <w:rFonts w:asciiTheme="minorHAnsi" w:hAnsiTheme="minorHAnsi"/>
          <w:szCs w:val="22"/>
        </w:rPr>
        <w:t xml:space="preserve"> </w:t>
      </w:r>
      <w:r w:rsidRPr="008E6405">
        <w:rPr>
          <w:rFonts w:asciiTheme="minorHAnsi" w:hAnsiTheme="minorHAnsi"/>
          <w:szCs w:val="22"/>
        </w:rPr>
        <w:t>за рентой заинтересованных групп, ищущих прибыли или славы.</w:t>
      </w:r>
    </w:p>
    <w:p w:rsidR="008E6405" w:rsidRDefault="008E6405" w:rsidP="008E6405">
      <w:pPr>
        <w:spacing w:before="0" w:after="120"/>
        <w:ind w:firstLine="0"/>
        <w:jc w:val="left"/>
        <w:rPr>
          <w:rFonts w:asciiTheme="minorHAnsi" w:hAnsiTheme="minorHAnsi"/>
          <w:szCs w:val="22"/>
        </w:rPr>
      </w:pPr>
      <w:r>
        <w:rPr>
          <w:rFonts w:asciiTheme="minorHAnsi" w:hAnsiTheme="minorHAnsi"/>
          <w:szCs w:val="22"/>
        </w:rPr>
        <w:t>Д</w:t>
      </w:r>
      <w:r w:rsidRPr="008E6405">
        <w:rPr>
          <w:rFonts w:asciiTheme="minorHAnsi" w:hAnsiTheme="minorHAnsi"/>
          <w:szCs w:val="22"/>
        </w:rPr>
        <w:t>ля выполнения требования</w:t>
      </w:r>
      <w:r>
        <w:rPr>
          <w:rFonts w:asciiTheme="minorHAnsi" w:hAnsiTheme="minorHAnsi"/>
          <w:szCs w:val="22"/>
        </w:rPr>
        <w:t xml:space="preserve"> </w:t>
      </w:r>
      <w:r w:rsidRPr="008E6405">
        <w:rPr>
          <w:rFonts w:asciiTheme="minorHAnsi" w:hAnsiTheme="minorHAnsi"/>
          <w:szCs w:val="22"/>
        </w:rPr>
        <w:t>эффективной ответственности необязательно, чтобы все</w:t>
      </w:r>
      <w:r>
        <w:rPr>
          <w:rFonts w:asciiTheme="minorHAnsi" w:hAnsiTheme="minorHAnsi"/>
          <w:szCs w:val="22"/>
        </w:rPr>
        <w:t xml:space="preserve"> </w:t>
      </w:r>
      <w:r w:rsidRPr="008E6405">
        <w:rPr>
          <w:rFonts w:asciiTheme="minorHAnsi" w:hAnsiTheme="minorHAnsi"/>
          <w:szCs w:val="22"/>
        </w:rPr>
        <w:t>финансирование для данного проекта привлекалось с частного рынка и</w:t>
      </w:r>
      <w:r>
        <w:rPr>
          <w:rFonts w:asciiTheme="minorHAnsi" w:hAnsiTheme="minorHAnsi"/>
          <w:szCs w:val="22"/>
        </w:rPr>
        <w:t xml:space="preserve"> </w:t>
      </w:r>
      <w:r w:rsidRPr="008E6405">
        <w:rPr>
          <w:rFonts w:asciiTheme="minorHAnsi" w:hAnsiTheme="minorHAnsi"/>
          <w:szCs w:val="22"/>
        </w:rPr>
        <w:t>без государственной гарантии. Было бы возможно гарантировать часть</w:t>
      </w:r>
      <w:r>
        <w:rPr>
          <w:rFonts w:asciiTheme="minorHAnsi" w:hAnsiTheme="minorHAnsi"/>
          <w:szCs w:val="22"/>
        </w:rPr>
        <w:t xml:space="preserve"> </w:t>
      </w:r>
      <w:r w:rsidRPr="008E6405">
        <w:rPr>
          <w:rFonts w:asciiTheme="minorHAnsi" w:hAnsiTheme="minorHAnsi"/>
          <w:szCs w:val="22"/>
        </w:rPr>
        <w:t>необходимого финансирования, для некоторого снижения прямых</w:t>
      </w:r>
      <w:r>
        <w:rPr>
          <w:rFonts w:asciiTheme="minorHAnsi" w:hAnsiTheme="minorHAnsi"/>
          <w:szCs w:val="22"/>
        </w:rPr>
        <w:t xml:space="preserve"> </w:t>
      </w:r>
      <w:r w:rsidRPr="008E6405">
        <w:rPr>
          <w:rFonts w:asciiTheme="minorHAnsi" w:hAnsiTheme="minorHAnsi"/>
          <w:szCs w:val="22"/>
        </w:rPr>
        <w:t>затрат на финансирование. По нашему мнению, частный рисковый</w:t>
      </w:r>
      <w:r>
        <w:rPr>
          <w:rFonts w:asciiTheme="minorHAnsi" w:hAnsiTheme="minorHAnsi"/>
          <w:szCs w:val="22"/>
        </w:rPr>
        <w:t xml:space="preserve"> </w:t>
      </w:r>
      <w:r w:rsidRPr="008E6405">
        <w:rPr>
          <w:rFonts w:asciiTheme="minorHAnsi" w:hAnsiTheme="minorHAnsi"/>
          <w:szCs w:val="22"/>
        </w:rPr>
        <w:t>капитал должен финансировать одну треть или более от общей</w:t>
      </w:r>
      <w:r>
        <w:rPr>
          <w:rFonts w:asciiTheme="minorHAnsi" w:hAnsiTheme="minorHAnsi"/>
          <w:szCs w:val="22"/>
        </w:rPr>
        <w:t xml:space="preserve"> </w:t>
      </w:r>
      <w:r w:rsidRPr="008E6405">
        <w:rPr>
          <w:rFonts w:asciiTheme="minorHAnsi" w:hAnsiTheme="minorHAnsi"/>
          <w:szCs w:val="22"/>
        </w:rPr>
        <w:t>потребности в финансировании, чтобы гарантировать тщательную</w:t>
      </w:r>
      <w:r>
        <w:rPr>
          <w:rFonts w:asciiTheme="minorHAnsi" w:hAnsiTheme="minorHAnsi"/>
          <w:szCs w:val="22"/>
        </w:rPr>
        <w:t xml:space="preserve"> </w:t>
      </w:r>
      <w:r w:rsidRPr="008E6405">
        <w:rPr>
          <w:rFonts w:asciiTheme="minorHAnsi" w:hAnsiTheme="minorHAnsi"/>
          <w:szCs w:val="22"/>
        </w:rPr>
        <w:t>проверку жизнеспособности и, таким образом, защищать общественный</w:t>
      </w:r>
      <w:r>
        <w:rPr>
          <w:rFonts w:asciiTheme="minorHAnsi" w:hAnsiTheme="minorHAnsi"/>
          <w:szCs w:val="22"/>
        </w:rPr>
        <w:t xml:space="preserve"> </w:t>
      </w:r>
      <w:r w:rsidRPr="008E6405">
        <w:rPr>
          <w:rFonts w:asciiTheme="minorHAnsi" w:hAnsiTheme="minorHAnsi"/>
          <w:szCs w:val="22"/>
        </w:rPr>
        <w:t>интерес.</w:t>
      </w:r>
    </w:p>
    <w:p w:rsidR="008E6405" w:rsidRPr="008E6405" w:rsidRDefault="008E6405" w:rsidP="008E6405">
      <w:pPr>
        <w:spacing w:before="360" w:after="120"/>
        <w:ind w:firstLine="0"/>
        <w:jc w:val="left"/>
        <w:rPr>
          <w:rFonts w:asciiTheme="minorHAnsi" w:hAnsiTheme="minorHAnsi"/>
          <w:b/>
          <w:szCs w:val="22"/>
        </w:rPr>
      </w:pPr>
      <w:r w:rsidRPr="008E6405">
        <w:rPr>
          <w:rFonts w:asciiTheme="minorHAnsi" w:hAnsiTheme="minorHAnsi"/>
          <w:b/>
          <w:szCs w:val="22"/>
        </w:rPr>
        <w:t xml:space="preserve">Глава 11. </w:t>
      </w:r>
      <w:r w:rsidRPr="008E6405">
        <w:rPr>
          <w:rFonts w:asciiTheme="minorHAnsi" w:hAnsiTheme="minorHAnsi"/>
          <w:b/>
          <w:szCs w:val="22"/>
        </w:rPr>
        <w:t>Ответственное принятие решений в</w:t>
      </w:r>
      <w:r w:rsidRPr="008E6405">
        <w:rPr>
          <w:rFonts w:asciiTheme="minorHAnsi" w:hAnsiTheme="minorHAnsi"/>
          <w:b/>
          <w:szCs w:val="22"/>
        </w:rPr>
        <w:t xml:space="preserve"> </w:t>
      </w:r>
      <w:r w:rsidRPr="008E6405">
        <w:rPr>
          <w:rFonts w:asciiTheme="minorHAnsi" w:hAnsiTheme="minorHAnsi"/>
          <w:b/>
          <w:szCs w:val="22"/>
        </w:rPr>
        <w:t>мегапроектах</w:t>
      </w:r>
    </w:p>
    <w:p w:rsidR="008E6405" w:rsidRPr="008E6405" w:rsidRDefault="008E6405" w:rsidP="008E6405">
      <w:pPr>
        <w:spacing w:before="0" w:after="120"/>
        <w:ind w:firstLine="0"/>
        <w:jc w:val="left"/>
        <w:rPr>
          <w:rFonts w:asciiTheme="minorHAnsi" w:hAnsiTheme="minorHAnsi"/>
          <w:szCs w:val="22"/>
        </w:rPr>
      </w:pPr>
      <w:r w:rsidRPr="008E6405">
        <w:rPr>
          <w:rFonts w:asciiTheme="minorHAnsi" w:hAnsiTheme="minorHAnsi"/>
          <w:szCs w:val="22"/>
        </w:rPr>
        <w:t>Имея необходимые инструменты для обеспечения ответственности,</w:t>
      </w:r>
      <w:r>
        <w:rPr>
          <w:rFonts w:asciiTheme="minorHAnsi" w:hAnsiTheme="minorHAnsi"/>
          <w:szCs w:val="22"/>
        </w:rPr>
        <w:t xml:space="preserve"> </w:t>
      </w:r>
      <w:r w:rsidRPr="008E6405">
        <w:rPr>
          <w:rFonts w:asciiTheme="minorHAnsi" w:hAnsiTheme="minorHAnsi"/>
          <w:szCs w:val="22"/>
        </w:rPr>
        <w:t>рассмотренные в главе 10, мы видим две главных альтернативы для</w:t>
      </w:r>
      <w:r>
        <w:rPr>
          <w:rFonts w:asciiTheme="minorHAnsi" w:hAnsiTheme="minorHAnsi"/>
          <w:szCs w:val="22"/>
        </w:rPr>
        <w:t xml:space="preserve"> </w:t>
      </w:r>
      <w:r w:rsidRPr="008E6405">
        <w:rPr>
          <w:rFonts w:asciiTheme="minorHAnsi" w:hAnsiTheme="minorHAnsi"/>
          <w:szCs w:val="22"/>
        </w:rPr>
        <w:t>разработки и принятия ответственных решений о том, стоит ли браться</w:t>
      </w:r>
      <w:r>
        <w:rPr>
          <w:rFonts w:asciiTheme="minorHAnsi" w:hAnsiTheme="minorHAnsi"/>
          <w:szCs w:val="22"/>
        </w:rPr>
        <w:t xml:space="preserve"> </w:t>
      </w:r>
      <w:r w:rsidRPr="008E6405">
        <w:rPr>
          <w:rFonts w:asciiTheme="minorHAnsi" w:hAnsiTheme="minorHAnsi"/>
          <w:szCs w:val="22"/>
        </w:rPr>
        <w:t>за реализацию инфраструктурных мегапроектов. Первая альтернатива</w:t>
      </w:r>
      <w:r>
        <w:rPr>
          <w:rFonts w:asciiTheme="minorHAnsi" w:hAnsiTheme="minorHAnsi"/>
          <w:szCs w:val="22"/>
        </w:rPr>
        <w:t xml:space="preserve"> </w:t>
      </w:r>
      <w:r w:rsidRPr="008E6405">
        <w:rPr>
          <w:rFonts w:asciiTheme="minorHAnsi" w:hAnsiTheme="minorHAnsi"/>
          <w:szCs w:val="22"/>
        </w:rPr>
        <w:t>основана на предпосылке, что, в случае принятия решения о</w:t>
      </w:r>
      <w:r>
        <w:rPr>
          <w:rFonts w:asciiTheme="minorHAnsi" w:hAnsiTheme="minorHAnsi"/>
          <w:szCs w:val="22"/>
        </w:rPr>
        <w:t xml:space="preserve"> </w:t>
      </w:r>
      <w:r w:rsidRPr="008E6405">
        <w:rPr>
          <w:rFonts w:asciiTheme="minorHAnsi" w:hAnsiTheme="minorHAnsi"/>
          <w:szCs w:val="22"/>
        </w:rPr>
        <w:t>строительстве, проект должен регулироваться концессией, то есть эта</w:t>
      </w:r>
      <w:r>
        <w:rPr>
          <w:rFonts w:asciiTheme="minorHAnsi" w:hAnsiTheme="minorHAnsi"/>
          <w:szCs w:val="22"/>
        </w:rPr>
        <w:t xml:space="preserve"> </w:t>
      </w:r>
      <w:r w:rsidRPr="008E6405">
        <w:rPr>
          <w:rFonts w:asciiTheme="minorHAnsi" w:hAnsiTheme="minorHAnsi"/>
          <w:szCs w:val="22"/>
        </w:rPr>
        <w:t>альтернатива основывается на подходе строительство — эксплуатация —</w:t>
      </w:r>
      <w:r>
        <w:rPr>
          <w:rFonts w:asciiTheme="minorHAnsi" w:hAnsiTheme="minorHAnsi"/>
          <w:szCs w:val="22"/>
        </w:rPr>
        <w:t xml:space="preserve"> </w:t>
      </w:r>
      <w:r w:rsidRPr="008E6405">
        <w:rPr>
          <w:rFonts w:asciiTheme="minorHAnsi" w:hAnsiTheme="minorHAnsi"/>
          <w:szCs w:val="22"/>
        </w:rPr>
        <w:t>передача (ВОТ) или подобной системе. Во второй альтернативе</w:t>
      </w:r>
      <w:r>
        <w:rPr>
          <w:rFonts w:asciiTheme="minorHAnsi" w:hAnsiTheme="minorHAnsi"/>
          <w:szCs w:val="22"/>
        </w:rPr>
        <w:t xml:space="preserve"> </w:t>
      </w:r>
      <w:r w:rsidRPr="008E6405">
        <w:rPr>
          <w:rFonts w:asciiTheme="minorHAnsi" w:hAnsiTheme="minorHAnsi"/>
          <w:szCs w:val="22"/>
        </w:rPr>
        <w:t>возможный проект, в случае принятия решения о строительстве,</w:t>
      </w:r>
      <w:r>
        <w:rPr>
          <w:rFonts w:asciiTheme="minorHAnsi" w:hAnsiTheme="minorHAnsi"/>
          <w:szCs w:val="22"/>
        </w:rPr>
        <w:t xml:space="preserve"> </w:t>
      </w:r>
      <w:r w:rsidRPr="008E6405">
        <w:rPr>
          <w:rFonts w:asciiTheme="minorHAnsi" w:hAnsiTheme="minorHAnsi"/>
          <w:szCs w:val="22"/>
        </w:rPr>
        <w:t>осуществляется и эксплуатируется государственным предприятием (ГП).</w:t>
      </w:r>
      <w:r>
        <w:rPr>
          <w:rFonts w:asciiTheme="minorHAnsi" w:hAnsiTheme="minorHAnsi"/>
          <w:szCs w:val="22"/>
        </w:rPr>
        <w:t xml:space="preserve"> </w:t>
      </w:r>
      <w:r w:rsidRPr="008E6405">
        <w:rPr>
          <w:rFonts w:asciiTheme="minorHAnsi" w:hAnsiTheme="minorHAnsi"/>
          <w:szCs w:val="22"/>
        </w:rPr>
        <w:t>Для обеих альтернатив мы исходим из предположения, что, по крайней</w:t>
      </w:r>
      <w:r>
        <w:rPr>
          <w:rFonts w:asciiTheme="minorHAnsi" w:hAnsiTheme="minorHAnsi"/>
          <w:szCs w:val="22"/>
        </w:rPr>
        <w:t xml:space="preserve"> </w:t>
      </w:r>
      <w:r w:rsidRPr="008E6405">
        <w:rPr>
          <w:rFonts w:asciiTheme="minorHAnsi" w:hAnsiTheme="minorHAnsi"/>
          <w:szCs w:val="22"/>
        </w:rPr>
        <w:t>мере, одна треть требуемого капитала не обеспечивается</w:t>
      </w:r>
      <w:r>
        <w:rPr>
          <w:rFonts w:asciiTheme="minorHAnsi" w:hAnsiTheme="minorHAnsi"/>
          <w:szCs w:val="22"/>
        </w:rPr>
        <w:t xml:space="preserve"> </w:t>
      </w:r>
      <w:r w:rsidRPr="008E6405">
        <w:rPr>
          <w:rFonts w:asciiTheme="minorHAnsi" w:hAnsiTheme="minorHAnsi"/>
          <w:szCs w:val="22"/>
        </w:rPr>
        <w:t>правительственными гарантиями. Кроме того, мы предполагаем, что к</w:t>
      </w:r>
      <w:r>
        <w:rPr>
          <w:rFonts w:asciiTheme="minorHAnsi" w:hAnsiTheme="minorHAnsi"/>
          <w:szCs w:val="22"/>
        </w:rPr>
        <w:t xml:space="preserve"> </w:t>
      </w:r>
      <w:r w:rsidRPr="008E6405">
        <w:rPr>
          <w:rFonts w:asciiTheme="minorHAnsi" w:hAnsiTheme="minorHAnsi"/>
          <w:szCs w:val="22"/>
        </w:rPr>
        <w:t>обеим альтернативам должен применяться одинаковый режим</w:t>
      </w:r>
      <w:r>
        <w:rPr>
          <w:rFonts w:asciiTheme="minorHAnsi" w:hAnsiTheme="minorHAnsi"/>
          <w:szCs w:val="22"/>
        </w:rPr>
        <w:t xml:space="preserve"> </w:t>
      </w:r>
      <w:r w:rsidRPr="008E6405">
        <w:rPr>
          <w:rFonts w:asciiTheme="minorHAnsi" w:hAnsiTheme="minorHAnsi"/>
          <w:szCs w:val="22"/>
        </w:rPr>
        <w:t>налогообложения.</w:t>
      </w:r>
    </w:p>
    <w:p w:rsidR="008E6405" w:rsidRPr="008E6405" w:rsidRDefault="008E6405" w:rsidP="008E6405">
      <w:pPr>
        <w:spacing w:before="0" w:after="120"/>
        <w:ind w:firstLine="0"/>
        <w:jc w:val="left"/>
        <w:rPr>
          <w:rFonts w:asciiTheme="minorHAnsi" w:hAnsiTheme="minorHAnsi"/>
          <w:szCs w:val="22"/>
        </w:rPr>
      </w:pPr>
      <w:r w:rsidRPr="008E6405">
        <w:rPr>
          <w:rFonts w:asciiTheme="minorHAnsi" w:hAnsiTheme="minorHAnsi"/>
          <w:szCs w:val="22"/>
        </w:rPr>
        <w:t>Использование</w:t>
      </w:r>
      <w:r>
        <w:rPr>
          <w:rFonts w:asciiTheme="minorHAnsi" w:hAnsiTheme="minorHAnsi"/>
          <w:szCs w:val="22"/>
        </w:rPr>
        <w:t xml:space="preserve"> </w:t>
      </w:r>
      <w:r w:rsidRPr="008E6405">
        <w:rPr>
          <w:rFonts w:asciiTheme="minorHAnsi" w:hAnsiTheme="minorHAnsi"/>
          <w:szCs w:val="22"/>
        </w:rPr>
        <w:t>подхода</w:t>
      </w:r>
      <w:r>
        <w:rPr>
          <w:rFonts w:asciiTheme="minorHAnsi" w:hAnsiTheme="minorHAnsi"/>
          <w:szCs w:val="22"/>
        </w:rPr>
        <w:t xml:space="preserve"> </w:t>
      </w:r>
      <w:r>
        <w:rPr>
          <w:rFonts w:asciiTheme="minorHAnsi" w:hAnsiTheme="minorHAnsi"/>
          <w:szCs w:val="22"/>
        </w:rPr>
        <w:t>ВОТ</w:t>
      </w:r>
      <w:r w:rsidRPr="008E6405">
        <w:rPr>
          <w:rFonts w:asciiTheme="minorHAnsi" w:hAnsiTheme="minorHAnsi"/>
          <w:szCs w:val="22"/>
        </w:rPr>
        <w:t xml:space="preserve"> требует полных обязательств от участвующего</w:t>
      </w:r>
      <w:r>
        <w:rPr>
          <w:rFonts w:asciiTheme="minorHAnsi" w:hAnsiTheme="minorHAnsi"/>
          <w:szCs w:val="22"/>
        </w:rPr>
        <w:t xml:space="preserve"> </w:t>
      </w:r>
      <w:r w:rsidRPr="008E6405">
        <w:rPr>
          <w:rFonts w:asciiTheme="minorHAnsi" w:hAnsiTheme="minorHAnsi"/>
          <w:szCs w:val="22"/>
        </w:rPr>
        <w:t>правительства или правительств. Основная идея подхода заключается в</w:t>
      </w:r>
      <w:r>
        <w:rPr>
          <w:rFonts w:asciiTheme="minorHAnsi" w:hAnsiTheme="minorHAnsi"/>
          <w:szCs w:val="22"/>
        </w:rPr>
        <w:t xml:space="preserve"> </w:t>
      </w:r>
      <w:r w:rsidRPr="008E6405">
        <w:rPr>
          <w:rFonts w:asciiTheme="minorHAnsi" w:hAnsiTheme="minorHAnsi"/>
          <w:szCs w:val="22"/>
        </w:rPr>
        <w:t>тщательном продумывании всех вопросов, связанных с проектом, и</w:t>
      </w:r>
      <w:r>
        <w:rPr>
          <w:rFonts w:asciiTheme="minorHAnsi" w:hAnsiTheme="minorHAnsi"/>
          <w:szCs w:val="22"/>
        </w:rPr>
        <w:t xml:space="preserve"> </w:t>
      </w:r>
      <w:r w:rsidRPr="008E6405">
        <w:rPr>
          <w:rFonts w:asciiTheme="minorHAnsi" w:hAnsiTheme="minorHAnsi"/>
          <w:szCs w:val="22"/>
        </w:rPr>
        <w:t>выработке четкой стратегии того, как с ними работать, до принятия</w:t>
      </w:r>
      <w:r>
        <w:rPr>
          <w:rFonts w:asciiTheme="minorHAnsi" w:hAnsiTheme="minorHAnsi"/>
          <w:szCs w:val="22"/>
        </w:rPr>
        <w:t xml:space="preserve"> </w:t>
      </w:r>
      <w:r w:rsidRPr="008E6405">
        <w:rPr>
          <w:rFonts w:asciiTheme="minorHAnsi" w:hAnsiTheme="minorHAnsi"/>
          <w:szCs w:val="22"/>
        </w:rPr>
        <w:t>какого-либо окончательного обязательства. Если одно или более</w:t>
      </w:r>
      <w:r>
        <w:rPr>
          <w:rFonts w:asciiTheme="minorHAnsi" w:hAnsiTheme="minorHAnsi"/>
          <w:szCs w:val="22"/>
        </w:rPr>
        <w:t xml:space="preserve"> </w:t>
      </w:r>
      <w:r w:rsidRPr="008E6405">
        <w:rPr>
          <w:rFonts w:asciiTheme="minorHAnsi" w:hAnsiTheme="minorHAnsi"/>
          <w:szCs w:val="22"/>
        </w:rPr>
        <w:t>правительств, участвующих в проекте, имеют сомнения относительно</w:t>
      </w:r>
      <w:r>
        <w:rPr>
          <w:rFonts w:asciiTheme="minorHAnsi" w:hAnsiTheme="minorHAnsi"/>
          <w:szCs w:val="22"/>
        </w:rPr>
        <w:t xml:space="preserve"> </w:t>
      </w:r>
      <w:r w:rsidRPr="008E6405">
        <w:rPr>
          <w:rFonts w:asciiTheme="minorHAnsi" w:hAnsiTheme="minorHAnsi"/>
          <w:szCs w:val="22"/>
        </w:rPr>
        <w:t>важности и уместности подхода или если существует сильная</w:t>
      </w:r>
      <w:r>
        <w:rPr>
          <w:rFonts w:asciiTheme="minorHAnsi" w:hAnsiTheme="minorHAnsi"/>
          <w:szCs w:val="22"/>
        </w:rPr>
        <w:t xml:space="preserve"> </w:t>
      </w:r>
      <w:r w:rsidRPr="008E6405">
        <w:rPr>
          <w:rFonts w:asciiTheme="minorHAnsi" w:hAnsiTheme="minorHAnsi"/>
          <w:szCs w:val="22"/>
        </w:rPr>
        <w:t>политическая оппозиция, то, вероятно, будет разумно не брать такой</w:t>
      </w:r>
      <w:r>
        <w:rPr>
          <w:rFonts w:asciiTheme="minorHAnsi" w:hAnsiTheme="minorHAnsi"/>
          <w:szCs w:val="22"/>
        </w:rPr>
        <w:t xml:space="preserve"> </w:t>
      </w:r>
      <w:r w:rsidRPr="008E6405">
        <w:rPr>
          <w:rFonts w:asciiTheme="minorHAnsi" w:hAnsiTheme="minorHAnsi"/>
          <w:szCs w:val="22"/>
        </w:rPr>
        <w:t>подход на вооружение. Второе предупреждение касается необходимости</w:t>
      </w:r>
      <w:r>
        <w:rPr>
          <w:rFonts w:asciiTheme="minorHAnsi" w:hAnsiTheme="minorHAnsi"/>
          <w:szCs w:val="22"/>
        </w:rPr>
        <w:t xml:space="preserve"> </w:t>
      </w:r>
      <w:r w:rsidRPr="008E6405">
        <w:rPr>
          <w:rFonts w:asciiTheme="minorHAnsi" w:hAnsiTheme="minorHAnsi"/>
          <w:szCs w:val="22"/>
        </w:rPr>
        <w:t>гарантировать, что интересы, стоящие за возможной концессионной</w:t>
      </w:r>
      <w:r>
        <w:rPr>
          <w:rFonts w:asciiTheme="minorHAnsi" w:hAnsiTheme="minorHAnsi"/>
          <w:szCs w:val="22"/>
        </w:rPr>
        <w:t xml:space="preserve"> </w:t>
      </w:r>
      <w:r w:rsidRPr="008E6405">
        <w:rPr>
          <w:rFonts w:asciiTheme="minorHAnsi" w:hAnsiTheme="minorHAnsi"/>
          <w:szCs w:val="22"/>
        </w:rPr>
        <w:t>компанией, имеют долгосрочный характер, а именно, что они не</w:t>
      </w:r>
      <w:r>
        <w:rPr>
          <w:rFonts w:asciiTheme="minorHAnsi" w:hAnsiTheme="minorHAnsi"/>
          <w:szCs w:val="22"/>
        </w:rPr>
        <w:t xml:space="preserve"> </w:t>
      </w:r>
      <w:r w:rsidRPr="008E6405">
        <w:rPr>
          <w:rFonts w:asciiTheme="minorHAnsi" w:hAnsiTheme="minorHAnsi"/>
          <w:szCs w:val="22"/>
        </w:rPr>
        <w:t>связаны исключительно со строительством и что эти интересы прочно</w:t>
      </w:r>
      <w:r>
        <w:rPr>
          <w:rFonts w:asciiTheme="minorHAnsi" w:hAnsiTheme="minorHAnsi"/>
          <w:szCs w:val="22"/>
        </w:rPr>
        <w:t xml:space="preserve"> </w:t>
      </w:r>
      <w:r w:rsidRPr="008E6405">
        <w:rPr>
          <w:rFonts w:asciiTheme="minorHAnsi" w:hAnsiTheme="minorHAnsi"/>
          <w:szCs w:val="22"/>
        </w:rPr>
        <w:t>закреплены в собственности и структуре управления с самого начала.</w:t>
      </w:r>
    </w:p>
    <w:p w:rsidR="00212ABE" w:rsidRPr="00212ABE" w:rsidRDefault="008E6405" w:rsidP="00212ABE">
      <w:pPr>
        <w:spacing w:before="0" w:after="0"/>
        <w:ind w:firstLine="0"/>
        <w:jc w:val="left"/>
        <w:rPr>
          <w:rFonts w:asciiTheme="minorHAnsi" w:hAnsiTheme="minorHAnsi"/>
          <w:szCs w:val="22"/>
        </w:rPr>
      </w:pPr>
      <w:r w:rsidRPr="008E6405">
        <w:rPr>
          <w:rFonts w:asciiTheme="minorHAnsi" w:hAnsiTheme="minorHAnsi"/>
          <w:szCs w:val="22"/>
        </w:rPr>
        <w:t>Подход государственных предприятий</w:t>
      </w:r>
      <w:r w:rsidR="00212ABE">
        <w:rPr>
          <w:rFonts w:asciiTheme="minorHAnsi" w:hAnsiTheme="minorHAnsi"/>
          <w:szCs w:val="22"/>
        </w:rPr>
        <w:t xml:space="preserve"> должен сопровождаться привлечением </w:t>
      </w:r>
      <w:r w:rsidR="00212ABE" w:rsidRPr="00212ABE">
        <w:rPr>
          <w:rFonts w:asciiTheme="minorHAnsi" w:hAnsiTheme="minorHAnsi"/>
          <w:szCs w:val="22"/>
        </w:rPr>
        <w:t>частного капитала</w:t>
      </w:r>
      <w:r w:rsidR="00212ABE">
        <w:rPr>
          <w:rFonts w:asciiTheme="minorHAnsi" w:hAnsiTheme="minorHAnsi"/>
          <w:szCs w:val="22"/>
        </w:rPr>
        <w:t xml:space="preserve">. Например, в форме </w:t>
      </w:r>
      <w:r w:rsidR="00212ABE" w:rsidRPr="00212ABE">
        <w:rPr>
          <w:rFonts w:asciiTheme="minorHAnsi" w:hAnsiTheme="minorHAnsi"/>
          <w:szCs w:val="22"/>
        </w:rPr>
        <w:t>продаж</w:t>
      </w:r>
      <w:r w:rsidR="00212ABE">
        <w:rPr>
          <w:rFonts w:asciiTheme="minorHAnsi" w:hAnsiTheme="minorHAnsi"/>
          <w:szCs w:val="22"/>
        </w:rPr>
        <w:t>и</w:t>
      </w:r>
      <w:r w:rsidR="00212ABE" w:rsidRPr="00212ABE">
        <w:rPr>
          <w:rFonts w:asciiTheme="minorHAnsi" w:hAnsiTheme="minorHAnsi"/>
          <w:szCs w:val="22"/>
        </w:rPr>
        <w:t xml:space="preserve"> акций</w:t>
      </w:r>
      <w:r w:rsidR="00212ABE">
        <w:rPr>
          <w:rFonts w:asciiTheme="minorHAnsi" w:hAnsiTheme="minorHAnsi"/>
          <w:szCs w:val="22"/>
        </w:rPr>
        <w:t xml:space="preserve"> </w:t>
      </w:r>
      <w:r w:rsidR="00212ABE" w:rsidRPr="00212ABE">
        <w:rPr>
          <w:rFonts w:asciiTheme="minorHAnsi" w:hAnsiTheme="minorHAnsi"/>
          <w:szCs w:val="22"/>
        </w:rPr>
        <w:t>публичного акционерного общества частным инвесторам</w:t>
      </w:r>
      <w:r w:rsidR="00212ABE">
        <w:rPr>
          <w:rFonts w:asciiTheme="minorHAnsi" w:hAnsiTheme="minorHAnsi"/>
          <w:szCs w:val="22"/>
        </w:rPr>
        <w:t>. Такой подход</w:t>
      </w:r>
      <w:r w:rsidR="00212ABE" w:rsidRPr="00212ABE">
        <w:rPr>
          <w:rFonts w:asciiTheme="minorHAnsi" w:hAnsiTheme="minorHAnsi"/>
          <w:szCs w:val="22"/>
        </w:rPr>
        <w:t xml:space="preserve"> имеет</w:t>
      </w:r>
      <w:r w:rsidR="00212ABE">
        <w:rPr>
          <w:rFonts w:asciiTheme="minorHAnsi" w:hAnsiTheme="minorHAnsi"/>
          <w:szCs w:val="22"/>
        </w:rPr>
        <w:t xml:space="preserve"> </w:t>
      </w:r>
      <w:r w:rsidR="00212ABE" w:rsidRPr="00212ABE">
        <w:rPr>
          <w:rFonts w:asciiTheme="minorHAnsi" w:hAnsiTheme="minorHAnsi"/>
          <w:szCs w:val="22"/>
        </w:rPr>
        <w:t>множество преимуществ в отношении стимулов для достижения</w:t>
      </w:r>
      <w:r w:rsidR="00212ABE">
        <w:rPr>
          <w:rFonts w:asciiTheme="minorHAnsi" w:hAnsiTheme="minorHAnsi"/>
          <w:szCs w:val="22"/>
        </w:rPr>
        <w:t xml:space="preserve"> большей результативности:</w:t>
      </w:r>
    </w:p>
    <w:p w:rsidR="00212ABE" w:rsidRPr="00212ABE" w:rsidRDefault="00212ABE" w:rsidP="00212ABE">
      <w:pPr>
        <w:pStyle w:val="af4"/>
        <w:numPr>
          <w:ilvl w:val="0"/>
          <w:numId w:val="46"/>
        </w:numPr>
        <w:spacing w:before="0" w:after="120"/>
        <w:jc w:val="left"/>
        <w:rPr>
          <w:rFonts w:asciiTheme="minorHAnsi" w:hAnsiTheme="minorHAnsi"/>
          <w:szCs w:val="22"/>
        </w:rPr>
      </w:pPr>
      <w:r w:rsidRPr="00212ABE">
        <w:rPr>
          <w:rFonts w:ascii="Calibri" w:hAnsi="Calibri" w:cs="Calibri"/>
          <w:szCs w:val="22"/>
        </w:rPr>
        <w:t>Публичные</w:t>
      </w:r>
      <w:r w:rsidRPr="00212ABE">
        <w:rPr>
          <w:rFonts w:asciiTheme="minorHAnsi" w:hAnsiTheme="minorHAnsi"/>
          <w:szCs w:val="22"/>
        </w:rPr>
        <w:t xml:space="preserve"> </w:t>
      </w:r>
      <w:r w:rsidRPr="00212ABE">
        <w:rPr>
          <w:rFonts w:ascii="Calibri" w:hAnsi="Calibri" w:cs="Calibri"/>
          <w:szCs w:val="22"/>
        </w:rPr>
        <w:t>торги</w:t>
      </w:r>
      <w:r w:rsidRPr="00212ABE">
        <w:rPr>
          <w:rFonts w:asciiTheme="minorHAnsi" w:hAnsiTheme="minorHAnsi"/>
          <w:szCs w:val="22"/>
        </w:rPr>
        <w:t>/</w:t>
      </w:r>
      <w:r w:rsidRPr="00212ABE">
        <w:rPr>
          <w:rFonts w:ascii="Calibri" w:hAnsi="Calibri" w:cs="Calibri"/>
          <w:szCs w:val="22"/>
        </w:rPr>
        <w:t>продажа</w:t>
      </w:r>
      <w:r w:rsidRPr="00212ABE">
        <w:rPr>
          <w:rFonts w:asciiTheme="minorHAnsi" w:hAnsiTheme="minorHAnsi"/>
          <w:szCs w:val="22"/>
        </w:rPr>
        <w:t xml:space="preserve"> </w:t>
      </w:r>
      <w:r w:rsidRPr="00212ABE">
        <w:rPr>
          <w:rFonts w:ascii="Calibri" w:hAnsi="Calibri" w:cs="Calibri"/>
          <w:szCs w:val="22"/>
        </w:rPr>
        <w:t>акций</w:t>
      </w:r>
      <w:r w:rsidRPr="00212ABE">
        <w:rPr>
          <w:rFonts w:asciiTheme="minorHAnsi" w:hAnsiTheme="minorHAnsi"/>
          <w:szCs w:val="22"/>
        </w:rPr>
        <w:t xml:space="preserve"> </w:t>
      </w:r>
      <w:r w:rsidRPr="00212ABE">
        <w:rPr>
          <w:rFonts w:ascii="Calibri" w:hAnsi="Calibri" w:cs="Calibri"/>
          <w:szCs w:val="22"/>
        </w:rPr>
        <w:t>на</w:t>
      </w:r>
      <w:r w:rsidRPr="00212ABE">
        <w:rPr>
          <w:rFonts w:asciiTheme="minorHAnsi" w:hAnsiTheme="minorHAnsi"/>
          <w:szCs w:val="22"/>
        </w:rPr>
        <w:t xml:space="preserve"> </w:t>
      </w:r>
      <w:r w:rsidRPr="00212ABE">
        <w:rPr>
          <w:rFonts w:ascii="Calibri" w:hAnsi="Calibri" w:cs="Calibri"/>
          <w:szCs w:val="22"/>
        </w:rPr>
        <w:t>фондовой</w:t>
      </w:r>
      <w:r w:rsidRPr="00212ABE">
        <w:rPr>
          <w:rFonts w:asciiTheme="minorHAnsi" w:hAnsiTheme="minorHAnsi"/>
          <w:szCs w:val="22"/>
        </w:rPr>
        <w:t xml:space="preserve"> </w:t>
      </w:r>
      <w:r w:rsidRPr="00212ABE">
        <w:rPr>
          <w:rFonts w:ascii="Calibri" w:hAnsi="Calibri" w:cs="Calibri"/>
          <w:szCs w:val="22"/>
        </w:rPr>
        <w:t>бирже</w:t>
      </w:r>
      <w:r w:rsidRPr="00212ABE">
        <w:rPr>
          <w:rFonts w:asciiTheme="minorHAnsi" w:hAnsiTheme="minorHAnsi"/>
          <w:szCs w:val="22"/>
        </w:rPr>
        <w:t xml:space="preserve"> </w:t>
      </w:r>
      <w:r w:rsidRPr="00212ABE">
        <w:rPr>
          <w:rFonts w:ascii="Calibri" w:hAnsi="Calibri" w:cs="Calibri"/>
          <w:szCs w:val="22"/>
        </w:rPr>
        <w:t>могут</w:t>
      </w:r>
      <w:r w:rsidRPr="00212ABE">
        <w:rPr>
          <w:rFonts w:asciiTheme="minorHAnsi" w:hAnsiTheme="minorHAnsi"/>
          <w:szCs w:val="22"/>
        </w:rPr>
        <w:t xml:space="preserve"> </w:t>
      </w:r>
      <w:r w:rsidRPr="00212ABE">
        <w:rPr>
          <w:rFonts w:ascii="Calibri" w:hAnsi="Calibri" w:cs="Calibri"/>
          <w:szCs w:val="22"/>
        </w:rPr>
        <w:t>вызвать</w:t>
      </w:r>
      <w:r w:rsidRPr="00212ABE">
        <w:rPr>
          <w:rFonts w:ascii="Calibri" w:hAnsi="Calibri" w:cs="Calibri"/>
          <w:szCs w:val="22"/>
        </w:rPr>
        <w:t xml:space="preserve"> </w:t>
      </w:r>
      <w:r w:rsidRPr="00212ABE">
        <w:rPr>
          <w:rFonts w:asciiTheme="minorHAnsi" w:hAnsiTheme="minorHAnsi"/>
          <w:szCs w:val="22"/>
        </w:rPr>
        <w:t>интерес к компании, в том числе среди аналитиков фондового рынка,</w:t>
      </w:r>
      <w:r w:rsidRPr="00212ABE">
        <w:rPr>
          <w:rFonts w:asciiTheme="minorHAnsi" w:hAnsiTheme="minorHAnsi"/>
          <w:szCs w:val="22"/>
        </w:rPr>
        <w:t xml:space="preserve"> </w:t>
      </w:r>
      <w:r w:rsidRPr="00212ABE">
        <w:rPr>
          <w:rFonts w:asciiTheme="minorHAnsi" w:hAnsiTheme="minorHAnsi"/>
          <w:szCs w:val="22"/>
        </w:rPr>
        <w:t>таким образом, создавая на рынке постоянный критический анализ и</w:t>
      </w:r>
      <w:r w:rsidRPr="00212ABE">
        <w:rPr>
          <w:rFonts w:asciiTheme="minorHAnsi" w:hAnsiTheme="minorHAnsi"/>
          <w:szCs w:val="22"/>
        </w:rPr>
        <w:t xml:space="preserve"> </w:t>
      </w:r>
      <w:r w:rsidRPr="00212ABE">
        <w:rPr>
          <w:rFonts w:asciiTheme="minorHAnsi" w:hAnsiTheme="minorHAnsi"/>
          <w:szCs w:val="22"/>
        </w:rPr>
        <w:t>стимулирование эффективности работы компании;</w:t>
      </w:r>
    </w:p>
    <w:p w:rsidR="00212ABE" w:rsidRPr="00212ABE" w:rsidRDefault="00212ABE" w:rsidP="00212ABE">
      <w:pPr>
        <w:pStyle w:val="af4"/>
        <w:numPr>
          <w:ilvl w:val="0"/>
          <w:numId w:val="46"/>
        </w:numPr>
        <w:spacing w:before="0" w:after="120"/>
        <w:jc w:val="left"/>
        <w:rPr>
          <w:rFonts w:asciiTheme="minorHAnsi" w:hAnsiTheme="minorHAnsi"/>
          <w:szCs w:val="22"/>
        </w:rPr>
      </w:pPr>
      <w:r w:rsidRPr="00212ABE">
        <w:rPr>
          <w:rFonts w:ascii="Calibri" w:hAnsi="Calibri" w:cs="Calibri"/>
          <w:szCs w:val="22"/>
        </w:rPr>
        <w:t>Представители</w:t>
      </w:r>
      <w:r w:rsidRPr="00212ABE">
        <w:rPr>
          <w:rFonts w:asciiTheme="minorHAnsi" w:hAnsiTheme="minorHAnsi"/>
          <w:szCs w:val="22"/>
        </w:rPr>
        <w:t xml:space="preserve"> </w:t>
      </w:r>
      <w:r w:rsidRPr="00212ABE">
        <w:rPr>
          <w:rFonts w:ascii="Calibri" w:hAnsi="Calibri" w:cs="Calibri"/>
          <w:szCs w:val="22"/>
        </w:rPr>
        <w:t>частных</w:t>
      </w:r>
      <w:r w:rsidRPr="00212ABE">
        <w:rPr>
          <w:rFonts w:asciiTheme="minorHAnsi" w:hAnsiTheme="minorHAnsi"/>
          <w:szCs w:val="22"/>
        </w:rPr>
        <w:t xml:space="preserve"> </w:t>
      </w:r>
      <w:r w:rsidRPr="00212ABE">
        <w:rPr>
          <w:rFonts w:ascii="Calibri" w:hAnsi="Calibri" w:cs="Calibri"/>
          <w:szCs w:val="22"/>
        </w:rPr>
        <w:t>собственников</w:t>
      </w:r>
      <w:r w:rsidRPr="00212ABE">
        <w:rPr>
          <w:rFonts w:asciiTheme="minorHAnsi" w:hAnsiTheme="minorHAnsi"/>
          <w:szCs w:val="22"/>
        </w:rPr>
        <w:t xml:space="preserve"> </w:t>
      </w:r>
      <w:r w:rsidRPr="00212ABE">
        <w:rPr>
          <w:rFonts w:ascii="Calibri" w:hAnsi="Calibri" w:cs="Calibri"/>
          <w:szCs w:val="22"/>
        </w:rPr>
        <w:t>могут</w:t>
      </w:r>
      <w:r w:rsidRPr="00212ABE">
        <w:rPr>
          <w:rFonts w:asciiTheme="minorHAnsi" w:hAnsiTheme="minorHAnsi"/>
          <w:szCs w:val="22"/>
        </w:rPr>
        <w:t xml:space="preserve"> </w:t>
      </w:r>
      <w:r w:rsidRPr="00212ABE">
        <w:rPr>
          <w:rFonts w:ascii="Calibri" w:hAnsi="Calibri" w:cs="Calibri"/>
          <w:szCs w:val="22"/>
        </w:rPr>
        <w:t>получить</w:t>
      </w:r>
      <w:r w:rsidRPr="00212ABE">
        <w:rPr>
          <w:rFonts w:asciiTheme="minorHAnsi" w:hAnsiTheme="minorHAnsi"/>
          <w:szCs w:val="22"/>
        </w:rPr>
        <w:t xml:space="preserve"> </w:t>
      </w:r>
      <w:r w:rsidRPr="00212ABE">
        <w:rPr>
          <w:rFonts w:ascii="Calibri" w:hAnsi="Calibri" w:cs="Calibri"/>
          <w:szCs w:val="22"/>
        </w:rPr>
        <w:t>места</w:t>
      </w:r>
      <w:r w:rsidRPr="00212ABE">
        <w:rPr>
          <w:rFonts w:asciiTheme="minorHAnsi" w:hAnsiTheme="minorHAnsi"/>
          <w:szCs w:val="22"/>
        </w:rPr>
        <w:t xml:space="preserve"> </w:t>
      </w:r>
      <w:r w:rsidRPr="00212ABE">
        <w:rPr>
          <w:rFonts w:ascii="Calibri" w:hAnsi="Calibri" w:cs="Calibri"/>
          <w:szCs w:val="22"/>
        </w:rPr>
        <w:t>в</w:t>
      </w:r>
      <w:r w:rsidRPr="00212ABE">
        <w:rPr>
          <w:rFonts w:asciiTheme="minorHAnsi" w:hAnsiTheme="minorHAnsi"/>
          <w:szCs w:val="22"/>
        </w:rPr>
        <w:t xml:space="preserve"> </w:t>
      </w:r>
      <w:r w:rsidRPr="00212ABE">
        <w:rPr>
          <w:rFonts w:ascii="Calibri" w:hAnsi="Calibri" w:cs="Calibri"/>
          <w:szCs w:val="22"/>
        </w:rPr>
        <w:t>совете</w:t>
      </w:r>
      <w:r w:rsidRPr="00212ABE">
        <w:rPr>
          <w:rFonts w:ascii="Calibri" w:hAnsi="Calibri" w:cs="Calibri"/>
          <w:szCs w:val="22"/>
        </w:rPr>
        <w:t xml:space="preserve"> </w:t>
      </w:r>
      <w:r w:rsidRPr="00212ABE">
        <w:rPr>
          <w:rFonts w:asciiTheme="minorHAnsi" w:hAnsiTheme="minorHAnsi"/>
          <w:szCs w:val="22"/>
        </w:rPr>
        <w:t>директоров компании. Как члены правления они могут лучше, чем</w:t>
      </w:r>
      <w:r w:rsidRPr="00212ABE">
        <w:rPr>
          <w:rFonts w:asciiTheme="minorHAnsi" w:hAnsiTheme="minorHAnsi"/>
          <w:szCs w:val="22"/>
        </w:rPr>
        <w:t xml:space="preserve"> </w:t>
      </w:r>
      <w:r w:rsidRPr="00212ABE">
        <w:rPr>
          <w:rFonts w:asciiTheme="minorHAnsi" w:hAnsiTheme="minorHAnsi"/>
          <w:szCs w:val="22"/>
        </w:rPr>
        <w:t>политические назначенцы, противостоять политически обусловленным</w:t>
      </w:r>
      <w:r w:rsidRPr="00212ABE">
        <w:rPr>
          <w:rFonts w:asciiTheme="minorHAnsi" w:hAnsiTheme="minorHAnsi"/>
          <w:szCs w:val="22"/>
        </w:rPr>
        <w:t xml:space="preserve"> </w:t>
      </w:r>
      <w:r w:rsidRPr="00212ABE">
        <w:rPr>
          <w:rFonts w:asciiTheme="minorHAnsi" w:hAnsiTheme="minorHAnsi"/>
          <w:szCs w:val="22"/>
        </w:rPr>
        <w:t>позициям, которые могут противоречить интересам компании;</w:t>
      </w:r>
    </w:p>
    <w:p w:rsidR="00212ABE" w:rsidRPr="00212ABE" w:rsidRDefault="00212ABE" w:rsidP="00212ABE">
      <w:pPr>
        <w:pStyle w:val="af4"/>
        <w:numPr>
          <w:ilvl w:val="0"/>
          <w:numId w:val="46"/>
        </w:numPr>
        <w:spacing w:before="0" w:after="120"/>
        <w:jc w:val="left"/>
        <w:rPr>
          <w:rFonts w:asciiTheme="minorHAnsi" w:hAnsiTheme="minorHAnsi"/>
          <w:szCs w:val="22"/>
        </w:rPr>
      </w:pPr>
      <w:r w:rsidRPr="00212ABE">
        <w:rPr>
          <w:rFonts w:ascii="Calibri" w:hAnsi="Calibri" w:cs="Calibri"/>
          <w:szCs w:val="22"/>
        </w:rPr>
        <w:t>Проведение</w:t>
      </w:r>
      <w:r w:rsidRPr="00212ABE">
        <w:rPr>
          <w:rFonts w:asciiTheme="minorHAnsi" w:hAnsiTheme="minorHAnsi"/>
          <w:szCs w:val="22"/>
        </w:rPr>
        <w:t xml:space="preserve"> </w:t>
      </w:r>
      <w:r w:rsidRPr="00212ABE">
        <w:rPr>
          <w:rFonts w:ascii="Calibri" w:hAnsi="Calibri" w:cs="Calibri"/>
          <w:szCs w:val="22"/>
        </w:rPr>
        <w:t>публичных</w:t>
      </w:r>
      <w:r w:rsidRPr="00212ABE">
        <w:rPr>
          <w:rFonts w:asciiTheme="minorHAnsi" w:hAnsiTheme="minorHAnsi"/>
          <w:szCs w:val="22"/>
        </w:rPr>
        <w:t xml:space="preserve"> </w:t>
      </w:r>
      <w:r w:rsidRPr="00212ABE">
        <w:rPr>
          <w:rFonts w:ascii="Calibri" w:hAnsi="Calibri" w:cs="Calibri"/>
          <w:szCs w:val="22"/>
        </w:rPr>
        <w:t>торгов</w:t>
      </w:r>
      <w:r w:rsidRPr="00212ABE">
        <w:rPr>
          <w:rFonts w:asciiTheme="minorHAnsi" w:hAnsiTheme="minorHAnsi"/>
          <w:szCs w:val="22"/>
        </w:rPr>
        <w:t xml:space="preserve"> </w:t>
      </w:r>
      <w:r w:rsidRPr="00212ABE">
        <w:rPr>
          <w:rFonts w:ascii="Calibri" w:hAnsi="Calibri" w:cs="Calibri"/>
          <w:szCs w:val="22"/>
        </w:rPr>
        <w:t>на</w:t>
      </w:r>
      <w:r w:rsidRPr="00212ABE">
        <w:rPr>
          <w:rFonts w:asciiTheme="minorHAnsi" w:hAnsiTheme="minorHAnsi"/>
          <w:szCs w:val="22"/>
        </w:rPr>
        <w:t xml:space="preserve"> </w:t>
      </w:r>
      <w:r w:rsidRPr="00212ABE">
        <w:rPr>
          <w:rFonts w:ascii="Calibri" w:hAnsi="Calibri" w:cs="Calibri"/>
          <w:szCs w:val="22"/>
        </w:rPr>
        <w:t>фондовой</w:t>
      </w:r>
      <w:r w:rsidRPr="00212ABE">
        <w:rPr>
          <w:rFonts w:asciiTheme="minorHAnsi" w:hAnsiTheme="minorHAnsi"/>
          <w:szCs w:val="22"/>
        </w:rPr>
        <w:t xml:space="preserve"> </w:t>
      </w:r>
      <w:r w:rsidRPr="00212ABE">
        <w:rPr>
          <w:rFonts w:ascii="Calibri" w:hAnsi="Calibri" w:cs="Calibri"/>
          <w:szCs w:val="22"/>
        </w:rPr>
        <w:t>бирже</w:t>
      </w:r>
      <w:r w:rsidRPr="00212ABE">
        <w:rPr>
          <w:rFonts w:asciiTheme="minorHAnsi" w:hAnsiTheme="minorHAnsi"/>
          <w:szCs w:val="22"/>
        </w:rPr>
        <w:t xml:space="preserve"> </w:t>
      </w:r>
      <w:r w:rsidRPr="00212ABE">
        <w:rPr>
          <w:rFonts w:ascii="Calibri" w:hAnsi="Calibri" w:cs="Calibri"/>
          <w:szCs w:val="22"/>
        </w:rPr>
        <w:t>может</w:t>
      </w:r>
      <w:r w:rsidRPr="00212ABE">
        <w:rPr>
          <w:rFonts w:ascii="Calibri" w:hAnsi="Calibri" w:cs="Calibri"/>
          <w:szCs w:val="22"/>
        </w:rPr>
        <w:t xml:space="preserve"> </w:t>
      </w:r>
      <w:r w:rsidRPr="00212ABE">
        <w:rPr>
          <w:rFonts w:asciiTheme="minorHAnsi" w:hAnsiTheme="minorHAnsi"/>
          <w:szCs w:val="22"/>
        </w:rPr>
        <w:t>способствовать ужесточению правил, касающихся информации для</w:t>
      </w:r>
      <w:r w:rsidRPr="00212ABE">
        <w:rPr>
          <w:rFonts w:asciiTheme="minorHAnsi" w:hAnsiTheme="minorHAnsi"/>
          <w:szCs w:val="22"/>
        </w:rPr>
        <w:t xml:space="preserve"> </w:t>
      </w:r>
      <w:r w:rsidRPr="00212ABE">
        <w:rPr>
          <w:rFonts w:asciiTheme="minorHAnsi" w:hAnsiTheme="minorHAnsi"/>
          <w:szCs w:val="22"/>
        </w:rPr>
        <w:t>совета директоров фондовой биржи;</w:t>
      </w:r>
    </w:p>
    <w:p w:rsidR="00212ABE" w:rsidRPr="00212ABE" w:rsidRDefault="00212ABE" w:rsidP="00212ABE">
      <w:pPr>
        <w:pStyle w:val="af4"/>
        <w:numPr>
          <w:ilvl w:val="0"/>
          <w:numId w:val="46"/>
        </w:numPr>
        <w:spacing w:before="0" w:after="120"/>
        <w:jc w:val="left"/>
        <w:rPr>
          <w:rFonts w:asciiTheme="minorHAnsi" w:hAnsiTheme="minorHAnsi"/>
          <w:szCs w:val="22"/>
        </w:rPr>
      </w:pPr>
      <w:r w:rsidRPr="00212ABE">
        <w:rPr>
          <w:rFonts w:ascii="Calibri" w:hAnsi="Calibri" w:cs="Calibri"/>
          <w:szCs w:val="22"/>
        </w:rPr>
        <w:t>Продажа</w:t>
      </w:r>
      <w:r w:rsidRPr="00212ABE">
        <w:rPr>
          <w:rFonts w:asciiTheme="minorHAnsi" w:hAnsiTheme="minorHAnsi"/>
          <w:szCs w:val="22"/>
        </w:rPr>
        <w:t xml:space="preserve"> </w:t>
      </w:r>
      <w:r w:rsidRPr="00212ABE">
        <w:rPr>
          <w:rFonts w:ascii="Calibri" w:hAnsi="Calibri" w:cs="Calibri"/>
          <w:szCs w:val="22"/>
        </w:rPr>
        <w:t>акций</w:t>
      </w:r>
      <w:r w:rsidRPr="00212ABE">
        <w:rPr>
          <w:rFonts w:asciiTheme="minorHAnsi" w:hAnsiTheme="minorHAnsi"/>
          <w:szCs w:val="22"/>
        </w:rPr>
        <w:t xml:space="preserve"> </w:t>
      </w:r>
      <w:r w:rsidRPr="00212ABE">
        <w:rPr>
          <w:rFonts w:ascii="Calibri" w:hAnsi="Calibri" w:cs="Calibri"/>
          <w:szCs w:val="22"/>
        </w:rPr>
        <w:t>может</w:t>
      </w:r>
      <w:r w:rsidRPr="00212ABE">
        <w:rPr>
          <w:rFonts w:asciiTheme="minorHAnsi" w:hAnsiTheme="minorHAnsi"/>
          <w:szCs w:val="22"/>
        </w:rPr>
        <w:t xml:space="preserve"> </w:t>
      </w:r>
      <w:r w:rsidRPr="00212ABE">
        <w:rPr>
          <w:rFonts w:ascii="Calibri" w:hAnsi="Calibri" w:cs="Calibri"/>
          <w:szCs w:val="22"/>
        </w:rPr>
        <w:t>способствовать</w:t>
      </w:r>
      <w:r w:rsidRPr="00212ABE">
        <w:rPr>
          <w:rFonts w:asciiTheme="minorHAnsi" w:hAnsiTheme="minorHAnsi"/>
          <w:szCs w:val="22"/>
        </w:rPr>
        <w:t xml:space="preserve"> </w:t>
      </w:r>
      <w:r w:rsidRPr="00212ABE">
        <w:rPr>
          <w:rFonts w:ascii="Calibri" w:hAnsi="Calibri" w:cs="Calibri"/>
          <w:szCs w:val="22"/>
        </w:rPr>
        <w:t>заключению</w:t>
      </w:r>
      <w:r w:rsidRPr="00212ABE">
        <w:rPr>
          <w:rFonts w:asciiTheme="minorHAnsi" w:hAnsiTheme="minorHAnsi"/>
          <w:szCs w:val="22"/>
        </w:rPr>
        <w:t xml:space="preserve"> </w:t>
      </w:r>
      <w:r w:rsidRPr="00212ABE">
        <w:rPr>
          <w:rFonts w:ascii="Calibri" w:hAnsi="Calibri" w:cs="Calibri"/>
          <w:szCs w:val="22"/>
        </w:rPr>
        <w:t>ст</w:t>
      </w:r>
      <w:r w:rsidRPr="00212ABE">
        <w:rPr>
          <w:rFonts w:asciiTheme="minorHAnsi" w:hAnsiTheme="minorHAnsi"/>
          <w:szCs w:val="22"/>
        </w:rPr>
        <w:t>ратегических</w:t>
      </w:r>
      <w:r w:rsidRPr="00212ABE">
        <w:rPr>
          <w:rFonts w:asciiTheme="minorHAnsi" w:hAnsiTheme="minorHAnsi"/>
          <w:szCs w:val="22"/>
        </w:rPr>
        <w:t xml:space="preserve"> </w:t>
      </w:r>
      <w:r w:rsidRPr="00212ABE">
        <w:rPr>
          <w:rFonts w:asciiTheme="minorHAnsi" w:hAnsiTheme="minorHAnsi"/>
          <w:szCs w:val="22"/>
        </w:rPr>
        <w:t>союзов с важными партнерами для повышения и гарантий</w:t>
      </w:r>
      <w:r w:rsidRPr="00212ABE">
        <w:rPr>
          <w:rFonts w:asciiTheme="minorHAnsi" w:hAnsiTheme="minorHAnsi"/>
          <w:szCs w:val="22"/>
        </w:rPr>
        <w:t xml:space="preserve"> </w:t>
      </w:r>
      <w:r w:rsidRPr="00212ABE">
        <w:rPr>
          <w:rFonts w:asciiTheme="minorHAnsi" w:hAnsiTheme="minorHAnsi"/>
          <w:szCs w:val="22"/>
        </w:rPr>
        <w:t>эффективности;</w:t>
      </w:r>
    </w:p>
    <w:p w:rsidR="00212ABE" w:rsidRDefault="00212ABE" w:rsidP="00212ABE">
      <w:pPr>
        <w:pStyle w:val="af4"/>
        <w:numPr>
          <w:ilvl w:val="0"/>
          <w:numId w:val="46"/>
        </w:numPr>
        <w:spacing w:before="0" w:after="120"/>
        <w:jc w:val="left"/>
        <w:rPr>
          <w:rFonts w:asciiTheme="minorHAnsi" w:hAnsiTheme="minorHAnsi"/>
          <w:szCs w:val="22"/>
        </w:rPr>
      </w:pPr>
      <w:r w:rsidRPr="00212ABE">
        <w:rPr>
          <w:rFonts w:ascii="Calibri" w:hAnsi="Calibri" w:cs="Calibri"/>
          <w:szCs w:val="22"/>
        </w:rPr>
        <w:lastRenderedPageBreak/>
        <w:t>Государство</w:t>
      </w:r>
      <w:r w:rsidRPr="00212ABE">
        <w:rPr>
          <w:rFonts w:asciiTheme="minorHAnsi" w:hAnsiTheme="minorHAnsi"/>
          <w:szCs w:val="22"/>
        </w:rPr>
        <w:t xml:space="preserve"> </w:t>
      </w:r>
      <w:r w:rsidRPr="00212ABE">
        <w:rPr>
          <w:rFonts w:ascii="Calibri" w:hAnsi="Calibri" w:cs="Calibri"/>
          <w:szCs w:val="22"/>
        </w:rPr>
        <w:t>традиционно</w:t>
      </w:r>
      <w:r w:rsidRPr="00212ABE">
        <w:rPr>
          <w:rFonts w:asciiTheme="minorHAnsi" w:hAnsiTheme="minorHAnsi"/>
          <w:szCs w:val="22"/>
        </w:rPr>
        <w:t xml:space="preserve"> </w:t>
      </w:r>
      <w:r w:rsidRPr="00212ABE">
        <w:rPr>
          <w:rFonts w:ascii="Calibri" w:hAnsi="Calibri" w:cs="Calibri"/>
          <w:szCs w:val="22"/>
        </w:rPr>
        <w:t>рассматривается</w:t>
      </w:r>
      <w:r w:rsidRPr="00212ABE">
        <w:rPr>
          <w:rFonts w:asciiTheme="minorHAnsi" w:hAnsiTheme="minorHAnsi"/>
          <w:szCs w:val="22"/>
        </w:rPr>
        <w:t xml:space="preserve"> </w:t>
      </w:r>
      <w:r w:rsidRPr="00212ABE">
        <w:rPr>
          <w:rFonts w:ascii="Calibri" w:hAnsi="Calibri" w:cs="Calibri"/>
          <w:szCs w:val="22"/>
        </w:rPr>
        <w:t>как</w:t>
      </w:r>
      <w:r w:rsidRPr="00212ABE">
        <w:rPr>
          <w:rFonts w:asciiTheme="minorHAnsi" w:hAnsiTheme="minorHAnsi"/>
          <w:szCs w:val="22"/>
        </w:rPr>
        <w:t xml:space="preserve"> </w:t>
      </w:r>
      <w:r w:rsidRPr="00212ABE">
        <w:rPr>
          <w:rFonts w:asciiTheme="minorHAnsi" w:hAnsiTheme="minorHAnsi"/>
          <w:szCs w:val="22"/>
        </w:rPr>
        <w:t>«</w:t>
      </w:r>
      <w:r w:rsidRPr="00212ABE">
        <w:rPr>
          <w:rFonts w:ascii="Calibri" w:hAnsi="Calibri" w:cs="Calibri"/>
          <w:szCs w:val="22"/>
        </w:rPr>
        <w:t>терпеливый</w:t>
      </w:r>
      <w:r w:rsidRPr="00212ABE">
        <w:rPr>
          <w:rFonts w:ascii="Calibri" w:hAnsi="Calibri" w:cs="Calibri"/>
          <w:szCs w:val="22"/>
        </w:rPr>
        <w:t xml:space="preserve"> </w:t>
      </w:r>
      <w:r w:rsidRPr="00212ABE">
        <w:rPr>
          <w:rFonts w:asciiTheme="minorHAnsi" w:hAnsiTheme="minorHAnsi"/>
          <w:szCs w:val="22"/>
        </w:rPr>
        <w:t>собственник». Частное владение собственностью может оказывать</w:t>
      </w:r>
      <w:r w:rsidRPr="00212ABE">
        <w:rPr>
          <w:rFonts w:asciiTheme="minorHAnsi" w:hAnsiTheme="minorHAnsi"/>
          <w:szCs w:val="22"/>
        </w:rPr>
        <w:t xml:space="preserve"> </w:t>
      </w:r>
      <w:r w:rsidRPr="00212ABE">
        <w:rPr>
          <w:rFonts w:asciiTheme="minorHAnsi" w:hAnsiTheme="minorHAnsi"/>
          <w:szCs w:val="22"/>
        </w:rPr>
        <w:t>больше давления на менеджмент с целью реализации проекта.</w:t>
      </w:r>
    </w:p>
    <w:p w:rsidR="00212ABE" w:rsidRPr="00212ABE" w:rsidRDefault="00212ABE" w:rsidP="00923245">
      <w:pPr>
        <w:spacing w:before="0" w:after="120"/>
        <w:ind w:firstLine="0"/>
        <w:jc w:val="left"/>
        <w:rPr>
          <w:rFonts w:asciiTheme="minorHAnsi" w:hAnsiTheme="minorHAnsi"/>
          <w:szCs w:val="22"/>
        </w:rPr>
      </w:pPr>
      <w:r w:rsidRPr="00212ABE">
        <w:rPr>
          <w:rFonts w:asciiTheme="minorHAnsi" w:hAnsiTheme="minorHAnsi"/>
          <w:szCs w:val="22"/>
        </w:rPr>
        <w:t xml:space="preserve">Два </w:t>
      </w:r>
      <w:r w:rsidR="00F129A1">
        <w:rPr>
          <w:rFonts w:asciiTheme="minorHAnsi" w:hAnsiTheme="minorHAnsi"/>
          <w:szCs w:val="22"/>
        </w:rPr>
        <w:t>основных альтернативных подхода</w:t>
      </w:r>
      <w:r w:rsidRPr="00212ABE">
        <w:rPr>
          <w:rFonts w:asciiTheme="minorHAnsi" w:hAnsiTheme="minorHAnsi"/>
          <w:szCs w:val="22"/>
        </w:rPr>
        <w:t xml:space="preserve"> должны</w:t>
      </w:r>
      <w:r w:rsidR="00F129A1">
        <w:rPr>
          <w:rFonts w:asciiTheme="minorHAnsi" w:hAnsiTheme="minorHAnsi"/>
          <w:szCs w:val="22"/>
        </w:rPr>
        <w:t xml:space="preserve"> </w:t>
      </w:r>
      <w:r w:rsidRPr="00212ABE">
        <w:rPr>
          <w:rFonts w:asciiTheme="minorHAnsi" w:hAnsiTheme="minorHAnsi"/>
          <w:szCs w:val="22"/>
        </w:rPr>
        <w:t>рассматриваться как примеры институционализации ответственности.</w:t>
      </w:r>
    </w:p>
    <w:p w:rsidR="00F129A1" w:rsidRPr="00F129A1" w:rsidRDefault="00F129A1" w:rsidP="00923245">
      <w:pPr>
        <w:spacing w:before="360" w:after="120"/>
        <w:ind w:firstLine="0"/>
        <w:jc w:val="left"/>
        <w:rPr>
          <w:rFonts w:asciiTheme="minorHAnsi" w:hAnsiTheme="minorHAnsi"/>
          <w:b/>
          <w:szCs w:val="22"/>
        </w:rPr>
      </w:pPr>
      <w:r w:rsidRPr="00F129A1">
        <w:rPr>
          <w:rFonts w:asciiTheme="minorHAnsi" w:hAnsiTheme="minorHAnsi"/>
          <w:b/>
          <w:szCs w:val="22"/>
        </w:rPr>
        <w:t xml:space="preserve">Глава 12. </w:t>
      </w:r>
      <w:r w:rsidRPr="00F129A1">
        <w:rPr>
          <w:rFonts w:asciiTheme="minorHAnsi" w:hAnsiTheme="minorHAnsi"/>
          <w:b/>
          <w:szCs w:val="22"/>
        </w:rPr>
        <w:t>Что стоит за парадоксом мегапроектов</w:t>
      </w:r>
    </w:p>
    <w:p w:rsidR="00F129A1" w:rsidRDefault="00F129A1" w:rsidP="00923245">
      <w:pPr>
        <w:spacing w:before="0" w:after="0"/>
        <w:ind w:firstLine="0"/>
        <w:jc w:val="left"/>
        <w:rPr>
          <w:rFonts w:asciiTheme="minorHAnsi" w:hAnsiTheme="minorHAnsi"/>
          <w:szCs w:val="22"/>
        </w:rPr>
      </w:pPr>
      <w:r w:rsidRPr="00F129A1">
        <w:rPr>
          <w:rFonts w:asciiTheme="minorHAnsi" w:hAnsiTheme="minorHAnsi"/>
          <w:szCs w:val="22"/>
        </w:rPr>
        <w:t>Отправной точкой этой книги был парадокс. В последние годы во всем</w:t>
      </w:r>
      <w:r>
        <w:rPr>
          <w:rFonts w:asciiTheme="minorHAnsi" w:hAnsiTheme="minorHAnsi"/>
          <w:szCs w:val="22"/>
        </w:rPr>
        <w:t xml:space="preserve"> </w:t>
      </w:r>
      <w:r w:rsidRPr="00F129A1">
        <w:rPr>
          <w:rFonts w:asciiTheme="minorHAnsi" w:hAnsiTheme="minorHAnsi"/>
          <w:szCs w:val="22"/>
        </w:rPr>
        <w:t>мире наблюдается резкое увеличение размаха, частоты и</w:t>
      </w:r>
      <w:r>
        <w:rPr>
          <w:rFonts w:asciiTheme="minorHAnsi" w:hAnsiTheme="minorHAnsi"/>
          <w:szCs w:val="22"/>
        </w:rPr>
        <w:t xml:space="preserve"> </w:t>
      </w:r>
      <w:r w:rsidRPr="00F129A1">
        <w:rPr>
          <w:rFonts w:asciiTheme="minorHAnsi" w:hAnsiTheme="minorHAnsi"/>
          <w:szCs w:val="22"/>
        </w:rPr>
        <w:t>географического распространения мегапроектов, то есть</w:t>
      </w:r>
      <w:r>
        <w:rPr>
          <w:rFonts w:asciiTheme="minorHAnsi" w:hAnsiTheme="minorHAnsi"/>
          <w:szCs w:val="22"/>
        </w:rPr>
        <w:t xml:space="preserve"> </w:t>
      </w:r>
      <w:r w:rsidRPr="00F129A1">
        <w:rPr>
          <w:rFonts w:asciiTheme="minorHAnsi" w:hAnsiTheme="minorHAnsi"/>
          <w:szCs w:val="22"/>
        </w:rPr>
        <w:t>инфраструктурных проектов на многие миллиарды долларов. Тем не менее, при сравнении</w:t>
      </w:r>
      <w:r>
        <w:rPr>
          <w:rFonts w:asciiTheme="minorHAnsi" w:hAnsiTheme="minorHAnsi"/>
          <w:szCs w:val="22"/>
        </w:rPr>
        <w:t xml:space="preserve"> </w:t>
      </w:r>
      <w:r w:rsidRPr="00F129A1">
        <w:rPr>
          <w:rFonts w:asciiTheme="minorHAnsi" w:hAnsiTheme="minorHAnsi"/>
          <w:szCs w:val="22"/>
        </w:rPr>
        <w:t>прогноз</w:t>
      </w:r>
      <w:r>
        <w:rPr>
          <w:rFonts w:asciiTheme="minorHAnsi" w:hAnsiTheme="minorHAnsi"/>
          <w:szCs w:val="22"/>
        </w:rPr>
        <w:t>ов</w:t>
      </w:r>
      <w:r w:rsidRPr="00F129A1">
        <w:rPr>
          <w:rFonts w:asciiTheme="minorHAnsi" w:hAnsiTheme="minorHAnsi"/>
          <w:szCs w:val="22"/>
        </w:rPr>
        <w:t xml:space="preserve"> мегапроектов и их фактического воплощения картина</w:t>
      </w:r>
      <w:r>
        <w:rPr>
          <w:rFonts w:asciiTheme="minorHAnsi" w:hAnsiTheme="minorHAnsi"/>
          <w:szCs w:val="22"/>
        </w:rPr>
        <w:t xml:space="preserve"> </w:t>
      </w:r>
      <w:r w:rsidRPr="00F129A1">
        <w:rPr>
          <w:rFonts w:asciiTheme="minorHAnsi" w:hAnsiTheme="minorHAnsi"/>
          <w:szCs w:val="22"/>
        </w:rPr>
        <w:t>часто выглядит зловеще</w:t>
      </w:r>
      <w:r>
        <w:rPr>
          <w:rFonts w:asciiTheme="minorHAnsi" w:hAnsiTheme="minorHAnsi"/>
          <w:szCs w:val="22"/>
        </w:rPr>
        <w:t>:</w:t>
      </w:r>
    </w:p>
    <w:p w:rsidR="00F129A1" w:rsidRPr="00F129A1" w:rsidRDefault="00F129A1" w:rsidP="00923245">
      <w:pPr>
        <w:pStyle w:val="af4"/>
        <w:numPr>
          <w:ilvl w:val="0"/>
          <w:numId w:val="47"/>
        </w:numPr>
        <w:spacing w:before="0" w:after="120"/>
        <w:ind w:left="709" w:hanging="283"/>
        <w:jc w:val="left"/>
        <w:rPr>
          <w:rFonts w:asciiTheme="minorHAnsi" w:hAnsiTheme="minorHAnsi"/>
          <w:szCs w:val="22"/>
        </w:rPr>
      </w:pPr>
      <w:r w:rsidRPr="00F129A1">
        <w:rPr>
          <w:rFonts w:asciiTheme="minorHAnsi" w:hAnsiTheme="minorHAnsi"/>
          <w:szCs w:val="22"/>
        </w:rPr>
        <w:t>Финансовые перерасходы в размере от 50 до 100 процентов в реальном</w:t>
      </w:r>
      <w:r w:rsidRPr="00F129A1">
        <w:rPr>
          <w:rFonts w:asciiTheme="minorHAnsi" w:hAnsiTheme="minorHAnsi"/>
          <w:szCs w:val="22"/>
        </w:rPr>
        <w:t xml:space="preserve"> </w:t>
      </w:r>
      <w:r w:rsidRPr="00F129A1">
        <w:rPr>
          <w:rFonts w:asciiTheme="minorHAnsi" w:hAnsiTheme="minorHAnsi"/>
          <w:szCs w:val="22"/>
        </w:rPr>
        <w:t>выражении для мегапроектов — обычное явление; не редкость и</w:t>
      </w:r>
      <w:r w:rsidRPr="00F129A1">
        <w:rPr>
          <w:rFonts w:asciiTheme="minorHAnsi" w:hAnsiTheme="minorHAnsi"/>
          <w:szCs w:val="22"/>
        </w:rPr>
        <w:t xml:space="preserve"> </w:t>
      </w:r>
      <w:r w:rsidRPr="00F129A1">
        <w:rPr>
          <w:rFonts w:asciiTheme="minorHAnsi" w:hAnsiTheme="minorHAnsi"/>
          <w:szCs w:val="22"/>
        </w:rPr>
        <w:t>перерасходы более, чем на 100 процентов;</w:t>
      </w:r>
    </w:p>
    <w:p w:rsidR="00F129A1" w:rsidRPr="00F129A1" w:rsidRDefault="00F129A1" w:rsidP="00923245">
      <w:pPr>
        <w:pStyle w:val="af4"/>
        <w:numPr>
          <w:ilvl w:val="0"/>
          <w:numId w:val="47"/>
        </w:numPr>
        <w:spacing w:before="0" w:after="120"/>
        <w:ind w:left="709" w:hanging="283"/>
        <w:jc w:val="left"/>
        <w:rPr>
          <w:rFonts w:asciiTheme="minorHAnsi" w:hAnsiTheme="minorHAnsi"/>
          <w:szCs w:val="22"/>
        </w:rPr>
      </w:pPr>
      <w:r w:rsidRPr="00F129A1">
        <w:rPr>
          <w:rFonts w:asciiTheme="minorHAnsi" w:hAnsiTheme="minorHAnsi"/>
          <w:szCs w:val="22"/>
        </w:rPr>
        <w:t>Несовпадение прогнозируемого спроса с фактическим в диапазоне от 20</w:t>
      </w:r>
      <w:r w:rsidRPr="00F129A1">
        <w:rPr>
          <w:rFonts w:asciiTheme="minorHAnsi" w:hAnsiTheme="minorHAnsi"/>
          <w:szCs w:val="22"/>
        </w:rPr>
        <w:t xml:space="preserve"> </w:t>
      </w:r>
      <w:r w:rsidRPr="00F129A1">
        <w:rPr>
          <w:rFonts w:asciiTheme="minorHAnsi" w:hAnsiTheme="minorHAnsi"/>
          <w:szCs w:val="22"/>
        </w:rPr>
        <w:t>до 70 процентов наблюдается повсеместно;</w:t>
      </w:r>
    </w:p>
    <w:p w:rsidR="00F129A1" w:rsidRPr="00F129A1" w:rsidRDefault="00F129A1" w:rsidP="00923245">
      <w:pPr>
        <w:pStyle w:val="af4"/>
        <w:numPr>
          <w:ilvl w:val="0"/>
          <w:numId w:val="47"/>
        </w:numPr>
        <w:spacing w:before="0" w:after="120"/>
        <w:ind w:left="709" w:hanging="283"/>
        <w:jc w:val="left"/>
        <w:rPr>
          <w:rFonts w:asciiTheme="minorHAnsi" w:hAnsiTheme="minorHAnsi"/>
          <w:szCs w:val="22"/>
        </w:rPr>
      </w:pPr>
      <w:r w:rsidRPr="00F129A1">
        <w:rPr>
          <w:rFonts w:asciiTheme="minorHAnsi" w:hAnsiTheme="minorHAnsi"/>
          <w:szCs w:val="22"/>
        </w:rPr>
        <w:t>Степень и масштаб фактических воздействий проектов на окружающую</w:t>
      </w:r>
      <w:r w:rsidRPr="00F129A1">
        <w:rPr>
          <w:rFonts w:asciiTheme="minorHAnsi" w:hAnsiTheme="minorHAnsi"/>
          <w:szCs w:val="22"/>
        </w:rPr>
        <w:t xml:space="preserve"> </w:t>
      </w:r>
      <w:r w:rsidRPr="00F129A1">
        <w:rPr>
          <w:rFonts w:asciiTheme="minorHAnsi" w:hAnsiTheme="minorHAnsi"/>
          <w:szCs w:val="22"/>
        </w:rPr>
        <w:t>среду часто очень отличаются от прогнозируемых. Необходимость</w:t>
      </w:r>
      <w:r w:rsidRPr="00F129A1">
        <w:rPr>
          <w:rFonts w:asciiTheme="minorHAnsi" w:hAnsiTheme="minorHAnsi"/>
          <w:szCs w:val="22"/>
        </w:rPr>
        <w:t xml:space="preserve"> </w:t>
      </w:r>
      <w:r w:rsidRPr="00F129A1">
        <w:rPr>
          <w:rFonts w:asciiTheme="minorHAnsi" w:hAnsiTheme="minorHAnsi"/>
          <w:szCs w:val="22"/>
        </w:rPr>
        <w:t>проведения аудита по факту игнорируется;</w:t>
      </w:r>
    </w:p>
    <w:p w:rsidR="00F129A1" w:rsidRPr="00F129A1" w:rsidRDefault="00F129A1" w:rsidP="00923245">
      <w:pPr>
        <w:pStyle w:val="af4"/>
        <w:numPr>
          <w:ilvl w:val="0"/>
          <w:numId w:val="47"/>
        </w:numPr>
        <w:spacing w:before="0" w:after="120"/>
        <w:ind w:left="709" w:hanging="283"/>
        <w:jc w:val="left"/>
        <w:rPr>
          <w:rFonts w:asciiTheme="minorHAnsi" w:hAnsiTheme="minorHAnsi"/>
          <w:szCs w:val="22"/>
        </w:rPr>
      </w:pPr>
      <w:r w:rsidRPr="00F129A1">
        <w:rPr>
          <w:rFonts w:asciiTheme="minorHAnsi" w:hAnsiTheme="minorHAnsi"/>
          <w:szCs w:val="22"/>
        </w:rPr>
        <w:t>Значительного регионального, национального, а иногда и</w:t>
      </w:r>
      <w:r w:rsidRPr="00F129A1">
        <w:rPr>
          <w:rFonts w:asciiTheme="minorHAnsi" w:hAnsiTheme="minorHAnsi"/>
          <w:szCs w:val="22"/>
        </w:rPr>
        <w:t xml:space="preserve"> </w:t>
      </w:r>
      <w:r w:rsidRPr="00F129A1">
        <w:rPr>
          <w:rFonts w:asciiTheme="minorHAnsi" w:hAnsiTheme="minorHAnsi"/>
          <w:szCs w:val="22"/>
        </w:rPr>
        <w:t>международного развития, обычно декларируемого промоутерами</w:t>
      </w:r>
      <w:r w:rsidRPr="00F129A1">
        <w:rPr>
          <w:rFonts w:asciiTheme="minorHAnsi" w:hAnsiTheme="minorHAnsi"/>
          <w:szCs w:val="22"/>
        </w:rPr>
        <w:t xml:space="preserve"> </w:t>
      </w:r>
      <w:r w:rsidRPr="00F129A1">
        <w:rPr>
          <w:rFonts w:asciiTheme="minorHAnsi" w:hAnsiTheme="minorHAnsi"/>
          <w:szCs w:val="22"/>
        </w:rPr>
        <w:t>проектов, как правило, не происходит, или оно настолько размыто, что</w:t>
      </w:r>
      <w:r w:rsidRPr="00F129A1">
        <w:rPr>
          <w:rFonts w:asciiTheme="minorHAnsi" w:hAnsiTheme="minorHAnsi"/>
          <w:szCs w:val="22"/>
        </w:rPr>
        <w:t xml:space="preserve"> </w:t>
      </w:r>
      <w:r w:rsidRPr="00F129A1">
        <w:rPr>
          <w:rFonts w:asciiTheme="minorHAnsi" w:hAnsiTheme="minorHAnsi"/>
          <w:szCs w:val="22"/>
        </w:rPr>
        <w:t>исследователям не удается его установить;</w:t>
      </w:r>
    </w:p>
    <w:p w:rsidR="00212ABE" w:rsidRPr="00F129A1" w:rsidRDefault="00F129A1" w:rsidP="00923245">
      <w:pPr>
        <w:pStyle w:val="af4"/>
        <w:numPr>
          <w:ilvl w:val="0"/>
          <w:numId w:val="47"/>
        </w:numPr>
        <w:spacing w:before="0" w:after="120"/>
        <w:ind w:left="709" w:hanging="283"/>
        <w:jc w:val="left"/>
        <w:rPr>
          <w:rFonts w:asciiTheme="minorHAnsi" w:hAnsiTheme="minorHAnsi"/>
          <w:szCs w:val="22"/>
        </w:rPr>
      </w:pPr>
      <w:r w:rsidRPr="00F129A1">
        <w:rPr>
          <w:rFonts w:asciiTheme="minorHAnsi" w:hAnsiTheme="minorHAnsi"/>
          <w:szCs w:val="22"/>
        </w:rPr>
        <w:t>Фактическая жизнеспособность проекта обычно не соответствует</w:t>
      </w:r>
      <w:r w:rsidRPr="00F129A1">
        <w:rPr>
          <w:rFonts w:asciiTheme="minorHAnsi" w:hAnsiTheme="minorHAnsi"/>
          <w:szCs w:val="22"/>
        </w:rPr>
        <w:t xml:space="preserve"> </w:t>
      </w:r>
      <w:r w:rsidRPr="00F129A1">
        <w:rPr>
          <w:rFonts w:asciiTheme="minorHAnsi" w:hAnsiTheme="minorHAnsi"/>
          <w:szCs w:val="22"/>
        </w:rPr>
        <w:t>прогнозируемой, как правило, имеющей беззастенчиво завышенную</w:t>
      </w:r>
      <w:r w:rsidRPr="00F129A1">
        <w:rPr>
          <w:rFonts w:asciiTheme="minorHAnsi" w:hAnsiTheme="minorHAnsi"/>
          <w:szCs w:val="22"/>
        </w:rPr>
        <w:t xml:space="preserve"> </w:t>
      </w:r>
      <w:r w:rsidRPr="00F129A1">
        <w:rPr>
          <w:rFonts w:asciiTheme="minorHAnsi" w:hAnsiTheme="minorHAnsi"/>
          <w:szCs w:val="22"/>
        </w:rPr>
        <w:t xml:space="preserve">оптимистическую </w:t>
      </w:r>
      <w:r w:rsidRPr="00F129A1">
        <w:rPr>
          <w:rFonts w:asciiTheme="minorHAnsi" w:hAnsiTheme="minorHAnsi"/>
          <w:szCs w:val="22"/>
        </w:rPr>
        <w:t>оценку</w:t>
      </w:r>
    </w:p>
    <w:p w:rsidR="00F129A1" w:rsidRPr="00F129A1" w:rsidRDefault="00F129A1" w:rsidP="00923245">
      <w:pPr>
        <w:spacing w:before="0" w:after="120"/>
        <w:ind w:firstLine="0"/>
        <w:jc w:val="left"/>
        <w:rPr>
          <w:rFonts w:asciiTheme="minorHAnsi" w:hAnsiTheme="minorHAnsi"/>
          <w:szCs w:val="22"/>
        </w:rPr>
      </w:pPr>
      <w:r>
        <w:rPr>
          <w:rFonts w:asciiTheme="minorHAnsi" w:hAnsiTheme="minorHAnsi"/>
          <w:szCs w:val="22"/>
        </w:rPr>
        <w:t>Главная</w:t>
      </w:r>
      <w:r w:rsidRPr="00F129A1">
        <w:rPr>
          <w:rFonts w:asciiTheme="minorHAnsi" w:hAnsiTheme="minorHAnsi"/>
          <w:szCs w:val="22"/>
        </w:rPr>
        <w:t xml:space="preserve"> причин</w:t>
      </w:r>
      <w:r>
        <w:rPr>
          <w:rFonts w:asciiTheme="minorHAnsi" w:hAnsiTheme="minorHAnsi"/>
          <w:szCs w:val="22"/>
        </w:rPr>
        <w:t>а</w:t>
      </w:r>
      <w:r w:rsidRPr="00F129A1">
        <w:rPr>
          <w:rFonts w:asciiTheme="minorHAnsi" w:hAnsiTheme="minorHAnsi"/>
          <w:szCs w:val="22"/>
        </w:rPr>
        <w:t xml:space="preserve"> парадокса мегапроектов</w:t>
      </w:r>
      <w:r>
        <w:rPr>
          <w:rFonts w:asciiTheme="minorHAnsi" w:hAnsiTheme="minorHAnsi"/>
          <w:szCs w:val="22"/>
        </w:rPr>
        <w:t xml:space="preserve">: </w:t>
      </w:r>
      <w:r w:rsidRPr="00F129A1">
        <w:rPr>
          <w:rFonts w:asciiTheme="minorHAnsi" w:hAnsiTheme="minorHAnsi"/>
          <w:szCs w:val="22"/>
        </w:rPr>
        <w:t>пренебрежение риском и недостаток ответственности в</w:t>
      </w:r>
      <w:r>
        <w:rPr>
          <w:rFonts w:asciiTheme="minorHAnsi" w:hAnsiTheme="minorHAnsi"/>
          <w:szCs w:val="22"/>
        </w:rPr>
        <w:t xml:space="preserve"> </w:t>
      </w:r>
      <w:r w:rsidRPr="00F129A1">
        <w:rPr>
          <w:rFonts w:asciiTheme="minorHAnsi" w:hAnsiTheme="minorHAnsi"/>
          <w:szCs w:val="22"/>
        </w:rPr>
        <w:t>процессе принятия решений.</w:t>
      </w:r>
      <w:r>
        <w:rPr>
          <w:rFonts w:asciiTheme="minorHAnsi" w:hAnsiTheme="minorHAnsi"/>
          <w:szCs w:val="22"/>
        </w:rPr>
        <w:t xml:space="preserve"> Н</w:t>
      </w:r>
      <w:r w:rsidRPr="00F129A1">
        <w:rPr>
          <w:rFonts w:asciiTheme="minorHAnsi" w:hAnsiTheme="minorHAnsi"/>
          <w:szCs w:val="22"/>
        </w:rPr>
        <w:t>е стоит удивляться тому, что промоутеры проектов</w:t>
      </w:r>
      <w:r>
        <w:rPr>
          <w:rFonts w:asciiTheme="minorHAnsi" w:hAnsiTheme="minorHAnsi"/>
          <w:szCs w:val="22"/>
        </w:rPr>
        <w:t xml:space="preserve"> </w:t>
      </w:r>
      <w:r w:rsidRPr="00F129A1">
        <w:rPr>
          <w:rFonts w:asciiTheme="minorHAnsi" w:hAnsiTheme="minorHAnsi"/>
          <w:szCs w:val="22"/>
        </w:rPr>
        <w:t>благополучно продолжают реализовывать высокорискованные проекты,</w:t>
      </w:r>
      <w:r>
        <w:rPr>
          <w:rFonts w:asciiTheme="minorHAnsi" w:hAnsiTheme="minorHAnsi"/>
          <w:szCs w:val="22"/>
        </w:rPr>
        <w:t xml:space="preserve"> </w:t>
      </w:r>
      <w:r w:rsidRPr="00F129A1">
        <w:rPr>
          <w:rFonts w:asciiTheme="minorHAnsi" w:hAnsiTheme="minorHAnsi"/>
          <w:szCs w:val="22"/>
        </w:rPr>
        <w:t>поскольку сами они не несут связанных с ними рисков и им не грозит</w:t>
      </w:r>
      <w:r>
        <w:rPr>
          <w:rFonts w:asciiTheme="minorHAnsi" w:hAnsiTheme="minorHAnsi"/>
          <w:szCs w:val="22"/>
        </w:rPr>
        <w:t xml:space="preserve"> </w:t>
      </w:r>
      <w:r w:rsidRPr="00F129A1">
        <w:rPr>
          <w:rFonts w:asciiTheme="minorHAnsi" w:hAnsiTheme="minorHAnsi"/>
          <w:szCs w:val="22"/>
        </w:rPr>
        <w:t xml:space="preserve">ответственность за отсутствие предполагаемого результата. </w:t>
      </w:r>
      <w:r>
        <w:rPr>
          <w:rFonts w:asciiTheme="minorHAnsi" w:hAnsiTheme="minorHAnsi"/>
          <w:szCs w:val="22"/>
        </w:rPr>
        <w:t>П</w:t>
      </w:r>
      <w:r w:rsidRPr="00F129A1">
        <w:rPr>
          <w:rFonts w:asciiTheme="minorHAnsi" w:hAnsiTheme="minorHAnsi"/>
          <w:szCs w:val="22"/>
        </w:rPr>
        <w:t>ри использовании традиционного подхода к разработке</w:t>
      </w:r>
      <w:r>
        <w:rPr>
          <w:rFonts w:asciiTheme="minorHAnsi" w:hAnsiTheme="minorHAnsi"/>
          <w:szCs w:val="22"/>
        </w:rPr>
        <w:t xml:space="preserve"> </w:t>
      </w:r>
      <w:r w:rsidRPr="00F129A1">
        <w:rPr>
          <w:rFonts w:asciiTheme="minorHAnsi" w:hAnsiTheme="minorHAnsi"/>
          <w:szCs w:val="22"/>
        </w:rPr>
        <w:t>мегапроектов промоутеры слишком часто могли уклоняться</w:t>
      </w:r>
      <w:r>
        <w:rPr>
          <w:rFonts w:asciiTheme="minorHAnsi" w:hAnsiTheme="minorHAnsi"/>
          <w:szCs w:val="22"/>
        </w:rPr>
        <w:t xml:space="preserve"> </w:t>
      </w:r>
      <w:r w:rsidRPr="00F129A1">
        <w:rPr>
          <w:rFonts w:asciiTheme="minorHAnsi" w:hAnsiTheme="minorHAnsi"/>
          <w:szCs w:val="22"/>
        </w:rPr>
        <w:t xml:space="preserve">от риска и ответственности. </w:t>
      </w:r>
      <w:r>
        <w:rPr>
          <w:rFonts w:asciiTheme="minorHAnsi" w:hAnsiTheme="minorHAnsi"/>
          <w:szCs w:val="22"/>
        </w:rPr>
        <w:t>М</w:t>
      </w:r>
      <w:r w:rsidRPr="00F129A1">
        <w:rPr>
          <w:rFonts w:asciiTheme="minorHAnsi" w:hAnsiTheme="minorHAnsi"/>
          <w:szCs w:val="22"/>
        </w:rPr>
        <w:t>ы предложили меры и</w:t>
      </w:r>
      <w:r>
        <w:rPr>
          <w:rFonts w:asciiTheme="minorHAnsi" w:hAnsiTheme="minorHAnsi"/>
          <w:szCs w:val="22"/>
        </w:rPr>
        <w:t xml:space="preserve"> </w:t>
      </w:r>
      <w:r w:rsidRPr="00F129A1">
        <w:rPr>
          <w:rFonts w:asciiTheme="minorHAnsi" w:hAnsiTheme="minorHAnsi"/>
          <w:szCs w:val="22"/>
        </w:rPr>
        <w:t>институциональные схемы, чтобы справиться с этой проблемой. Задача</w:t>
      </w:r>
      <w:r>
        <w:rPr>
          <w:rFonts w:asciiTheme="minorHAnsi" w:hAnsiTheme="minorHAnsi"/>
          <w:szCs w:val="22"/>
        </w:rPr>
        <w:t xml:space="preserve"> </w:t>
      </w:r>
      <w:r w:rsidRPr="00F129A1">
        <w:rPr>
          <w:rFonts w:asciiTheme="minorHAnsi" w:hAnsiTheme="minorHAnsi"/>
          <w:szCs w:val="22"/>
        </w:rPr>
        <w:t>состоит в сокращении риска для правительств, налогоплательщиков и</w:t>
      </w:r>
      <w:r>
        <w:rPr>
          <w:rFonts w:asciiTheme="minorHAnsi" w:hAnsiTheme="minorHAnsi"/>
          <w:szCs w:val="22"/>
        </w:rPr>
        <w:t xml:space="preserve"> </w:t>
      </w:r>
      <w:r w:rsidRPr="00F129A1">
        <w:rPr>
          <w:rFonts w:asciiTheme="minorHAnsi" w:hAnsiTheme="minorHAnsi"/>
          <w:szCs w:val="22"/>
        </w:rPr>
        <w:t>частных инвесторов, которых ведут по пути — как часто оказывается,</w:t>
      </w:r>
      <w:r>
        <w:rPr>
          <w:rFonts w:asciiTheme="minorHAnsi" w:hAnsiTheme="minorHAnsi"/>
          <w:szCs w:val="22"/>
        </w:rPr>
        <w:t xml:space="preserve"> </w:t>
      </w:r>
      <w:r w:rsidRPr="00F129A1">
        <w:rPr>
          <w:rFonts w:asciiTheme="minorHAnsi" w:hAnsiTheme="minorHAnsi"/>
          <w:szCs w:val="22"/>
        </w:rPr>
        <w:t>ложному— повторяющегося вложения миллиардов долларов в</w:t>
      </w:r>
      <w:r>
        <w:rPr>
          <w:rFonts w:asciiTheme="minorHAnsi" w:hAnsiTheme="minorHAnsi"/>
          <w:szCs w:val="22"/>
        </w:rPr>
        <w:t xml:space="preserve"> </w:t>
      </w:r>
      <w:r w:rsidRPr="00F129A1">
        <w:rPr>
          <w:rFonts w:asciiTheme="minorHAnsi" w:hAnsiTheme="minorHAnsi"/>
          <w:szCs w:val="22"/>
        </w:rPr>
        <w:t>неосуществимые проекты.</w:t>
      </w:r>
    </w:p>
    <w:p w:rsidR="00F129A1" w:rsidRDefault="00F129A1" w:rsidP="00923245">
      <w:pPr>
        <w:spacing w:before="0" w:after="120"/>
        <w:ind w:firstLine="0"/>
        <w:jc w:val="left"/>
        <w:rPr>
          <w:rFonts w:asciiTheme="minorHAnsi" w:hAnsiTheme="minorHAnsi"/>
          <w:szCs w:val="22"/>
        </w:rPr>
      </w:pPr>
      <w:r w:rsidRPr="00F129A1">
        <w:rPr>
          <w:rFonts w:asciiTheme="minorHAnsi" w:hAnsiTheme="minorHAnsi"/>
          <w:szCs w:val="22"/>
        </w:rPr>
        <w:t>Однако подрядчики и</w:t>
      </w:r>
      <w:r>
        <w:rPr>
          <w:rFonts w:asciiTheme="minorHAnsi" w:hAnsiTheme="minorHAnsi"/>
          <w:szCs w:val="22"/>
        </w:rPr>
        <w:t xml:space="preserve"> </w:t>
      </w:r>
      <w:r w:rsidRPr="00F129A1">
        <w:rPr>
          <w:rFonts w:asciiTheme="minorHAnsi" w:hAnsiTheme="minorHAnsi"/>
          <w:szCs w:val="22"/>
        </w:rPr>
        <w:t>другие промоутеры проектов, положение которых позволяет им</w:t>
      </w:r>
      <w:r>
        <w:rPr>
          <w:rFonts w:asciiTheme="minorHAnsi" w:hAnsiTheme="minorHAnsi"/>
          <w:szCs w:val="22"/>
        </w:rPr>
        <w:t xml:space="preserve"> </w:t>
      </w:r>
      <w:r w:rsidRPr="00F129A1">
        <w:rPr>
          <w:rFonts w:asciiTheme="minorHAnsi" w:hAnsiTheme="minorHAnsi"/>
          <w:szCs w:val="22"/>
        </w:rPr>
        <w:t>наживаться просто на самом факте строительства проектов, часто</w:t>
      </w:r>
      <w:r>
        <w:rPr>
          <w:rFonts w:asciiTheme="minorHAnsi" w:hAnsiTheme="minorHAnsi"/>
          <w:szCs w:val="22"/>
        </w:rPr>
        <w:t xml:space="preserve"> </w:t>
      </w:r>
      <w:r w:rsidRPr="00F129A1">
        <w:rPr>
          <w:rFonts w:asciiTheme="minorHAnsi" w:hAnsiTheme="minorHAnsi"/>
          <w:szCs w:val="22"/>
        </w:rPr>
        <w:t>выступают в качестве мощной движущей силы на ранних стадиях</w:t>
      </w:r>
      <w:r>
        <w:rPr>
          <w:rFonts w:asciiTheme="minorHAnsi" w:hAnsiTheme="minorHAnsi"/>
          <w:szCs w:val="22"/>
        </w:rPr>
        <w:t xml:space="preserve"> </w:t>
      </w:r>
      <w:r w:rsidRPr="00F129A1">
        <w:rPr>
          <w:rFonts w:asciiTheme="minorHAnsi" w:hAnsiTheme="minorHAnsi"/>
          <w:szCs w:val="22"/>
        </w:rPr>
        <w:t>ра</w:t>
      </w:r>
      <w:r>
        <w:rPr>
          <w:rFonts w:asciiTheme="minorHAnsi" w:hAnsiTheme="minorHAnsi"/>
          <w:szCs w:val="22"/>
        </w:rPr>
        <w:t>зработки проекта. Они могут быт</w:t>
      </w:r>
      <w:r w:rsidRPr="00F129A1">
        <w:rPr>
          <w:rFonts w:asciiTheme="minorHAnsi" w:hAnsiTheme="minorHAnsi"/>
          <w:szCs w:val="22"/>
        </w:rPr>
        <w:t>ь заинтересованы в недооценке</w:t>
      </w:r>
      <w:r>
        <w:rPr>
          <w:rFonts w:asciiTheme="minorHAnsi" w:hAnsiTheme="minorHAnsi"/>
          <w:szCs w:val="22"/>
        </w:rPr>
        <w:t xml:space="preserve"> </w:t>
      </w:r>
      <w:r w:rsidRPr="00F129A1">
        <w:rPr>
          <w:rFonts w:asciiTheme="minorHAnsi" w:hAnsiTheme="minorHAnsi"/>
          <w:szCs w:val="22"/>
        </w:rPr>
        <w:t>затрат и переоценке спроса и аналогичной недооценке воздействий на</w:t>
      </w:r>
      <w:r>
        <w:rPr>
          <w:rFonts w:asciiTheme="minorHAnsi" w:hAnsiTheme="minorHAnsi"/>
          <w:szCs w:val="22"/>
        </w:rPr>
        <w:t xml:space="preserve"> </w:t>
      </w:r>
      <w:r w:rsidRPr="00F129A1">
        <w:rPr>
          <w:rFonts w:asciiTheme="minorHAnsi" w:hAnsiTheme="minorHAnsi"/>
          <w:szCs w:val="22"/>
        </w:rPr>
        <w:t>окружающую среду и п</w:t>
      </w:r>
      <w:r>
        <w:rPr>
          <w:rFonts w:asciiTheme="minorHAnsi" w:hAnsiTheme="minorHAnsi"/>
          <w:szCs w:val="22"/>
        </w:rPr>
        <w:t>ереоценке результатов развития.</w:t>
      </w:r>
    </w:p>
    <w:p w:rsidR="00923245" w:rsidRPr="00923245" w:rsidRDefault="00923245" w:rsidP="00923245">
      <w:pPr>
        <w:spacing w:before="0" w:after="120"/>
        <w:ind w:firstLine="0"/>
        <w:jc w:val="left"/>
        <w:rPr>
          <w:rFonts w:asciiTheme="minorHAnsi" w:hAnsiTheme="minorHAnsi"/>
          <w:b/>
          <w:szCs w:val="22"/>
        </w:rPr>
      </w:pPr>
      <w:r w:rsidRPr="00923245">
        <w:rPr>
          <w:rFonts w:asciiTheme="minorHAnsi" w:hAnsiTheme="minorHAnsi"/>
          <w:b/>
          <w:szCs w:val="22"/>
        </w:rPr>
        <w:t>Способы избавления от парадокса</w:t>
      </w:r>
    </w:p>
    <w:p w:rsidR="00923245" w:rsidRPr="00923245" w:rsidRDefault="00923245" w:rsidP="00923245">
      <w:pPr>
        <w:spacing w:before="0" w:after="120"/>
        <w:ind w:firstLine="0"/>
        <w:jc w:val="left"/>
        <w:rPr>
          <w:rFonts w:asciiTheme="minorHAnsi" w:hAnsiTheme="minorHAnsi"/>
          <w:szCs w:val="22"/>
        </w:rPr>
      </w:pPr>
      <w:r>
        <w:rPr>
          <w:rFonts w:asciiTheme="minorHAnsi" w:hAnsiTheme="minorHAnsi"/>
          <w:szCs w:val="22"/>
        </w:rPr>
        <w:t>1. Р</w:t>
      </w:r>
      <w:r w:rsidRPr="00923245">
        <w:rPr>
          <w:rFonts w:asciiTheme="minorHAnsi" w:hAnsiTheme="minorHAnsi"/>
          <w:szCs w:val="22"/>
        </w:rPr>
        <w:t>иск и</w:t>
      </w:r>
      <w:r>
        <w:rPr>
          <w:rFonts w:asciiTheme="minorHAnsi" w:hAnsiTheme="minorHAnsi"/>
          <w:szCs w:val="22"/>
        </w:rPr>
        <w:t xml:space="preserve"> </w:t>
      </w:r>
      <w:r w:rsidRPr="00923245">
        <w:rPr>
          <w:rFonts w:asciiTheme="minorHAnsi" w:hAnsiTheme="minorHAnsi"/>
          <w:szCs w:val="22"/>
        </w:rPr>
        <w:t>ответственности должно быть отведено более значимое место в</w:t>
      </w:r>
      <w:r>
        <w:rPr>
          <w:rFonts w:asciiTheme="minorHAnsi" w:hAnsiTheme="minorHAnsi"/>
          <w:szCs w:val="22"/>
        </w:rPr>
        <w:t xml:space="preserve"> </w:t>
      </w:r>
      <w:r w:rsidRPr="00923245">
        <w:rPr>
          <w:rFonts w:asciiTheme="minorHAnsi" w:hAnsiTheme="minorHAnsi"/>
          <w:szCs w:val="22"/>
        </w:rPr>
        <w:t>принятии решений в мегапроектах по сравнению с нынешним</w:t>
      </w:r>
      <w:r>
        <w:rPr>
          <w:rFonts w:asciiTheme="minorHAnsi" w:hAnsiTheme="minorHAnsi"/>
          <w:szCs w:val="22"/>
        </w:rPr>
        <w:t xml:space="preserve"> </w:t>
      </w:r>
      <w:r w:rsidRPr="00923245">
        <w:rPr>
          <w:rFonts w:asciiTheme="minorHAnsi" w:hAnsiTheme="minorHAnsi"/>
          <w:szCs w:val="22"/>
        </w:rPr>
        <w:t>положением. Финансовые, экологические и риски безопасности невозможно</w:t>
      </w:r>
      <w:r>
        <w:rPr>
          <w:rFonts w:asciiTheme="minorHAnsi" w:hAnsiTheme="minorHAnsi"/>
          <w:szCs w:val="22"/>
        </w:rPr>
        <w:t xml:space="preserve"> </w:t>
      </w:r>
      <w:r w:rsidRPr="00923245">
        <w:rPr>
          <w:rFonts w:asciiTheme="minorHAnsi" w:hAnsiTheme="minorHAnsi"/>
          <w:szCs w:val="22"/>
        </w:rPr>
        <w:t>устранить из мегапроектов. Однако их можно признать и сократить</w:t>
      </w:r>
      <w:r>
        <w:rPr>
          <w:rFonts w:asciiTheme="minorHAnsi" w:hAnsiTheme="minorHAnsi"/>
          <w:szCs w:val="22"/>
        </w:rPr>
        <w:t xml:space="preserve"> </w:t>
      </w:r>
      <w:r w:rsidRPr="00923245">
        <w:rPr>
          <w:rFonts w:asciiTheme="minorHAnsi" w:hAnsiTheme="minorHAnsi"/>
          <w:szCs w:val="22"/>
        </w:rPr>
        <w:t>путем тщательного выявления и передачи тем, кто лучше всего может с</w:t>
      </w:r>
      <w:r>
        <w:rPr>
          <w:rFonts w:asciiTheme="minorHAnsi" w:hAnsiTheme="minorHAnsi"/>
          <w:szCs w:val="22"/>
        </w:rPr>
        <w:t xml:space="preserve"> </w:t>
      </w:r>
      <w:r w:rsidRPr="00923245">
        <w:rPr>
          <w:rFonts w:asciiTheme="minorHAnsi" w:hAnsiTheme="minorHAnsi"/>
          <w:szCs w:val="22"/>
        </w:rPr>
        <w:t>ними справиться. В связи с этим мы рекомендуем, чтобы законы или</w:t>
      </w:r>
      <w:r>
        <w:rPr>
          <w:rFonts w:asciiTheme="minorHAnsi" w:hAnsiTheme="minorHAnsi"/>
          <w:szCs w:val="22"/>
        </w:rPr>
        <w:t xml:space="preserve"> </w:t>
      </w:r>
      <w:r w:rsidRPr="00923245">
        <w:rPr>
          <w:rFonts w:asciiTheme="minorHAnsi" w:hAnsiTheme="minorHAnsi"/>
          <w:szCs w:val="22"/>
        </w:rPr>
        <w:t>подобные виды регулирования учитывали необходимость</w:t>
      </w:r>
      <w:r>
        <w:rPr>
          <w:rFonts w:asciiTheme="minorHAnsi" w:hAnsiTheme="minorHAnsi"/>
          <w:szCs w:val="22"/>
        </w:rPr>
        <w:t xml:space="preserve"> </w:t>
      </w:r>
      <w:r w:rsidRPr="00923245">
        <w:rPr>
          <w:rFonts w:asciiTheme="minorHAnsi" w:hAnsiTheme="minorHAnsi"/>
          <w:szCs w:val="22"/>
        </w:rPr>
        <w:t>осуществления анализа риска и управления риском и их</w:t>
      </w:r>
      <w:r>
        <w:rPr>
          <w:rFonts w:asciiTheme="minorHAnsi" w:hAnsiTheme="minorHAnsi"/>
          <w:szCs w:val="22"/>
        </w:rPr>
        <w:t xml:space="preserve"> </w:t>
      </w:r>
      <w:r w:rsidRPr="00923245">
        <w:rPr>
          <w:rFonts w:asciiTheme="minorHAnsi" w:hAnsiTheme="minorHAnsi"/>
          <w:szCs w:val="22"/>
        </w:rPr>
        <w:t>институциональное закрепление в процессе принятия решений по</w:t>
      </w:r>
      <w:r>
        <w:rPr>
          <w:rFonts w:asciiTheme="minorHAnsi" w:hAnsiTheme="minorHAnsi"/>
          <w:szCs w:val="22"/>
        </w:rPr>
        <w:t xml:space="preserve"> </w:t>
      </w:r>
      <w:r w:rsidRPr="00923245">
        <w:rPr>
          <w:rFonts w:asciiTheme="minorHAnsi" w:hAnsiTheme="minorHAnsi"/>
          <w:szCs w:val="22"/>
        </w:rPr>
        <w:t>мегапроектам</w:t>
      </w:r>
      <w:r>
        <w:rPr>
          <w:rFonts w:asciiTheme="minorHAnsi" w:hAnsiTheme="minorHAnsi"/>
          <w:szCs w:val="22"/>
        </w:rPr>
        <w:t>.</w:t>
      </w:r>
      <w:r w:rsidRPr="00923245">
        <w:rPr>
          <w:rFonts w:asciiTheme="minorHAnsi" w:hAnsiTheme="minorHAnsi"/>
          <w:szCs w:val="22"/>
        </w:rPr>
        <w:t xml:space="preserve"> Мы также</w:t>
      </w:r>
      <w:r>
        <w:rPr>
          <w:rFonts w:asciiTheme="minorHAnsi" w:hAnsiTheme="minorHAnsi"/>
          <w:szCs w:val="22"/>
        </w:rPr>
        <w:t xml:space="preserve"> </w:t>
      </w:r>
      <w:r w:rsidRPr="00923245">
        <w:rPr>
          <w:rFonts w:asciiTheme="minorHAnsi" w:hAnsiTheme="minorHAnsi"/>
          <w:szCs w:val="22"/>
        </w:rPr>
        <w:t>рекомендуем и подробно описываем методы анализа риска, включая так</w:t>
      </w:r>
      <w:r>
        <w:rPr>
          <w:rFonts w:asciiTheme="minorHAnsi" w:hAnsiTheme="minorHAnsi"/>
          <w:szCs w:val="22"/>
        </w:rPr>
        <w:t xml:space="preserve"> </w:t>
      </w:r>
      <w:r w:rsidRPr="00923245">
        <w:rPr>
          <w:rFonts w:asciiTheme="minorHAnsi" w:hAnsiTheme="minorHAnsi"/>
          <w:szCs w:val="22"/>
        </w:rPr>
        <w:t>называемый анализ «ситуации наиболее вероятного развития» (MLD),</w:t>
      </w:r>
      <w:r>
        <w:rPr>
          <w:rFonts w:asciiTheme="minorHAnsi" w:hAnsiTheme="minorHAnsi"/>
          <w:szCs w:val="22"/>
        </w:rPr>
        <w:t xml:space="preserve"> </w:t>
      </w:r>
      <w:r w:rsidRPr="00923245">
        <w:rPr>
          <w:rFonts w:asciiTheme="minorHAnsi" w:hAnsiTheme="minorHAnsi"/>
          <w:szCs w:val="22"/>
        </w:rPr>
        <w:t>анализ безубыточности и сценарии наихудшего варианта развития</w:t>
      </w:r>
      <w:r>
        <w:rPr>
          <w:rFonts w:asciiTheme="minorHAnsi" w:hAnsiTheme="minorHAnsi"/>
          <w:szCs w:val="22"/>
        </w:rPr>
        <w:t xml:space="preserve"> </w:t>
      </w:r>
      <w:r w:rsidRPr="00923245">
        <w:rPr>
          <w:rFonts w:asciiTheme="minorHAnsi" w:hAnsiTheme="minorHAnsi"/>
          <w:szCs w:val="22"/>
        </w:rPr>
        <w:t>событий. Наконец, относительно ответственности мы предлагаем</w:t>
      </w:r>
      <w:r>
        <w:rPr>
          <w:rFonts w:asciiTheme="minorHAnsi" w:hAnsiTheme="minorHAnsi"/>
          <w:szCs w:val="22"/>
        </w:rPr>
        <w:t xml:space="preserve"> </w:t>
      </w:r>
      <w:r w:rsidRPr="00923245">
        <w:rPr>
          <w:rFonts w:asciiTheme="minorHAnsi" w:hAnsiTheme="minorHAnsi"/>
          <w:szCs w:val="22"/>
        </w:rPr>
        <w:t>институциональные схемы для более эффективного управления риском.</w:t>
      </w:r>
    </w:p>
    <w:p w:rsidR="00923245" w:rsidRPr="00923245" w:rsidRDefault="00923245" w:rsidP="00923245">
      <w:pPr>
        <w:spacing w:before="0" w:after="120"/>
        <w:ind w:firstLine="0"/>
        <w:jc w:val="left"/>
        <w:rPr>
          <w:rFonts w:asciiTheme="minorHAnsi" w:hAnsiTheme="minorHAnsi"/>
          <w:szCs w:val="22"/>
        </w:rPr>
      </w:pPr>
      <w:r>
        <w:rPr>
          <w:rFonts w:asciiTheme="minorHAnsi" w:hAnsiTheme="minorHAnsi"/>
          <w:szCs w:val="22"/>
        </w:rPr>
        <w:t xml:space="preserve">2. Перераспределение </w:t>
      </w:r>
      <w:r w:rsidRPr="00923245">
        <w:rPr>
          <w:rFonts w:asciiTheme="minorHAnsi" w:hAnsiTheme="minorHAnsi"/>
          <w:szCs w:val="22"/>
        </w:rPr>
        <w:t>обязанностей государственного и частного секторов в разработке</w:t>
      </w:r>
      <w:r>
        <w:rPr>
          <w:rFonts w:asciiTheme="minorHAnsi" w:hAnsiTheme="minorHAnsi"/>
          <w:szCs w:val="22"/>
        </w:rPr>
        <w:t xml:space="preserve"> </w:t>
      </w:r>
      <w:r w:rsidRPr="00923245">
        <w:rPr>
          <w:rFonts w:asciiTheme="minorHAnsi" w:hAnsiTheme="minorHAnsi"/>
          <w:szCs w:val="22"/>
        </w:rPr>
        <w:t>мегапроектов. В так называемом традиционном подходе к принятию</w:t>
      </w:r>
      <w:r>
        <w:rPr>
          <w:rFonts w:asciiTheme="minorHAnsi" w:hAnsiTheme="minorHAnsi"/>
          <w:szCs w:val="22"/>
        </w:rPr>
        <w:t xml:space="preserve"> </w:t>
      </w:r>
      <w:r w:rsidRPr="00923245">
        <w:rPr>
          <w:rFonts w:asciiTheme="minorHAnsi" w:hAnsiTheme="minorHAnsi"/>
          <w:szCs w:val="22"/>
        </w:rPr>
        <w:t>решений в мегапроектах правительство играет множество ролей, и</w:t>
      </w:r>
      <w:r>
        <w:rPr>
          <w:rFonts w:asciiTheme="minorHAnsi" w:hAnsiTheme="minorHAnsi"/>
          <w:szCs w:val="22"/>
        </w:rPr>
        <w:t xml:space="preserve"> </w:t>
      </w:r>
      <w:r w:rsidRPr="00923245">
        <w:rPr>
          <w:rFonts w:asciiTheme="minorHAnsi" w:hAnsiTheme="minorHAnsi"/>
          <w:szCs w:val="22"/>
        </w:rPr>
        <w:t>некоторые из них противоречат друг другу. Мы задаем вопрос: может ли</w:t>
      </w:r>
      <w:r>
        <w:rPr>
          <w:rFonts w:asciiTheme="minorHAnsi" w:hAnsiTheme="minorHAnsi"/>
          <w:szCs w:val="22"/>
        </w:rPr>
        <w:t xml:space="preserve"> </w:t>
      </w:r>
      <w:r w:rsidRPr="00923245">
        <w:rPr>
          <w:rFonts w:asciiTheme="minorHAnsi" w:hAnsiTheme="minorHAnsi"/>
          <w:szCs w:val="22"/>
        </w:rPr>
        <w:t>правительство эффективно работать и в качестве промоутера</w:t>
      </w:r>
      <w:r>
        <w:rPr>
          <w:rFonts w:asciiTheme="minorHAnsi" w:hAnsiTheme="minorHAnsi"/>
          <w:szCs w:val="22"/>
        </w:rPr>
        <w:t xml:space="preserve"> </w:t>
      </w:r>
      <w:r w:rsidRPr="00923245">
        <w:rPr>
          <w:rFonts w:asciiTheme="minorHAnsi" w:hAnsiTheme="minorHAnsi"/>
          <w:szCs w:val="22"/>
        </w:rPr>
        <w:t xml:space="preserve">мегапроектов, и как </w:t>
      </w:r>
      <w:r w:rsidRPr="00923245">
        <w:rPr>
          <w:rFonts w:asciiTheme="minorHAnsi" w:hAnsiTheme="minorHAnsi"/>
          <w:szCs w:val="22"/>
        </w:rPr>
        <w:lastRenderedPageBreak/>
        <w:t>гарант защиты таких общественных интересов, как</w:t>
      </w:r>
      <w:r>
        <w:rPr>
          <w:rFonts w:asciiTheme="minorHAnsi" w:hAnsiTheme="minorHAnsi"/>
          <w:szCs w:val="22"/>
        </w:rPr>
        <w:t xml:space="preserve"> </w:t>
      </w:r>
      <w:r w:rsidRPr="00923245">
        <w:rPr>
          <w:rFonts w:asciiTheme="minorHAnsi" w:hAnsiTheme="minorHAnsi"/>
          <w:szCs w:val="22"/>
        </w:rPr>
        <w:t>охрана окружающей среды, обеспечение безопасности и ограждение</w:t>
      </w:r>
      <w:r>
        <w:rPr>
          <w:rFonts w:asciiTheme="minorHAnsi" w:hAnsiTheme="minorHAnsi"/>
          <w:szCs w:val="22"/>
        </w:rPr>
        <w:t xml:space="preserve"> </w:t>
      </w:r>
      <w:r w:rsidRPr="00923245">
        <w:rPr>
          <w:rFonts w:asciiTheme="minorHAnsi" w:hAnsiTheme="minorHAnsi"/>
          <w:szCs w:val="22"/>
        </w:rPr>
        <w:t>налогоплательщиков от ненужных финансовых рисков? Мы отвечаем на</w:t>
      </w:r>
      <w:r>
        <w:rPr>
          <w:rFonts w:asciiTheme="minorHAnsi" w:hAnsiTheme="minorHAnsi"/>
          <w:szCs w:val="22"/>
        </w:rPr>
        <w:t xml:space="preserve"> </w:t>
      </w:r>
      <w:r w:rsidRPr="00923245">
        <w:rPr>
          <w:rFonts w:asciiTheme="minorHAnsi" w:hAnsiTheme="minorHAnsi"/>
          <w:szCs w:val="22"/>
        </w:rPr>
        <w:t xml:space="preserve">этот вопрос отрицательно. </w:t>
      </w:r>
      <w:r>
        <w:rPr>
          <w:rFonts w:asciiTheme="minorHAnsi" w:hAnsiTheme="minorHAnsi"/>
          <w:szCs w:val="22"/>
        </w:rPr>
        <w:t>М</w:t>
      </w:r>
      <w:r w:rsidRPr="00923245">
        <w:rPr>
          <w:rFonts w:asciiTheme="minorHAnsi" w:hAnsiTheme="minorHAnsi"/>
          <w:szCs w:val="22"/>
        </w:rPr>
        <w:t>ы</w:t>
      </w:r>
      <w:r>
        <w:rPr>
          <w:rFonts w:asciiTheme="minorHAnsi" w:hAnsiTheme="minorHAnsi"/>
          <w:szCs w:val="22"/>
        </w:rPr>
        <w:t xml:space="preserve"> </w:t>
      </w:r>
      <w:r w:rsidRPr="00923245">
        <w:rPr>
          <w:rFonts w:asciiTheme="minorHAnsi" w:hAnsiTheme="minorHAnsi"/>
          <w:szCs w:val="22"/>
        </w:rPr>
        <w:t>предлагаем пересмотреть границы участия государства и частной</w:t>
      </w:r>
      <w:r>
        <w:rPr>
          <w:rFonts w:asciiTheme="minorHAnsi" w:hAnsiTheme="minorHAnsi"/>
          <w:szCs w:val="22"/>
        </w:rPr>
        <w:t xml:space="preserve"> </w:t>
      </w:r>
      <w:r w:rsidRPr="00923245">
        <w:rPr>
          <w:rFonts w:asciiTheme="minorHAnsi" w:hAnsiTheme="minorHAnsi"/>
          <w:szCs w:val="22"/>
        </w:rPr>
        <w:t>собственности, перемещая риск из государственного в частный сектор и</w:t>
      </w:r>
      <w:r>
        <w:rPr>
          <w:rFonts w:asciiTheme="minorHAnsi" w:hAnsiTheme="minorHAnsi"/>
          <w:szCs w:val="22"/>
        </w:rPr>
        <w:t xml:space="preserve"> </w:t>
      </w:r>
      <w:r w:rsidRPr="00923245">
        <w:rPr>
          <w:rFonts w:asciiTheme="minorHAnsi" w:hAnsiTheme="minorHAnsi"/>
          <w:szCs w:val="22"/>
        </w:rPr>
        <w:t>гораздо более четко определяя роль правительства с помощью принципа</w:t>
      </w:r>
      <w:r>
        <w:rPr>
          <w:rFonts w:asciiTheme="minorHAnsi" w:hAnsiTheme="minorHAnsi"/>
          <w:szCs w:val="22"/>
        </w:rPr>
        <w:t xml:space="preserve"> </w:t>
      </w:r>
      <w:r w:rsidRPr="00923245">
        <w:rPr>
          <w:rFonts w:asciiTheme="minorHAnsi" w:hAnsiTheme="minorHAnsi"/>
          <w:szCs w:val="22"/>
        </w:rPr>
        <w:t>равноправия и незаинтересованности, а также переключая</w:t>
      </w:r>
      <w:r>
        <w:rPr>
          <w:rFonts w:asciiTheme="minorHAnsi" w:hAnsiTheme="minorHAnsi"/>
          <w:szCs w:val="22"/>
        </w:rPr>
        <w:t xml:space="preserve"> </w:t>
      </w:r>
      <w:r w:rsidRPr="00923245">
        <w:rPr>
          <w:rFonts w:asciiTheme="minorHAnsi" w:hAnsiTheme="minorHAnsi"/>
          <w:szCs w:val="22"/>
        </w:rPr>
        <w:t>правительственное участие от задач продвижения проектов к задачам</w:t>
      </w:r>
      <w:r>
        <w:rPr>
          <w:rFonts w:asciiTheme="minorHAnsi" w:hAnsiTheme="minorHAnsi"/>
          <w:szCs w:val="22"/>
        </w:rPr>
        <w:t xml:space="preserve"> </w:t>
      </w:r>
      <w:r w:rsidRPr="00923245">
        <w:rPr>
          <w:rFonts w:asciiTheme="minorHAnsi" w:hAnsiTheme="minorHAnsi"/>
          <w:szCs w:val="22"/>
        </w:rPr>
        <w:t>формулирования и аудита целей общественного интереса в</w:t>
      </w:r>
      <w:r>
        <w:rPr>
          <w:rFonts w:asciiTheme="minorHAnsi" w:hAnsiTheme="minorHAnsi"/>
          <w:szCs w:val="22"/>
        </w:rPr>
        <w:t xml:space="preserve"> </w:t>
      </w:r>
      <w:r w:rsidRPr="00923245">
        <w:rPr>
          <w:rFonts w:asciiTheme="minorHAnsi" w:hAnsiTheme="minorHAnsi"/>
          <w:szCs w:val="22"/>
        </w:rPr>
        <w:t>мегапроектах.</w:t>
      </w:r>
    </w:p>
    <w:p w:rsidR="00923245" w:rsidRPr="00923245" w:rsidRDefault="00923245" w:rsidP="00923245">
      <w:pPr>
        <w:spacing w:before="0" w:after="0"/>
        <w:ind w:firstLine="0"/>
        <w:jc w:val="left"/>
        <w:rPr>
          <w:rFonts w:asciiTheme="minorHAnsi" w:hAnsiTheme="minorHAnsi"/>
          <w:szCs w:val="22"/>
        </w:rPr>
      </w:pPr>
      <w:r>
        <w:rPr>
          <w:rFonts w:asciiTheme="minorHAnsi" w:hAnsiTheme="minorHAnsi"/>
          <w:szCs w:val="22"/>
        </w:rPr>
        <w:t>3. М</w:t>
      </w:r>
      <w:r w:rsidRPr="00923245">
        <w:rPr>
          <w:rFonts w:asciiTheme="minorHAnsi" w:hAnsiTheme="minorHAnsi"/>
          <w:szCs w:val="22"/>
        </w:rPr>
        <w:t>ы предлагаем четыре основных инструмента</w:t>
      </w:r>
      <w:r>
        <w:rPr>
          <w:rFonts w:asciiTheme="minorHAnsi" w:hAnsiTheme="minorHAnsi"/>
          <w:szCs w:val="22"/>
        </w:rPr>
        <w:t xml:space="preserve"> </w:t>
      </w:r>
      <w:r w:rsidRPr="00923245">
        <w:rPr>
          <w:rFonts w:asciiTheme="minorHAnsi" w:hAnsiTheme="minorHAnsi"/>
          <w:szCs w:val="22"/>
        </w:rPr>
        <w:t>ответственности для использования в процессе принятия решений в</w:t>
      </w:r>
      <w:r>
        <w:rPr>
          <w:rFonts w:asciiTheme="minorHAnsi" w:hAnsiTheme="minorHAnsi"/>
          <w:szCs w:val="22"/>
        </w:rPr>
        <w:t xml:space="preserve"> </w:t>
      </w:r>
      <w:r w:rsidRPr="00923245">
        <w:rPr>
          <w:rFonts w:asciiTheme="minorHAnsi" w:hAnsiTheme="minorHAnsi"/>
          <w:szCs w:val="22"/>
        </w:rPr>
        <w:t>мегапроектах:</w:t>
      </w:r>
    </w:p>
    <w:p w:rsidR="00923245" w:rsidRPr="00923245" w:rsidRDefault="00923245" w:rsidP="00923245">
      <w:pPr>
        <w:pStyle w:val="af4"/>
        <w:numPr>
          <w:ilvl w:val="0"/>
          <w:numId w:val="47"/>
        </w:numPr>
        <w:spacing w:before="0" w:after="120"/>
        <w:ind w:left="709" w:hanging="283"/>
        <w:jc w:val="left"/>
        <w:rPr>
          <w:rFonts w:asciiTheme="minorHAnsi" w:hAnsiTheme="minorHAnsi"/>
          <w:szCs w:val="22"/>
        </w:rPr>
      </w:pPr>
      <w:r w:rsidRPr="00923245">
        <w:rPr>
          <w:rFonts w:asciiTheme="minorHAnsi" w:hAnsiTheme="minorHAnsi"/>
          <w:szCs w:val="22"/>
        </w:rPr>
        <w:t>Прозрачность;</w:t>
      </w:r>
    </w:p>
    <w:p w:rsidR="00923245" w:rsidRPr="00923245" w:rsidRDefault="00923245" w:rsidP="00923245">
      <w:pPr>
        <w:pStyle w:val="af4"/>
        <w:numPr>
          <w:ilvl w:val="0"/>
          <w:numId w:val="47"/>
        </w:numPr>
        <w:spacing w:before="0" w:after="120"/>
        <w:ind w:left="709" w:hanging="283"/>
        <w:jc w:val="left"/>
        <w:rPr>
          <w:rFonts w:asciiTheme="minorHAnsi" w:hAnsiTheme="minorHAnsi"/>
          <w:szCs w:val="22"/>
        </w:rPr>
      </w:pPr>
      <w:r w:rsidRPr="00923245">
        <w:rPr>
          <w:rFonts w:asciiTheme="minorHAnsi" w:hAnsiTheme="minorHAnsi"/>
          <w:szCs w:val="22"/>
        </w:rPr>
        <w:t>Функциональные требования;</w:t>
      </w:r>
    </w:p>
    <w:p w:rsidR="00923245" w:rsidRPr="00923245" w:rsidRDefault="00923245" w:rsidP="00923245">
      <w:pPr>
        <w:pStyle w:val="af4"/>
        <w:numPr>
          <w:ilvl w:val="0"/>
          <w:numId w:val="47"/>
        </w:numPr>
        <w:spacing w:before="0" w:after="120"/>
        <w:ind w:left="709" w:hanging="283"/>
        <w:jc w:val="left"/>
        <w:rPr>
          <w:rFonts w:asciiTheme="minorHAnsi" w:hAnsiTheme="minorHAnsi"/>
          <w:szCs w:val="22"/>
        </w:rPr>
      </w:pPr>
      <w:r w:rsidRPr="00923245">
        <w:rPr>
          <w:rFonts w:asciiTheme="minorHAnsi" w:hAnsiTheme="minorHAnsi"/>
          <w:szCs w:val="22"/>
        </w:rPr>
        <w:t>Четкая формулировка системы нормативного регулирования; и</w:t>
      </w:r>
    </w:p>
    <w:p w:rsidR="00923245" w:rsidRDefault="00923245" w:rsidP="00923245">
      <w:pPr>
        <w:pStyle w:val="af4"/>
        <w:numPr>
          <w:ilvl w:val="0"/>
          <w:numId w:val="47"/>
        </w:numPr>
        <w:spacing w:before="0" w:after="120"/>
        <w:ind w:left="709" w:hanging="283"/>
        <w:jc w:val="left"/>
        <w:rPr>
          <w:rFonts w:asciiTheme="minorHAnsi" w:hAnsiTheme="minorHAnsi"/>
          <w:szCs w:val="22"/>
        </w:rPr>
      </w:pPr>
      <w:r w:rsidRPr="00923245">
        <w:rPr>
          <w:rFonts w:asciiTheme="minorHAnsi" w:hAnsiTheme="minorHAnsi"/>
          <w:szCs w:val="22"/>
        </w:rPr>
        <w:t>Привлечение рискового капитала.</w:t>
      </w:r>
    </w:p>
    <w:p w:rsidR="00923245" w:rsidRPr="00923245" w:rsidRDefault="00923245" w:rsidP="00923245">
      <w:pPr>
        <w:spacing w:before="0" w:after="120"/>
        <w:ind w:firstLine="0"/>
        <w:jc w:val="left"/>
        <w:rPr>
          <w:rFonts w:asciiTheme="minorHAnsi" w:hAnsiTheme="minorHAnsi"/>
          <w:szCs w:val="22"/>
        </w:rPr>
      </w:pPr>
      <w:r>
        <w:rPr>
          <w:rFonts w:asciiTheme="minorHAnsi" w:hAnsiTheme="minorHAnsi"/>
          <w:szCs w:val="22"/>
        </w:rPr>
        <w:t>4.</w:t>
      </w:r>
      <w:r w:rsidRPr="00923245">
        <w:rPr>
          <w:rFonts w:asciiTheme="minorHAnsi" w:hAnsiTheme="minorHAnsi"/>
          <w:szCs w:val="22"/>
        </w:rPr>
        <w:t xml:space="preserve"> </w:t>
      </w:r>
      <w:r>
        <w:rPr>
          <w:rFonts w:asciiTheme="minorHAnsi" w:hAnsiTheme="minorHAnsi"/>
          <w:szCs w:val="22"/>
        </w:rPr>
        <w:t>М</w:t>
      </w:r>
      <w:r w:rsidRPr="00923245">
        <w:rPr>
          <w:rFonts w:asciiTheme="minorHAnsi" w:hAnsiTheme="minorHAnsi"/>
          <w:szCs w:val="22"/>
        </w:rPr>
        <w:t>ы предлагаем две альтернативные модели для</w:t>
      </w:r>
      <w:r>
        <w:rPr>
          <w:rFonts w:asciiTheme="minorHAnsi" w:hAnsiTheme="minorHAnsi"/>
          <w:szCs w:val="22"/>
        </w:rPr>
        <w:t xml:space="preserve"> </w:t>
      </w:r>
      <w:r w:rsidRPr="00923245">
        <w:rPr>
          <w:rFonts w:asciiTheme="minorHAnsi" w:hAnsiTheme="minorHAnsi"/>
          <w:szCs w:val="22"/>
        </w:rPr>
        <w:t>ответственного принятия решений в мегапроектах, одну, основанную</w:t>
      </w:r>
      <w:r>
        <w:rPr>
          <w:rFonts w:asciiTheme="minorHAnsi" w:hAnsiTheme="minorHAnsi"/>
          <w:szCs w:val="22"/>
        </w:rPr>
        <w:t xml:space="preserve"> </w:t>
      </w:r>
      <w:r w:rsidRPr="00923245">
        <w:rPr>
          <w:rFonts w:asciiTheme="minorHAnsi" w:hAnsiTheme="minorHAnsi"/>
          <w:szCs w:val="22"/>
        </w:rPr>
        <w:t>на подходе государственных предприятий (ГП) к разработке проекта,</w:t>
      </w:r>
      <w:r>
        <w:rPr>
          <w:rFonts w:asciiTheme="minorHAnsi" w:hAnsiTheme="minorHAnsi"/>
          <w:szCs w:val="22"/>
        </w:rPr>
        <w:t xml:space="preserve"> </w:t>
      </w:r>
      <w:r w:rsidRPr="00923245">
        <w:rPr>
          <w:rFonts w:asciiTheme="minorHAnsi" w:hAnsiTheme="minorHAnsi"/>
          <w:szCs w:val="22"/>
        </w:rPr>
        <w:t>другую — на подходе строительство — эксплуатация — передача (ВОТ)</w:t>
      </w:r>
      <w:r>
        <w:rPr>
          <w:rFonts w:asciiTheme="minorHAnsi" w:hAnsiTheme="minorHAnsi"/>
          <w:szCs w:val="22"/>
        </w:rPr>
        <w:t>.</w:t>
      </w:r>
    </w:p>
    <w:sectPr w:rsidR="00923245" w:rsidRPr="00923245" w:rsidSect="005A5832">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8B2" w:rsidRDefault="009F58B2" w:rsidP="005A5832">
      <w:pPr>
        <w:spacing w:after="0"/>
      </w:pPr>
      <w:r>
        <w:separator/>
      </w:r>
    </w:p>
  </w:endnote>
  <w:endnote w:type="continuationSeparator" w:id="0">
    <w:p w:rsidR="009F58B2" w:rsidRDefault="009F58B2" w:rsidP="005A5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8B2" w:rsidRDefault="009F58B2" w:rsidP="005A5832">
      <w:pPr>
        <w:spacing w:after="0"/>
      </w:pPr>
      <w:r>
        <w:separator/>
      </w:r>
    </w:p>
  </w:footnote>
  <w:footnote w:type="continuationSeparator" w:id="0">
    <w:p w:rsidR="009F58B2" w:rsidRDefault="009F58B2" w:rsidP="005A5832">
      <w:pPr>
        <w:spacing w:after="0"/>
      </w:pPr>
      <w:r>
        <w:continuationSeparator/>
      </w:r>
    </w:p>
  </w:footnote>
  <w:footnote w:id="1">
    <w:p w:rsidR="0093494A" w:rsidRPr="0093494A" w:rsidRDefault="0093494A" w:rsidP="0093494A">
      <w:pPr>
        <w:pStyle w:val="a5"/>
        <w:ind w:firstLine="0"/>
        <w:jc w:val="left"/>
        <w:rPr>
          <w:rFonts w:asciiTheme="minorHAnsi" w:hAnsiTheme="minorHAnsi"/>
          <w:sz w:val="20"/>
        </w:rPr>
      </w:pPr>
      <w:r w:rsidRPr="0093494A">
        <w:rPr>
          <w:rStyle w:val="ac"/>
          <w:rFonts w:asciiTheme="minorHAnsi" w:hAnsiTheme="minorHAnsi"/>
          <w:sz w:val="20"/>
        </w:rPr>
        <w:footnoteRef/>
      </w:r>
      <w:r w:rsidRPr="0093494A">
        <w:rPr>
          <w:rFonts w:asciiTheme="minorHAnsi" w:hAnsiTheme="minorHAnsi"/>
          <w:sz w:val="20"/>
          <w:lang w:val="en-US"/>
        </w:rPr>
        <w:t xml:space="preserve"> </w:t>
      </w:r>
      <w:r>
        <w:rPr>
          <w:rFonts w:asciiTheme="minorHAnsi" w:hAnsiTheme="minorHAnsi"/>
          <w:sz w:val="20"/>
        </w:rPr>
        <w:t>На</w:t>
      </w:r>
      <w:r w:rsidRPr="0093494A">
        <w:rPr>
          <w:rFonts w:asciiTheme="minorHAnsi" w:hAnsiTheme="minorHAnsi"/>
          <w:sz w:val="20"/>
          <w:lang w:val="en-US"/>
        </w:rPr>
        <w:t xml:space="preserve"> </w:t>
      </w:r>
      <w:r>
        <w:rPr>
          <w:rFonts w:asciiTheme="minorHAnsi" w:hAnsiTheme="minorHAnsi"/>
          <w:sz w:val="20"/>
        </w:rPr>
        <w:t>середину</w:t>
      </w:r>
      <w:r w:rsidRPr="0093494A">
        <w:rPr>
          <w:rFonts w:asciiTheme="minorHAnsi" w:hAnsiTheme="minorHAnsi"/>
          <w:sz w:val="20"/>
          <w:lang w:val="en-US"/>
        </w:rPr>
        <w:t xml:space="preserve"> 2014 </w:t>
      </w:r>
      <w:r>
        <w:rPr>
          <w:rFonts w:asciiTheme="minorHAnsi" w:hAnsiTheme="minorHAnsi"/>
          <w:sz w:val="20"/>
        </w:rPr>
        <w:t>г</w:t>
      </w:r>
      <w:r w:rsidRPr="0093494A">
        <w:rPr>
          <w:rFonts w:asciiTheme="minorHAnsi" w:hAnsiTheme="minorHAnsi"/>
          <w:sz w:val="20"/>
          <w:lang w:val="en-US"/>
        </w:rPr>
        <w:t xml:space="preserve">. </w:t>
      </w:r>
      <w:r>
        <w:rPr>
          <w:rFonts w:asciiTheme="minorHAnsi" w:hAnsiTheme="minorHAnsi"/>
          <w:sz w:val="20"/>
        </w:rPr>
        <w:t>Стоимость</w:t>
      </w:r>
      <w:r w:rsidRPr="0093494A">
        <w:rPr>
          <w:rFonts w:asciiTheme="minorHAnsi" w:hAnsiTheme="minorHAnsi"/>
          <w:sz w:val="20"/>
          <w:lang w:val="en-US"/>
        </w:rPr>
        <w:t xml:space="preserve"> </w:t>
      </w:r>
      <w:r>
        <w:rPr>
          <w:rFonts w:asciiTheme="minorHAnsi" w:hAnsiTheme="minorHAnsi"/>
          <w:sz w:val="20"/>
        </w:rPr>
        <w:t>акции</w:t>
      </w:r>
      <w:r w:rsidRPr="0093494A">
        <w:rPr>
          <w:rFonts w:asciiTheme="minorHAnsi" w:hAnsiTheme="minorHAnsi"/>
          <w:sz w:val="20"/>
          <w:lang w:val="en-US"/>
        </w:rPr>
        <w:t xml:space="preserve"> Groupe Euro</w:t>
      </w:r>
      <w:r>
        <w:rPr>
          <w:rFonts w:asciiTheme="minorHAnsi" w:hAnsiTheme="minorHAnsi"/>
          <w:sz w:val="20"/>
          <w:lang w:val="en-US"/>
        </w:rPr>
        <w:t xml:space="preserve">tunnel Provenant Regroupement </w:t>
      </w:r>
      <w:r w:rsidRPr="0093494A">
        <w:rPr>
          <w:rFonts w:asciiTheme="minorHAnsi" w:hAnsiTheme="minorHAnsi"/>
          <w:sz w:val="20"/>
          <w:lang w:val="en-US"/>
        </w:rPr>
        <w:t>[ISIN: FR0010533075]</w:t>
      </w:r>
      <w:r>
        <w:rPr>
          <w:rFonts w:asciiTheme="minorHAnsi" w:hAnsiTheme="minorHAnsi"/>
          <w:sz w:val="20"/>
        </w:rPr>
        <w:t xml:space="preserve"> составляет около 800 пенсов.</w:t>
      </w:r>
      <w:r w:rsidR="00D31050">
        <w:rPr>
          <w:rFonts w:asciiTheme="minorHAnsi" w:hAnsiTheme="minorHAnsi"/>
          <w:sz w:val="20"/>
        </w:rPr>
        <w:t xml:space="preserve"> Правда, не уверен, что это те же акции, что и в книге. – </w:t>
      </w:r>
      <w:r w:rsidR="00D31050" w:rsidRPr="00D31050">
        <w:rPr>
          <w:rFonts w:asciiTheme="minorHAnsi" w:hAnsiTheme="minorHAnsi"/>
          <w:i/>
          <w:sz w:val="20"/>
        </w:rPr>
        <w:t>Прим. Багузина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40D2778"/>
    <w:multiLevelType w:val="hybridMultilevel"/>
    <w:tmpl w:val="BB7AB016"/>
    <w:lvl w:ilvl="0" w:tplc="65BE845A">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2399E"/>
    <w:multiLevelType w:val="hybridMultilevel"/>
    <w:tmpl w:val="032E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2364B"/>
    <w:multiLevelType w:val="hybridMultilevel"/>
    <w:tmpl w:val="1BA28906"/>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B7410C"/>
    <w:multiLevelType w:val="hybridMultilevel"/>
    <w:tmpl w:val="370ADCBE"/>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81651"/>
    <w:multiLevelType w:val="hybridMultilevel"/>
    <w:tmpl w:val="B5CE4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AD6CFB"/>
    <w:multiLevelType w:val="hybridMultilevel"/>
    <w:tmpl w:val="41720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C2A50"/>
    <w:multiLevelType w:val="hybridMultilevel"/>
    <w:tmpl w:val="CE7AA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F9346A"/>
    <w:multiLevelType w:val="hybridMultilevel"/>
    <w:tmpl w:val="FB523E06"/>
    <w:lvl w:ilvl="0" w:tplc="65BE845A">
      <w:numFmt w:val="bullet"/>
      <w:lvlText w:val="•"/>
      <w:lvlJc w:val="left"/>
      <w:pPr>
        <w:ind w:left="1080" w:hanging="360"/>
      </w:pPr>
      <w:rPr>
        <w:rFonts w:ascii="Calibri" w:eastAsia="Times New Roman"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A630F05"/>
    <w:multiLevelType w:val="hybridMultilevel"/>
    <w:tmpl w:val="C778B96E"/>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D34724"/>
    <w:multiLevelType w:val="hybridMultilevel"/>
    <w:tmpl w:val="D96A4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FF5E89"/>
    <w:multiLevelType w:val="hybridMultilevel"/>
    <w:tmpl w:val="F656F0B0"/>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8837B5"/>
    <w:multiLevelType w:val="hybridMultilevel"/>
    <w:tmpl w:val="9796DE74"/>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5C2F6A"/>
    <w:multiLevelType w:val="hybridMultilevel"/>
    <w:tmpl w:val="4612A924"/>
    <w:lvl w:ilvl="0" w:tplc="65BE845A">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5B67CC"/>
    <w:multiLevelType w:val="hybridMultilevel"/>
    <w:tmpl w:val="87BA7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7F3511"/>
    <w:multiLevelType w:val="hybridMultilevel"/>
    <w:tmpl w:val="2098B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356627"/>
    <w:multiLevelType w:val="hybridMultilevel"/>
    <w:tmpl w:val="719CF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A54247"/>
    <w:multiLevelType w:val="hybridMultilevel"/>
    <w:tmpl w:val="DE90B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6B4752"/>
    <w:multiLevelType w:val="hybridMultilevel"/>
    <w:tmpl w:val="E9FC0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194E9B"/>
    <w:multiLevelType w:val="hybridMultilevel"/>
    <w:tmpl w:val="FF761BE0"/>
    <w:lvl w:ilvl="0" w:tplc="65BE845A">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3378F5"/>
    <w:multiLevelType w:val="hybridMultilevel"/>
    <w:tmpl w:val="574EA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ED22E1"/>
    <w:multiLevelType w:val="hybridMultilevel"/>
    <w:tmpl w:val="ECC027E0"/>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A512F9"/>
    <w:multiLevelType w:val="hybridMultilevel"/>
    <w:tmpl w:val="80F8481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D83D7D"/>
    <w:multiLevelType w:val="hybridMultilevel"/>
    <w:tmpl w:val="54245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3061C4"/>
    <w:multiLevelType w:val="hybridMultilevel"/>
    <w:tmpl w:val="B41287B2"/>
    <w:lvl w:ilvl="0" w:tplc="1C7C044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B313C8"/>
    <w:multiLevelType w:val="hybridMultilevel"/>
    <w:tmpl w:val="CB646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4D164D"/>
    <w:multiLevelType w:val="hybridMultilevel"/>
    <w:tmpl w:val="58A63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0E5F34"/>
    <w:multiLevelType w:val="hybridMultilevel"/>
    <w:tmpl w:val="224E9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5E31F5"/>
    <w:multiLevelType w:val="hybridMultilevel"/>
    <w:tmpl w:val="64D0EC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586852"/>
    <w:multiLevelType w:val="hybridMultilevel"/>
    <w:tmpl w:val="B46C2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7B3BB5"/>
    <w:multiLevelType w:val="hybridMultilevel"/>
    <w:tmpl w:val="8DC2BE08"/>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705225"/>
    <w:multiLevelType w:val="hybridMultilevel"/>
    <w:tmpl w:val="E1AAB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A00302"/>
    <w:multiLevelType w:val="hybridMultilevel"/>
    <w:tmpl w:val="413AE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BE29AF"/>
    <w:multiLevelType w:val="hybridMultilevel"/>
    <w:tmpl w:val="BF9EC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3F2897"/>
    <w:multiLevelType w:val="hybridMultilevel"/>
    <w:tmpl w:val="BF76C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F1135B"/>
    <w:multiLevelType w:val="hybridMultilevel"/>
    <w:tmpl w:val="63FAD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493352"/>
    <w:multiLevelType w:val="hybridMultilevel"/>
    <w:tmpl w:val="25E4DDBE"/>
    <w:lvl w:ilvl="0" w:tplc="65BE845A">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777B5E"/>
    <w:multiLevelType w:val="hybridMultilevel"/>
    <w:tmpl w:val="20385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6C1859"/>
    <w:multiLevelType w:val="hybridMultilevel"/>
    <w:tmpl w:val="92F40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016AE0"/>
    <w:multiLevelType w:val="hybridMultilevel"/>
    <w:tmpl w:val="DFBCD04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1">
    <w:nsid w:val="5F323CAD"/>
    <w:multiLevelType w:val="hybridMultilevel"/>
    <w:tmpl w:val="E6562ADC"/>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9D6003"/>
    <w:multiLevelType w:val="hybridMultilevel"/>
    <w:tmpl w:val="C6541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44D38D9"/>
    <w:multiLevelType w:val="hybridMultilevel"/>
    <w:tmpl w:val="19C4F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CA5C71"/>
    <w:multiLevelType w:val="hybridMultilevel"/>
    <w:tmpl w:val="6FA80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725CF4"/>
    <w:multiLevelType w:val="hybridMultilevel"/>
    <w:tmpl w:val="847ADF8C"/>
    <w:lvl w:ilvl="0" w:tplc="65BE845A">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FE6D32"/>
    <w:multiLevelType w:val="hybridMultilevel"/>
    <w:tmpl w:val="E5188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D757DA"/>
    <w:multiLevelType w:val="hybridMultilevel"/>
    <w:tmpl w:val="0A26C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26"/>
  </w:num>
  <w:num w:numId="4">
    <w:abstractNumId w:val="22"/>
  </w:num>
  <w:num w:numId="5">
    <w:abstractNumId w:val="39"/>
  </w:num>
  <w:num w:numId="6">
    <w:abstractNumId w:val="44"/>
  </w:num>
  <w:num w:numId="7">
    <w:abstractNumId w:val="2"/>
  </w:num>
  <w:num w:numId="8">
    <w:abstractNumId w:val="34"/>
  </w:num>
  <w:num w:numId="9">
    <w:abstractNumId w:val="46"/>
  </w:num>
  <w:num w:numId="10">
    <w:abstractNumId w:val="14"/>
  </w:num>
  <w:num w:numId="11">
    <w:abstractNumId w:val="20"/>
  </w:num>
  <w:num w:numId="12">
    <w:abstractNumId w:val="42"/>
  </w:num>
  <w:num w:numId="13">
    <w:abstractNumId w:val="23"/>
  </w:num>
  <w:num w:numId="14">
    <w:abstractNumId w:val="5"/>
  </w:num>
  <w:num w:numId="15">
    <w:abstractNumId w:val="29"/>
  </w:num>
  <w:num w:numId="16">
    <w:abstractNumId w:val="7"/>
  </w:num>
  <w:num w:numId="17">
    <w:abstractNumId w:val="47"/>
  </w:num>
  <w:num w:numId="18">
    <w:abstractNumId w:val="41"/>
  </w:num>
  <w:num w:numId="19">
    <w:abstractNumId w:val="30"/>
  </w:num>
  <w:num w:numId="20">
    <w:abstractNumId w:val="17"/>
  </w:num>
  <w:num w:numId="21">
    <w:abstractNumId w:val="6"/>
  </w:num>
  <w:num w:numId="22">
    <w:abstractNumId w:val="11"/>
  </w:num>
  <w:num w:numId="23">
    <w:abstractNumId w:val="4"/>
  </w:num>
  <w:num w:numId="24">
    <w:abstractNumId w:val="9"/>
  </w:num>
  <w:num w:numId="25">
    <w:abstractNumId w:val="35"/>
  </w:num>
  <w:num w:numId="26">
    <w:abstractNumId w:val="25"/>
  </w:num>
  <w:num w:numId="27">
    <w:abstractNumId w:val="3"/>
  </w:num>
  <w:num w:numId="28">
    <w:abstractNumId w:val="21"/>
  </w:num>
  <w:num w:numId="29">
    <w:abstractNumId w:val="12"/>
  </w:num>
  <w:num w:numId="30">
    <w:abstractNumId w:val="31"/>
  </w:num>
  <w:num w:numId="31">
    <w:abstractNumId w:val="24"/>
  </w:num>
  <w:num w:numId="32">
    <w:abstractNumId w:val="33"/>
  </w:num>
  <w:num w:numId="33">
    <w:abstractNumId w:val="16"/>
  </w:num>
  <w:num w:numId="34">
    <w:abstractNumId w:val="19"/>
  </w:num>
  <w:num w:numId="35">
    <w:abstractNumId w:val="37"/>
  </w:num>
  <w:num w:numId="36">
    <w:abstractNumId w:val="13"/>
  </w:num>
  <w:num w:numId="37">
    <w:abstractNumId w:val="38"/>
  </w:num>
  <w:num w:numId="38">
    <w:abstractNumId w:val="15"/>
  </w:num>
  <w:num w:numId="39">
    <w:abstractNumId w:val="10"/>
  </w:num>
  <w:num w:numId="40">
    <w:abstractNumId w:val="1"/>
  </w:num>
  <w:num w:numId="41">
    <w:abstractNumId w:val="18"/>
  </w:num>
  <w:num w:numId="42">
    <w:abstractNumId w:val="43"/>
  </w:num>
  <w:num w:numId="43">
    <w:abstractNumId w:val="32"/>
  </w:num>
  <w:num w:numId="44">
    <w:abstractNumId w:val="27"/>
  </w:num>
  <w:num w:numId="45">
    <w:abstractNumId w:val="28"/>
  </w:num>
  <w:num w:numId="46">
    <w:abstractNumId w:val="45"/>
  </w:num>
  <w:num w:numId="47">
    <w:abstractNumId w:val="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F8"/>
    <w:rsid w:val="00040DB5"/>
    <w:rsid w:val="00041351"/>
    <w:rsid w:val="00045776"/>
    <w:rsid w:val="00053A70"/>
    <w:rsid w:val="00053C1A"/>
    <w:rsid w:val="00057FFC"/>
    <w:rsid w:val="000711CC"/>
    <w:rsid w:val="00072D06"/>
    <w:rsid w:val="00090BCC"/>
    <w:rsid w:val="00094F18"/>
    <w:rsid w:val="000965E7"/>
    <w:rsid w:val="000969E2"/>
    <w:rsid w:val="000A74FB"/>
    <w:rsid w:val="000B4C38"/>
    <w:rsid w:val="000D432C"/>
    <w:rsid w:val="000D6414"/>
    <w:rsid w:val="000E0A48"/>
    <w:rsid w:val="000E3B91"/>
    <w:rsid w:val="000F00B1"/>
    <w:rsid w:val="000F35BD"/>
    <w:rsid w:val="000F3F37"/>
    <w:rsid w:val="001003B7"/>
    <w:rsid w:val="001029D8"/>
    <w:rsid w:val="001050EE"/>
    <w:rsid w:val="00113CAA"/>
    <w:rsid w:val="00130D67"/>
    <w:rsid w:val="00131209"/>
    <w:rsid w:val="00147652"/>
    <w:rsid w:val="0015605A"/>
    <w:rsid w:val="00157535"/>
    <w:rsid w:val="0016123F"/>
    <w:rsid w:val="0016519F"/>
    <w:rsid w:val="00170E36"/>
    <w:rsid w:val="00180153"/>
    <w:rsid w:val="001A5771"/>
    <w:rsid w:val="001A6BFC"/>
    <w:rsid w:val="001C1ECE"/>
    <w:rsid w:val="001C2A34"/>
    <w:rsid w:val="001D5F20"/>
    <w:rsid w:val="001F19D0"/>
    <w:rsid w:val="001F3D81"/>
    <w:rsid w:val="001F416E"/>
    <w:rsid w:val="001F4F79"/>
    <w:rsid w:val="00203502"/>
    <w:rsid w:val="00211183"/>
    <w:rsid w:val="00212AA7"/>
    <w:rsid w:val="00212ABE"/>
    <w:rsid w:val="0022278B"/>
    <w:rsid w:val="0022291A"/>
    <w:rsid w:val="00223968"/>
    <w:rsid w:val="00226FD5"/>
    <w:rsid w:val="00230A60"/>
    <w:rsid w:val="0024042E"/>
    <w:rsid w:val="0024445D"/>
    <w:rsid w:val="00272646"/>
    <w:rsid w:val="002726F8"/>
    <w:rsid w:val="002758B9"/>
    <w:rsid w:val="00283B32"/>
    <w:rsid w:val="0029118E"/>
    <w:rsid w:val="00294C66"/>
    <w:rsid w:val="002B6E25"/>
    <w:rsid w:val="002B6EC1"/>
    <w:rsid w:val="002C22AC"/>
    <w:rsid w:val="002F219D"/>
    <w:rsid w:val="002F383F"/>
    <w:rsid w:val="00311E50"/>
    <w:rsid w:val="00313A7D"/>
    <w:rsid w:val="003327C5"/>
    <w:rsid w:val="003335DF"/>
    <w:rsid w:val="003675F8"/>
    <w:rsid w:val="003808F2"/>
    <w:rsid w:val="003A1DE4"/>
    <w:rsid w:val="003A3211"/>
    <w:rsid w:val="003B1FB0"/>
    <w:rsid w:val="003B786A"/>
    <w:rsid w:val="003C63BE"/>
    <w:rsid w:val="003C77AB"/>
    <w:rsid w:val="003C7CE5"/>
    <w:rsid w:val="003D6360"/>
    <w:rsid w:val="003F1996"/>
    <w:rsid w:val="003F7F13"/>
    <w:rsid w:val="00400D6D"/>
    <w:rsid w:val="00412D2E"/>
    <w:rsid w:val="004270DB"/>
    <w:rsid w:val="004328A6"/>
    <w:rsid w:val="0045251C"/>
    <w:rsid w:val="004570F4"/>
    <w:rsid w:val="00464889"/>
    <w:rsid w:val="0048461C"/>
    <w:rsid w:val="004850D6"/>
    <w:rsid w:val="00486F23"/>
    <w:rsid w:val="004A3685"/>
    <w:rsid w:val="004A735D"/>
    <w:rsid w:val="004D67E8"/>
    <w:rsid w:val="004F3A00"/>
    <w:rsid w:val="00502B24"/>
    <w:rsid w:val="005059E7"/>
    <w:rsid w:val="0050732C"/>
    <w:rsid w:val="00507800"/>
    <w:rsid w:val="0051243A"/>
    <w:rsid w:val="00515815"/>
    <w:rsid w:val="00516F6E"/>
    <w:rsid w:val="005219DE"/>
    <w:rsid w:val="00525C34"/>
    <w:rsid w:val="00530C19"/>
    <w:rsid w:val="00541F12"/>
    <w:rsid w:val="0054691D"/>
    <w:rsid w:val="0054709E"/>
    <w:rsid w:val="0055507B"/>
    <w:rsid w:val="005609FD"/>
    <w:rsid w:val="00567066"/>
    <w:rsid w:val="00567CCD"/>
    <w:rsid w:val="00576656"/>
    <w:rsid w:val="00582DAE"/>
    <w:rsid w:val="00583572"/>
    <w:rsid w:val="005838DD"/>
    <w:rsid w:val="005867E6"/>
    <w:rsid w:val="0059065C"/>
    <w:rsid w:val="005A5832"/>
    <w:rsid w:val="005C1BF0"/>
    <w:rsid w:val="005C5928"/>
    <w:rsid w:val="005E2426"/>
    <w:rsid w:val="00601676"/>
    <w:rsid w:val="00606FF8"/>
    <w:rsid w:val="00611A9A"/>
    <w:rsid w:val="006127BC"/>
    <w:rsid w:val="006254F4"/>
    <w:rsid w:val="00662F52"/>
    <w:rsid w:val="00682CB4"/>
    <w:rsid w:val="00685E69"/>
    <w:rsid w:val="00693391"/>
    <w:rsid w:val="00694DA7"/>
    <w:rsid w:val="00695D12"/>
    <w:rsid w:val="006B3187"/>
    <w:rsid w:val="006E4F6C"/>
    <w:rsid w:val="006F066F"/>
    <w:rsid w:val="006F3778"/>
    <w:rsid w:val="00702E31"/>
    <w:rsid w:val="007113CA"/>
    <w:rsid w:val="00713B90"/>
    <w:rsid w:val="00720C77"/>
    <w:rsid w:val="00725C04"/>
    <w:rsid w:val="00730589"/>
    <w:rsid w:val="00753947"/>
    <w:rsid w:val="007625BE"/>
    <w:rsid w:val="00776352"/>
    <w:rsid w:val="00783D4B"/>
    <w:rsid w:val="007A4434"/>
    <w:rsid w:val="007A66AF"/>
    <w:rsid w:val="007C046F"/>
    <w:rsid w:val="007E2931"/>
    <w:rsid w:val="0080329B"/>
    <w:rsid w:val="008234A5"/>
    <w:rsid w:val="00832703"/>
    <w:rsid w:val="00834758"/>
    <w:rsid w:val="00844055"/>
    <w:rsid w:val="00850B7E"/>
    <w:rsid w:val="00852C32"/>
    <w:rsid w:val="008537F1"/>
    <w:rsid w:val="0086610A"/>
    <w:rsid w:val="008A119B"/>
    <w:rsid w:val="008A2005"/>
    <w:rsid w:val="008B68F8"/>
    <w:rsid w:val="008C2EAC"/>
    <w:rsid w:val="008C3247"/>
    <w:rsid w:val="008C5E8E"/>
    <w:rsid w:val="008D14F0"/>
    <w:rsid w:val="008D6198"/>
    <w:rsid w:val="008E4189"/>
    <w:rsid w:val="008E6405"/>
    <w:rsid w:val="00923245"/>
    <w:rsid w:val="00932B7B"/>
    <w:rsid w:val="0093494A"/>
    <w:rsid w:val="009449DB"/>
    <w:rsid w:val="00946750"/>
    <w:rsid w:val="0095327A"/>
    <w:rsid w:val="0096567F"/>
    <w:rsid w:val="00967D31"/>
    <w:rsid w:val="0098001E"/>
    <w:rsid w:val="009937D0"/>
    <w:rsid w:val="00997B5D"/>
    <w:rsid w:val="009B7DFD"/>
    <w:rsid w:val="009C7AA4"/>
    <w:rsid w:val="009D610F"/>
    <w:rsid w:val="009D691C"/>
    <w:rsid w:val="009F58B2"/>
    <w:rsid w:val="00A02FF0"/>
    <w:rsid w:val="00A13A17"/>
    <w:rsid w:val="00A174A0"/>
    <w:rsid w:val="00A27993"/>
    <w:rsid w:val="00A331E5"/>
    <w:rsid w:val="00A41150"/>
    <w:rsid w:val="00A62C21"/>
    <w:rsid w:val="00A808FA"/>
    <w:rsid w:val="00A90955"/>
    <w:rsid w:val="00A95EC2"/>
    <w:rsid w:val="00A961FD"/>
    <w:rsid w:val="00AA0D90"/>
    <w:rsid w:val="00AA20E6"/>
    <w:rsid w:val="00AA2D93"/>
    <w:rsid w:val="00AA423C"/>
    <w:rsid w:val="00AC5640"/>
    <w:rsid w:val="00AD3738"/>
    <w:rsid w:val="00AF0B66"/>
    <w:rsid w:val="00B16993"/>
    <w:rsid w:val="00B2593D"/>
    <w:rsid w:val="00B4682C"/>
    <w:rsid w:val="00B55F54"/>
    <w:rsid w:val="00B60B01"/>
    <w:rsid w:val="00B76FD3"/>
    <w:rsid w:val="00BA1778"/>
    <w:rsid w:val="00BA67CA"/>
    <w:rsid w:val="00BB57B4"/>
    <w:rsid w:val="00BD6D16"/>
    <w:rsid w:val="00BE1A5F"/>
    <w:rsid w:val="00BE3856"/>
    <w:rsid w:val="00BF25DA"/>
    <w:rsid w:val="00BF5806"/>
    <w:rsid w:val="00BF6CF0"/>
    <w:rsid w:val="00C0049D"/>
    <w:rsid w:val="00C04D98"/>
    <w:rsid w:val="00C23869"/>
    <w:rsid w:val="00C26F18"/>
    <w:rsid w:val="00C359E9"/>
    <w:rsid w:val="00C612ED"/>
    <w:rsid w:val="00C719C7"/>
    <w:rsid w:val="00C87013"/>
    <w:rsid w:val="00C8742F"/>
    <w:rsid w:val="00C970E8"/>
    <w:rsid w:val="00CC0D22"/>
    <w:rsid w:val="00CC700A"/>
    <w:rsid w:val="00CD38D8"/>
    <w:rsid w:val="00CE7684"/>
    <w:rsid w:val="00CF7BE1"/>
    <w:rsid w:val="00D0227E"/>
    <w:rsid w:val="00D120D3"/>
    <w:rsid w:val="00D2041A"/>
    <w:rsid w:val="00D231D9"/>
    <w:rsid w:val="00D24AA7"/>
    <w:rsid w:val="00D31050"/>
    <w:rsid w:val="00D42DF4"/>
    <w:rsid w:val="00D43100"/>
    <w:rsid w:val="00D44E10"/>
    <w:rsid w:val="00D53C2D"/>
    <w:rsid w:val="00D8021F"/>
    <w:rsid w:val="00D86F79"/>
    <w:rsid w:val="00D97FBF"/>
    <w:rsid w:val="00DA02FD"/>
    <w:rsid w:val="00DA0A7E"/>
    <w:rsid w:val="00DA0AB6"/>
    <w:rsid w:val="00DA3578"/>
    <w:rsid w:val="00DE548F"/>
    <w:rsid w:val="00DF749B"/>
    <w:rsid w:val="00E04634"/>
    <w:rsid w:val="00E06E73"/>
    <w:rsid w:val="00E13C35"/>
    <w:rsid w:val="00E1766F"/>
    <w:rsid w:val="00E37CEF"/>
    <w:rsid w:val="00E57021"/>
    <w:rsid w:val="00E6211E"/>
    <w:rsid w:val="00EB42AC"/>
    <w:rsid w:val="00EC1594"/>
    <w:rsid w:val="00EC2B0C"/>
    <w:rsid w:val="00ED299C"/>
    <w:rsid w:val="00EF0931"/>
    <w:rsid w:val="00EF21D8"/>
    <w:rsid w:val="00EF238B"/>
    <w:rsid w:val="00EF7CEF"/>
    <w:rsid w:val="00F02B66"/>
    <w:rsid w:val="00F129A1"/>
    <w:rsid w:val="00F17E4B"/>
    <w:rsid w:val="00F22E7C"/>
    <w:rsid w:val="00F478B9"/>
    <w:rsid w:val="00F508D7"/>
    <w:rsid w:val="00F55105"/>
    <w:rsid w:val="00F62791"/>
    <w:rsid w:val="00F72A24"/>
    <w:rsid w:val="00F9610A"/>
    <w:rsid w:val="00F96D5E"/>
    <w:rsid w:val="00F970E6"/>
    <w:rsid w:val="00FA4B22"/>
    <w:rsid w:val="00FC054A"/>
    <w:rsid w:val="00FC1525"/>
    <w:rsid w:val="00FD6115"/>
    <w:rsid w:val="00FE2D48"/>
    <w:rsid w:val="00FF4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CF8CDF-3B3F-4679-9D39-0B20B5B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776352"/>
    <w:pPr>
      <w:ind w:left="720"/>
      <w:contextualSpacing/>
    </w:pPr>
  </w:style>
  <w:style w:type="table" w:styleId="af5">
    <w:name w:val="Table Grid"/>
    <w:basedOn w:val="a1"/>
    <w:rsid w:val="000F0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903"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alpinabook.ru/catalogue/2153947/?av=1" TargetMode="External"/><Relationship Id="rId1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E4E71-E2C6-4034-9F30-9A8FAA17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NewShab.dot</Template>
  <TotalTime>603</TotalTime>
  <Pages>14</Pages>
  <Words>7070</Words>
  <Characters>40304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47280</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Сергей Багузин</cp:lastModifiedBy>
  <cp:revision>8</cp:revision>
  <cp:lastPrinted>2014-02-09T13:53:00Z</cp:lastPrinted>
  <dcterms:created xsi:type="dcterms:W3CDTF">2014-06-27T16:53:00Z</dcterms:created>
  <dcterms:modified xsi:type="dcterms:W3CDTF">2014-06-29T09:44:00Z</dcterms:modified>
</cp:coreProperties>
</file>