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6D5" w:rsidRDefault="00E076D5" w:rsidP="00371792">
      <w:pPr>
        <w:spacing w:after="240" w:line="216" w:lineRule="auto"/>
        <w:rPr>
          <w:b/>
          <w:sz w:val="28"/>
        </w:rPr>
      </w:pPr>
      <w:r w:rsidRPr="00E076D5">
        <w:rPr>
          <w:b/>
          <w:sz w:val="28"/>
        </w:rPr>
        <w:t>Условное форматирование в сводных таблицах</w:t>
      </w:r>
    </w:p>
    <w:p w:rsidR="004D55E4" w:rsidRDefault="004D55E4" w:rsidP="004D55E4">
      <w:pPr>
        <w:spacing w:after="120" w:line="240" w:lineRule="auto"/>
      </w:pPr>
      <w:r>
        <w:t>В версиях Excel, предшествующих Excel 2007, условное форматирование позволяло всего лишь динамически изменять цвета или текстовое форматирование значений в ячейках в зависимости от заранее заданных условий.</w:t>
      </w:r>
      <w:r w:rsidR="006D04C8">
        <w:rPr>
          <w:rStyle w:val="a6"/>
          <w:rFonts w:ascii="Calibri" w:eastAsia="Calibri" w:hAnsi="Calibri" w:cs="Times New Roman"/>
        </w:rPr>
        <w:footnoteReference w:id="1"/>
      </w:r>
      <w:r w:rsidR="00EA2C0F" w:rsidRPr="00EA2C0F">
        <w:t xml:space="preserve"> </w:t>
      </w:r>
      <w:r>
        <w:t>В Excel 2007 средства условного форматирования были значительно расширены возможностями визуализации, включая использование в ячейках гистограмм, цветовых шкал и наборов значков. Эти новые средства позволяют создавать окна в стиле управляющих консолей, позволяющих быстро найти информацию, выделенную самыми различными цветами и оттенками. И что более важно, теперь условное форматирование эффективно применяется в сводных таблицах. В частности, это означает применимость условного форматирования не только к данным, но и к структуре сводной таблицы в целом.</w:t>
      </w:r>
    </w:p>
    <w:p w:rsidR="004D55E4" w:rsidRDefault="00EA2C0F" w:rsidP="004D55E4">
      <w:pPr>
        <w:spacing w:after="120" w:line="240" w:lineRule="auto"/>
      </w:pPr>
      <w:r>
        <w:t>Прочитав эту заметку,</w:t>
      </w:r>
      <w:r w:rsidR="004D55E4">
        <w:t xml:space="preserve"> вы научитесь применять средства условного форматирования в сводных таблицах, что позволит создавать красочные интерактивные презентации, не требующие применения сводных диаграмм.</w:t>
      </w:r>
      <w:r>
        <w:t xml:space="preserve"> </w:t>
      </w:r>
      <w:r w:rsidR="004D55E4">
        <w:t>Начнем с простого примера сводной таблицы</w:t>
      </w:r>
      <w:r>
        <w:t xml:space="preserve"> (рис. 1).</w:t>
      </w:r>
      <w:r w:rsidR="004D55E4">
        <w:t xml:space="preserve"> Предположим, требуется в графическом виде получить отчет, который позволил бы менеджерам ознакомиться с объемами продаж, совершенными в каждом временном периоде. Для решения этой задачи можно создать сводную диаграмму либо воспользоваться условным форматированием. В рассматриваемом примере обратимся к упрощенному сценарию и выберем условное форматирование (гистограммы). </w:t>
      </w:r>
    </w:p>
    <w:p w:rsidR="00EA2C0F" w:rsidRDefault="00EA2C0F" w:rsidP="004D55E4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381500" cy="2990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1. Исходная сводная таблиц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5E4" w:rsidRDefault="00EA2C0F" w:rsidP="004D55E4">
      <w:pPr>
        <w:spacing w:after="120" w:line="240" w:lineRule="auto"/>
      </w:pPr>
      <w:r>
        <w:t>Рис. 1</w:t>
      </w:r>
      <w:r w:rsidR="004D55E4">
        <w:t xml:space="preserve">. </w:t>
      </w:r>
      <w:r>
        <w:t>Исходная</w:t>
      </w:r>
      <w:r w:rsidR="004D55E4">
        <w:t xml:space="preserve"> сводн</w:t>
      </w:r>
      <w:r>
        <w:t>ая таблица</w:t>
      </w:r>
    </w:p>
    <w:p w:rsidR="004D55E4" w:rsidRDefault="004D55E4" w:rsidP="004D55E4">
      <w:pPr>
        <w:spacing w:after="120" w:line="240" w:lineRule="auto"/>
      </w:pPr>
      <w:r>
        <w:t xml:space="preserve">Сначала выделите </w:t>
      </w:r>
      <w:r w:rsidR="00323795">
        <w:t>все ячейки, которые подлежат условному форматированию; в нашем примере С4:С17</w:t>
      </w:r>
      <w:r>
        <w:t xml:space="preserve">. Перейдите на вкладку ленты </w:t>
      </w:r>
      <w:r w:rsidRPr="00EA2C0F">
        <w:rPr>
          <w:i/>
        </w:rPr>
        <w:t>Главная</w:t>
      </w:r>
      <w:r>
        <w:t xml:space="preserve"> </w:t>
      </w:r>
      <w:r w:rsidR="00B110D3">
        <w:t>в группу</w:t>
      </w:r>
      <w:r w:rsidR="00B110D3">
        <w:t xml:space="preserve"> </w:t>
      </w:r>
      <w:r w:rsidR="00B110D3" w:rsidRPr="00EA2C0F">
        <w:rPr>
          <w:i/>
        </w:rPr>
        <w:t>Стили</w:t>
      </w:r>
      <w:r w:rsidR="00B110D3">
        <w:t xml:space="preserve"> </w:t>
      </w:r>
      <w:r>
        <w:t xml:space="preserve">и щелкните на кнопке </w:t>
      </w:r>
      <w:r w:rsidRPr="00EA2C0F">
        <w:rPr>
          <w:i/>
        </w:rPr>
        <w:t>Условное форматирование</w:t>
      </w:r>
      <w:r w:rsidR="00B110D3">
        <w:t xml:space="preserve"> </w:t>
      </w:r>
      <w:r w:rsidR="00EA2C0F">
        <w:t>(</w:t>
      </w:r>
      <w:r>
        <w:t>рис. 2</w:t>
      </w:r>
      <w:r w:rsidR="00EA2C0F">
        <w:t>)</w:t>
      </w:r>
      <w:r>
        <w:t xml:space="preserve">. </w:t>
      </w:r>
    </w:p>
    <w:p w:rsidR="00EA2C0F" w:rsidRDefault="00EA2C0F" w:rsidP="004D55E4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3624728" cy="324413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2. Для значений сводной таблицы выберите условное форматирование в виде гистограммы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0617" cy="3249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5E4" w:rsidRDefault="00EA2C0F" w:rsidP="004D55E4">
      <w:pPr>
        <w:spacing w:after="120" w:line="240" w:lineRule="auto"/>
      </w:pPr>
      <w:r>
        <w:t xml:space="preserve">Рис. </w:t>
      </w:r>
      <w:r w:rsidR="004D55E4">
        <w:t xml:space="preserve">2. Для значений сводной таблицы выберите условное форматирование в виде гистограммы </w:t>
      </w:r>
    </w:p>
    <w:p w:rsidR="004D55E4" w:rsidRDefault="004D55E4" w:rsidP="00B110D3">
      <w:pPr>
        <w:spacing w:after="0" w:line="240" w:lineRule="auto"/>
      </w:pPr>
      <w:r>
        <w:t xml:space="preserve">В области сводной таблицы появятся гистограммы наряду со значениями в поле </w:t>
      </w:r>
      <w:r w:rsidRPr="00EA2C0F">
        <w:rPr>
          <w:i/>
        </w:rPr>
        <w:t>Сумма по полю Объем продаж2</w:t>
      </w:r>
      <w:r>
        <w:t>. Чтобы отобразить одну лишь гистограмму, выполните следующие действия.</w:t>
      </w:r>
    </w:p>
    <w:p w:rsidR="004D55E4" w:rsidRDefault="004D55E4" w:rsidP="00F02EA3">
      <w:pPr>
        <w:pStyle w:val="a9"/>
        <w:numPr>
          <w:ilvl w:val="0"/>
          <w:numId w:val="1"/>
        </w:numPr>
        <w:spacing w:after="120" w:line="240" w:lineRule="auto"/>
        <w:ind w:left="709" w:hanging="349"/>
      </w:pPr>
      <w:r>
        <w:t xml:space="preserve">Щелкните на кнопке раскрывающегося меню </w:t>
      </w:r>
      <w:r w:rsidRPr="00B110D3">
        <w:rPr>
          <w:i/>
        </w:rPr>
        <w:t>Условное форматирование</w:t>
      </w:r>
      <w:r>
        <w:t xml:space="preserve">, и выберите пункт </w:t>
      </w:r>
      <w:r w:rsidRPr="00B110D3">
        <w:rPr>
          <w:i/>
        </w:rPr>
        <w:t>Управление правилами</w:t>
      </w:r>
      <w:r>
        <w:t>.</w:t>
      </w:r>
    </w:p>
    <w:p w:rsidR="004D55E4" w:rsidRDefault="004D55E4" w:rsidP="00F02EA3">
      <w:pPr>
        <w:pStyle w:val="a9"/>
        <w:numPr>
          <w:ilvl w:val="0"/>
          <w:numId w:val="1"/>
        </w:numPr>
        <w:spacing w:after="120" w:line="240" w:lineRule="auto"/>
        <w:ind w:left="709" w:hanging="349"/>
      </w:pPr>
      <w:r>
        <w:t xml:space="preserve">В диалоговом окне </w:t>
      </w:r>
      <w:r w:rsidRPr="00B110D3">
        <w:rPr>
          <w:i/>
        </w:rPr>
        <w:t>Диспетчер правил условного форматирования</w:t>
      </w:r>
      <w:r>
        <w:t xml:space="preserve"> выберите только что созданное правило </w:t>
      </w:r>
      <w:r w:rsidRPr="00B110D3">
        <w:rPr>
          <w:i/>
        </w:rPr>
        <w:t>Гистограмма</w:t>
      </w:r>
      <w:r>
        <w:t xml:space="preserve"> и щелкните на кнопке </w:t>
      </w:r>
      <w:proofErr w:type="gramStart"/>
      <w:r w:rsidRPr="00B110D3">
        <w:rPr>
          <w:i/>
        </w:rPr>
        <w:t>Изменить</w:t>
      </w:r>
      <w:proofErr w:type="gramEnd"/>
      <w:r w:rsidRPr="00B110D3">
        <w:rPr>
          <w:i/>
        </w:rPr>
        <w:t xml:space="preserve"> правило</w:t>
      </w:r>
      <w:r>
        <w:t>.</w:t>
      </w:r>
    </w:p>
    <w:p w:rsidR="004D55E4" w:rsidRDefault="004D55E4" w:rsidP="00F02EA3">
      <w:pPr>
        <w:pStyle w:val="a9"/>
        <w:numPr>
          <w:ilvl w:val="0"/>
          <w:numId w:val="1"/>
        </w:numPr>
        <w:spacing w:after="120" w:line="240" w:lineRule="auto"/>
        <w:ind w:left="709" w:hanging="349"/>
      </w:pPr>
      <w:r>
        <w:t xml:space="preserve">Установите флажок </w:t>
      </w:r>
      <w:proofErr w:type="gramStart"/>
      <w:r w:rsidRPr="00B110D3">
        <w:rPr>
          <w:i/>
        </w:rPr>
        <w:t>Показывать</w:t>
      </w:r>
      <w:proofErr w:type="gramEnd"/>
      <w:r w:rsidRPr="00B110D3">
        <w:rPr>
          <w:i/>
        </w:rPr>
        <w:t xml:space="preserve"> только столбец</w:t>
      </w:r>
      <w:r>
        <w:t xml:space="preserve"> </w:t>
      </w:r>
      <w:r w:rsidR="00B110D3">
        <w:t>(</w:t>
      </w:r>
      <w:r>
        <w:t xml:space="preserve">рис. </w:t>
      </w:r>
      <w:r w:rsidR="00B110D3">
        <w:t>3)</w:t>
      </w:r>
      <w:r>
        <w:t>.</w:t>
      </w:r>
    </w:p>
    <w:p w:rsidR="004D55E4" w:rsidRDefault="00B110D3" w:rsidP="004D55E4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810000" cy="44862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3. Установите флажок Показывать только столбец, чтобы отображать только гистограммы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448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0D3" w:rsidRDefault="00B110D3" w:rsidP="00B110D3">
      <w:pPr>
        <w:spacing w:after="120" w:line="240" w:lineRule="auto"/>
      </w:pPr>
      <w:r>
        <w:t>Рис. 3</w:t>
      </w:r>
      <w:r>
        <w:t xml:space="preserve">. Установите флажок </w:t>
      </w:r>
      <w:proofErr w:type="gramStart"/>
      <w:r w:rsidRPr="00B110D3">
        <w:rPr>
          <w:i/>
        </w:rPr>
        <w:t>Показывать</w:t>
      </w:r>
      <w:proofErr w:type="gramEnd"/>
      <w:r w:rsidRPr="00B110D3">
        <w:rPr>
          <w:i/>
        </w:rPr>
        <w:t xml:space="preserve"> только столбец</w:t>
      </w:r>
      <w:r>
        <w:t>, чтобы отображать только гистограммы</w:t>
      </w:r>
    </w:p>
    <w:p w:rsidR="004D55E4" w:rsidRDefault="004D55E4" w:rsidP="004D55E4">
      <w:pPr>
        <w:spacing w:after="120" w:line="240" w:lineRule="auto"/>
      </w:pPr>
      <w:r>
        <w:lastRenderedPageBreak/>
        <w:t>В ячейки добавляется набор гистограмм, соответствующих храня</w:t>
      </w:r>
      <w:r w:rsidR="00B110D3">
        <w:t>щимся в них значениям (рис. 4</w:t>
      </w:r>
      <w:r>
        <w:t xml:space="preserve">). Немного напоминает горизонтальную гистограмму, не правда ли? Самое удивительное, что при фильтрации данных (например, рынков сбыта), осуществляемой в области </w:t>
      </w:r>
      <w:r w:rsidR="00B110D3">
        <w:t>ФИЛЬТРЫ</w:t>
      </w:r>
      <w:r>
        <w:t>, гистограммы динамически обновляются в соответствии с набором выбранных рынков сбыта.</w:t>
      </w:r>
      <w:r w:rsidR="00B110D3">
        <w:t xml:space="preserve"> Вы можете переименовать заголовки столбцов сводной диаграммы, а также выбрать по своему усмотрению ширину столба </w:t>
      </w:r>
      <w:r w:rsidR="00B110D3" w:rsidRPr="00B110D3">
        <w:rPr>
          <w:i/>
        </w:rPr>
        <w:t>Гистограмма</w:t>
      </w:r>
      <w:r w:rsidR="00B110D3">
        <w:t>.</w:t>
      </w:r>
    </w:p>
    <w:p w:rsidR="00B110D3" w:rsidRDefault="00B110D3" w:rsidP="004D55E4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048000" cy="3048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4. Гистограммы условного форматирования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0D3" w:rsidRDefault="00B110D3" w:rsidP="004D55E4">
      <w:pPr>
        <w:spacing w:after="120" w:line="240" w:lineRule="auto"/>
      </w:pPr>
      <w:r>
        <w:t>Рис. 4</w:t>
      </w:r>
      <w:r w:rsidR="004D55E4">
        <w:t>. Гистограммы условного форматиро</w:t>
      </w:r>
      <w:r>
        <w:t>в</w:t>
      </w:r>
      <w:r w:rsidR="004D55E4">
        <w:t>ания</w:t>
      </w:r>
    </w:p>
    <w:p w:rsidR="004D55E4" w:rsidRDefault="004D55E4" w:rsidP="004D55E4">
      <w:pPr>
        <w:spacing w:after="120" w:line="240" w:lineRule="auto"/>
      </w:pPr>
      <w:r>
        <w:t xml:space="preserve">Просто удивительно, что можно задать условное форматирование, не настраивая </w:t>
      </w:r>
      <w:r w:rsidR="007D3CD8">
        <w:t>м</w:t>
      </w:r>
      <w:r>
        <w:t>ногочисленные параметры в соответствующем диалоговом окне.</w:t>
      </w:r>
      <w:r w:rsidR="007D3CD8">
        <w:t xml:space="preserve"> </w:t>
      </w:r>
      <w:r>
        <w:t>Excel 2013 включает большое количество заранее разработанных сценариев, которые помогут сэкономить рабочее время, избавив от необходимости настройки критериев условного форматирования вручную. Например, для создания условных гистограмм, описанных выше, в программе используется специальный алгоритм, который определяет минимальное и максимальное значения выделенного диапазона, а затем на основе полученной информации определяет условные уровни для каждой гистограммы.</w:t>
      </w:r>
    </w:p>
    <w:p w:rsidR="004D55E4" w:rsidRDefault="004D55E4" w:rsidP="007D3CD8">
      <w:pPr>
        <w:spacing w:after="0" w:line="240" w:lineRule="auto"/>
      </w:pPr>
      <w:r>
        <w:t>В следующем списке приведены готовые сценарии условного форматирования:</w:t>
      </w:r>
    </w:p>
    <w:p w:rsidR="004D55E4" w:rsidRDefault="004D55E4" w:rsidP="00F02EA3">
      <w:pPr>
        <w:pStyle w:val="a9"/>
        <w:numPr>
          <w:ilvl w:val="0"/>
          <w:numId w:val="2"/>
        </w:numPr>
        <w:spacing w:after="120" w:line="240" w:lineRule="auto"/>
      </w:pPr>
      <w:r>
        <w:t xml:space="preserve">10 </w:t>
      </w:r>
      <w:r w:rsidRPr="007D3CD8">
        <w:rPr>
          <w:rFonts w:ascii="Calibri" w:hAnsi="Calibri" w:cs="Calibri"/>
        </w:rPr>
        <w:t>первых</w:t>
      </w:r>
      <w:r>
        <w:t xml:space="preserve"> </w:t>
      </w:r>
      <w:r w:rsidRPr="007D3CD8">
        <w:rPr>
          <w:rFonts w:ascii="Calibri" w:hAnsi="Calibri" w:cs="Calibri"/>
        </w:rPr>
        <w:t>элементов</w:t>
      </w:r>
      <w:r>
        <w:t>;</w:t>
      </w:r>
    </w:p>
    <w:p w:rsidR="004D55E4" w:rsidRDefault="004D55E4" w:rsidP="00F02EA3">
      <w:pPr>
        <w:pStyle w:val="a9"/>
        <w:numPr>
          <w:ilvl w:val="0"/>
          <w:numId w:val="2"/>
        </w:numPr>
        <w:spacing w:after="120" w:line="240" w:lineRule="auto"/>
      </w:pPr>
      <w:r w:rsidRPr="007D3CD8">
        <w:rPr>
          <w:rFonts w:ascii="Calibri" w:hAnsi="Calibri" w:cs="Calibri"/>
        </w:rPr>
        <w:t>первые</w:t>
      </w:r>
      <w:r w:rsidR="007D3CD8">
        <w:t xml:space="preserve"> 10%</w:t>
      </w:r>
      <w:r>
        <w:t>;</w:t>
      </w:r>
    </w:p>
    <w:p w:rsidR="004D55E4" w:rsidRDefault="004D55E4" w:rsidP="00F02EA3">
      <w:pPr>
        <w:pStyle w:val="a9"/>
        <w:numPr>
          <w:ilvl w:val="0"/>
          <w:numId w:val="2"/>
        </w:numPr>
        <w:spacing w:after="120" w:line="240" w:lineRule="auto"/>
      </w:pPr>
      <w:r>
        <w:t xml:space="preserve">10 </w:t>
      </w:r>
      <w:r w:rsidRPr="007D3CD8">
        <w:rPr>
          <w:rFonts w:ascii="Calibri" w:hAnsi="Calibri" w:cs="Calibri"/>
        </w:rPr>
        <w:t>последних</w:t>
      </w:r>
      <w:r>
        <w:t xml:space="preserve"> </w:t>
      </w:r>
      <w:r w:rsidRPr="007D3CD8">
        <w:rPr>
          <w:rFonts w:ascii="Calibri" w:hAnsi="Calibri" w:cs="Calibri"/>
        </w:rPr>
        <w:t>элементов</w:t>
      </w:r>
      <w:r>
        <w:t>;</w:t>
      </w:r>
    </w:p>
    <w:p w:rsidR="004D55E4" w:rsidRDefault="004D55E4" w:rsidP="00F02EA3">
      <w:pPr>
        <w:pStyle w:val="a9"/>
        <w:numPr>
          <w:ilvl w:val="0"/>
          <w:numId w:val="2"/>
        </w:numPr>
        <w:spacing w:after="120" w:line="240" w:lineRule="auto"/>
      </w:pPr>
      <w:r w:rsidRPr="007D3CD8">
        <w:rPr>
          <w:rFonts w:ascii="Calibri" w:hAnsi="Calibri" w:cs="Calibri"/>
        </w:rPr>
        <w:t>последние</w:t>
      </w:r>
      <w:r>
        <w:t xml:space="preserve"> 10%;</w:t>
      </w:r>
    </w:p>
    <w:p w:rsidR="004D55E4" w:rsidRDefault="004D55E4" w:rsidP="00F02EA3">
      <w:pPr>
        <w:pStyle w:val="a9"/>
        <w:numPr>
          <w:ilvl w:val="0"/>
          <w:numId w:val="2"/>
        </w:numPr>
        <w:spacing w:after="120" w:line="240" w:lineRule="auto"/>
      </w:pPr>
      <w:r w:rsidRPr="007D3CD8">
        <w:rPr>
          <w:rFonts w:ascii="Calibri" w:hAnsi="Calibri" w:cs="Calibri"/>
        </w:rPr>
        <w:t>выше</w:t>
      </w:r>
      <w:r>
        <w:t xml:space="preserve"> </w:t>
      </w:r>
      <w:r w:rsidRPr="007D3CD8">
        <w:rPr>
          <w:rFonts w:ascii="Calibri" w:hAnsi="Calibri" w:cs="Calibri"/>
        </w:rPr>
        <w:t>среднего</w:t>
      </w:r>
      <w:r>
        <w:t>;</w:t>
      </w:r>
    </w:p>
    <w:p w:rsidR="004D55E4" w:rsidRDefault="004D55E4" w:rsidP="00F02EA3">
      <w:pPr>
        <w:pStyle w:val="a9"/>
        <w:numPr>
          <w:ilvl w:val="0"/>
          <w:numId w:val="2"/>
        </w:numPr>
        <w:spacing w:after="120" w:line="240" w:lineRule="auto"/>
      </w:pPr>
      <w:r w:rsidRPr="007D3CD8">
        <w:rPr>
          <w:rFonts w:ascii="Calibri" w:hAnsi="Calibri" w:cs="Calibri"/>
        </w:rPr>
        <w:t>ниже</w:t>
      </w:r>
      <w:r>
        <w:t xml:space="preserve"> </w:t>
      </w:r>
      <w:r w:rsidRPr="007D3CD8">
        <w:rPr>
          <w:rFonts w:ascii="Calibri" w:hAnsi="Calibri" w:cs="Calibri"/>
        </w:rPr>
        <w:t>среднего</w:t>
      </w:r>
      <w:r>
        <w:t>.</w:t>
      </w:r>
    </w:p>
    <w:p w:rsidR="004D55E4" w:rsidRDefault="004D55E4" w:rsidP="004D55E4">
      <w:pPr>
        <w:spacing w:after="120" w:line="240" w:lineRule="auto"/>
      </w:pPr>
      <w:r>
        <w:t>Чтобы удалить примененное ранее условное форматирование, поместите курсор в сводную таблицу, перейдите на вкла</w:t>
      </w:r>
      <w:r w:rsidR="007D3CD8">
        <w:t xml:space="preserve">дку </w:t>
      </w:r>
      <w:r w:rsidR="007D3CD8" w:rsidRPr="007D3CD8">
        <w:rPr>
          <w:i/>
        </w:rPr>
        <w:t>Главная</w:t>
      </w:r>
      <w:r>
        <w:t xml:space="preserve">, щелкните на кнопке </w:t>
      </w:r>
      <w:r w:rsidRPr="007D3CD8">
        <w:rPr>
          <w:i/>
        </w:rPr>
        <w:t>Условное форматирование</w:t>
      </w:r>
      <w:r>
        <w:t xml:space="preserve"> и выберите в раскрывающем</w:t>
      </w:r>
      <w:r w:rsidR="007D3CD8">
        <w:t xml:space="preserve">ся меню команду </w:t>
      </w:r>
      <w:proofErr w:type="gramStart"/>
      <w:r w:rsidR="007D3CD8" w:rsidRPr="007D3CD8">
        <w:rPr>
          <w:i/>
        </w:rPr>
        <w:t>Удалить</w:t>
      </w:r>
      <w:proofErr w:type="gramEnd"/>
      <w:r w:rsidR="007D3CD8" w:rsidRPr="007D3CD8">
        <w:rPr>
          <w:i/>
        </w:rPr>
        <w:t xml:space="preserve"> правила</w:t>
      </w:r>
      <w:r w:rsidR="007D3CD8">
        <w:t xml:space="preserve"> → </w:t>
      </w:r>
      <w:r w:rsidRPr="007D3CD8">
        <w:rPr>
          <w:i/>
        </w:rPr>
        <w:t>Удалить правила из этой сводной таблицы</w:t>
      </w:r>
      <w:r>
        <w:t xml:space="preserve"> (</w:t>
      </w:r>
      <w:r w:rsidR="007D3CD8">
        <w:t>см. рис. 2</w:t>
      </w:r>
      <w:r>
        <w:t>).</w:t>
      </w:r>
    </w:p>
    <w:p w:rsidR="004D55E4" w:rsidRPr="007D3CD8" w:rsidRDefault="004D55E4" w:rsidP="007D3CD8">
      <w:pPr>
        <w:spacing w:before="360" w:after="120" w:line="240" w:lineRule="auto"/>
        <w:rPr>
          <w:b/>
        </w:rPr>
      </w:pPr>
      <w:r w:rsidRPr="007D3CD8">
        <w:rPr>
          <w:b/>
        </w:rPr>
        <w:t>Создание пользовательских правил условного форматирования</w:t>
      </w:r>
    </w:p>
    <w:p w:rsidR="004D55E4" w:rsidRDefault="004D55E4" w:rsidP="004D55E4">
      <w:pPr>
        <w:spacing w:after="120" w:line="240" w:lineRule="auto"/>
      </w:pPr>
      <w:r>
        <w:t xml:space="preserve">Следует отметить, что в применении условного форматирования вы не ограничены только заранее разработанными сценариями. Вы всегда можете создать собственные правила. Обратите внимание на исходную таблицу, представленную на рис. </w:t>
      </w:r>
      <w:r w:rsidR="007D3CD8">
        <w:t>5</w:t>
      </w:r>
      <w:r>
        <w:t>.</w:t>
      </w:r>
      <w:r w:rsidR="007D3CD8">
        <w:t xml:space="preserve"> </w:t>
      </w:r>
      <w:r w:rsidR="007D3CD8">
        <w:t xml:space="preserve">В </w:t>
      </w:r>
      <w:r w:rsidR="007D3CD8">
        <w:t>ней</w:t>
      </w:r>
      <w:r w:rsidR="007D3CD8">
        <w:t xml:space="preserve"> добавлено вычисляемое поле, определяющее значение выручки за час</w:t>
      </w:r>
      <w:r w:rsidR="00740F5D">
        <w:t xml:space="preserve"> (подробнее см. </w:t>
      </w:r>
      <w:hyperlink r:id="rId12" w:history="1">
        <w:r w:rsidR="00740F5D" w:rsidRPr="00740F5D">
          <w:rPr>
            <w:rStyle w:val="aa"/>
          </w:rPr>
          <w:t>Вычисляемые поля и вычисляемые элементы в Excel 2013</w:t>
        </w:r>
      </w:hyperlink>
      <w:r w:rsidR="00740F5D">
        <w:t>)</w:t>
      </w:r>
      <w:r w:rsidR="007D3CD8">
        <w:t>.</w:t>
      </w:r>
    </w:p>
    <w:p w:rsidR="004D55E4" w:rsidRDefault="007D3CD8" w:rsidP="004D55E4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4762500" cy="31337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. 5. Исходная сводная таблица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5E4" w:rsidRDefault="007D3CD8" w:rsidP="004D55E4">
      <w:pPr>
        <w:spacing w:after="120" w:line="240" w:lineRule="auto"/>
      </w:pPr>
      <w:r>
        <w:t>Рис. 5</w:t>
      </w:r>
      <w:r w:rsidR="004D55E4">
        <w:t xml:space="preserve">. </w:t>
      </w:r>
      <w:r>
        <w:t>Исходная сводная таблица</w:t>
      </w:r>
    </w:p>
    <w:p w:rsidR="004D55E4" w:rsidRDefault="004D55E4" w:rsidP="004D55E4">
      <w:pPr>
        <w:spacing w:after="120" w:line="240" w:lineRule="auto"/>
      </w:pPr>
      <w:r>
        <w:t>В этом сценарии мы попытаемся отследить связь между общим объемом продаж и выручкой за час. Основная идея заключается в применении условного форматирования, облегчающего поиск различий и совпадений.</w:t>
      </w:r>
      <w:r w:rsidR="007D3CD8">
        <w:t xml:space="preserve"> </w:t>
      </w:r>
      <w:r>
        <w:t>Сначала поместите курсор в столбец Объем продаж</w:t>
      </w:r>
      <w:r w:rsidR="007D3CD8">
        <w:t xml:space="preserve">. Перейдите на вкладку </w:t>
      </w:r>
      <w:r w:rsidR="007D3CD8" w:rsidRPr="007D3CD8">
        <w:rPr>
          <w:i/>
        </w:rPr>
        <w:t>Главная</w:t>
      </w:r>
      <w:r>
        <w:t xml:space="preserve"> и щелкните на </w:t>
      </w:r>
      <w:r w:rsidR="007D3CD8">
        <w:t xml:space="preserve">кнопке </w:t>
      </w:r>
      <w:r w:rsidR="007D3CD8" w:rsidRPr="007D3CD8">
        <w:rPr>
          <w:i/>
        </w:rPr>
        <w:t>Условное форматирование</w:t>
      </w:r>
      <w:r>
        <w:t>. Вы</w:t>
      </w:r>
      <w:r w:rsidR="007D3CD8">
        <w:t xml:space="preserve">берите команду </w:t>
      </w:r>
      <w:proofErr w:type="gramStart"/>
      <w:r w:rsidR="007D3CD8" w:rsidRPr="007D3CD8">
        <w:rPr>
          <w:i/>
        </w:rPr>
        <w:t>Создать</w:t>
      </w:r>
      <w:proofErr w:type="gramEnd"/>
      <w:r w:rsidR="007D3CD8" w:rsidRPr="007D3CD8">
        <w:rPr>
          <w:i/>
        </w:rPr>
        <w:t xml:space="preserve"> правило</w:t>
      </w:r>
      <w:r>
        <w:t xml:space="preserve">. На экране появится диалоговое окно </w:t>
      </w:r>
      <w:r w:rsidRPr="007D3CD8">
        <w:rPr>
          <w:i/>
        </w:rPr>
        <w:t>Создание правила форматирования</w:t>
      </w:r>
      <w:r w:rsidR="007D3CD8">
        <w:t xml:space="preserve"> (р</w:t>
      </w:r>
      <w:r>
        <w:t>ис. 6</w:t>
      </w:r>
      <w:r w:rsidR="007D3CD8">
        <w:t>)</w:t>
      </w:r>
      <w:r>
        <w:t>.</w:t>
      </w:r>
    </w:p>
    <w:p w:rsidR="00323795" w:rsidRDefault="00740F5D" w:rsidP="004D55E4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762500" cy="39433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. 6. Диалоговое окно Создание правила форматирования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795" w:rsidRDefault="00323795" w:rsidP="004D55E4">
      <w:pPr>
        <w:spacing w:after="120" w:line="240" w:lineRule="auto"/>
      </w:pPr>
      <w:r>
        <w:t xml:space="preserve">Рис. 6. Диалоговое окно </w:t>
      </w:r>
      <w:r w:rsidRPr="007D3CD8">
        <w:rPr>
          <w:i/>
        </w:rPr>
        <w:t>Создание правила форматирования</w:t>
      </w:r>
      <w:r w:rsidR="007A1638">
        <w:rPr>
          <w:i/>
        </w:rPr>
        <w:t>;</w:t>
      </w:r>
      <w:r w:rsidR="007A1638" w:rsidRPr="007A1638">
        <w:t xml:space="preserve"> установки по умолчанию</w:t>
      </w:r>
    </w:p>
    <w:p w:rsidR="004D55E4" w:rsidRDefault="004D55E4" w:rsidP="00740F5D">
      <w:pPr>
        <w:spacing w:after="0" w:line="240" w:lineRule="auto"/>
      </w:pPr>
      <w:r>
        <w:t>В этом диалоговом окне определяются ячейки с условным форматированием, задается тип применяемого правила и указываются параметры форматирования.</w:t>
      </w:r>
      <w:r w:rsidR="00740F5D">
        <w:t xml:space="preserve"> </w:t>
      </w:r>
      <w:r>
        <w:t>Сначала нужно задать ячейки, в которых будет применяться условное форматирование. У вас небольшой выбор, вк</w:t>
      </w:r>
      <w:r w:rsidR="00740F5D">
        <w:t>лючающий следующие три варианта:</w:t>
      </w:r>
    </w:p>
    <w:p w:rsidR="004D55E4" w:rsidRDefault="004D55E4" w:rsidP="00F02EA3">
      <w:pPr>
        <w:pStyle w:val="a9"/>
        <w:numPr>
          <w:ilvl w:val="0"/>
          <w:numId w:val="3"/>
        </w:numPr>
        <w:spacing w:after="120" w:line="240" w:lineRule="auto"/>
      </w:pPr>
      <w:r w:rsidRPr="00740F5D">
        <w:rPr>
          <w:rFonts w:ascii="Calibri" w:hAnsi="Calibri" w:cs="Calibri"/>
        </w:rPr>
        <w:t>к</w:t>
      </w:r>
      <w:r>
        <w:t xml:space="preserve"> </w:t>
      </w:r>
      <w:r w:rsidRPr="00740F5D">
        <w:rPr>
          <w:rFonts w:ascii="Calibri" w:hAnsi="Calibri" w:cs="Calibri"/>
        </w:rPr>
        <w:t>выделенным</w:t>
      </w:r>
      <w:r>
        <w:t xml:space="preserve"> </w:t>
      </w:r>
      <w:r w:rsidRPr="00740F5D">
        <w:rPr>
          <w:rFonts w:ascii="Calibri" w:hAnsi="Calibri" w:cs="Calibri"/>
        </w:rPr>
        <w:t>ячейкам</w:t>
      </w:r>
      <w:r w:rsidR="00740F5D">
        <w:rPr>
          <w:rFonts w:ascii="Calibri" w:hAnsi="Calibri" w:cs="Calibri"/>
        </w:rPr>
        <w:t>;</w:t>
      </w:r>
    </w:p>
    <w:p w:rsidR="004D55E4" w:rsidRDefault="004D55E4" w:rsidP="00F02EA3">
      <w:pPr>
        <w:pStyle w:val="a9"/>
        <w:numPr>
          <w:ilvl w:val="0"/>
          <w:numId w:val="3"/>
        </w:numPr>
        <w:spacing w:after="120" w:line="240" w:lineRule="auto"/>
      </w:pPr>
      <w:r w:rsidRPr="00740F5D">
        <w:rPr>
          <w:rFonts w:ascii="Calibri" w:hAnsi="Calibri" w:cs="Calibri"/>
        </w:rPr>
        <w:lastRenderedPageBreak/>
        <w:t>ко</w:t>
      </w:r>
      <w:r>
        <w:t xml:space="preserve"> </w:t>
      </w:r>
      <w:r w:rsidRPr="00740F5D">
        <w:rPr>
          <w:rFonts w:ascii="Calibri" w:hAnsi="Calibri" w:cs="Calibri"/>
        </w:rPr>
        <w:t>всем</w:t>
      </w:r>
      <w:r>
        <w:t xml:space="preserve"> </w:t>
      </w:r>
      <w:r w:rsidRPr="00740F5D">
        <w:rPr>
          <w:rFonts w:ascii="Calibri" w:hAnsi="Calibri" w:cs="Calibri"/>
        </w:rPr>
        <w:t>ячейкам</w:t>
      </w:r>
      <w:r>
        <w:t xml:space="preserve">, </w:t>
      </w:r>
      <w:r w:rsidRPr="00740F5D">
        <w:rPr>
          <w:rFonts w:ascii="Calibri" w:hAnsi="Calibri" w:cs="Calibri"/>
        </w:rPr>
        <w:t>содержащим</w:t>
      </w:r>
      <w:r>
        <w:t xml:space="preserve"> </w:t>
      </w:r>
      <w:r w:rsidRPr="00740F5D">
        <w:rPr>
          <w:rFonts w:ascii="Calibri" w:hAnsi="Calibri" w:cs="Calibri"/>
        </w:rPr>
        <w:t>значения</w:t>
      </w:r>
      <w:r>
        <w:t xml:space="preserve"> </w:t>
      </w:r>
      <w:r w:rsidR="00740F5D">
        <w:t>«</w:t>
      </w:r>
      <w:r w:rsidRPr="00740F5D">
        <w:rPr>
          <w:rFonts w:ascii="Calibri" w:hAnsi="Calibri" w:cs="Calibri"/>
          <w:i/>
        </w:rPr>
        <w:t>Объем</w:t>
      </w:r>
      <w:r w:rsidRPr="00740F5D">
        <w:rPr>
          <w:i/>
        </w:rPr>
        <w:t xml:space="preserve"> </w:t>
      </w:r>
      <w:r w:rsidR="00740F5D" w:rsidRPr="00740F5D">
        <w:rPr>
          <w:rFonts w:ascii="Calibri" w:hAnsi="Calibri" w:cs="Calibri"/>
          <w:i/>
        </w:rPr>
        <w:t>продаж</w:t>
      </w:r>
      <w:r w:rsidR="00740F5D">
        <w:rPr>
          <w:rFonts w:ascii="Calibri" w:hAnsi="Calibri" w:cs="Calibri"/>
          <w:i/>
        </w:rPr>
        <w:t>»</w:t>
      </w:r>
      <w:r>
        <w:t xml:space="preserve">. </w:t>
      </w:r>
      <w:r w:rsidRPr="00740F5D">
        <w:rPr>
          <w:rFonts w:ascii="Calibri" w:hAnsi="Calibri" w:cs="Calibri"/>
        </w:rPr>
        <w:t>Условное</w:t>
      </w:r>
      <w:r>
        <w:t xml:space="preserve"> </w:t>
      </w:r>
      <w:r w:rsidRPr="00740F5D">
        <w:rPr>
          <w:rFonts w:ascii="Calibri" w:hAnsi="Calibri" w:cs="Calibri"/>
        </w:rPr>
        <w:t>форматирование</w:t>
      </w:r>
      <w:r>
        <w:t xml:space="preserve"> </w:t>
      </w:r>
      <w:r w:rsidRPr="00740F5D">
        <w:rPr>
          <w:rFonts w:ascii="Calibri" w:hAnsi="Calibri" w:cs="Calibri"/>
        </w:rPr>
        <w:t>применяется</w:t>
      </w:r>
      <w:r>
        <w:t xml:space="preserve"> </w:t>
      </w:r>
      <w:r w:rsidRPr="00740F5D">
        <w:rPr>
          <w:rFonts w:ascii="Calibri" w:hAnsi="Calibri" w:cs="Calibri"/>
        </w:rPr>
        <w:t>ко</w:t>
      </w:r>
      <w:r>
        <w:t xml:space="preserve"> </w:t>
      </w:r>
      <w:r w:rsidRPr="00740F5D">
        <w:rPr>
          <w:rFonts w:ascii="Calibri" w:hAnsi="Calibri" w:cs="Calibri"/>
        </w:rPr>
        <w:t>всем</w:t>
      </w:r>
      <w:r>
        <w:t xml:space="preserve"> </w:t>
      </w:r>
      <w:r w:rsidRPr="00740F5D">
        <w:rPr>
          <w:rFonts w:ascii="Calibri" w:hAnsi="Calibri" w:cs="Calibri"/>
        </w:rPr>
        <w:t>значениям</w:t>
      </w:r>
      <w:r>
        <w:t xml:space="preserve"> в столбце Объем продаж, а также к промежуточным и общим итогам. Рекомендуется применять этот вариант в ходе анализа данных, для которых определяется среднее, процентное соотношение или другие величины, представляющие различные уровни одной и той же числовой величины. </w:t>
      </w:r>
    </w:p>
    <w:p w:rsidR="004D55E4" w:rsidRDefault="004D55E4" w:rsidP="00F02EA3">
      <w:pPr>
        <w:pStyle w:val="a9"/>
        <w:numPr>
          <w:ilvl w:val="0"/>
          <w:numId w:val="3"/>
        </w:numPr>
        <w:spacing w:after="120" w:line="240" w:lineRule="auto"/>
      </w:pPr>
      <w:r>
        <w:t>ко все</w:t>
      </w:r>
      <w:r w:rsidR="00740F5D">
        <w:t>м ячейкам, содержащим значения «</w:t>
      </w:r>
      <w:r>
        <w:t>Объем продаж</w:t>
      </w:r>
      <w:r w:rsidR="00740F5D">
        <w:t>»</w:t>
      </w:r>
      <w:r>
        <w:t xml:space="preserve"> для </w:t>
      </w:r>
      <w:r w:rsidR="00740F5D">
        <w:t>«</w:t>
      </w:r>
      <w:r>
        <w:t>Рынок сбыта</w:t>
      </w:r>
      <w:r w:rsidR="00740F5D">
        <w:t>»</w:t>
      </w:r>
      <w:r>
        <w:t xml:space="preserve">. Условное форматирование применяется ко всем значениям в столбце </w:t>
      </w:r>
      <w:r w:rsidRPr="00740F5D">
        <w:rPr>
          <w:i/>
        </w:rPr>
        <w:t>Объем продаж</w:t>
      </w:r>
      <w:r>
        <w:t xml:space="preserve"> на уровне </w:t>
      </w:r>
      <w:r w:rsidRPr="00740F5D">
        <w:rPr>
          <w:i/>
        </w:rPr>
        <w:t>Рынок сбыта</w:t>
      </w:r>
      <w:r w:rsidR="00740F5D">
        <w:t xml:space="preserve">; при этом </w:t>
      </w:r>
      <w:r>
        <w:t>исключа</w:t>
      </w:r>
      <w:r w:rsidR="00740F5D">
        <w:t>ются</w:t>
      </w:r>
      <w:r>
        <w:t xml:space="preserve"> промежуточные и общие итоги. Его лучше всего использовать для анализа отдельных значений.</w:t>
      </w:r>
    </w:p>
    <w:p w:rsidR="004D55E4" w:rsidRDefault="004D55E4" w:rsidP="004D55E4">
      <w:pPr>
        <w:spacing w:after="120" w:line="240" w:lineRule="auto"/>
      </w:pPr>
      <w:r>
        <w:t xml:space="preserve">Названия </w:t>
      </w:r>
      <w:r w:rsidRPr="00740F5D">
        <w:rPr>
          <w:i/>
        </w:rPr>
        <w:t xml:space="preserve">Объем продаж </w:t>
      </w:r>
      <w:r>
        <w:t xml:space="preserve">и </w:t>
      </w:r>
      <w:r w:rsidRPr="00740F5D">
        <w:rPr>
          <w:i/>
        </w:rPr>
        <w:t>Рынок сбыта</w:t>
      </w:r>
      <w:r>
        <w:t xml:space="preserve"> диалогового окна </w:t>
      </w:r>
      <w:r w:rsidRPr="00740F5D">
        <w:rPr>
          <w:i/>
        </w:rPr>
        <w:t>Создание правила форматирования</w:t>
      </w:r>
      <w:r>
        <w:t xml:space="preserve"> изменяются от одной таблицы к другой и отражают названия полей, содержащихся в области столбцов и активных элементов данных.</w:t>
      </w:r>
    </w:p>
    <w:p w:rsidR="004D55E4" w:rsidRDefault="004D55E4" w:rsidP="00740F5D">
      <w:pPr>
        <w:spacing w:after="0" w:line="240" w:lineRule="auto"/>
      </w:pPr>
      <w:r>
        <w:t xml:space="preserve">В рассматриваемом примере третий вариант кажется наиболее удачным, поэтому установите переключатель ко всем ячейкам, содержащим значения </w:t>
      </w:r>
      <w:r w:rsidR="00740F5D">
        <w:t>«</w:t>
      </w:r>
      <w:r>
        <w:t>Объем продаж</w:t>
      </w:r>
      <w:r w:rsidR="00740F5D">
        <w:t>»</w:t>
      </w:r>
      <w:r>
        <w:t xml:space="preserve"> для </w:t>
      </w:r>
      <w:r w:rsidR="00740F5D">
        <w:t>«Рынок сбыта» (рис. 7)</w:t>
      </w:r>
      <w:r>
        <w:t>.</w:t>
      </w:r>
      <w:r w:rsidR="00740F5D">
        <w:t xml:space="preserve"> </w:t>
      </w:r>
      <w:r>
        <w:t xml:space="preserve">В разделе </w:t>
      </w:r>
      <w:r w:rsidRPr="00740F5D">
        <w:rPr>
          <w:i/>
        </w:rPr>
        <w:t>Выберите тип правила</w:t>
      </w:r>
      <w:r>
        <w:t xml:space="preserve"> укажите правило, согласно которому будет прим</w:t>
      </w:r>
      <w:r w:rsidR="00740F5D">
        <w:t>еняться условное форматирование:</w:t>
      </w:r>
    </w:p>
    <w:p w:rsidR="004D55E4" w:rsidRDefault="004D55E4" w:rsidP="00F02EA3">
      <w:pPr>
        <w:pStyle w:val="a9"/>
        <w:numPr>
          <w:ilvl w:val="0"/>
          <w:numId w:val="4"/>
        </w:numPr>
        <w:spacing w:after="120" w:line="240" w:lineRule="auto"/>
      </w:pPr>
      <w:r w:rsidRPr="00740F5D">
        <w:rPr>
          <w:rFonts w:ascii="Calibri" w:hAnsi="Calibri" w:cs="Calibri"/>
        </w:rPr>
        <w:t>Форматировать</w:t>
      </w:r>
      <w:r>
        <w:t xml:space="preserve"> </w:t>
      </w:r>
      <w:r w:rsidRPr="00740F5D">
        <w:rPr>
          <w:rFonts w:ascii="Calibri" w:hAnsi="Calibri" w:cs="Calibri"/>
        </w:rPr>
        <w:t>все</w:t>
      </w:r>
      <w:r>
        <w:t xml:space="preserve"> </w:t>
      </w:r>
      <w:r w:rsidRPr="00740F5D">
        <w:rPr>
          <w:rFonts w:ascii="Calibri" w:hAnsi="Calibri" w:cs="Calibri"/>
        </w:rPr>
        <w:t>ячейки</w:t>
      </w:r>
      <w:r>
        <w:t xml:space="preserve"> </w:t>
      </w:r>
      <w:r w:rsidRPr="00740F5D">
        <w:rPr>
          <w:rFonts w:ascii="Calibri" w:hAnsi="Calibri" w:cs="Calibri"/>
        </w:rPr>
        <w:t>на</w:t>
      </w:r>
      <w:r>
        <w:t xml:space="preserve"> </w:t>
      </w:r>
      <w:r w:rsidRPr="00740F5D">
        <w:rPr>
          <w:rFonts w:ascii="Calibri" w:hAnsi="Calibri" w:cs="Calibri"/>
        </w:rPr>
        <w:t>основании</w:t>
      </w:r>
      <w:r>
        <w:t xml:space="preserve"> </w:t>
      </w:r>
      <w:r w:rsidRPr="00740F5D">
        <w:rPr>
          <w:rFonts w:ascii="Calibri" w:hAnsi="Calibri" w:cs="Calibri"/>
        </w:rPr>
        <w:t>их</w:t>
      </w:r>
      <w:r>
        <w:t xml:space="preserve"> </w:t>
      </w:r>
      <w:r w:rsidRPr="00740F5D">
        <w:rPr>
          <w:rFonts w:ascii="Calibri" w:hAnsi="Calibri" w:cs="Calibri"/>
        </w:rPr>
        <w:t>значений</w:t>
      </w:r>
      <w:r>
        <w:t xml:space="preserve">. </w:t>
      </w:r>
      <w:r w:rsidRPr="00740F5D">
        <w:rPr>
          <w:rFonts w:ascii="Calibri" w:hAnsi="Calibri" w:cs="Calibri"/>
        </w:rPr>
        <w:t>Этот</w:t>
      </w:r>
      <w:r>
        <w:t xml:space="preserve"> </w:t>
      </w:r>
      <w:r w:rsidRPr="00740F5D">
        <w:rPr>
          <w:rFonts w:ascii="Calibri" w:hAnsi="Calibri" w:cs="Calibri"/>
        </w:rPr>
        <w:t>переключатель</w:t>
      </w:r>
      <w:r>
        <w:t xml:space="preserve"> </w:t>
      </w:r>
      <w:r w:rsidRPr="00740F5D">
        <w:rPr>
          <w:rFonts w:ascii="Calibri" w:hAnsi="Calibri" w:cs="Calibri"/>
        </w:rPr>
        <w:t>позволя</w:t>
      </w:r>
      <w:r>
        <w:t>ет применять условное форматирование к ячейкам, содержимое которых соответствует заданному диапазону значений. Таким образом, значения в заданном диапазоне сравниваются с уже введенными в ячейках. Лучше всего применять его для определения отклонений в большом наборе данных.</w:t>
      </w:r>
    </w:p>
    <w:p w:rsidR="004D55E4" w:rsidRDefault="004D55E4" w:rsidP="00F02EA3">
      <w:pPr>
        <w:pStyle w:val="a9"/>
        <w:numPr>
          <w:ilvl w:val="0"/>
          <w:numId w:val="4"/>
        </w:numPr>
        <w:spacing w:after="120" w:line="240" w:lineRule="auto"/>
      </w:pPr>
      <w:r w:rsidRPr="00740F5D">
        <w:rPr>
          <w:rFonts w:ascii="Calibri" w:hAnsi="Calibri" w:cs="Calibri"/>
        </w:rPr>
        <w:t>Форматировать</w:t>
      </w:r>
      <w:r>
        <w:t xml:space="preserve"> </w:t>
      </w:r>
      <w:r w:rsidRPr="00740F5D">
        <w:rPr>
          <w:rFonts w:ascii="Calibri" w:hAnsi="Calibri" w:cs="Calibri"/>
        </w:rPr>
        <w:t>только</w:t>
      </w:r>
      <w:r>
        <w:t xml:space="preserve"> </w:t>
      </w:r>
      <w:r w:rsidRPr="00740F5D">
        <w:rPr>
          <w:rFonts w:ascii="Calibri" w:hAnsi="Calibri" w:cs="Calibri"/>
        </w:rPr>
        <w:t>ячейки</w:t>
      </w:r>
      <w:r>
        <w:t xml:space="preserve">, </w:t>
      </w:r>
      <w:r w:rsidRPr="00740F5D">
        <w:rPr>
          <w:rFonts w:ascii="Calibri" w:hAnsi="Calibri" w:cs="Calibri"/>
        </w:rPr>
        <w:t>которые</w:t>
      </w:r>
      <w:r>
        <w:t xml:space="preserve"> </w:t>
      </w:r>
      <w:r w:rsidRPr="00740F5D">
        <w:rPr>
          <w:rFonts w:ascii="Calibri" w:hAnsi="Calibri" w:cs="Calibri"/>
        </w:rPr>
        <w:t>содержат</w:t>
      </w:r>
      <w:r>
        <w:t xml:space="preserve">. </w:t>
      </w:r>
      <w:r w:rsidRPr="00740F5D">
        <w:rPr>
          <w:rFonts w:ascii="Calibri" w:hAnsi="Calibri" w:cs="Calibri"/>
        </w:rPr>
        <w:t>Данный</w:t>
      </w:r>
      <w:r>
        <w:t xml:space="preserve"> </w:t>
      </w:r>
      <w:r w:rsidRPr="00740F5D">
        <w:rPr>
          <w:rFonts w:ascii="Calibri" w:hAnsi="Calibri" w:cs="Calibri"/>
        </w:rPr>
        <w:t>переключатель</w:t>
      </w:r>
      <w:r>
        <w:t xml:space="preserve"> </w:t>
      </w:r>
      <w:r w:rsidRPr="00740F5D">
        <w:rPr>
          <w:rFonts w:ascii="Calibri" w:hAnsi="Calibri" w:cs="Calibri"/>
        </w:rPr>
        <w:t>применяется</w:t>
      </w:r>
      <w:r>
        <w:t xml:space="preserve"> </w:t>
      </w:r>
      <w:r w:rsidRPr="00740F5D">
        <w:rPr>
          <w:rFonts w:ascii="Calibri" w:hAnsi="Calibri" w:cs="Calibri"/>
        </w:rPr>
        <w:t>для</w:t>
      </w:r>
      <w:r>
        <w:t xml:space="preserve"> </w:t>
      </w:r>
      <w:r w:rsidRPr="00740F5D">
        <w:rPr>
          <w:rFonts w:ascii="Calibri" w:hAnsi="Calibri" w:cs="Calibri"/>
        </w:rPr>
        <w:t>условного</w:t>
      </w:r>
      <w:r>
        <w:t xml:space="preserve"> </w:t>
      </w:r>
      <w:r w:rsidRPr="00740F5D">
        <w:rPr>
          <w:rFonts w:ascii="Calibri" w:hAnsi="Calibri" w:cs="Calibri"/>
        </w:rPr>
        <w:t>форматирования</w:t>
      </w:r>
      <w:r>
        <w:t xml:space="preserve"> </w:t>
      </w:r>
      <w:r w:rsidRPr="00740F5D">
        <w:rPr>
          <w:rFonts w:ascii="Calibri" w:hAnsi="Calibri" w:cs="Calibri"/>
        </w:rPr>
        <w:t>ячеек</w:t>
      </w:r>
      <w:r>
        <w:t xml:space="preserve">, </w:t>
      </w:r>
      <w:r w:rsidRPr="00740F5D">
        <w:rPr>
          <w:rFonts w:ascii="Calibri" w:hAnsi="Calibri" w:cs="Calibri"/>
        </w:rPr>
        <w:t>удовлетворяющих</w:t>
      </w:r>
      <w:r>
        <w:t xml:space="preserve"> </w:t>
      </w:r>
      <w:r w:rsidRPr="00740F5D">
        <w:rPr>
          <w:rFonts w:ascii="Calibri" w:hAnsi="Calibri" w:cs="Calibri"/>
        </w:rPr>
        <w:t>определенным</w:t>
      </w:r>
      <w:r>
        <w:t xml:space="preserve"> </w:t>
      </w:r>
      <w:r w:rsidRPr="00740F5D">
        <w:rPr>
          <w:rFonts w:ascii="Calibri" w:hAnsi="Calibri" w:cs="Calibri"/>
        </w:rPr>
        <w:t>условиям</w:t>
      </w:r>
      <w:r>
        <w:t xml:space="preserve">. </w:t>
      </w:r>
      <w:r w:rsidRPr="00740F5D">
        <w:rPr>
          <w:rFonts w:ascii="Calibri" w:hAnsi="Calibri" w:cs="Calibri"/>
        </w:rPr>
        <w:t>Обратите</w:t>
      </w:r>
      <w:r>
        <w:t xml:space="preserve"> </w:t>
      </w:r>
      <w:r w:rsidRPr="00740F5D">
        <w:rPr>
          <w:rFonts w:ascii="Calibri" w:hAnsi="Calibri" w:cs="Calibri"/>
        </w:rPr>
        <w:t>внимание</w:t>
      </w:r>
      <w:r>
        <w:t xml:space="preserve"> </w:t>
      </w:r>
      <w:r w:rsidRPr="00740F5D">
        <w:rPr>
          <w:rFonts w:ascii="Calibri" w:hAnsi="Calibri" w:cs="Calibri"/>
        </w:rPr>
        <w:t>на</w:t>
      </w:r>
      <w:r>
        <w:t xml:space="preserve"> </w:t>
      </w:r>
      <w:r w:rsidRPr="00740F5D">
        <w:rPr>
          <w:rFonts w:ascii="Calibri" w:hAnsi="Calibri" w:cs="Calibri"/>
        </w:rPr>
        <w:t>то</w:t>
      </w:r>
      <w:r>
        <w:t xml:space="preserve">, </w:t>
      </w:r>
      <w:r w:rsidRPr="00740F5D">
        <w:rPr>
          <w:rFonts w:ascii="Calibri" w:hAnsi="Calibri" w:cs="Calibri"/>
        </w:rPr>
        <w:t>что</w:t>
      </w:r>
      <w:r>
        <w:t xml:space="preserve"> </w:t>
      </w:r>
      <w:r w:rsidRPr="00740F5D">
        <w:rPr>
          <w:rFonts w:ascii="Calibri" w:hAnsi="Calibri" w:cs="Calibri"/>
        </w:rPr>
        <w:t>в</w:t>
      </w:r>
      <w:r>
        <w:t xml:space="preserve"> </w:t>
      </w:r>
      <w:r w:rsidRPr="00740F5D">
        <w:rPr>
          <w:rFonts w:ascii="Calibri" w:hAnsi="Calibri" w:cs="Calibri"/>
        </w:rPr>
        <w:t>этом</w:t>
      </w:r>
      <w:r>
        <w:t xml:space="preserve"> </w:t>
      </w:r>
      <w:proofErr w:type="gramStart"/>
      <w:r w:rsidRPr="00740F5D">
        <w:rPr>
          <w:rFonts w:ascii="Calibri" w:hAnsi="Calibri" w:cs="Calibri"/>
        </w:rPr>
        <w:t>случае</w:t>
      </w:r>
      <w:r>
        <w:t xml:space="preserve"> </w:t>
      </w:r>
      <w:r w:rsidR="00740F5D">
        <w:t xml:space="preserve"> </w:t>
      </w:r>
      <w:r>
        <w:t>значения</w:t>
      </w:r>
      <w:proofErr w:type="gramEnd"/>
      <w:r>
        <w:t xml:space="preserve"> в ячейках не сравниваются с другими значениями. Чаще всего используется при сравнении всего набора данных с заранее заданной характеристикой.</w:t>
      </w:r>
    </w:p>
    <w:p w:rsidR="007A1638" w:rsidRDefault="007A1638" w:rsidP="00F02EA3">
      <w:pPr>
        <w:pStyle w:val="a9"/>
        <w:numPr>
          <w:ilvl w:val="0"/>
          <w:numId w:val="4"/>
        </w:numPr>
        <w:spacing w:after="120" w:line="240" w:lineRule="auto"/>
      </w:pPr>
      <w:r w:rsidRPr="007A1638">
        <w:rPr>
          <w:rFonts w:ascii="Calibri" w:hAnsi="Calibri" w:cs="Calibri"/>
        </w:rPr>
        <w:t>Форматировать</w:t>
      </w:r>
      <w:r>
        <w:t xml:space="preserve"> </w:t>
      </w:r>
      <w:r w:rsidRPr="007A1638">
        <w:rPr>
          <w:rFonts w:ascii="Calibri" w:hAnsi="Calibri" w:cs="Calibri"/>
        </w:rPr>
        <w:t>только</w:t>
      </w:r>
      <w:r>
        <w:t xml:space="preserve"> </w:t>
      </w:r>
      <w:r w:rsidRPr="007A1638">
        <w:rPr>
          <w:rFonts w:ascii="Calibri" w:hAnsi="Calibri" w:cs="Calibri"/>
        </w:rPr>
        <w:t>первые</w:t>
      </w:r>
      <w:r>
        <w:t xml:space="preserve"> </w:t>
      </w:r>
      <w:r w:rsidRPr="007A1638">
        <w:rPr>
          <w:rFonts w:ascii="Calibri" w:hAnsi="Calibri" w:cs="Calibri"/>
        </w:rPr>
        <w:t>и</w:t>
      </w:r>
      <w:r>
        <w:t xml:space="preserve"> </w:t>
      </w:r>
      <w:r w:rsidRPr="007A1638">
        <w:rPr>
          <w:rFonts w:ascii="Calibri" w:hAnsi="Calibri" w:cs="Calibri"/>
        </w:rPr>
        <w:t>последние</w:t>
      </w:r>
      <w:r>
        <w:t xml:space="preserve"> </w:t>
      </w:r>
      <w:r w:rsidRPr="007A1638">
        <w:rPr>
          <w:rFonts w:ascii="Calibri" w:hAnsi="Calibri" w:cs="Calibri"/>
        </w:rPr>
        <w:t>значения</w:t>
      </w:r>
      <w:r>
        <w:t xml:space="preserve">. </w:t>
      </w:r>
      <w:r w:rsidRPr="007A1638">
        <w:rPr>
          <w:rFonts w:ascii="Calibri" w:hAnsi="Calibri" w:cs="Calibri"/>
        </w:rPr>
        <w:t>Играет</w:t>
      </w:r>
      <w:r>
        <w:t xml:space="preserve"> </w:t>
      </w:r>
      <w:r w:rsidRPr="007A1638">
        <w:rPr>
          <w:rFonts w:ascii="Calibri" w:hAnsi="Calibri" w:cs="Calibri"/>
        </w:rPr>
        <w:t>важную</w:t>
      </w:r>
      <w:r>
        <w:t xml:space="preserve"> </w:t>
      </w:r>
      <w:r w:rsidRPr="007A1638">
        <w:rPr>
          <w:rFonts w:ascii="Calibri" w:hAnsi="Calibri" w:cs="Calibri"/>
        </w:rPr>
        <w:t>роль</w:t>
      </w:r>
      <w:r>
        <w:t xml:space="preserve"> </w:t>
      </w:r>
      <w:r w:rsidRPr="007A1638">
        <w:rPr>
          <w:rFonts w:ascii="Calibri" w:hAnsi="Calibri" w:cs="Calibri"/>
        </w:rPr>
        <w:t>при</w:t>
      </w:r>
      <w:r>
        <w:t xml:space="preserve"> </w:t>
      </w:r>
      <w:r w:rsidRPr="007A1638">
        <w:rPr>
          <w:rFonts w:ascii="Calibri" w:hAnsi="Calibri" w:cs="Calibri"/>
        </w:rPr>
        <w:t>прим</w:t>
      </w:r>
      <w:r>
        <w:t>енении условного форматирования только к первым или последним нескольким значениям набора данных.</w:t>
      </w:r>
    </w:p>
    <w:p w:rsidR="007A1638" w:rsidRDefault="007A1638" w:rsidP="00F02EA3">
      <w:pPr>
        <w:pStyle w:val="a9"/>
        <w:numPr>
          <w:ilvl w:val="0"/>
          <w:numId w:val="4"/>
        </w:numPr>
        <w:spacing w:after="120" w:line="240" w:lineRule="auto"/>
      </w:pPr>
      <w:r w:rsidRPr="007A1638">
        <w:rPr>
          <w:rFonts w:ascii="Calibri" w:hAnsi="Calibri" w:cs="Calibri"/>
        </w:rPr>
        <w:t>Форматировать</w:t>
      </w:r>
      <w:r>
        <w:t xml:space="preserve"> </w:t>
      </w:r>
      <w:r w:rsidRPr="007A1638">
        <w:rPr>
          <w:rFonts w:ascii="Calibri" w:hAnsi="Calibri" w:cs="Calibri"/>
        </w:rPr>
        <w:t>только</w:t>
      </w:r>
      <w:r>
        <w:t xml:space="preserve"> </w:t>
      </w:r>
      <w:r w:rsidRPr="007A1638">
        <w:rPr>
          <w:rFonts w:ascii="Calibri" w:hAnsi="Calibri" w:cs="Calibri"/>
        </w:rPr>
        <w:t>значения</w:t>
      </w:r>
      <w:r>
        <w:t xml:space="preserve">, </w:t>
      </w:r>
      <w:r w:rsidRPr="007A1638">
        <w:rPr>
          <w:rFonts w:ascii="Calibri" w:hAnsi="Calibri" w:cs="Calibri"/>
        </w:rPr>
        <w:t>которые</w:t>
      </w:r>
      <w:r>
        <w:t xml:space="preserve"> </w:t>
      </w:r>
      <w:r w:rsidRPr="007A1638">
        <w:rPr>
          <w:rFonts w:ascii="Calibri" w:hAnsi="Calibri" w:cs="Calibri"/>
        </w:rPr>
        <w:t>находятся</w:t>
      </w:r>
      <w:r>
        <w:t xml:space="preserve"> </w:t>
      </w:r>
      <w:r w:rsidRPr="007A1638">
        <w:rPr>
          <w:rFonts w:ascii="Calibri" w:hAnsi="Calibri" w:cs="Calibri"/>
        </w:rPr>
        <w:t>выше</w:t>
      </w:r>
      <w:r>
        <w:t xml:space="preserve"> </w:t>
      </w:r>
      <w:r w:rsidRPr="007A1638">
        <w:rPr>
          <w:rFonts w:ascii="Calibri" w:hAnsi="Calibri" w:cs="Calibri"/>
        </w:rPr>
        <w:t>или</w:t>
      </w:r>
      <w:r>
        <w:t xml:space="preserve"> </w:t>
      </w:r>
      <w:r w:rsidRPr="007A1638">
        <w:rPr>
          <w:rFonts w:ascii="Calibri" w:hAnsi="Calibri" w:cs="Calibri"/>
        </w:rPr>
        <w:t>ниже</w:t>
      </w:r>
      <w:r>
        <w:t xml:space="preserve"> </w:t>
      </w:r>
      <w:r w:rsidRPr="007A1638">
        <w:rPr>
          <w:rFonts w:ascii="Calibri" w:hAnsi="Calibri" w:cs="Calibri"/>
        </w:rPr>
        <w:t>среднего</w:t>
      </w:r>
      <w:r>
        <w:t xml:space="preserve">. </w:t>
      </w:r>
      <w:r w:rsidRPr="007A1638">
        <w:rPr>
          <w:rFonts w:ascii="Calibri" w:hAnsi="Calibri" w:cs="Calibri"/>
        </w:rPr>
        <w:t>Этот</w:t>
      </w:r>
      <w:r>
        <w:t xml:space="preserve"> </w:t>
      </w:r>
      <w:r w:rsidRPr="007A1638">
        <w:rPr>
          <w:rFonts w:ascii="Calibri" w:hAnsi="Calibri" w:cs="Calibri"/>
        </w:rPr>
        <w:t>переключатель</w:t>
      </w:r>
      <w:r>
        <w:t xml:space="preserve"> </w:t>
      </w:r>
      <w:r w:rsidRPr="007A1638">
        <w:rPr>
          <w:rFonts w:ascii="Calibri" w:hAnsi="Calibri" w:cs="Calibri"/>
        </w:rPr>
        <w:t>позвол</w:t>
      </w:r>
      <w:r>
        <w:t>яет применять условное форматирование к значениям, большим или меньшим среднего значения, рассчитанного для набора данных.</w:t>
      </w:r>
    </w:p>
    <w:p w:rsidR="007A1638" w:rsidRDefault="007A1638" w:rsidP="00F02EA3">
      <w:pPr>
        <w:pStyle w:val="a9"/>
        <w:numPr>
          <w:ilvl w:val="0"/>
          <w:numId w:val="4"/>
        </w:numPr>
        <w:spacing w:after="120" w:line="240" w:lineRule="auto"/>
      </w:pPr>
      <w:r w:rsidRPr="007A1638">
        <w:rPr>
          <w:rFonts w:ascii="Calibri" w:hAnsi="Calibri" w:cs="Calibri"/>
        </w:rPr>
        <w:t>Использовать</w:t>
      </w:r>
      <w:r w:rsidRPr="007A1638">
        <w:t xml:space="preserve"> </w:t>
      </w:r>
      <w:r w:rsidRPr="007A1638">
        <w:rPr>
          <w:rFonts w:ascii="Calibri" w:hAnsi="Calibri" w:cs="Calibri"/>
        </w:rPr>
        <w:t>формулу</w:t>
      </w:r>
      <w:r w:rsidRPr="007A1638">
        <w:t xml:space="preserve"> </w:t>
      </w:r>
      <w:r w:rsidRPr="007A1638">
        <w:rPr>
          <w:rFonts w:ascii="Calibri" w:hAnsi="Calibri" w:cs="Calibri"/>
        </w:rPr>
        <w:t>для</w:t>
      </w:r>
      <w:r w:rsidRPr="007A1638">
        <w:t xml:space="preserve"> </w:t>
      </w:r>
      <w:r w:rsidRPr="007A1638">
        <w:rPr>
          <w:rFonts w:ascii="Calibri" w:hAnsi="Calibri" w:cs="Calibri"/>
        </w:rPr>
        <w:t>определения</w:t>
      </w:r>
      <w:r w:rsidRPr="007A1638">
        <w:t xml:space="preserve"> </w:t>
      </w:r>
      <w:r w:rsidRPr="007A1638">
        <w:rPr>
          <w:rFonts w:ascii="Calibri" w:hAnsi="Calibri" w:cs="Calibri"/>
        </w:rPr>
        <w:t>форматируемых</w:t>
      </w:r>
      <w:r w:rsidRPr="007A1638">
        <w:t xml:space="preserve"> </w:t>
      </w:r>
      <w:r w:rsidRPr="007A1638">
        <w:rPr>
          <w:rFonts w:ascii="Calibri" w:hAnsi="Calibri" w:cs="Calibri"/>
        </w:rPr>
        <w:t>ячеек</w:t>
      </w:r>
      <w:r w:rsidRPr="007A1638">
        <w:t xml:space="preserve">. </w:t>
      </w:r>
      <w:r w:rsidRPr="007A1638">
        <w:rPr>
          <w:rFonts w:ascii="Calibri" w:hAnsi="Calibri" w:cs="Calibri"/>
        </w:rPr>
        <w:t>В</w:t>
      </w:r>
      <w:r>
        <w:t xml:space="preserve"> </w:t>
      </w:r>
      <w:r w:rsidRPr="007A1638">
        <w:rPr>
          <w:rFonts w:ascii="Calibri" w:hAnsi="Calibri" w:cs="Calibri"/>
        </w:rPr>
        <w:t>случае</w:t>
      </w:r>
      <w:r>
        <w:t xml:space="preserve"> </w:t>
      </w:r>
      <w:r w:rsidRPr="007A1638">
        <w:rPr>
          <w:rFonts w:ascii="Calibri" w:hAnsi="Calibri" w:cs="Calibri"/>
        </w:rPr>
        <w:t>выбора</w:t>
      </w:r>
      <w:r>
        <w:t xml:space="preserve"> </w:t>
      </w:r>
      <w:r w:rsidRPr="007A1638">
        <w:rPr>
          <w:rFonts w:ascii="Calibri" w:hAnsi="Calibri" w:cs="Calibri"/>
        </w:rPr>
        <w:t>этого</w:t>
      </w:r>
      <w:r>
        <w:t xml:space="preserve"> варианта идентификация значений, к которым применяется условное форматирование, осуществляется согласно пользовательской формуле. Если значение ячейки, подставленное в формулу, привод</w:t>
      </w:r>
      <w:r>
        <w:t>ит к получению результата ИСТИНА</w:t>
      </w:r>
      <w:r>
        <w:t xml:space="preserve">, то к такой ячейке применяется условное форматирование. Если же возвращается результат </w:t>
      </w:r>
      <w:r>
        <w:t>ЛОЖЬ</w:t>
      </w:r>
      <w:r>
        <w:t>, то условное форматирование к ячейке не применяется.</w:t>
      </w:r>
    </w:p>
    <w:p w:rsidR="007A1638" w:rsidRDefault="007A1638" w:rsidP="007A1638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4762500" cy="41338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. 7. Диалоговое окно Создание правила форматирования; установки пользователя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638" w:rsidRDefault="007A1638" w:rsidP="007A1638">
      <w:pPr>
        <w:spacing w:after="120" w:line="240" w:lineRule="auto"/>
      </w:pPr>
      <w:r>
        <w:t xml:space="preserve">Рис. </w:t>
      </w:r>
      <w:r>
        <w:t>7</w:t>
      </w:r>
      <w:r>
        <w:t xml:space="preserve">. Диалоговое окно </w:t>
      </w:r>
      <w:r w:rsidRPr="007D3CD8">
        <w:rPr>
          <w:i/>
        </w:rPr>
        <w:t>Создание правила форматирования</w:t>
      </w:r>
      <w:r>
        <w:rPr>
          <w:i/>
        </w:rPr>
        <w:t>;</w:t>
      </w:r>
      <w:r w:rsidRPr="007A1638">
        <w:t xml:space="preserve"> установки по умолчанию</w:t>
      </w:r>
    </w:p>
    <w:p w:rsidR="004D55E4" w:rsidRDefault="007A1638" w:rsidP="004D55E4">
      <w:pPr>
        <w:spacing w:after="120" w:line="240" w:lineRule="auto"/>
      </w:pPr>
      <w:r>
        <w:t>Учтите, что г</w:t>
      </w:r>
      <w:r w:rsidR="004D55E4">
        <w:t>истограммы, цветовые шкалы и наборы значков применяются только в случае, если выделенные</w:t>
      </w:r>
      <w:r>
        <w:t xml:space="preserve"> </w:t>
      </w:r>
      <w:r w:rsidR="004D55E4">
        <w:t xml:space="preserve">ячейки форматируются на основе введенных в них значений. Это означает, что для использования указанных индикаторов необходимо установить первый переключатель, </w:t>
      </w:r>
      <w:proofErr w:type="gramStart"/>
      <w:r w:rsidR="004D55E4" w:rsidRPr="007A1638">
        <w:rPr>
          <w:i/>
        </w:rPr>
        <w:t>Форматировать</w:t>
      </w:r>
      <w:proofErr w:type="gramEnd"/>
      <w:r w:rsidR="004D55E4" w:rsidRPr="007A1638">
        <w:rPr>
          <w:i/>
        </w:rPr>
        <w:t xml:space="preserve"> все ячейки на основании их знач</w:t>
      </w:r>
      <w:r w:rsidRPr="007A1638">
        <w:rPr>
          <w:i/>
        </w:rPr>
        <w:t>ений</w:t>
      </w:r>
      <w:r>
        <w:t>.</w:t>
      </w:r>
    </w:p>
    <w:p w:rsidR="004D55E4" w:rsidRDefault="004D55E4" w:rsidP="004D55E4">
      <w:pPr>
        <w:spacing w:after="120" w:line="240" w:lineRule="auto"/>
      </w:pPr>
      <w:r>
        <w:t xml:space="preserve">В выбранном нами сценарии будем обозначать проблемные области с помощью набора значков. Поэтому в качестве типа форматирования нужно выбрать параметр </w:t>
      </w:r>
      <w:proofErr w:type="gramStart"/>
      <w:r w:rsidRPr="007A1638">
        <w:rPr>
          <w:i/>
        </w:rPr>
        <w:t>Форматировать</w:t>
      </w:r>
      <w:proofErr w:type="gramEnd"/>
      <w:r w:rsidRPr="007A1638">
        <w:rPr>
          <w:i/>
        </w:rPr>
        <w:t xml:space="preserve"> все ячейки на основании их значений</w:t>
      </w:r>
      <w:r>
        <w:t>.</w:t>
      </w:r>
    </w:p>
    <w:p w:rsidR="004D55E4" w:rsidRDefault="004D55E4" w:rsidP="004D55E4">
      <w:pPr>
        <w:spacing w:after="120" w:line="240" w:lineRule="auto"/>
      </w:pPr>
      <w:r>
        <w:t xml:space="preserve">Наконец, нужно определить детальные параметры условного форматирования, для чего используются настройки раздела </w:t>
      </w:r>
      <w:proofErr w:type="gramStart"/>
      <w:r w:rsidRPr="007A1638">
        <w:rPr>
          <w:i/>
        </w:rPr>
        <w:t>Измен</w:t>
      </w:r>
      <w:r w:rsidR="007A1638">
        <w:rPr>
          <w:i/>
        </w:rPr>
        <w:t>ите</w:t>
      </w:r>
      <w:proofErr w:type="gramEnd"/>
      <w:r w:rsidR="007A1638">
        <w:rPr>
          <w:i/>
        </w:rPr>
        <w:t xml:space="preserve"> описание</w:t>
      </w:r>
      <w:r w:rsidRPr="007A1638">
        <w:rPr>
          <w:i/>
        </w:rPr>
        <w:t xml:space="preserve"> правила</w:t>
      </w:r>
      <w:r>
        <w:t xml:space="preserve">. Чтобы добавить в проблемные ячейки значки, выберите в раскрывающемся меню </w:t>
      </w:r>
      <w:r w:rsidRPr="007A1638">
        <w:rPr>
          <w:i/>
        </w:rPr>
        <w:t>Стиль формата</w:t>
      </w:r>
      <w:r>
        <w:t xml:space="preserve"> значение </w:t>
      </w:r>
      <w:r w:rsidRPr="007A1638">
        <w:rPr>
          <w:i/>
        </w:rPr>
        <w:t>Наборы значков</w:t>
      </w:r>
      <w:r>
        <w:t>.</w:t>
      </w:r>
      <w:r w:rsidR="007A1638">
        <w:t xml:space="preserve"> </w:t>
      </w:r>
      <w:r>
        <w:t xml:space="preserve">В раскрывающемся списке </w:t>
      </w:r>
      <w:r w:rsidRPr="007A1638">
        <w:rPr>
          <w:i/>
        </w:rPr>
        <w:t>Стиль значка</w:t>
      </w:r>
      <w:r>
        <w:t xml:space="preserve"> выберите стиль, применяемый для выполнения анализа. </w:t>
      </w:r>
      <w:r w:rsidR="007A1638">
        <w:t>Стиль, заданный на рис. 7</w:t>
      </w:r>
      <w:r>
        <w:t>, идеально подходит в случаях, когда сводную таблицу невозможно полностью разукрасить разными цветами.</w:t>
      </w:r>
      <w:r w:rsidR="007A1638">
        <w:t xml:space="preserve"> </w:t>
      </w:r>
      <w:r>
        <w:t>В заданной конфигурации настроек программа будет добавлять разные значки, распределяя значения в ячейках по трем следующим категориям</w:t>
      </w:r>
      <w:proofErr w:type="gramStart"/>
      <w:r>
        <w:t>: &gt;</w:t>
      </w:r>
      <w:proofErr w:type="gramEnd"/>
      <w:r>
        <w:t>=67, &gt;=33 и &lt;33. Учтите, что в вашем конкретном случае граничные значения категорий можно легко изменить до необходимого уровня. В нашем сценарии выбраны значения, заданные по умолчанию.</w:t>
      </w:r>
      <w:r w:rsidR="007A1638">
        <w:t xml:space="preserve"> </w:t>
      </w:r>
      <w:r>
        <w:t>Щелкните ОК, чтобы применить условное форматирование к сводной таблиц</w:t>
      </w:r>
      <w:r w:rsidR="007A1638">
        <w:t>е. Как видно на рис. 8</w:t>
      </w:r>
      <w:r>
        <w:t>, в сводную таблицу добавляются значки для быстрого определения категории, которой соответствует каждое значение.</w:t>
      </w:r>
    </w:p>
    <w:p w:rsidR="007A1638" w:rsidRDefault="00822B6D" w:rsidP="004D55E4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4762500" cy="31337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. 8. Условное форматирование применено к сводной таблице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5E4" w:rsidRDefault="007A1638" w:rsidP="004D55E4">
      <w:pPr>
        <w:spacing w:after="120" w:line="240" w:lineRule="auto"/>
      </w:pPr>
      <w:r>
        <w:t>Рис. 8</w:t>
      </w:r>
      <w:r w:rsidR="004D55E4">
        <w:t xml:space="preserve">. </w:t>
      </w:r>
      <w:r>
        <w:t>У</w:t>
      </w:r>
      <w:r w:rsidR="004D55E4">
        <w:t xml:space="preserve">словное форматирование </w:t>
      </w:r>
      <w:r>
        <w:t xml:space="preserve">применено </w:t>
      </w:r>
      <w:r w:rsidR="004D55E4">
        <w:t>к сводной таблице</w:t>
      </w:r>
    </w:p>
    <w:p w:rsidR="004D55E4" w:rsidRDefault="004D55E4" w:rsidP="004D55E4">
      <w:pPr>
        <w:spacing w:after="120" w:line="240" w:lineRule="auto"/>
      </w:pPr>
      <w:r>
        <w:t>Теперь примените такое же условное форматирование к полю Средняя выручка за час</w:t>
      </w:r>
      <w:r w:rsidR="00822B6D">
        <w:t xml:space="preserve"> (</w:t>
      </w:r>
      <w:r>
        <w:t xml:space="preserve">рис. </w:t>
      </w:r>
      <w:r w:rsidR="00822B6D">
        <w:t>9)</w:t>
      </w:r>
      <w:r>
        <w:t>.</w:t>
      </w:r>
    </w:p>
    <w:p w:rsidR="00822B6D" w:rsidRDefault="00822B6D" w:rsidP="004D55E4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762500" cy="31527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. 9. Условное форматирование позволяет добиться весьма познавательных и важных результатов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B6D" w:rsidRDefault="00822B6D" w:rsidP="00822B6D">
      <w:pPr>
        <w:spacing w:after="120" w:line="240" w:lineRule="auto"/>
      </w:pPr>
      <w:r>
        <w:t>Рис. 9</w:t>
      </w:r>
      <w:r>
        <w:t>. Условное форматирование позволяет добиться весьма познавательных и важных результатов</w:t>
      </w:r>
    </w:p>
    <w:p w:rsidR="00822B6D" w:rsidRDefault="004D55E4" w:rsidP="00822B6D">
      <w:pPr>
        <w:spacing w:after="120" w:line="240" w:lineRule="auto"/>
      </w:pPr>
      <w:r>
        <w:t>Не спешите закрывать сводную таблицу и внимательно проанализируйте ее. В полученном представлении любой менеджер может легко отследить связь между общим</w:t>
      </w:r>
      <w:r w:rsidR="00822B6D">
        <w:t xml:space="preserve"> </w:t>
      </w:r>
      <w:r>
        <w:t xml:space="preserve">доходом и выручкой за час. Так, например, менеджер рынка сбыта </w:t>
      </w:r>
      <w:r w:rsidRPr="00822B6D">
        <w:rPr>
          <w:i/>
        </w:rPr>
        <w:t>Сиэтл</w:t>
      </w:r>
      <w:r>
        <w:t xml:space="preserve"> будет видеть, что его объем продаж наименьший, а выручка за час — наибольшая для рынка сбыта Денвер. Владея такой информацией, менеджер наверняка определит, что выручка за час, скорее всего, слишком высокая для его рынка. В противоположность ему менеджер с рынка Нью</w:t>
      </w:r>
      <w:r w:rsidR="00822B6D">
        <w:t>-</w:t>
      </w:r>
      <w:r>
        <w:t xml:space="preserve">Йорк будет знать, что его доход максимальный при </w:t>
      </w:r>
      <w:r w:rsidR="00822B6D">
        <w:t>довольно низкой выручки</w:t>
      </w:r>
      <w:r>
        <w:t xml:space="preserve"> за час. Последняя характеристика вряд ли обрадует его, даже несмотря на лидерство по общему доходу.</w:t>
      </w:r>
      <w:r w:rsidR="00822B6D">
        <w:t xml:space="preserve"> </w:t>
      </w:r>
      <w:r>
        <w:t>Заметьте, что в</w:t>
      </w:r>
      <w:r w:rsidR="00822B6D">
        <w:t xml:space="preserve">ы получили интерактивный отчет, который можно настроить для каждого менеджера отдельно (подробнее см. заключительную часть заметки </w:t>
      </w:r>
      <w:hyperlink r:id="rId18" w:history="1">
        <w:r w:rsidR="00822B6D" w:rsidRPr="00822B6D">
          <w:rPr>
            <w:rStyle w:val="aa"/>
          </w:rPr>
          <w:t>Фильтрация данных сводной таблицы в Excel 2013</w:t>
        </w:r>
      </w:hyperlink>
      <w:bookmarkStart w:id="0" w:name="_GoBack"/>
      <w:bookmarkEnd w:id="0"/>
      <w:r w:rsidR="00822B6D">
        <w:t>).</w:t>
      </w:r>
    </w:p>
    <w:p w:rsidR="004D55E4" w:rsidRDefault="004D55E4" w:rsidP="004D55E4">
      <w:pPr>
        <w:spacing w:after="120" w:line="240" w:lineRule="auto"/>
      </w:pPr>
    </w:p>
    <w:sectPr w:rsidR="004D55E4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EA3" w:rsidRDefault="00F02EA3" w:rsidP="00C93E69">
      <w:pPr>
        <w:spacing w:after="0" w:line="240" w:lineRule="auto"/>
      </w:pPr>
      <w:r>
        <w:separator/>
      </w:r>
    </w:p>
  </w:endnote>
  <w:endnote w:type="continuationSeparator" w:id="0">
    <w:p w:rsidR="00F02EA3" w:rsidRDefault="00F02EA3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EA3" w:rsidRDefault="00F02EA3" w:rsidP="00C93E69">
      <w:pPr>
        <w:spacing w:after="0" w:line="240" w:lineRule="auto"/>
      </w:pPr>
      <w:r>
        <w:separator/>
      </w:r>
    </w:p>
  </w:footnote>
  <w:footnote w:type="continuationSeparator" w:id="0">
    <w:p w:rsidR="00F02EA3" w:rsidRDefault="00F02EA3" w:rsidP="00C93E69">
      <w:pPr>
        <w:spacing w:after="0" w:line="240" w:lineRule="auto"/>
      </w:pPr>
      <w:r>
        <w:continuationSeparator/>
      </w:r>
    </w:p>
  </w:footnote>
  <w:footnote w:id="1">
    <w:p w:rsidR="006D04C8" w:rsidRPr="002A31DF" w:rsidRDefault="006D04C8" w:rsidP="006D04C8">
      <w:pPr>
        <w:pStyle w:val="a4"/>
      </w:pPr>
      <w:r>
        <w:rPr>
          <w:rStyle w:val="a6"/>
        </w:rPr>
        <w:footnoteRef/>
      </w:r>
      <w:r>
        <w:t xml:space="preserve"> </w:t>
      </w:r>
      <w:r w:rsidRPr="00C037B3">
        <w:t>За</w:t>
      </w:r>
      <w:r>
        <w:t xml:space="preserve">метка написана на основе книги </w:t>
      </w:r>
      <w:proofErr w:type="spellStart"/>
      <w:r>
        <w:t>Джелен</w:t>
      </w:r>
      <w:proofErr w:type="spellEnd"/>
      <w:r>
        <w:t xml:space="preserve">, </w:t>
      </w:r>
      <w:proofErr w:type="spellStart"/>
      <w:r w:rsidRPr="00C037B3">
        <w:t>Александер</w:t>
      </w:r>
      <w:proofErr w:type="spellEnd"/>
      <w:r w:rsidRPr="00C037B3">
        <w:t xml:space="preserve">. </w:t>
      </w:r>
      <w:hyperlink r:id="rId1" w:history="1">
        <w:r w:rsidRPr="00C76E13">
          <w:rPr>
            <w:rStyle w:val="aa"/>
          </w:rPr>
          <w:t>Сводные таблицы в Microsoft Excel 2013</w:t>
        </w:r>
      </w:hyperlink>
      <w:r>
        <w:t>. Глава 6</w:t>
      </w:r>
      <w:r w:rsidRPr="00C037B3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5300C6"/>
    <w:multiLevelType w:val="hybridMultilevel"/>
    <w:tmpl w:val="AF166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A09C4"/>
    <w:multiLevelType w:val="hybridMultilevel"/>
    <w:tmpl w:val="984E6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A6C57"/>
    <w:multiLevelType w:val="hybridMultilevel"/>
    <w:tmpl w:val="E67EF916"/>
    <w:lvl w:ilvl="0" w:tplc="3ABEF9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41301D"/>
    <w:multiLevelType w:val="hybridMultilevel"/>
    <w:tmpl w:val="ECB2E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287B"/>
    <w:rsid w:val="000051E8"/>
    <w:rsid w:val="00005386"/>
    <w:rsid w:val="00012BFA"/>
    <w:rsid w:val="0001331F"/>
    <w:rsid w:val="000266E0"/>
    <w:rsid w:val="000346ED"/>
    <w:rsid w:val="00037BEC"/>
    <w:rsid w:val="0005413B"/>
    <w:rsid w:val="00055EA0"/>
    <w:rsid w:val="00064D0A"/>
    <w:rsid w:val="000706F9"/>
    <w:rsid w:val="0007284C"/>
    <w:rsid w:val="00073FCD"/>
    <w:rsid w:val="000748B2"/>
    <w:rsid w:val="000A691C"/>
    <w:rsid w:val="000B529B"/>
    <w:rsid w:val="000B6B5B"/>
    <w:rsid w:val="000C4987"/>
    <w:rsid w:val="000C522E"/>
    <w:rsid w:val="000C728E"/>
    <w:rsid w:val="000D286E"/>
    <w:rsid w:val="000D628E"/>
    <w:rsid w:val="000E036C"/>
    <w:rsid w:val="000F211F"/>
    <w:rsid w:val="000F5A15"/>
    <w:rsid w:val="00116B3C"/>
    <w:rsid w:val="00121CF8"/>
    <w:rsid w:val="0012226F"/>
    <w:rsid w:val="0013048E"/>
    <w:rsid w:val="00133B55"/>
    <w:rsid w:val="00134879"/>
    <w:rsid w:val="00140402"/>
    <w:rsid w:val="00143E73"/>
    <w:rsid w:val="00144D11"/>
    <w:rsid w:val="0014613C"/>
    <w:rsid w:val="001479DD"/>
    <w:rsid w:val="00150D25"/>
    <w:rsid w:val="00151CB8"/>
    <w:rsid w:val="001557D4"/>
    <w:rsid w:val="001628B4"/>
    <w:rsid w:val="00164E6B"/>
    <w:rsid w:val="0017469E"/>
    <w:rsid w:val="0018062A"/>
    <w:rsid w:val="001810A7"/>
    <w:rsid w:val="00181895"/>
    <w:rsid w:val="00182F77"/>
    <w:rsid w:val="00191A2D"/>
    <w:rsid w:val="001B0D69"/>
    <w:rsid w:val="001C0BCA"/>
    <w:rsid w:val="001C454E"/>
    <w:rsid w:val="001C6CC4"/>
    <w:rsid w:val="001C7096"/>
    <w:rsid w:val="001D1550"/>
    <w:rsid w:val="001D61DC"/>
    <w:rsid w:val="001E398B"/>
    <w:rsid w:val="001E7169"/>
    <w:rsid w:val="001E7B65"/>
    <w:rsid w:val="001F4D25"/>
    <w:rsid w:val="001F5F21"/>
    <w:rsid w:val="002011E6"/>
    <w:rsid w:val="0020694E"/>
    <w:rsid w:val="002071F5"/>
    <w:rsid w:val="002159BF"/>
    <w:rsid w:val="00220FF0"/>
    <w:rsid w:val="00224750"/>
    <w:rsid w:val="00225801"/>
    <w:rsid w:val="002326A0"/>
    <w:rsid w:val="00234134"/>
    <w:rsid w:val="0023794D"/>
    <w:rsid w:val="00240335"/>
    <w:rsid w:val="0024334F"/>
    <w:rsid w:val="00253D05"/>
    <w:rsid w:val="00255391"/>
    <w:rsid w:val="00261B99"/>
    <w:rsid w:val="002751C1"/>
    <w:rsid w:val="00275942"/>
    <w:rsid w:val="00284450"/>
    <w:rsid w:val="00290F0D"/>
    <w:rsid w:val="002946C5"/>
    <w:rsid w:val="002A2347"/>
    <w:rsid w:val="002A31DF"/>
    <w:rsid w:val="002C1FCE"/>
    <w:rsid w:val="002C35C7"/>
    <w:rsid w:val="002D0A2C"/>
    <w:rsid w:val="002E1ABD"/>
    <w:rsid w:val="002E1FE9"/>
    <w:rsid w:val="002F2A47"/>
    <w:rsid w:val="002F7357"/>
    <w:rsid w:val="00301386"/>
    <w:rsid w:val="00304733"/>
    <w:rsid w:val="0030574A"/>
    <w:rsid w:val="00306BDC"/>
    <w:rsid w:val="00306CBC"/>
    <w:rsid w:val="003100D3"/>
    <w:rsid w:val="0032170F"/>
    <w:rsid w:val="00323795"/>
    <w:rsid w:val="00371792"/>
    <w:rsid w:val="003844E7"/>
    <w:rsid w:val="003A1DC1"/>
    <w:rsid w:val="003B0105"/>
    <w:rsid w:val="003B4608"/>
    <w:rsid w:val="003B7497"/>
    <w:rsid w:val="003C1C2B"/>
    <w:rsid w:val="003C6626"/>
    <w:rsid w:val="003C6BC6"/>
    <w:rsid w:val="003D7C5B"/>
    <w:rsid w:val="003E0F4F"/>
    <w:rsid w:val="003E13A4"/>
    <w:rsid w:val="003E235B"/>
    <w:rsid w:val="00400A57"/>
    <w:rsid w:val="004101DA"/>
    <w:rsid w:val="00413461"/>
    <w:rsid w:val="0042117D"/>
    <w:rsid w:val="00424D11"/>
    <w:rsid w:val="0042620B"/>
    <w:rsid w:val="004402B4"/>
    <w:rsid w:val="00444FE5"/>
    <w:rsid w:val="004473F0"/>
    <w:rsid w:val="00461301"/>
    <w:rsid w:val="0046143D"/>
    <w:rsid w:val="0046388B"/>
    <w:rsid w:val="00471481"/>
    <w:rsid w:val="00473E88"/>
    <w:rsid w:val="00491D4C"/>
    <w:rsid w:val="00491FDA"/>
    <w:rsid w:val="00496B81"/>
    <w:rsid w:val="004A17A9"/>
    <w:rsid w:val="004A4A36"/>
    <w:rsid w:val="004C469D"/>
    <w:rsid w:val="004C4C52"/>
    <w:rsid w:val="004C5039"/>
    <w:rsid w:val="004C5FFE"/>
    <w:rsid w:val="004D137E"/>
    <w:rsid w:val="004D2882"/>
    <w:rsid w:val="004D55E4"/>
    <w:rsid w:val="004D7955"/>
    <w:rsid w:val="004E0242"/>
    <w:rsid w:val="004E13E1"/>
    <w:rsid w:val="004E4EA3"/>
    <w:rsid w:val="004F12E6"/>
    <w:rsid w:val="004F1E4A"/>
    <w:rsid w:val="004F5C6D"/>
    <w:rsid w:val="004F7CD6"/>
    <w:rsid w:val="00504EC5"/>
    <w:rsid w:val="005066A6"/>
    <w:rsid w:val="005253CD"/>
    <w:rsid w:val="00534FEE"/>
    <w:rsid w:val="005466AD"/>
    <w:rsid w:val="00555270"/>
    <w:rsid w:val="005701D1"/>
    <w:rsid w:val="005726DA"/>
    <w:rsid w:val="00576E12"/>
    <w:rsid w:val="00577EA6"/>
    <w:rsid w:val="005840B8"/>
    <w:rsid w:val="00591E0C"/>
    <w:rsid w:val="00593C5A"/>
    <w:rsid w:val="00593F02"/>
    <w:rsid w:val="005A3238"/>
    <w:rsid w:val="005A55DE"/>
    <w:rsid w:val="005A5921"/>
    <w:rsid w:val="005B7927"/>
    <w:rsid w:val="005C7EF5"/>
    <w:rsid w:val="005D404F"/>
    <w:rsid w:val="005E28FD"/>
    <w:rsid w:val="005E7A0A"/>
    <w:rsid w:val="00612B1A"/>
    <w:rsid w:val="00613099"/>
    <w:rsid w:val="00615502"/>
    <w:rsid w:val="00617F7D"/>
    <w:rsid w:val="00621E66"/>
    <w:rsid w:val="0062274A"/>
    <w:rsid w:val="00627981"/>
    <w:rsid w:val="00627C10"/>
    <w:rsid w:val="00646673"/>
    <w:rsid w:val="00647C27"/>
    <w:rsid w:val="00655A03"/>
    <w:rsid w:val="0065657B"/>
    <w:rsid w:val="00656E0E"/>
    <w:rsid w:val="0066149F"/>
    <w:rsid w:val="0067368A"/>
    <w:rsid w:val="00673AEC"/>
    <w:rsid w:val="00675A6F"/>
    <w:rsid w:val="00677EB0"/>
    <w:rsid w:val="00685206"/>
    <w:rsid w:val="00691207"/>
    <w:rsid w:val="00694168"/>
    <w:rsid w:val="006A3AB0"/>
    <w:rsid w:val="006A652A"/>
    <w:rsid w:val="006B1DA2"/>
    <w:rsid w:val="006B5CF1"/>
    <w:rsid w:val="006C21CD"/>
    <w:rsid w:val="006D04C8"/>
    <w:rsid w:val="006F2EA3"/>
    <w:rsid w:val="00702429"/>
    <w:rsid w:val="007060B8"/>
    <w:rsid w:val="007159B5"/>
    <w:rsid w:val="00724E50"/>
    <w:rsid w:val="00726EFE"/>
    <w:rsid w:val="007276FA"/>
    <w:rsid w:val="00732C2C"/>
    <w:rsid w:val="00735F28"/>
    <w:rsid w:val="0073697E"/>
    <w:rsid w:val="00740F5D"/>
    <w:rsid w:val="00745B9E"/>
    <w:rsid w:val="0074772A"/>
    <w:rsid w:val="0075720A"/>
    <w:rsid w:val="00771B77"/>
    <w:rsid w:val="007762E7"/>
    <w:rsid w:val="00785090"/>
    <w:rsid w:val="0079050C"/>
    <w:rsid w:val="007A127B"/>
    <w:rsid w:val="007A1638"/>
    <w:rsid w:val="007A1953"/>
    <w:rsid w:val="007A5147"/>
    <w:rsid w:val="007B342D"/>
    <w:rsid w:val="007B554D"/>
    <w:rsid w:val="007B622A"/>
    <w:rsid w:val="007B7F03"/>
    <w:rsid w:val="007C1A5A"/>
    <w:rsid w:val="007C311C"/>
    <w:rsid w:val="007C6DA7"/>
    <w:rsid w:val="007D3CD8"/>
    <w:rsid w:val="007D46B3"/>
    <w:rsid w:val="007F4985"/>
    <w:rsid w:val="007F7C81"/>
    <w:rsid w:val="00800380"/>
    <w:rsid w:val="00804DE4"/>
    <w:rsid w:val="0081056D"/>
    <w:rsid w:val="008145E2"/>
    <w:rsid w:val="008166C2"/>
    <w:rsid w:val="00822B6D"/>
    <w:rsid w:val="00833879"/>
    <w:rsid w:val="00833996"/>
    <w:rsid w:val="00841DD9"/>
    <w:rsid w:val="00855365"/>
    <w:rsid w:val="008557EC"/>
    <w:rsid w:val="00860280"/>
    <w:rsid w:val="008634E3"/>
    <w:rsid w:val="00870AB2"/>
    <w:rsid w:val="00873C88"/>
    <w:rsid w:val="008A2BDD"/>
    <w:rsid w:val="008A4AC1"/>
    <w:rsid w:val="008D38AE"/>
    <w:rsid w:val="008F34D2"/>
    <w:rsid w:val="008F5189"/>
    <w:rsid w:val="009007AA"/>
    <w:rsid w:val="009019AE"/>
    <w:rsid w:val="00901BEC"/>
    <w:rsid w:val="009105AA"/>
    <w:rsid w:val="00910A08"/>
    <w:rsid w:val="00916867"/>
    <w:rsid w:val="009176DF"/>
    <w:rsid w:val="00920440"/>
    <w:rsid w:val="00922BEB"/>
    <w:rsid w:val="00927317"/>
    <w:rsid w:val="009312C2"/>
    <w:rsid w:val="00935FEF"/>
    <w:rsid w:val="00944F61"/>
    <w:rsid w:val="00947146"/>
    <w:rsid w:val="009508DF"/>
    <w:rsid w:val="0095100B"/>
    <w:rsid w:val="009565A0"/>
    <w:rsid w:val="00967B26"/>
    <w:rsid w:val="0098386C"/>
    <w:rsid w:val="0098740B"/>
    <w:rsid w:val="00994290"/>
    <w:rsid w:val="009A464D"/>
    <w:rsid w:val="009A4827"/>
    <w:rsid w:val="009B6387"/>
    <w:rsid w:val="009B7403"/>
    <w:rsid w:val="009C2349"/>
    <w:rsid w:val="009D3D77"/>
    <w:rsid w:val="009D7CD1"/>
    <w:rsid w:val="009F0A09"/>
    <w:rsid w:val="009F385C"/>
    <w:rsid w:val="009F4982"/>
    <w:rsid w:val="009F6C32"/>
    <w:rsid w:val="00A03FA9"/>
    <w:rsid w:val="00A213E7"/>
    <w:rsid w:val="00A26D55"/>
    <w:rsid w:val="00A31299"/>
    <w:rsid w:val="00A40CBA"/>
    <w:rsid w:val="00A41E1F"/>
    <w:rsid w:val="00A422F3"/>
    <w:rsid w:val="00A51210"/>
    <w:rsid w:val="00A52034"/>
    <w:rsid w:val="00A524C2"/>
    <w:rsid w:val="00A55E67"/>
    <w:rsid w:val="00A55EE9"/>
    <w:rsid w:val="00A7013C"/>
    <w:rsid w:val="00A71879"/>
    <w:rsid w:val="00A82C2C"/>
    <w:rsid w:val="00A97ACB"/>
    <w:rsid w:val="00AA7D59"/>
    <w:rsid w:val="00AB19C0"/>
    <w:rsid w:val="00AB21DF"/>
    <w:rsid w:val="00AB7FCE"/>
    <w:rsid w:val="00AC3E62"/>
    <w:rsid w:val="00AC63FD"/>
    <w:rsid w:val="00AC715F"/>
    <w:rsid w:val="00AC7DB1"/>
    <w:rsid w:val="00AD05B3"/>
    <w:rsid w:val="00AD0793"/>
    <w:rsid w:val="00AE1344"/>
    <w:rsid w:val="00AE2BDE"/>
    <w:rsid w:val="00AF3040"/>
    <w:rsid w:val="00B018E0"/>
    <w:rsid w:val="00B0725A"/>
    <w:rsid w:val="00B110D3"/>
    <w:rsid w:val="00B1267B"/>
    <w:rsid w:val="00B2056A"/>
    <w:rsid w:val="00B2410E"/>
    <w:rsid w:val="00B279B3"/>
    <w:rsid w:val="00B27E7A"/>
    <w:rsid w:val="00B36E57"/>
    <w:rsid w:val="00B37B72"/>
    <w:rsid w:val="00B41244"/>
    <w:rsid w:val="00B478B7"/>
    <w:rsid w:val="00B6453D"/>
    <w:rsid w:val="00B7460E"/>
    <w:rsid w:val="00B74939"/>
    <w:rsid w:val="00B76C15"/>
    <w:rsid w:val="00B83C02"/>
    <w:rsid w:val="00B86E96"/>
    <w:rsid w:val="00B87E68"/>
    <w:rsid w:val="00B91723"/>
    <w:rsid w:val="00B91896"/>
    <w:rsid w:val="00B97455"/>
    <w:rsid w:val="00B97A33"/>
    <w:rsid w:val="00BA0F59"/>
    <w:rsid w:val="00BA3BA9"/>
    <w:rsid w:val="00BB0ADA"/>
    <w:rsid w:val="00BB42CB"/>
    <w:rsid w:val="00BB7232"/>
    <w:rsid w:val="00BC3261"/>
    <w:rsid w:val="00BC6428"/>
    <w:rsid w:val="00BD26FD"/>
    <w:rsid w:val="00BD4DB0"/>
    <w:rsid w:val="00BE09E6"/>
    <w:rsid w:val="00BE3E8C"/>
    <w:rsid w:val="00BF2DD9"/>
    <w:rsid w:val="00BF5289"/>
    <w:rsid w:val="00BF7099"/>
    <w:rsid w:val="00C0075F"/>
    <w:rsid w:val="00C00C44"/>
    <w:rsid w:val="00C037B3"/>
    <w:rsid w:val="00C07353"/>
    <w:rsid w:val="00C1284C"/>
    <w:rsid w:val="00C12D23"/>
    <w:rsid w:val="00C14072"/>
    <w:rsid w:val="00C1589F"/>
    <w:rsid w:val="00C1736F"/>
    <w:rsid w:val="00C20CEE"/>
    <w:rsid w:val="00C32211"/>
    <w:rsid w:val="00C37DA4"/>
    <w:rsid w:val="00C42D2A"/>
    <w:rsid w:val="00C45941"/>
    <w:rsid w:val="00C57AF1"/>
    <w:rsid w:val="00C65A37"/>
    <w:rsid w:val="00C707BF"/>
    <w:rsid w:val="00C76E13"/>
    <w:rsid w:val="00C83709"/>
    <w:rsid w:val="00C939BE"/>
    <w:rsid w:val="00C93E69"/>
    <w:rsid w:val="00C93EE1"/>
    <w:rsid w:val="00C94178"/>
    <w:rsid w:val="00C96F47"/>
    <w:rsid w:val="00CA2241"/>
    <w:rsid w:val="00CA2FF8"/>
    <w:rsid w:val="00CB05C8"/>
    <w:rsid w:val="00CB0909"/>
    <w:rsid w:val="00CB16A2"/>
    <w:rsid w:val="00CB438E"/>
    <w:rsid w:val="00CC42DB"/>
    <w:rsid w:val="00CD09D1"/>
    <w:rsid w:val="00CD0CDF"/>
    <w:rsid w:val="00CE3B1C"/>
    <w:rsid w:val="00CE7C64"/>
    <w:rsid w:val="00CF1BD8"/>
    <w:rsid w:val="00CF54C9"/>
    <w:rsid w:val="00D033E8"/>
    <w:rsid w:val="00D10204"/>
    <w:rsid w:val="00D11EB0"/>
    <w:rsid w:val="00D1520A"/>
    <w:rsid w:val="00D15BFD"/>
    <w:rsid w:val="00D209C0"/>
    <w:rsid w:val="00D21318"/>
    <w:rsid w:val="00D2205A"/>
    <w:rsid w:val="00D24703"/>
    <w:rsid w:val="00D27C3A"/>
    <w:rsid w:val="00D32AB1"/>
    <w:rsid w:val="00D41DDF"/>
    <w:rsid w:val="00D449A5"/>
    <w:rsid w:val="00D45A67"/>
    <w:rsid w:val="00D54390"/>
    <w:rsid w:val="00D54F87"/>
    <w:rsid w:val="00D65B8E"/>
    <w:rsid w:val="00D71276"/>
    <w:rsid w:val="00D841E7"/>
    <w:rsid w:val="00D86C70"/>
    <w:rsid w:val="00D903A9"/>
    <w:rsid w:val="00D91D9A"/>
    <w:rsid w:val="00DA5670"/>
    <w:rsid w:val="00DB4DB9"/>
    <w:rsid w:val="00DB5F3C"/>
    <w:rsid w:val="00DB636B"/>
    <w:rsid w:val="00DD4E22"/>
    <w:rsid w:val="00DE0022"/>
    <w:rsid w:val="00DE30A0"/>
    <w:rsid w:val="00DE747F"/>
    <w:rsid w:val="00DF1EF9"/>
    <w:rsid w:val="00DF482F"/>
    <w:rsid w:val="00DF4BF5"/>
    <w:rsid w:val="00E06B5A"/>
    <w:rsid w:val="00E076D5"/>
    <w:rsid w:val="00E138B8"/>
    <w:rsid w:val="00E20D22"/>
    <w:rsid w:val="00E217BF"/>
    <w:rsid w:val="00E31788"/>
    <w:rsid w:val="00E330AE"/>
    <w:rsid w:val="00E34F91"/>
    <w:rsid w:val="00E37E98"/>
    <w:rsid w:val="00E5311C"/>
    <w:rsid w:val="00E55BCF"/>
    <w:rsid w:val="00E55EB0"/>
    <w:rsid w:val="00E6057C"/>
    <w:rsid w:val="00E60F0C"/>
    <w:rsid w:val="00E664F4"/>
    <w:rsid w:val="00E66C68"/>
    <w:rsid w:val="00E70B38"/>
    <w:rsid w:val="00E734B3"/>
    <w:rsid w:val="00E741C5"/>
    <w:rsid w:val="00E803E4"/>
    <w:rsid w:val="00E91B3E"/>
    <w:rsid w:val="00E9326A"/>
    <w:rsid w:val="00E940E3"/>
    <w:rsid w:val="00EA2C0F"/>
    <w:rsid w:val="00EA7267"/>
    <w:rsid w:val="00EB2981"/>
    <w:rsid w:val="00EB394C"/>
    <w:rsid w:val="00EB3EDA"/>
    <w:rsid w:val="00EB7F70"/>
    <w:rsid w:val="00EC4390"/>
    <w:rsid w:val="00ED0326"/>
    <w:rsid w:val="00ED445D"/>
    <w:rsid w:val="00ED7D1B"/>
    <w:rsid w:val="00EF3951"/>
    <w:rsid w:val="00EF5AC6"/>
    <w:rsid w:val="00F011F4"/>
    <w:rsid w:val="00F02EA3"/>
    <w:rsid w:val="00F03C29"/>
    <w:rsid w:val="00F04707"/>
    <w:rsid w:val="00F15D0A"/>
    <w:rsid w:val="00F1714D"/>
    <w:rsid w:val="00F33A35"/>
    <w:rsid w:val="00F5748A"/>
    <w:rsid w:val="00F7459D"/>
    <w:rsid w:val="00F74930"/>
    <w:rsid w:val="00F75FAC"/>
    <w:rsid w:val="00F912CE"/>
    <w:rsid w:val="00FA27DC"/>
    <w:rsid w:val="00FA709F"/>
    <w:rsid w:val="00FB0F99"/>
    <w:rsid w:val="00FB6F33"/>
    <w:rsid w:val="00FC21A9"/>
    <w:rsid w:val="00FC391E"/>
    <w:rsid w:val="00FC7352"/>
    <w:rsid w:val="00FC739B"/>
    <w:rsid w:val="00FF4980"/>
    <w:rsid w:val="00FF7773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01BE1-B950-45DB-8744-05BC78F4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  <w:style w:type="character" w:styleId="af">
    <w:name w:val="Placeholder Text"/>
    <w:basedOn w:val="a0"/>
    <w:uiPriority w:val="99"/>
    <w:semiHidden/>
    <w:rsid w:val="000B52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jpg"/><Relationship Id="rId18" Type="http://schemas.openxmlformats.org/officeDocument/2006/relationships/hyperlink" Target="http://baguzin.ru/wp/?p=987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guzin.ru/wp/?p=9911" TargetMode="External"/><Relationship Id="rId17" Type="http://schemas.openxmlformats.org/officeDocument/2006/relationships/image" Target="media/image9.jpg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6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aguzin.ru/wp/?p=96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402FC-C579-4E35-B616-BC2FEA646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7</Pages>
  <Words>1594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10665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4</cp:revision>
  <cp:lastPrinted>2014-07-05T08:24:00Z</cp:lastPrinted>
  <dcterms:created xsi:type="dcterms:W3CDTF">2014-07-05T16:56:00Z</dcterms:created>
  <dcterms:modified xsi:type="dcterms:W3CDTF">2014-07-06T07:45:00Z</dcterms:modified>
</cp:coreProperties>
</file>