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3112" w:rsidRPr="00C33EEF" w:rsidRDefault="00AF62AF" w:rsidP="00526E45">
      <w:pPr>
        <w:spacing w:after="240" w:line="240" w:lineRule="auto"/>
        <w:rPr>
          <w:b/>
          <w:sz w:val="28"/>
        </w:rPr>
      </w:pPr>
      <w:r>
        <w:rPr>
          <w:b/>
          <w:sz w:val="28"/>
        </w:rPr>
        <w:t>Прогнозирование на основе экспоненциального сглаживания</w:t>
      </w:r>
    </w:p>
    <w:p w:rsidR="006817B3" w:rsidRDefault="005E47A2" w:rsidP="006817B3">
      <w:pPr>
        <w:spacing w:after="120" w:line="240" w:lineRule="auto"/>
      </w:pPr>
      <w:r>
        <w:t>З</w:t>
      </w:r>
      <w:r w:rsidR="006817B3">
        <w:t>адачи прогнозирования построены на изменении неких данных во времени (продаж, спроса, п</w:t>
      </w:r>
      <w:r>
        <w:t>оставок, ВВП, выбросов углерода, численности населения…</w:t>
      </w:r>
      <w:r w:rsidR="006817B3">
        <w:t xml:space="preserve">) и проецировании этих изменений на будущее. </w:t>
      </w:r>
      <w:r>
        <w:t xml:space="preserve">К сожалению, выявленные на исторических данных, </w:t>
      </w:r>
      <w:r w:rsidR="006817B3">
        <w:t>тренд</w:t>
      </w:r>
      <w:r>
        <w:t>ы</w:t>
      </w:r>
      <w:r w:rsidR="0023184B">
        <w:t xml:space="preserve"> могут нарушаться множеством непредвиденных обстоятельств. Так что</w:t>
      </w:r>
      <w:r w:rsidR="006817B3">
        <w:t xml:space="preserve"> данные в будущем могут существенно отличаться от произошедшего в прошлом.</w:t>
      </w:r>
      <w:r w:rsidR="0023184B">
        <w:rPr>
          <w:rStyle w:val="a6"/>
        </w:rPr>
        <w:footnoteReference w:id="1"/>
      </w:r>
      <w:r w:rsidR="0023184B">
        <w:t xml:space="preserve"> </w:t>
      </w:r>
      <w:r w:rsidR="006817B3">
        <w:t>В этом и состоит проблема прогнозирования.</w:t>
      </w:r>
    </w:p>
    <w:p w:rsidR="006817B3" w:rsidRDefault="0023184B" w:rsidP="006817B3">
      <w:pPr>
        <w:spacing w:after="120" w:line="240" w:lineRule="auto"/>
      </w:pPr>
      <w:r>
        <w:t>Однако, существуют методики (под названием экспоненциальное сглаживание), позволяющие</w:t>
      </w:r>
      <w:r w:rsidR="006817B3">
        <w:t xml:space="preserve"> не только попытаться предсказать будущее, но и выразить численно неопределенность всего, что связано с прогнозом. Численное выражение неопределенности с помощью создания интервалов прогнозирования поистине неоценимо, но часто игнорируется в прогностическом мире.</w:t>
      </w:r>
    </w:p>
    <w:p w:rsidR="00953457" w:rsidRDefault="00953457" w:rsidP="00953457">
      <w:pPr>
        <w:pStyle w:val="3"/>
      </w:pPr>
      <w:r>
        <w:t>Исходные данные</w:t>
      </w:r>
    </w:p>
    <w:p w:rsidR="006817B3" w:rsidRDefault="0023184B" w:rsidP="0023184B">
      <w:pPr>
        <w:spacing w:after="120" w:line="240" w:lineRule="auto"/>
      </w:pPr>
      <w:r>
        <w:t>Допустим, вы фанат «Властелина Колец», и вот уже три года изготавливаете и торгуете мечами (рис. 1).</w:t>
      </w:r>
    </w:p>
    <w:p w:rsidR="005B091A" w:rsidRDefault="005B091A" w:rsidP="006817B3">
      <w:pPr>
        <w:spacing w:after="120" w:line="240" w:lineRule="auto"/>
      </w:pPr>
      <w:r>
        <w:rPr>
          <w:noProof/>
          <w:lang w:eastAsia="ru-RU"/>
        </w:rPr>
        <w:drawing>
          <wp:inline distT="0" distB="0" distL="0" distR="0">
            <wp:extent cx="1524000" cy="2286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 1. Временной ряд данных.jpg"/>
                    <pic:cNvPicPr/>
                  </pic:nvPicPr>
                  <pic:blipFill>
                    <a:blip r:embed="rId8">
                      <a:extLst>
                        <a:ext uri="{28A0092B-C50C-407E-A947-70E740481C1C}">
                          <a14:useLocalDpi xmlns:a14="http://schemas.microsoft.com/office/drawing/2010/main" val="0"/>
                        </a:ext>
                      </a:extLst>
                    </a:blip>
                    <a:stretch>
                      <a:fillRect/>
                    </a:stretch>
                  </pic:blipFill>
                  <pic:spPr>
                    <a:xfrm>
                      <a:off x="0" y="0"/>
                      <a:ext cx="1524000" cy="2286000"/>
                    </a:xfrm>
                    <a:prstGeom prst="rect">
                      <a:avLst/>
                    </a:prstGeom>
                  </pic:spPr>
                </pic:pic>
              </a:graphicData>
            </a:graphic>
          </wp:inline>
        </w:drawing>
      </w:r>
    </w:p>
    <w:p w:rsidR="006817B3" w:rsidRDefault="006817B3" w:rsidP="006817B3">
      <w:pPr>
        <w:spacing w:after="120" w:line="240" w:lineRule="auto"/>
      </w:pPr>
      <w:r>
        <w:t>Рис</w:t>
      </w:r>
      <w:r w:rsidR="005B091A" w:rsidRPr="005B091A">
        <w:t xml:space="preserve">. </w:t>
      </w:r>
      <w:r w:rsidRPr="005B091A">
        <w:t xml:space="preserve">1. </w:t>
      </w:r>
      <w:r w:rsidR="005B091A">
        <w:t>Временной ряд данных</w:t>
      </w:r>
    </w:p>
    <w:p w:rsidR="006817B3" w:rsidRDefault="005B091A" w:rsidP="006817B3">
      <w:pPr>
        <w:spacing w:after="120" w:line="240" w:lineRule="auto"/>
      </w:pPr>
      <w:r>
        <w:t>Отобразим продаж</w:t>
      </w:r>
      <w:r w:rsidR="002B0CCA">
        <w:t>и</w:t>
      </w:r>
      <w:r>
        <w:t xml:space="preserve"> графически (рис. 2). </w:t>
      </w:r>
      <w:r w:rsidR="006817B3">
        <w:t>За три года спрос удвоился — может быть, это тренд? Мы вернемся к этой мысли чуть позже.</w:t>
      </w:r>
      <w:r>
        <w:t xml:space="preserve"> На графике есть несколько пиков и спадов, что может быть признаком сезонности. В частности, пики приходятся на месяцы с номерами 12, 24 и 36, которые оказываются декабрями. Но может быть это лишь случайность? Давайте выясним.</w:t>
      </w:r>
    </w:p>
    <w:p w:rsidR="005B091A" w:rsidRDefault="005B091A" w:rsidP="006817B3">
      <w:pPr>
        <w:spacing w:after="120" w:line="240" w:lineRule="auto"/>
      </w:pPr>
      <w:r>
        <w:rPr>
          <w:noProof/>
          <w:lang w:eastAsia="ru-RU"/>
        </w:rPr>
        <w:drawing>
          <wp:inline distT="0" distB="0" distL="0" distR="0">
            <wp:extent cx="4000500" cy="24003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 2. Диаграмма временного ряда данных.jpg"/>
                    <pic:cNvPicPr/>
                  </pic:nvPicPr>
                  <pic:blipFill>
                    <a:blip r:embed="rId9">
                      <a:extLst>
                        <a:ext uri="{28A0092B-C50C-407E-A947-70E740481C1C}">
                          <a14:useLocalDpi xmlns:a14="http://schemas.microsoft.com/office/drawing/2010/main" val="0"/>
                        </a:ext>
                      </a:extLst>
                    </a:blip>
                    <a:stretch>
                      <a:fillRect/>
                    </a:stretch>
                  </pic:blipFill>
                  <pic:spPr>
                    <a:xfrm>
                      <a:off x="0" y="0"/>
                      <a:ext cx="4000500" cy="2400300"/>
                    </a:xfrm>
                    <a:prstGeom prst="rect">
                      <a:avLst/>
                    </a:prstGeom>
                  </pic:spPr>
                </pic:pic>
              </a:graphicData>
            </a:graphic>
          </wp:inline>
        </w:drawing>
      </w:r>
    </w:p>
    <w:p w:rsidR="006817B3" w:rsidRDefault="006817B3" w:rsidP="006817B3">
      <w:pPr>
        <w:spacing w:after="120" w:line="240" w:lineRule="auto"/>
      </w:pPr>
      <w:r>
        <w:t>Рис. 2. Диаграмма временного ряда данных</w:t>
      </w:r>
    </w:p>
    <w:p w:rsidR="00953457" w:rsidRDefault="00953457" w:rsidP="00953457">
      <w:pPr>
        <w:pStyle w:val="3"/>
      </w:pPr>
      <w:r>
        <w:lastRenderedPageBreak/>
        <w:t>Простое экспоненциальное сглаживание</w:t>
      </w:r>
    </w:p>
    <w:p w:rsidR="006817B3" w:rsidRDefault="006817B3" w:rsidP="006817B3">
      <w:pPr>
        <w:spacing w:after="120" w:line="240" w:lineRule="auto"/>
      </w:pPr>
      <w:r>
        <w:t>Методы экспоненциального сглаживания основываются на прогнозировании будущего по данным из прошлого, где более новые наблюдения весят больше, чем старые. Такое взвешивание возможно благодаря константам сглаживания. Первый метод экспоненциального сглаживания, который мы опробуем, называется простым экспоненциальным сглаживанием (ПЭС, simple exponential smoothing, SES). Он использует лишь одну константу сглаживания.</w:t>
      </w:r>
    </w:p>
    <w:p w:rsidR="006817B3" w:rsidRDefault="006817B3" w:rsidP="006817B3">
      <w:pPr>
        <w:spacing w:after="120" w:line="240" w:lineRule="auto"/>
      </w:pPr>
      <w:r>
        <w:t>При простом экспоненциальном сглаживании предполагается, что ваш временной ряд данных состоит из двух компонентов: уровня (или среднего) и некоей погрешности вокруг этого значения. Нет никакого тренда или сезонных колебаний — есть просто уровень, вокруг которого</w:t>
      </w:r>
      <w:r w:rsidR="002B0CCA">
        <w:t xml:space="preserve"> колеблется</w:t>
      </w:r>
      <w:r>
        <w:t xml:space="preserve"> спрос, тут и там окруженный небольшими погрешностями. Отдавая предпочтение более новым наблюдениям, ПЭС может явиться причиной сдвигов этого уровня. Говоря языком формул,</w:t>
      </w:r>
    </w:p>
    <w:p w:rsidR="006817B3" w:rsidRPr="005425A2" w:rsidRDefault="006817B3" w:rsidP="005425A2">
      <w:pPr>
        <w:spacing w:after="120" w:line="240" w:lineRule="auto"/>
        <w:ind w:left="708"/>
        <w:rPr>
          <w:i/>
        </w:rPr>
      </w:pPr>
      <w:r w:rsidRPr="005425A2">
        <w:rPr>
          <w:i/>
        </w:rPr>
        <w:t>Спрос в момент времени t = уровень + случайная погрешность</w:t>
      </w:r>
      <w:r w:rsidR="005425A2" w:rsidRPr="005425A2">
        <w:rPr>
          <w:i/>
        </w:rPr>
        <w:t xml:space="preserve"> </w:t>
      </w:r>
      <w:r w:rsidRPr="005425A2">
        <w:rPr>
          <w:i/>
        </w:rPr>
        <w:t>около уровня в момент времени t</w:t>
      </w:r>
    </w:p>
    <w:p w:rsidR="006817B3" w:rsidRDefault="006817B3" w:rsidP="006817B3">
      <w:pPr>
        <w:spacing w:after="120" w:line="240" w:lineRule="auto"/>
      </w:pPr>
      <w:r>
        <w:t>Так как же найти приблизительное значение уровня?</w:t>
      </w:r>
      <w:r w:rsidR="002B0CCA">
        <w:t xml:space="preserve"> </w:t>
      </w:r>
      <w:r>
        <w:t>Если принять все временные значения как имеющие одинаковую ценность, то следует просто вычислить их среднее значение.</w:t>
      </w:r>
      <w:r w:rsidR="002B0CCA">
        <w:t xml:space="preserve"> Однако, это плохая идея. Следует </w:t>
      </w:r>
      <w:r>
        <w:t>д</w:t>
      </w:r>
      <w:r w:rsidR="002B0CCA">
        <w:t>а</w:t>
      </w:r>
      <w:r>
        <w:t>т</w:t>
      </w:r>
      <w:r w:rsidR="002B0CCA">
        <w:t>ь</w:t>
      </w:r>
      <w:r>
        <w:t xml:space="preserve"> больший вес недавним наблюдениям.</w:t>
      </w:r>
    </w:p>
    <w:p w:rsidR="006817B3" w:rsidRDefault="002B0CCA" w:rsidP="006817B3">
      <w:pPr>
        <w:spacing w:after="120" w:line="240" w:lineRule="auto"/>
      </w:pPr>
      <w:r>
        <w:t xml:space="preserve">Создадим несколько уровней. Рассчитаем </w:t>
      </w:r>
      <w:r w:rsidR="006817B3">
        <w:t>исходны</w:t>
      </w:r>
      <w:r>
        <w:t>й</w:t>
      </w:r>
      <w:r w:rsidR="006817B3">
        <w:t xml:space="preserve"> уров</w:t>
      </w:r>
      <w:r>
        <w:t>е</w:t>
      </w:r>
      <w:r w:rsidR="006817B3">
        <w:t>н</w:t>
      </w:r>
      <w:r>
        <w:t>ь в первый год:</w:t>
      </w:r>
    </w:p>
    <w:p w:rsidR="006817B3" w:rsidRPr="002B0CCA" w:rsidRDefault="006817B3" w:rsidP="002B0CCA">
      <w:pPr>
        <w:spacing w:after="120" w:line="240" w:lineRule="auto"/>
        <w:ind w:left="708"/>
        <w:rPr>
          <w:i/>
        </w:rPr>
      </w:pPr>
      <w:r w:rsidRPr="002B0CCA">
        <w:rPr>
          <w:i/>
        </w:rPr>
        <w:t>уровень</w:t>
      </w:r>
      <w:r w:rsidRPr="002B0CCA">
        <w:rPr>
          <w:i/>
          <w:vertAlign w:val="subscript"/>
        </w:rPr>
        <w:t>0</w:t>
      </w:r>
      <w:r w:rsidR="002B0CCA" w:rsidRPr="002B0CCA">
        <w:rPr>
          <w:i/>
        </w:rPr>
        <w:t xml:space="preserve"> </w:t>
      </w:r>
      <w:r w:rsidRPr="002B0CCA">
        <w:rPr>
          <w:i/>
        </w:rPr>
        <w:t>= среднее значение спроса за первый год (месяцы 1-12)</w:t>
      </w:r>
    </w:p>
    <w:p w:rsidR="006817B3" w:rsidRDefault="006817B3" w:rsidP="006817B3">
      <w:pPr>
        <w:spacing w:after="120" w:line="240" w:lineRule="auto"/>
      </w:pPr>
      <w:r>
        <w:t>Для спроса на мечи он равен 163.</w:t>
      </w:r>
      <w:r w:rsidR="00611816">
        <w:t xml:space="preserve"> </w:t>
      </w:r>
      <w:r>
        <w:t>Мы используем уровень</w:t>
      </w:r>
      <w:r w:rsidRPr="00611816">
        <w:rPr>
          <w:vertAlign w:val="subscript"/>
        </w:rPr>
        <w:t>0</w:t>
      </w:r>
      <w:r>
        <w:t xml:space="preserve"> (163) как прогноз спроса на месяц 1.</w:t>
      </w:r>
      <w:r w:rsidR="00611816">
        <w:t xml:space="preserve"> С</w:t>
      </w:r>
      <w:r>
        <w:t>прос</w:t>
      </w:r>
      <w:r w:rsidR="00611816">
        <w:t xml:space="preserve"> в месяц</w:t>
      </w:r>
      <w:r w:rsidR="00611816" w:rsidRPr="00611816">
        <w:rPr>
          <w:vertAlign w:val="subscript"/>
        </w:rPr>
        <w:t>1</w:t>
      </w:r>
      <w:r>
        <w:t xml:space="preserve"> равен 165, то есть он на 2 меча</w:t>
      </w:r>
      <w:r w:rsidR="00611816">
        <w:t xml:space="preserve"> выше уровня</w:t>
      </w:r>
      <w:r w:rsidR="00611816" w:rsidRPr="00611816">
        <w:rPr>
          <w:vertAlign w:val="subscript"/>
        </w:rPr>
        <w:t>0</w:t>
      </w:r>
      <w:r>
        <w:t>. Стоит обновить приближение исходного уровня. Уравнение простого экспоненциального сглаживан</w:t>
      </w:r>
      <w:r w:rsidR="00611816">
        <w:t>ия:</w:t>
      </w:r>
    </w:p>
    <w:p w:rsidR="006817B3" w:rsidRDefault="00611816" w:rsidP="00611816">
      <w:pPr>
        <w:spacing w:after="120" w:line="240" w:lineRule="auto"/>
        <w:ind w:left="708"/>
        <w:rPr>
          <w:i/>
        </w:rPr>
      </w:pPr>
      <w:r w:rsidRPr="00611816">
        <w:rPr>
          <w:i/>
        </w:rPr>
        <w:t>уровень</w:t>
      </w:r>
      <w:r w:rsidRPr="00611816">
        <w:rPr>
          <w:i/>
          <w:vertAlign w:val="subscript"/>
        </w:rPr>
        <w:t>1</w:t>
      </w:r>
      <w:r w:rsidR="006817B3" w:rsidRPr="00611816">
        <w:rPr>
          <w:i/>
        </w:rPr>
        <w:t xml:space="preserve"> = уровень</w:t>
      </w:r>
      <w:r w:rsidR="006817B3" w:rsidRPr="00611816">
        <w:rPr>
          <w:i/>
          <w:vertAlign w:val="subscript"/>
        </w:rPr>
        <w:t>0</w:t>
      </w:r>
      <w:r w:rsidR="006817B3" w:rsidRPr="00611816">
        <w:rPr>
          <w:i/>
        </w:rPr>
        <w:t xml:space="preserve"> + несколько процентов </w:t>
      </w:r>
      <w:r w:rsidRPr="00611816">
        <w:rPr>
          <w:i/>
        </w:rPr>
        <w:t>×</w:t>
      </w:r>
      <w:r w:rsidR="006817B3" w:rsidRPr="00611816">
        <w:rPr>
          <w:i/>
        </w:rPr>
        <w:t xml:space="preserve"> (спрос</w:t>
      </w:r>
      <w:r w:rsidRPr="00611816">
        <w:rPr>
          <w:i/>
          <w:vertAlign w:val="subscript"/>
        </w:rPr>
        <w:t>1</w:t>
      </w:r>
      <w:r w:rsidR="006817B3" w:rsidRPr="00611816">
        <w:rPr>
          <w:i/>
        </w:rPr>
        <w:t xml:space="preserve"> </w:t>
      </w:r>
      <w:r w:rsidRPr="00611816">
        <w:rPr>
          <w:i/>
        </w:rPr>
        <w:t>–</w:t>
      </w:r>
      <w:r w:rsidR="006817B3" w:rsidRPr="00611816">
        <w:rPr>
          <w:i/>
        </w:rPr>
        <w:t xml:space="preserve"> уровень</w:t>
      </w:r>
      <w:r w:rsidRPr="00611816">
        <w:rPr>
          <w:i/>
          <w:vertAlign w:val="subscript"/>
        </w:rPr>
        <w:t>0</w:t>
      </w:r>
      <w:r w:rsidR="006817B3" w:rsidRPr="00611816">
        <w:rPr>
          <w:i/>
        </w:rPr>
        <w:t>)</w:t>
      </w:r>
    </w:p>
    <w:p w:rsidR="00611816" w:rsidRPr="00611816" w:rsidRDefault="00611816" w:rsidP="00611816">
      <w:pPr>
        <w:spacing w:after="120" w:line="240" w:lineRule="auto"/>
        <w:ind w:left="708"/>
        <w:rPr>
          <w:i/>
        </w:rPr>
      </w:pPr>
      <w:r w:rsidRPr="00611816">
        <w:rPr>
          <w:i/>
        </w:rPr>
        <w:t>уровень</w:t>
      </w:r>
      <w:r>
        <w:rPr>
          <w:i/>
          <w:vertAlign w:val="subscript"/>
        </w:rPr>
        <w:t>2</w:t>
      </w:r>
      <w:r w:rsidRPr="00611816">
        <w:rPr>
          <w:i/>
        </w:rPr>
        <w:t xml:space="preserve"> = уровень</w:t>
      </w:r>
      <w:r>
        <w:rPr>
          <w:i/>
          <w:vertAlign w:val="subscript"/>
        </w:rPr>
        <w:t>1</w:t>
      </w:r>
      <w:r w:rsidRPr="00611816">
        <w:rPr>
          <w:i/>
        </w:rPr>
        <w:t xml:space="preserve"> + несколько процентов × (спрос</w:t>
      </w:r>
      <w:r>
        <w:rPr>
          <w:i/>
          <w:vertAlign w:val="subscript"/>
        </w:rPr>
        <w:t>2</w:t>
      </w:r>
      <w:r w:rsidRPr="00611816">
        <w:rPr>
          <w:i/>
        </w:rPr>
        <w:t xml:space="preserve"> – уровень</w:t>
      </w:r>
      <w:r>
        <w:rPr>
          <w:i/>
          <w:vertAlign w:val="subscript"/>
        </w:rPr>
        <w:t>1</w:t>
      </w:r>
      <w:r w:rsidRPr="00611816">
        <w:rPr>
          <w:i/>
        </w:rPr>
        <w:t>)</w:t>
      </w:r>
    </w:p>
    <w:p w:rsidR="006817B3" w:rsidRDefault="00611816" w:rsidP="00611816">
      <w:pPr>
        <w:spacing w:after="120" w:line="240" w:lineRule="auto"/>
      </w:pPr>
      <w:r w:rsidRPr="00611816">
        <w:t>И т.д.</w:t>
      </w:r>
      <w:r>
        <w:t xml:space="preserve"> «Несколько</w:t>
      </w:r>
      <w:r w:rsidR="006817B3">
        <w:t xml:space="preserve"> процентов</w:t>
      </w:r>
      <w:r>
        <w:t>»</w:t>
      </w:r>
      <w:r w:rsidR="006817B3">
        <w:t xml:space="preserve"> — </w:t>
      </w:r>
      <w:r>
        <w:t>называется</w:t>
      </w:r>
      <w:r w:rsidR="006817B3">
        <w:t xml:space="preserve"> констант</w:t>
      </w:r>
      <w:r>
        <w:t>ой</w:t>
      </w:r>
      <w:r w:rsidR="006817B3">
        <w:t xml:space="preserve"> сглаживания, и </w:t>
      </w:r>
      <w:r>
        <w:t>обозначается альфой.</w:t>
      </w:r>
      <w:r w:rsidR="006817B3">
        <w:t xml:space="preserve"> Это может быть любое число от 0 до 100% (от 0 до 1).</w:t>
      </w:r>
      <w:r>
        <w:t xml:space="preserve"> В</w:t>
      </w:r>
      <w:r w:rsidR="006817B3">
        <w:t>ыбирать значение альфы вы научитесь позже.</w:t>
      </w:r>
      <w:r>
        <w:t xml:space="preserve"> В общем случае значение для </w:t>
      </w:r>
      <w:r w:rsidR="006817B3">
        <w:t>разных моментов времени:</w:t>
      </w:r>
    </w:p>
    <w:p w:rsidR="00554115" w:rsidRDefault="00554115" w:rsidP="00554115">
      <w:pPr>
        <w:spacing w:after="120" w:line="240" w:lineRule="auto"/>
        <w:ind w:left="708"/>
        <w:rPr>
          <w:i/>
        </w:rPr>
      </w:pPr>
      <w:r w:rsidRPr="00611816">
        <w:rPr>
          <w:i/>
        </w:rPr>
        <w:t>Уровень</w:t>
      </w:r>
      <w:r>
        <w:rPr>
          <w:i/>
          <w:vertAlign w:val="subscript"/>
        </w:rPr>
        <w:t>текущий</w:t>
      </w:r>
      <w:r w:rsidRPr="00554115">
        <w:rPr>
          <w:i/>
          <w:vertAlign w:val="subscript"/>
        </w:rPr>
        <w:t xml:space="preserve"> период</w:t>
      </w:r>
      <w:r w:rsidRPr="00611816">
        <w:rPr>
          <w:i/>
        </w:rPr>
        <w:t xml:space="preserve"> = уровень</w:t>
      </w:r>
      <w:r>
        <w:rPr>
          <w:i/>
          <w:vertAlign w:val="subscript"/>
        </w:rPr>
        <w:t>предыдущий</w:t>
      </w:r>
      <w:r w:rsidRPr="00554115">
        <w:rPr>
          <w:i/>
          <w:vertAlign w:val="subscript"/>
        </w:rPr>
        <w:t xml:space="preserve"> период</w:t>
      </w:r>
      <w:r w:rsidRPr="00611816">
        <w:rPr>
          <w:i/>
        </w:rPr>
        <w:t xml:space="preserve"> + </w:t>
      </w:r>
      <w:r>
        <w:rPr>
          <w:i/>
        </w:rPr>
        <w:br/>
        <w:t>альфа</w:t>
      </w:r>
      <w:r w:rsidRPr="00611816">
        <w:rPr>
          <w:i/>
        </w:rPr>
        <w:t xml:space="preserve"> × (спрос</w:t>
      </w:r>
      <w:r w:rsidRPr="00554115">
        <w:rPr>
          <w:i/>
          <w:vertAlign w:val="subscript"/>
        </w:rPr>
        <w:t xml:space="preserve"> </w:t>
      </w:r>
      <w:r>
        <w:rPr>
          <w:i/>
          <w:vertAlign w:val="subscript"/>
        </w:rPr>
        <w:t>текущий</w:t>
      </w:r>
      <w:r w:rsidRPr="00554115">
        <w:rPr>
          <w:i/>
          <w:vertAlign w:val="subscript"/>
        </w:rPr>
        <w:t xml:space="preserve"> период</w:t>
      </w:r>
      <w:r w:rsidRPr="00611816">
        <w:rPr>
          <w:i/>
        </w:rPr>
        <w:t xml:space="preserve"> – уровень</w:t>
      </w:r>
      <w:r w:rsidRPr="00554115">
        <w:rPr>
          <w:i/>
          <w:vertAlign w:val="subscript"/>
        </w:rPr>
        <w:t xml:space="preserve"> </w:t>
      </w:r>
      <w:r>
        <w:rPr>
          <w:i/>
          <w:vertAlign w:val="subscript"/>
        </w:rPr>
        <w:t>предыдущий</w:t>
      </w:r>
      <w:r w:rsidRPr="00554115">
        <w:rPr>
          <w:i/>
          <w:vertAlign w:val="subscript"/>
        </w:rPr>
        <w:t xml:space="preserve"> период</w:t>
      </w:r>
      <w:r w:rsidRPr="00611816">
        <w:rPr>
          <w:i/>
        </w:rPr>
        <w:t>)</w:t>
      </w:r>
    </w:p>
    <w:p w:rsidR="005C7DBF" w:rsidRDefault="00253D10" w:rsidP="005C7DBF">
      <w:pPr>
        <w:spacing w:after="120" w:line="240" w:lineRule="auto"/>
      </w:pPr>
      <w:r>
        <w:t xml:space="preserve">Будущий спрос равен последнему вычисленному уровню (рис. 3). Поскольку вы не знаете, чему равна альфа, установите для начала в ячейке С2 значение 0,5. После того, как модель будет построена, найдите такую альфа, чтобы сумма квадратов ошибки – Е2 (или стандартное отклонение – </w:t>
      </w:r>
      <w:r>
        <w:rPr>
          <w:lang w:val="en-US"/>
        </w:rPr>
        <w:t>F</w:t>
      </w:r>
      <w:r w:rsidRPr="00253D10">
        <w:t>2)</w:t>
      </w:r>
      <w:r>
        <w:t xml:space="preserve"> были минимальны. Для этого запустите опцию </w:t>
      </w:r>
      <w:r w:rsidRPr="00253D10">
        <w:rPr>
          <w:i/>
        </w:rPr>
        <w:t>Поиск решения</w:t>
      </w:r>
      <w:r>
        <w:t>.</w:t>
      </w:r>
      <w:r w:rsidR="005C7DBF">
        <w:t xml:space="preserve"> Для этого пройдите по меню </w:t>
      </w:r>
      <w:r w:rsidR="005C7DBF" w:rsidRPr="005C7DBF">
        <w:rPr>
          <w:i/>
        </w:rPr>
        <w:t>ДАННЫЕ</w:t>
      </w:r>
      <w:r w:rsidR="005C7DBF">
        <w:t xml:space="preserve"> –</w:t>
      </w:r>
      <w:r w:rsidR="005C7DBF" w:rsidRPr="005C7DBF">
        <w:t xml:space="preserve">&gt; </w:t>
      </w:r>
      <w:r w:rsidR="005C7DBF" w:rsidRPr="005C7DBF">
        <w:rPr>
          <w:i/>
        </w:rPr>
        <w:t>Поиск решения</w:t>
      </w:r>
      <w:r w:rsidR="005C7DBF">
        <w:t xml:space="preserve">, и установите в окне </w:t>
      </w:r>
      <w:r w:rsidR="005C7DBF" w:rsidRPr="005C7DBF">
        <w:rPr>
          <w:i/>
        </w:rPr>
        <w:t>Параметры поиска решения</w:t>
      </w:r>
      <w:r w:rsidR="005C7DBF">
        <w:t xml:space="preserve"> требуемые значения (рис. 4). Чтобы отразить результаты прогноза на диаграмме, для начала выберите диапазон А6:В41, и постройте простую линейную диаграмму.</w:t>
      </w:r>
      <w:r w:rsidR="00953457">
        <w:t xml:space="preserve"> </w:t>
      </w:r>
      <w:r w:rsidR="005C7DBF">
        <w:t>Д</w:t>
      </w:r>
      <w:r w:rsidR="00953457">
        <w:t>алее</w:t>
      </w:r>
      <w:r w:rsidR="005C7DBF">
        <w:t xml:space="preserve"> кликните на </w:t>
      </w:r>
      <w:r w:rsidR="00953457">
        <w:t>диаграмме</w:t>
      </w:r>
      <w:r w:rsidR="005C7DBF">
        <w:t xml:space="preserve"> правой кнопкой мыши, выберите </w:t>
      </w:r>
      <w:r w:rsidR="00953457">
        <w:t xml:space="preserve">опцию </w:t>
      </w:r>
      <w:r w:rsidR="005C7DBF" w:rsidRPr="00953457">
        <w:rPr>
          <w:i/>
        </w:rPr>
        <w:t>Выбрать данные</w:t>
      </w:r>
      <w:r w:rsidR="00953457">
        <w:rPr>
          <w:i/>
        </w:rPr>
        <w:t>.</w:t>
      </w:r>
      <w:r w:rsidR="005C7DBF">
        <w:t xml:space="preserve"> </w:t>
      </w:r>
      <w:r w:rsidR="00953457">
        <w:t xml:space="preserve">В открывшемся окне создайте второй ряд и </w:t>
      </w:r>
      <w:r w:rsidR="005C7DBF">
        <w:t xml:space="preserve">вставьте </w:t>
      </w:r>
      <w:r w:rsidR="009B34DB">
        <w:t>в него предсказания из диапазона</w:t>
      </w:r>
      <w:bookmarkStart w:id="0" w:name="_GoBack"/>
      <w:bookmarkEnd w:id="0"/>
      <w:r w:rsidR="005C7DBF">
        <w:t xml:space="preserve"> А42:В53</w:t>
      </w:r>
      <w:r w:rsidR="00953457">
        <w:t xml:space="preserve"> (рис. 5)</w:t>
      </w:r>
      <w:r w:rsidR="005C7DBF">
        <w:t>.</w:t>
      </w:r>
    </w:p>
    <w:p w:rsidR="006817B3" w:rsidRPr="005C7DBF" w:rsidRDefault="006817B3" w:rsidP="006817B3">
      <w:pPr>
        <w:spacing w:after="120" w:line="240" w:lineRule="auto"/>
      </w:pPr>
    </w:p>
    <w:p w:rsidR="00253D10" w:rsidRDefault="00253D10" w:rsidP="006817B3">
      <w:pPr>
        <w:spacing w:after="120" w:line="240" w:lineRule="auto"/>
      </w:pPr>
      <w:r>
        <w:rPr>
          <w:noProof/>
          <w:lang w:eastAsia="ru-RU"/>
        </w:rPr>
        <w:lastRenderedPageBreak/>
        <w:drawing>
          <wp:inline distT="0" distB="0" distL="0" distR="0">
            <wp:extent cx="5238750" cy="42767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 3. Простое экспоненциальное сглаживание.jpg"/>
                    <pic:cNvPicPr/>
                  </pic:nvPicPr>
                  <pic:blipFill>
                    <a:blip r:embed="rId10">
                      <a:extLst>
                        <a:ext uri="{28A0092B-C50C-407E-A947-70E740481C1C}">
                          <a14:useLocalDpi xmlns:a14="http://schemas.microsoft.com/office/drawing/2010/main" val="0"/>
                        </a:ext>
                      </a:extLst>
                    </a:blip>
                    <a:stretch>
                      <a:fillRect/>
                    </a:stretch>
                  </pic:blipFill>
                  <pic:spPr>
                    <a:xfrm>
                      <a:off x="0" y="0"/>
                      <a:ext cx="5238750" cy="4276725"/>
                    </a:xfrm>
                    <a:prstGeom prst="rect">
                      <a:avLst/>
                    </a:prstGeom>
                  </pic:spPr>
                </pic:pic>
              </a:graphicData>
            </a:graphic>
          </wp:inline>
        </w:drawing>
      </w:r>
    </w:p>
    <w:p w:rsidR="00253D10" w:rsidRDefault="00253D10" w:rsidP="006817B3">
      <w:pPr>
        <w:spacing w:after="120" w:line="240" w:lineRule="auto"/>
      </w:pPr>
      <w:r>
        <w:t>Рис. 3. П</w:t>
      </w:r>
      <w:r w:rsidRPr="00253D10">
        <w:t>росто</w:t>
      </w:r>
      <w:r>
        <w:t>е</w:t>
      </w:r>
      <w:r w:rsidRPr="00253D10">
        <w:t xml:space="preserve"> экспоненциально</w:t>
      </w:r>
      <w:r>
        <w:t>е</w:t>
      </w:r>
      <w:r w:rsidRPr="00253D10">
        <w:t xml:space="preserve"> сглаживани</w:t>
      </w:r>
      <w:r>
        <w:t>е</w:t>
      </w:r>
    </w:p>
    <w:p w:rsidR="005C7DBF" w:rsidRDefault="005C7DBF" w:rsidP="006817B3">
      <w:pPr>
        <w:spacing w:after="120" w:line="240" w:lineRule="auto"/>
      </w:pPr>
      <w:r>
        <w:rPr>
          <w:noProof/>
          <w:lang w:eastAsia="ru-RU"/>
        </w:rPr>
        <w:drawing>
          <wp:inline distT="0" distB="0" distL="0" distR="0">
            <wp:extent cx="4652694" cy="4699221"/>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4. Параметры поиска решения.jpg"/>
                    <pic:cNvPicPr/>
                  </pic:nvPicPr>
                  <pic:blipFill>
                    <a:blip r:embed="rId11">
                      <a:extLst>
                        <a:ext uri="{28A0092B-C50C-407E-A947-70E740481C1C}">
                          <a14:useLocalDpi xmlns:a14="http://schemas.microsoft.com/office/drawing/2010/main" val="0"/>
                        </a:ext>
                      </a:extLst>
                    </a:blip>
                    <a:stretch>
                      <a:fillRect/>
                    </a:stretch>
                  </pic:blipFill>
                  <pic:spPr>
                    <a:xfrm>
                      <a:off x="0" y="0"/>
                      <a:ext cx="4656689" cy="4703256"/>
                    </a:xfrm>
                    <a:prstGeom prst="rect">
                      <a:avLst/>
                    </a:prstGeom>
                  </pic:spPr>
                </pic:pic>
              </a:graphicData>
            </a:graphic>
          </wp:inline>
        </w:drawing>
      </w:r>
    </w:p>
    <w:p w:rsidR="005C7DBF" w:rsidRDefault="005C7DBF" w:rsidP="006817B3">
      <w:pPr>
        <w:spacing w:after="120" w:line="240" w:lineRule="auto"/>
      </w:pPr>
      <w:r>
        <w:t>Рис. 4. Параметры поиска решения</w:t>
      </w:r>
    </w:p>
    <w:p w:rsidR="006817B3" w:rsidRDefault="00953457" w:rsidP="006817B3">
      <w:pPr>
        <w:spacing w:after="120" w:line="240" w:lineRule="auto"/>
      </w:pPr>
      <w:r>
        <w:rPr>
          <w:noProof/>
          <w:lang w:eastAsia="ru-RU"/>
        </w:rPr>
        <w:lastRenderedPageBreak/>
        <w:drawing>
          <wp:inline distT="0" distB="0" distL="0" distR="0">
            <wp:extent cx="3810000" cy="3124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5. Диаграмма прогноза простого экспоненциального сглаживания.jpg"/>
                    <pic:cNvPicPr/>
                  </pic:nvPicPr>
                  <pic:blipFill>
                    <a:blip r:embed="rId12">
                      <a:extLst>
                        <a:ext uri="{28A0092B-C50C-407E-A947-70E740481C1C}">
                          <a14:useLocalDpi xmlns:a14="http://schemas.microsoft.com/office/drawing/2010/main" val="0"/>
                        </a:ext>
                      </a:extLst>
                    </a:blip>
                    <a:stretch>
                      <a:fillRect/>
                    </a:stretch>
                  </pic:blipFill>
                  <pic:spPr>
                    <a:xfrm>
                      <a:off x="0" y="0"/>
                      <a:ext cx="3810000" cy="3124200"/>
                    </a:xfrm>
                    <a:prstGeom prst="rect">
                      <a:avLst/>
                    </a:prstGeom>
                  </pic:spPr>
                </pic:pic>
              </a:graphicData>
            </a:graphic>
          </wp:inline>
        </w:drawing>
      </w:r>
    </w:p>
    <w:p w:rsidR="006817B3" w:rsidRDefault="006817B3" w:rsidP="006817B3">
      <w:pPr>
        <w:spacing w:after="120" w:line="240" w:lineRule="auto"/>
      </w:pPr>
      <w:r>
        <w:t xml:space="preserve">Рис. </w:t>
      </w:r>
      <w:r w:rsidR="005C7DBF">
        <w:t>5</w:t>
      </w:r>
      <w:r>
        <w:t>. Диаграмма прогноза простого экспоненциального сглаживания</w:t>
      </w:r>
    </w:p>
    <w:p w:rsidR="006817B3" w:rsidRDefault="006817B3" w:rsidP="00953457">
      <w:pPr>
        <w:pStyle w:val="3"/>
      </w:pPr>
      <w:r>
        <w:t>Возможно, у вас есть тренд</w:t>
      </w:r>
    </w:p>
    <w:p w:rsidR="006817B3" w:rsidRDefault="00953457" w:rsidP="006817B3">
      <w:pPr>
        <w:spacing w:after="120" w:line="240" w:lineRule="auto"/>
      </w:pPr>
      <w:r>
        <w:t xml:space="preserve">Чтобы проверить это предположение </w:t>
      </w:r>
      <w:r w:rsidR="006817B3">
        <w:t xml:space="preserve">достаточно подогнать линейную регрессию под данные спроса и выполнить тест на соответствие критерию Стьюдента </w:t>
      </w:r>
      <w:r>
        <w:t>на подъеме этой линии тренда (</w:t>
      </w:r>
      <w:r w:rsidR="006817B3">
        <w:t xml:space="preserve">как в </w:t>
      </w:r>
      <w:hyperlink r:id="rId13" w:history="1">
        <w:r w:rsidR="006817B3" w:rsidRPr="00953457">
          <w:rPr>
            <w:rStyle w:val="aa"/>
          </w:rPr>
          <w:t>главе 6</w:t>
        </w:r>
      </w:hyperlink>
      <w:r>
        <w:t>)</w:t>
      </w:r>
      <w:r w:rsidR="006817B3">
        <w:t>.</w:t>
      </w:r>
      <w:r>
        <w:t xml:space="preserve"> </w:t>
      </w:r>
      <w:r w:rsidR="006817B3">
        <w:t xml:space="preserve">Если уклон линии ненулевой и статистически значимый (в проверке по критерию Стьюдента величина </w:t>
      </w:r>
      <w:r w:rsidR="006817B3" w:rsidRPr="00953457">
        <w:rPr>
          <w:i/>
        </w:rPr>
        <w:t>р</w:t>
      </w:r>
      <w:r w:rsidR="006817B3">
        <w:t xml:space="preserve"> менее 0,05),</w:t>
      </w:r>
      <w:r>
        <w:t xml:space="preserve"> у данных есть тренд</w:t>
      </w:r>
      <w:r w:rsidR="004710FD">
        <w:t xml:space="preserve"> (рис. 6)</w:t>
      </w:r>
      <w:r>
        <w:t>.</w:t>
      </w:r>
    </w:p>
    <w:p w:rsidR="004710FD" w:rsidRDefault="004710FD" w:rsidP="006817B3">
      <w:pPr>
        <w:spacing w:after="120" w:line="240" w:lineRule="auto"/>
      </w:pPr>
      <w:r>
        <w:rPr>
          <w:noProof/>
          <w:lang w:eastAsia="ru-RU"/>
        </w:rPr>
        <w:drawing>
          <wp:inline distT="0" distB="0" distL="0" distR="0">
            <wp:extent cx="5238750" cy="18002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 6. Тест Стюдента показывает наличие тренда.jpg"/>
                    <pic:cNvPicPr/>
                  </pic:nvPicPr>
                  <pic:blipFill>
                    <a:blip r:embed="rId14">
                      <a:extLst>
                        <a:ext uri="{28A0092B-C50C-407E-A947-70E740481C1C}">
                          <a14:useLocalDpi xmlns:a14="http://schemas.microsoft.com/office/drawing/2010/main" val="0"/>
                        </a:ext>
                      </a:extLst>
                    </a:blip>
                    <a:stretch>
                      <a:fillRect/>
                    </a:stretch>
                  </pic:blipFill>
                  <pic:spPr>
                    <a:xfrm>
                      <a:off x="0" y="0"/>
                      <a:ext cx="5238750" cy="1800225"/>
                    </a:xfrm>
                    <a:prstGeom prst="rect">
                      <a:avLst/>
                    </a:prstGeom>
                  </pic:spPr>
                </pic:pic>
              </a:graphicData>
            </a:graphic>
          </wp:inline>
        </w:drawing>
      </w:r>
    </w:p>
    <w:p w:rsidR="004710FD" w:rsidRDefault="004710FD" w:rsidP="006817B3">
      <w:pPr>
        <w:spacing w:after="120" w:line="240" w:lineRule="auto"/>
      </w:pPr>
      <w:r>
        <w:t>Рис. 6. Тест Ст</w:t>
      </w:r>
      <w:r w:rsidR="005D1600">
        <w:t>ь</w:t>
      </w:r>
      <w:r>
        <w:t>юдента показывает наличие тренда</w:t>
      </w:r>
    </w:p>
    <w:p w:rsidR="006817B3" w:rsidRDefault="004710FD" w:rsidP="005D1600">
      <w:pPr>
        <w:spacing w:after="120" w:line="240" w:lineRule="auto"/>
      </w:pPr>
      <w:r>
        <w:t>М</w:t>
      </w:r>
      <w:r w:rsidR="006817B3">
        <w:t xml:space="preserve">ы </w:t>
      </w:r>
      <w:r>
        <w:t>вос</w:t>
      </w:r>
      <w:r w:rsidR="006817B3">
        <w:t>пользова</w:t>
      </w:r>
      <w:r>
        <w:t>лись</w:t>
      </w:r>
      <w:r w:rsidR="006817B3">
        <w:t xml:space="preserve"> функци</w:t>
      </w:r>
      <w:r w:rsidR="007873A4">
        <w:t>ей</w:t>
      </w:r>
      <w:r w:rsidR="006817B3">
        <w:t xml:space="preserve"> ЛИНЕЙН</w:t>
      </w:r>
      <w:r w:rsidR="007873A4">
        <w:t>, которая возвращает 10 описательных статистик</w:t>
      </w:r>
      <w:r>
        <w:t xml:space="preserve"> (</w:t>
      </w:r>
      <w:r w:rsidR="007873A4">
        <w:t>если вы ранее не пользовались этой функцией, рекомендую</w:t>
      </w:r>
      <w:r>
        <w:t xml:space="preserve"> </w:t>
      </w:r>
      <w:hyperlink r:id="rId15" w:history="1">
        <w:r w:rsidRPr="004710FD">
          <w:rPr>
            <w:rStyle w:val="aa"/>
          </w:rPr>
          <w:t>Функция массива ЛИНЕЙН</w:t>
        </w:r>
      </w:hyperlink>
      <w:r>
        <w:t>)</w:t>
      </w:r>
      <w:r w:rsidR="007873A4">
        <w:t xml:space="preserve"> и функцией ИНДЕКС, которая позволяет «вытащить» только три требуемые статистики, а не весь набор.</w:t>
      </w:r>
      <w:r w:rsidR="005D1600">
        <w:t xml:space="preserve"> Получилось, что наклон равен 2</w:t>
      </w:r>
      <w:r w:rsidR="006817B3">
        <w:t xml:space="preserve">,54, </w:t>
      </w:r>
      <w:r w:rsidR="005D1600">
        <w:t>и он значим, так как тест Стьюдента показал, 0,000000012 существенно меньше 0,05. Итак, тренд есть, и о</w:t>
      </w:r>
      <w:r w:rsidR="006817B3">
        <w:t>сталось включить его в прогноз.</w:t>
      </w:r>
    </w:p>
    <w:p w:rsidR="006817B3" w:rsidRDefault="006817B3" w:rsidP="00C93341">
      <w:pPr>
        <w:pStyle w:val="3"/>
      </w:pPr>
      <w:r>
        <w:t>Экспоненциальное сглаживание Холта с корректировкой тренда</w:t>
      </w:r>
    </w:p>
    <w:p w:rsidR="006817B3" w:rsidRDefault="006817B3" w:rsidP="006817B3">
      <w:pPr>
        <w:spacing w:after="120" w:line="240" w:lineRule="auto"/>
      </w:pPr>
      <w:r>
        <w:t xml:space="preserve">Часто оно называется двойным экспоненциальным сглаживанием, потому что </w:t>
      </w:r>
      <w:r w:rsidR="007F267A">
        <w:t>и</w:t>
      </w:r>
      <w:r>
        <w:t>ме</w:t>
      </w:r>
      <w:r w:rsidR="007F267A">
        <w:t>ет не</w:t>
      </w:r>
      <w:r>
        <w:t xml:space="preserve"> один параметр сглаживания — альфа, </w:t>
      </w:r>
      <w:r w:rsidR="007F267A">
        <w:t>а</w:t>
      </w:r>
      <w:r>
        <w:t xml:space="preserve"> два.</w:t>
      </w:r>
      <w:r w:rsidR="007F267A">
        <w:t xml:space="preserve"> </w:t>
      </w:r>
      <w:r>
        <w:t>Если у временной послед</w:t>
      </w:r>
      <w:r w:rsidR="007F267A">
        <w:t>овательности линейный тренд, то:</w:t>
      </w:r>
    </w:p>
    <w:p w:rsidR="006817B3" w:rsidRPr="007F267A" w:rsidRDefault="006817B3" w:rsidP="006817B3">
      <w:pPr>
        <w:spacing w:after="120" w:line="240" w:lineRule="auto"/>
        <w:rPr>
          <w:i/>
        </w:rPr>
      </w:pPr>
      <w:r w:rsidRPr="007F267A">
        <w:rPr>
          <w:i/>
        </w:rPr>
        <w:t>спрос за время t = уровень</w:t>
      </w:r>
      <w:r w:rsidR="007F267A" w:rsidRPr="007F267A">
        <w:rPr>
          <w:i/>
        </w:rPr>
        <w:t xml:space="preserve"> </w:t>
      </w:r>
      <w:r w:rsidRPr="007F267A">
        <w:rPr>
          <w:i/>
        </w:rPr>
        <w:t xml:space="preserve">+ t </w:t>
      </w:r>
      <w:r w:rsidR="007F267A" w:rsidRPr="007F267A">
        <w:rPr>
          <w:i/>
        </w:rPr>
        <w:t>×</w:t>
      </w:r>
      <w:r w:rsidRPr="007F267A">
        <w:rPr>
          <w:i/>
        </w:rPr>
        <w:t xml:space="preserve"> тренд + случайное отклонение уровня</w:t>
      </w:r>
      <w:r w:rsidR="007F267A" w:rsidRPr="007F267A">
        <w:rPr>
          <w:i/>
        </w:rPr>
        <w:t xml:space="preserve"> </w:t>
      </w:r>
      <w:r w:rsidRPr="007F267A">
        <w:rPr>
          <w:i/>
        </w:rPr>
        <w:t>в момент времени t</w:t>
      </w:r>
    </w:p>
    <w:p w:rsidR="006817B3" w:rsidRDefault="006817B3" w:rsidP="006817B3">
      <w:pPr>
        <w:spacing w:after="120" w:line="240" w:lineRule="auto"/>
      </w:pPr>
      <w:r>
        <w:t>Экспоненциальное сглаживание Холта с корректировкой тренда имеет два новых уравнения, одно — для уровня по мере его продвижения во времени, а другое —</w:t>
      </w:r>
      <w:r w:rsidR="007F267A">
        <w:t xml:space="preserve"> </w:t>
      </w:r>
      <w:r>
        <w:t xml:space="preserve">тренд. Уравнение уровня содержит сглаживающий параметр альфа, а </w:t>
      </w:r>
      <w:r w:rsidR="007F267A">
        <w:t>уравнение</w:t>
      </w:r>
      <w:r>
        <w:t xml:space="preserve"> тренда </w:t>
      </w:r>
      <w:r w:rsidR="007F267A">
        <w:t>–</w:t>
      </w:r>
      <w:r>
        <w:t xml:space="preserve"> гамма. Вот как выглядит новое уравнение уровня:</w:t>
      </w:r>
    </w:p>
    <w:p w:rsidR="006817B3" w:rsidRPr="007F267A" w:rsidRDefault="006817B3" w:rsidP="007F267A">
      <w:pPr>
        <w:spacing w:after="120" w:line="240" w:lineRule="auto"/>
        <w:ind w:left="708"/>
        <w:rPr>
          <w:i/>
        </w:rPr>
      </w:pPr>
      <w:r w:rsidRPr="007F267A">
        <w:rPr>
          <w:i/>
        </w:rPr>
        <w:t>уровень</w:t>
      </w:r>
      <w:r w:rsidRPr="007F267A">
        <w:rPr>
          <w:i/>
          <w:vertAlign w:val="subscript"/>
        </w:rPr>
        <w:t>1</w:t>
      </w:r>
      <w:r w:rsidRPr="007F267A">
        <w:rPr>
          <w:i/>
        </w:rPr>
        <w:t xml:space="preserve"> = уровень</w:t>
      </w:r>
      <w:r w:rsidRPr="007F267A">
        <w:rPr>
          <w:i/>
          <w:vertAlign w:val="subscript"/>
        </w:rPr>
        <w:t>0</w:t>
      </w:r>
      <w:r w:rsidRPr="007F267A">
        <w:rPr>
          <w:i/>
        </w:rPr>
        <w:t xml:space="preserve"> + тренд</w:t>
      </w:r>
      <w:r w:rsidRPr="007F267A">
        <w:rPr>
          <w:i/>
          <w:vertAlign w:val="subscript"/>
        </w:rPr>
        <w:t>0</w:t>
      </w:r>
      <w:r w:rsidRPr="007F267A">
        <w:rPr>
          <w:i/>
        </w:rPr>
        <w:t xml:space="preserve"> + альфа </w:t>
      </w:r>
      <w:r w:rsidR="007F267A" w:rsidRPr="007F267A">
        <w:rPr>
          <w:i/>
        </w:rPr>
        <w:t>×</w:t>
      </w:r>
      <w:r w:rsidRPr="007F267A">
        <w:rPr>
          <w:i/>
        </w:rPr>
        <w:t xml:space="preserve"> (спрос</w:t>
      </w:r>
      <w:r w:rsidRPr="007F267A">
        <w:rPr>
          <w:i/>
          <w:vertAlign w:val="subscript"/>
        </w:rPr>
        <w:t>1</w:t>
      </w:r>
      <w:r w:rsidR="007F267A">
        <w:rPr>
          <w:i/>
        </w:rPr>
        <w:t xml:space="preserve"> –</w:t>
      </w:r>
      <w:r w:rsidRPr="007F267A">
        <w:rPr>
          <w:i/>
        </w:rPr>
        <w:t xml:space="preserve"> (уровень</w:t>
      </w:r>
      <w:r w:rsidRPr="007F267A">
        <w:rPr>
          <w:i/>
          <w:vertAlign w:val="subscript"/>
        </w:rPr>
        <w:t>0</w:t>
      </w:r>
      <w:r w:rsidRPr="007F267A">
        <w:rPr>
          <w:i/>
        </w:rPr>
        <w:t xml:space="preserve"> + тренд</w:t>
      </w:r>
      <w:r w:rsidR="007F267A" w:rsidRPr="007F267A">
        <w:rPr>
          <w:i/>
          <w:vertAlign w:val="subscript"/>
        </w:rPr>
        <w:t>0</w:t>
      </w:r>
      <w:r w:rsidRPr="007F267A">
        <w:rPr>
          <w:i/>
        </w:rPr>
        <w:t>)</w:t>
      </w:r>
      <w:r w:rsidR="007F267A">
        <w:rPr>
          <w:i/>
        </w:rPr>
        <w:t>)</w:t>
      </w:r>
    </w:p>
    <w:p w:rsidR="006817B3" w:rsidRDefault="006817B3" w:rsidP="006817B3">
      <w:pPr>
        <w:spacing w:after="120" w:line="240" w:lineRule="auto"/>
      </w:pPr>
      <w:r>
        <w:lastRenderedPageBreak/>
        <w:t xml:space="preserve">Обратите внимание, что </w:t>
      </w:r>
      <w:r w:rsidRPr="007F267A">
        <w:rPr>
          <w:i/>
        </w:rPr>
        <w:t>уровень</w:t>
      </w:r>
      <w:r w:rsidRPr="007F267A">
        <w:rPr>
          <w:i/>
          <w:vertAlign w:val="subscript"/>
        </w:rPr>
        <w:t>0</w:t>
      </w:r>
      <w:r w:rsidRPr="007F267A">
        <w:rPr>
          <w:i/>
        </w:rPr>
        <w:t xml:space="preserve"> + тренд</w:t>
      </w:r>
      <w:r w:rsidR="007F267A" w:rsidRPr="007F267A">
        <w:rPr>
          <w:i/>
          <w:vertAlign w:val="subscript"/>
        </w:rPr>
        <w:t>0</w:t>
      </w:r>
      <w:r w:rsidR="007F267A">
        <w:t xml:space="preserve"> </w:t>
      </w:r>
      <w:r>
        <w:t>— это просто одношаговый прогноз от исходных знач</w:t>
      </w:r>
      <w:r w:rsidR="007F267A">
        <w:t xml:space="preserve">ений к месяцу 1, поэтому </w:t>
      </w:r>
      <w:r w:rsidR="007F267A" w:rsidRPr="007F267A">
        <w:rPr>
          <w:i/>
        </w:rPr>
        <w:t>спрос</w:t>
      </w:r>
      <w:r w:rsidR="007F267A" w:rsidRPr="007F267A">
        <w:rPr>
          <w:i/>
          <w:vertAlign w:val="subscript"/>
        </w:rPr>
        <w:t>1</w:t>
      </w:r>
      <w:r w:rsidR="007F267A" w:rsidRPr="007F267A">
        <w:rPr>
          <w:i/>
        </w:rPr>
        <w:t xml:space="preserve"> –</w:t>
      </w:r>
      <w:r w:rsidRPr="007F267A">
        <w:rPr>
          <w:i/>
        </w:rPr>
        <w:t xml:space="preserve"> (уровень</w:t>
      </w:r>
      <w:r w:rsidRPr="007F267A">
        <w:rPr>
          <w:i/>
          <w:vertAlign w:val="subscript"/>
        </w:rPr>
        <w:t>0</w:t>
      </w:r>
      <w:r w:rsidRPr="007F267A">
        <w:rPr>
          <w:i/>
        </w:rPr>
        <w:t xml:space="preserve"> + тренд</w:t>
      </w:r>
      <w:r w:rsidR="007F267A" w:rsidRPr="007F267A">
        <w:rPr>
          <w:i/>
          <w:vertAlign w:val="subscript"/>
        </w:rPr>
        <w:t>0</w:t>
      </w:r>
      <w:r w:rsidRPr="007F267A">
        <w:rPr>
          <w:i/>
        </w:rPr>
        <w:t>)</w:t>
      </w:r>
      <w:r>
        <w:t xml:space="preserve"> — это одношаговое отклонение. Таким образом, основное уравнение приб</w:t>
      </w:r>
      <w:r w:rsidR="007F267A">
        <w:t>лижения уровня будет следующим:</w:t>
      </w:r>
    </w:p>
    <w:p w:rsidR="007F267A" w:rsidRPr="00C12D1C" w:rsidRDefault="007F267A" w:rsidP="00C12D1C">
      <w:pPr>
        <w:spacing w:after="120" w:line="240" w:lineRule="auto"/>
        <w:ind w:left="708"/>
        <w:rPr>
          <w:i/>
        </w:rPr>
      </w:pPr>
      <w:r w:rsidRPr="00C12D1C">
        <w:rPr>
          <w:i/>
        </w:rPr>
        <w:t>уровень</w:t>
      </w:r>
      <w:r w:rsidRPr="00C12D1C">
        <w:rPr>
          <w:i/>
          <w:vertAlign w:val="subscript"/>
        </w:rPr>
        <w:t>текущий период</w:t>
      </w:r>
      <w:r w:rsidRPr="00C12D1C">
        <w:rPr>
          <w:i/>
        </w:rPr>
        <w:t xml:space="preserve"> = уровень</w:t>
      </w:r>
      <w:r w:rsidRPr="00C12D1C">
        <w:rPr>
          <w:i/>
          <w:vertAlign w:val="subscript"/>
        </w:rPr>
        <w:t>предыдущий период</w:t>
      </w:r>
      <w:r w:rsidRPr="00C12D1C">
        <w:rPr>
          <w:i/>
        </w:rPr>
        <w:t xml:space="preserve"> + тренд</w:t>
      </w:r>
      <w:r w:rsidRPr="00C12D1C">
        <w:rPr>
          <w:i/>
          <w:vertAlign w:val="subscript"/>
        </w:rPr>
        <w:t>предыдущий период</w:t>
      </w:r>
      <w:r w:rsidR="00C12D1C" w:rsidRPr="00C12D1C">
        <w:rPr>
          <w:i/>
        </w:rPr>
        <w:t xml:space="preserve"> + </w:t>
      </w:r>
      <w:r w:rsidRPr="00C12D1C">
        <w:rPr>
          <w:i/>
        </w:rPr>
        <w:t xml:space="preserve">альфа × </w:t>
      </w:r>
      <w:r w:rsidR="00C12D1C" w:rsidRPr="00C12D1C">
        <w:rPr>
          <w:i/>
        </w:rPr>
        <w:br/>
      </w:r>
      <w:r w:rsidRPr="00C12D1C">
        <w:rPr>
          <w:i/>
        </w:rPr>
        <w:t>(спрос</w:t>
      </w:r>
      <w:r w:rsidRPr="00C12D1C">
        <w:rPr>
          <w:i/>
          <w:vertAlign w:val="subscript"/>
        </w:rPr>
        <w:t>текущий период</w:t>
      </w:r>
      <w:r w:rsidRPr="00C12D1C">
        <w:rPr>
          <w:i/>
        </w:rPr>
        <w:t xml:space="preserve"> – </w:t>
      </w:r>
      <w:r w:rsidR="00C12D1C" w:rsidRPr="00C12D1C">
        <w:rPr>
          <w:i/>
        </w:rPr>
        <w:t>(</w:t>
      </w:r>
      <w:r w:rsidRPr="00C12D1C">
        <w:rPr>
          <w:i/>
        </w:rPr>
        <w:t>уровень</w:t>
      </w:r>
      <w:r w:rsidRPr="00C12D1C">
        <w:rPr>
          <w:i/>
          <w:vertAlign w:val="subscript"/>
        </w:rPr>
        <w:t xml:space="preserve"> предыдущий период</w:t>
      </w:r>
      <w:r w:rsidRPr="00C12D1C">
        <w:rPr>
          <w:i/>
        </w:rPr>
        <w:t>)</w:t>
      </w:r>
      <w:r w:rsidR="00C12D1C" w:rsidRPr="00C12D1C">
        <w:rPr>
          <w:i/>
        </w:rPr>
        <w:t xml:space="preserve"> + тренд</w:t>
      </w:r>
      <w:r w:rsidR="00C12D1C" w:rsidRPr="00C12D1C">
        <w:rPr>
          <w:i/>
          <w:vertAlign w:val="subscript"/>
        </w:rPr>
        <w:t>предыдущий период</w:t>
      </w:r>
      <w:r w:rsidR="00C12D1C" w:rsidRPr="00C12D1C">
        <w:rPr>
          <w:i/>
        </w:rPr>
        <w:t>))</w:t>
      </w:r>
    </w:p>
    <w:p w:rsidR="006817B3" w:rsidRDefault="00C12D1C" w:rsidP="006817B3">
      <w:pPr>
        <w:spacing w:after="120" w:line="240" w:lineRule="auto"/>
      </w:pPr>
      <w:r>
        <w:t>Уравнение обновления тренда</w:t>
      </w:r>
      <w:r w:rsidR="006817B3">
        <w:t>:</w:t>
      </w:r>
    </w:p>
    <w:p w:rsidR="00C12D1C" w:rsidRPr="00C12D1C" w:rsidRDefault="00C12D1C" w:rsidP="00C12D1C">
      <w:pPr>
        <w:spacing w:after="120" w:line="240" w:lineRule="auto"/>
        <w:ind w:left="708"/>
        <w:rPr>
          <w:i/>
        </w:rPr>
      </w:pPr>
      <w:r>
        <w:rPr>
          <w:i/>
        </w:rPr>
        <w:t>тренд</w:t>
      </w:r>
      <w:r w:rsidRPr="00C12D1C">
        <w:rPr>
          <w:i/>
          <w:vertAlign w:val="subscript"/>
        </w:rPr>
        <w:t>текущий период</w:t>
      </w:r>
      <w:r w:rsidRPr="00C12D1C">
        <w:rPr>
          <w:i/>
        </w:rPr>
        <w:t xml:space="preserve"> = </w:t>
      </w:r>
      <w:r>
        <w:rPr>
          <w:i/>
        </w:rPr>
        <w:t>тренд</w:t>
      </w:r>
      <w:r w:rsidRPr="00C12D1C">
        <w:rPr>
          <w:i/>
          <w:vertAlign w:val="subscript"/>
        </w:rPr>
        <w:t>предыдущий период</w:t>
      </w:r>
      <w:r w:rsidRPr="00C12D1C">
        <w:rPr>
          <w:i/>
        </w:rPr>
        <w:t xml:space="preserve"> + </w:t>
      </w:r>
      <w:r>
        <w:rPr>
          <w:i/>
        </w:rPr>
        <w:t xml:space="preserve">гамма </w:t>
      </w:r>
      <w:r w:rsidRPr="00C12D1C">
        <w:rPr>
          <w:i/>
        </w:rPr>
        <w:t xml:space="preserve">× альфа × </w:t>
      </w:r>
      <w:r w:rsidRPr="00C12D1C">
        <w:rPr>
          <w:i/>
        </w:rPr>
        <w:br/>
        <w:t>(спрос</w:t>
      </w:r>
      <w:r w:rsidRPr="00C12D1C">
        <w:rPr>
          <w:i/>
          <w:vertAlign w:val="subscript"/>
        </w:rPr>
        <w:t>текущий период</w:t>
      </w:r>
      <w:r w:rsidRPr="00C12D1C">
        <w:rPr>
          <w:i/>
        </w:rPr>
        <w:t xml:space="preserve"> – (уровень</w:t>
      </w:r>
      <w:r w:rsidRPr="00C12D1C">
        <w:rPr>
          <w:i/>
          <w:vertAlign w:val="subscript"/>
        </w:rPr>
        <w:t xml:space="preserve"> предыдущий период</w:t>
      </w:r>
      <w:r w:rsidRPr="00C12D1C">
        <w:rPr>
          <w:i/>
        </w:rPr>
        <w:t>) + тренд</w:t>
      </w:r>
      <w:r w:rsidRPr="00C12D1C">
        <w:rPr>
          <w:i/>
          <w:vertAlign w:val="subscript"/>
        </w:rPr>
        <w:t>предыдущий период</w:t>
      </w:r>
      <w:r w:rsidRPr="00C12D1C">
        <w:rPr>
          <w:i/>
        </w:rPr>
        <w:t>))</w:t>
      </w:r>
    </w:p>
    <w:p w:rsidR="006817B3" w:rsidRDefault="00C12D1C" w:rsidP="00C12D1C">
      <w:pPr>
        <w:spacing w:after="120" w:line="240" w:lineRule="auto"/>
      </w:pPr>
      <w:r>
        <w:rPr>
          <w:noProof/>
          <w:lang w:eastAsia="ru-RU"/>
        </w:rPr>
        <w:drawing>
          <wp:inline distT="0" distB="0" distL="0" distR="0">
            <wp:extent cx="5939790" cy="898525"/>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898525"/>
                    </a:xfrm>
                    <a:prstGeom prst="rect">
                      <a:avLst/>
                    </a:prstGeom>
                    <a:noFill/>
                    <a:ln>
                      <a:noFill/>
                    </a:ln>
                  </pic:spPr>
                </pic:pic>
              </a:graphicData>
            </a:graphic>
          </wp:inline>
        </w:drawing>
      </w:r>
    </w:p>
    <w:p w:rsidR="006817B3" w:rsidRDefault="00C57702" w:rsidP="006817B3">
      <w:pPr>
        <w:spacing w:after="120" w:line="240" w:lineRule="auto"/>
      </w:pPr>
      <w:r>
        <w:t>Х</w:t>
      </w:r>
      <w:r w:rsidR="006817B3">
        <w:t>олтовско</w:t>
      </w:r>
      <w:r>
        <w:t>е сглаживание</w:t>
      </w:r>
      <w:r w:rsidR="006817B3">
        <w:t xml:space="preserve"> </w:t>
      </w:r>
      <w:r>
        <w:t xml:space="preserve">в </w:t>
      </w:r>
      <w:r>
        <w:rPr>
          <w:lang w:val="en-US"/>
        </w:rPr>
        <w:t>Excel</w:t>
      </w:r>
      <w:r>
        <w:t xml:space="preserve"> аналогично простому сглаживанию (рис. 7), и, как и выше</w:t>
      </w:r>
      <w:r w:rsidR="00B319F4">
        <w:t>,</w:t>
      </w:r>
      <w:r>
        <w:t xml:space="preserve"> цель – найти два коэффициента, минимизируя сумму </w:t>
      </w:r>
      <w:r w:rsidRPr="00C57702">
        <w:t>квадратов ошибок</w:t>
      </w:r>
      <w:r>
        <w:t xml:space="preserve"> (рис. 8).</w:t>
      </w:r>
      <w:r w:rsidR="00B00C66">
        <w:t xml:space="preserve"> Чтобы получить </w:t>
      </w:r>
      <w:r w:rsidR="006817B3">
        <w:t>исходны</w:t>
      </w:r>
      <w:r w:rsidR="00B00C66">
        <w:t>е значения</w:t>
      </w:r>
      <w:r w:rsidR="006817B3">
        <w:t xml:space="preserve"> уровня и тренда </w:t>
      </w:r>
      <w:r w:rsidR="00B00C66">
        <w:t>(</w:t>
      </w:r>
      <w:r w:rsidR="006817B3">
        <w:t>в</w:t>
      </w:r>
      <w:r w:rsidR="00B00C66">
        <w:t xml:space="preserve"> ячейках</w:t>
      </w:r>
      <w:r w:rsidR="006817B3">
        <w:t xml:space="preserve"> С5 и D5</w:t>
      </w:r>
      <w:r w:rsidR="00B00C66">
        <w:t xml:space="preserve"> на рис. 7),</w:t>
      </w:r>
      <w:r w:rsidR="006817B3">
        <w:t xml:space="preserve"> постро</w:t>
      </w:r>
      <w:r w:rsidR="00B319F4">
        <w:t>йте</w:t>
      </w:r>
      <w:r w:rsidR="006817B3">
        <w:t xml:space="preserve"> график за первые 18 месяцев </w:t>
      </w:r>
      <w:r w:rsidR="00B319F4">
        <w:t xml:space="preserve">продаж </w:t>
      </w:r>
      <w:r w:rsidR="006817B3">
        <w:t>и добав</w:t>
      </w:r>
      <w:r w:rsidR="00B00C66">
        <w:t xml:space="preserve">ьте к нему </w:t>
      </w:r>
      <w:r w:rsidR="006817B3">
        <w:t>линию тренда с уравнением</w:t>
      </w:r>
      <w:r w:rsidR="00B319F4">
        <w:t>. И</w:t>
      </w:r>
      <w:r w:rsidR="006817B3">
        <w:t>сходное значение тр</w:t>
      </w:r>
      <w:r w:rsidR="00B319F4">
        <w:t xml:space="preserve">енда 0,8369 и исходный уровень </w:t>
      </w:r>
      <w:r w:rsidR="00B00C66">
        <w:t xml:space="preserve">155,88 занесите в ячейки С5 и </w:t>
      </w:r>
      <w:r w:rsidR="00B00C66">
        <w:rPr>
          <w:lang w:val="en-US"/>
        </w:rPr>
        <w:t>D</w:t>
      </w:r>
      <w:r w:rsidR="00B00C66" w:rsidRPr="00B00C66">
        <w:t>5</w:t>
      </w:r>
      <w:r w:rsidR="00B00C66">
        <w:t>.</w:t>
      </w:r>
      <w:r w:rsidR="00B319F4">
        <w:t xml:space="preserve"> Прогнозные данные можно представить графически</w:t>
      </w:r>
      <w:r w:rsidR="00F54AF5">
        <w:t xml:space="preserve"> (рис. 9)</w:t>
      </w:r>
      <w:r w:rsidR="00B319F4">
        <w:t>.</w:t>
      </w:r>
    </w:p>
    <w:p w:rsidR="00B319F4" w:rsidRDefault="00B319F4" w:rsidP="006817B3">
      <w:pPr>
        <w:spacing w:after="120" w:line="240" w:lineRule="auto"/>
      </w:pPr>
      <w:r>
        <w:rPr>
          <w:noProof/>
          <w:lang w:eastAsia="ru-RU"/>
        </w:rPr>
        <w:drawing>
          <wp:inline distT="0" distB="0" distL="0" distR="0">
            <wp:extent cx="5941695" cy="3288665"/>
            <wp:effectExtent l="0" t="0" r="190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 7. Экспоненциальное сглаживание Холта с корректировкой тренда.jpg"/>
                    <pic:cNvPicPr/>
                  </pic:nvPicPr>
                  <pic:blipFill>
                    <a:blip r:embed="rId17">
                      <a:extLst>
                        <a:ext uri="{28A0092B-C50C-407E-A947-70E740481C1C}">
                          <a14:useLocalDpi xmlns:a14="http://schemas.microsoft.com/office/drawing/2010/main" val="0"/>
                        </a:ext>
                      </a:extLst>
                    </a:blip>
                    <a:stretch>
                      <a:fillRect/>
                    </a:stretch>
                  </pic:blipFill>
                  <pic:spPr>
                    <a:xfrm>
                      <a:off x="0" y="0"/>
                      <a:ext cx="5941695" cy="3288665"/>
                    </a:xfrm>
                    <a:prstGeom prst="rect">
                      <a:avLst/>
                    </a:prstGeom>
                  </pic:spPr>
                </pic:pic>
              </a:graphicData>
            </a:graphic>
          </wp:inline>
        </w:drawing>
      </w:r>
    </w:p>
    <w:p w:rsidR="00B319F4" w:rsidRDefault="00B319F4" w:rsidP="006817B3">
      <w:pPr>
        <w:spacing w:after="120" w:line="240" w:lineRule="auto"/>
      </w:pPr>
      <w:r>
        <w:t xml:space="preserve">Рис. 7. </w:t>
      </w:r>
      <w:r w:rsidRPr="00B319F4">
        <w:t>Экспоненциальное сглаживание Холта с корректировкой тренда</w:t>
      </w:r>
    </w:p>
    <w:p w:rsidR="00B319F4" w:rsidRDefault="00B319F4" w:rsidP="006817B3">
      <w:pPr>
        <w:spacing w:after="120" w:line="240" w:lineRule="auto"/>
      </w:pPr>
      <w:r>
        <w:rPr>
          <w:noProof/>
          <w:lang w:eastAsia="ru-RU"/>
        </w:rPr>
        <w:lastRenderedPageBreak/>
        <w:drawing>
          <wp:inline distT="0" distB="0" distL="0" distR="0">
            <wp:extent cx="4286250" cy="44862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8. Параметры поиска решения для экспоненциального сглаживания Холта.jpg"/>
                    <pic:cNvPicPr/>
                  </pic:nvPicPr>
                  <pic:blipFill>
                    <a:blip r:embed="rId18">
                      <a:extLst>
                        <a:ext uri="{28A0092B-C50C-407E-A947-70E740481C1C}">
                          <a14:useLocalDpi xmlns:a14="http://schemas.microsoft.com/office/drawing/2010/main" val="0"/>
                        </a:ext>
                      </a:extLst>
                    </a:blip>
                    <a:stretch>
                      <a:fillRect/>
                    </a:stretch>
                  </pic:blipFill>
                  <pic:spPr>
                    <a:xfrm>
                      <a:off x="0" y="0"/>
                      <a:ext cx="4286250" cy="4486275"/>
                    </a:xfrm>
                    <a:prstGeom prst="rect">
                      <a:avLst/>
                    </a:prstGeom>
                  </pic:spPr>
                </pic:pic>
              </a:graphicData>
            </a:graphic>
          </wp:inline>
        </w:drawing>
      </w:r>
    </w:p>
    <w:p w:rsidR="00B319F4" w:rsidRDefault="00B319F4" w:rsidP="00B319F4">
      <w:pPr>
        <w:spacing w:after="120" w:line="240" w:lineRule="auto"/>
      </w:pPr>
      <w:r>
        <w:t>Рис. 8. Параметры поиска решения для э</w:t>
      </w:r>
      <w:r w:rsidRPr="00B319F4">
        <w:t>кспоненциально</w:t>
      </w:r>
      <w:r>
        <w:t>го сглаживания</w:t>
      </w:r>
      <w:r w:rsidRPr="00B319F4">
        <w:t xml:space="preserve"> Холта</w:t>
      </w:r>
    </w:p>
    <w:p w:rsidR="00B319F4" w:rsidRDefault="00F54AF5" w:rsidP="006817B3">
      <w:pPr>
        <w:spacing w:after="120" w:line="240" w:lineRule="auto"/>
      </w:pPr>
      <w:r>
        <w:rPr>
          <w:noProof/>
          <w:lang w:eastAsia="ru-RU"/>
        </w:rPr>
        <w:drawing>
          <wp:inline distT="0" distB="0" distL="0" distR="0">
            <wp:extent cx="4286250" cy="2724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 9. Диаграмма прогноза холтовского экспоненциального сглаживания.jpg"/>
                    <pic:cNvPicPr/>
                  </pic:nvPicPr>
                  <pic:blipFill>
                    <a:blip r:embed="rId19">
                      <a:extLst>
                        <a:ext uri="{28A0092B-C50C-407E-A947-70E740481C1C}">
                          <a14:useLocalDpi xmlns:a14="http://schemas.microsoft.com/office/drawing/2010/main" val="0"/>
                        </a:ext>
                      </a:extLst>
                    </a:blip>
                    <a:stretch>
                      <a:fillRect/>
                    </a:stretch>
                  </pic:blipFill>
                  <pic:spPr>
                    <a:xfrm>
                      <a:off x="0" y="0"/>
                      <a:ext cx="4286250" cy="2724150"/>
                    </a:xfrm>
                    <a:prstGeom prst="rect">
                      <a:avLst/>
                    </a:prstGeom>
                  </pic:spPr>
                </pic:pic>
              </a:graphicData>
            </a:graphic>
          </wp:inline>
        </w:drawing>
      </w:r>
    </w:p>
    <w:p w:rsidR="00F54AF5" w:rsidRDefault="00F54AF5" w:rsidP="00F54AF5">
      <w:pPr>
        <w:spacing w:after="120" w:line="240" w:lineRule="auto"/>
      </w:pPr>
      <w:r>
        <w:t>Рис. 9. Диаграмма прогноза холтовского экспоненциального сглаживания</w:t>
      </w:r>
    </w:p>
    <w:p w:rsidR="006817B3" w:rsidRDefault="006B24E9" w:rsidP="006B24E9">
      <w:pPr>
        <w:pStyle w:val="3"/>
      </w:pPr>
      <w:r>
        <w:t>Выявление закономерностей в данных</w:t>
      </w:r>
    </w:p>
    <w:p w:rsidR="006817B3" w:rsidRDefault="006817B3" w:rsidP="006817B3">
      <w:pPr>
        <w:spacing w:after="120" w:line="240" w:lineRule="auto"/>
      </w:pPr>
      <w:r>
        <w:t>Есть способ испытать прогностич</w:t>
      </w:r>
      <w:r w:rsidR="006B24E9">
        <w:t>ескую модель на прочность — сравнить</w:t>
      </w:r>
      <w:r>
        <w:t xml:space="preserve"> погрешности </w:t>
      </w:r>
      <w:r w:rsidR="006B24E9">
        <w:t>сами с собой, сдвинутыми на</w:t>
      </w:r>
      <w:r>
        <w:t xml:space="preserve"> шаг</w:t>
      </w:r>
      <w:r w:rsidR="00784FD3">
        <w:t xml:space="preserve"> (или несколько шагов)</w:t>
      </w:r>
      <w:r>
        <w:t xml:space="preserve">. Если отклонения случайны, то </w:t>
      </w:r>
      <w:r w:rsidR="006B24E9">
        <w:t>улучшить модель нельзя</w:t>
      </w:r>
      <w:r>
        <w:t xml:space="preserve">. </w:t>
      </w:r>
      <w:r w:rsidR="00784FD3">
        <w:t>Однако</w:t>
      </w:r>
      <w:r w:rsidR="006B24E9">
        <w:t>, воз</w:t>
      </w:r>
      <w:r>
        <w:t>можно, в данны</w:t>
      </w:r>
      <w:r w:rsidR="006B24E9">
        <w:t>х о спросе есть сезонный фактор</w:t>
      </w:r>
      <w:r>
        <w:t>.</w:t>
      </w:r>
      <w:r w:rsidR="006B24E9">
        <w:t xml:space="preserve"> К</w:t>
      </w:r>
      <w:r>
        <w:t>онцепция погрешности, коррелирующей с собственной версией за другой период, называется автокорреляцией</w:t>
      </w:r>
      <w:r w:rsidR="00784FD3">
        <w:t xml:space="preserve"> (подробнее об автокорреляции см. </w:t>
      </w:r>
      <w:hyperlink r:id="rId20" w:history="1">
        <w:r w:rsidR="00784FD3" w:rsidRPr="00784FD3">
          <w:rPr>
            <w:rStyle w:val="aa"/>
          </w:rPr>
          <w:t>Простая линейная регрессия</w:t>
        </w:r>
      </w:hyperlink>
      <w:r w:rsidR="00784FD3">
        <w:t>)</w:t>
      </w:r>
      <w:r>
        <w:t>.</w:t>
      </w:r>
      <w:r w:rsidR="002D77BC" w:rsidRPr="002D77BC">
        <w:t xml:space="preserve"> </w:t>
      </w:r>
      <w:r w:rsidR="002D77BC">
        <w:t xml:space="preserve">Чтобы рассчитать автокорреляцию, начните с данных об ошибке прогноза за каждый период (столбец </w:t>
      </w:r>
      <w:r w:rsidR="002D77BC">
        <w:rPr>
          <w:lang w:val="en-US"/>
        </w:rPr>
        <w:t>F</w:t>
      </w:r>
      <w:r w:rsidR="002D77BC">
        <w:t xml:space="preserve"> на рис. 7 переносим в столбец В на рис. 10). Далее определите среднюю ошибку прогноза (рис. 10, ячейка В39; формула в ячейке: </w:t>
      </w:r>
      <w:r w:rsidR="002D77BC" w:rsidRPr="002D77BC">
        <w:t>=СРЗНАЧ(B3:B38)</w:t>
      </w:r>
      <w:r w:rsidR="002D77BC">
        <w:t>). В столбце С рассчитайте о</w:t>
      </w:r>
      <w:r w:rsidR="002D77BC" w:rsidRPr="002D77BC">
        <w:t xml:space="preserve">тклонение </w:t>
      </w:r>
      <w:r w:rsidR="002D77BC">
        <w:t xml:space="preserve">ошибки прогноза </w:t>
      </w:r>
      <w:r w:rsidR="002D77BC" w:rsidRPr="002D77BC">
        <w:t>от среднего</w:t>
      </w:r>
      <w:r w:rsidR="002D77BC">
        <w:t xml:space="preserve">; формула в ячейке С3: </w:t>
      </w:r>
      <w:r w:rsidR="002D77BC" w:rsidRPr="002D77BC">
        <w:t>=B3-B$39</w:t>
      </w:r>
      <w:r w:rsidR="002D77BC">
        <w:t xml:space="preserve">. Далее последовательно сдвигайте столбец С на </w:t>
      </w:r>
      <w:r w:rsidR="002D77BC">
        <w:lastRenderedPageBreak/>
        <w:t xml:space="preserve">столбец вправо и строку вниз. Формулы в ячейках </w:t>
      </w:r>
      <w:r w:rsidR="002D77BC">
        <w:rPr>
          <w:lang w:val="en-US"/>
        </w:rPr>
        <w:t>D</w:t>
      </w:r>
      <w:r w:rsidR="002D77BC">
        <w:t xml:space="preserve">39: </w:t>
      </w:r>
      <w:r w:rsidR="002D77BC" w:rsidRPr="002D77BC">
        <w:t>=СУММПРОИЗВ($C3:$C38;D3:D38)</w:t>
      </w:r>
      <w:r w:rsidR="002D77BC">
        <w:t xml:space="preserve">, </w:t>
      </w:r>
      <w:r w:rsidR="002D77BC">
        <w:rPr>
          <w:lang w:val="en-US"/>
        </w:rPr>
        <w:t>D</w:t>
      </w:r>
      <w:r w:rsidR="002D77BC">
        <w:t xml:space="preserve">41: </w:t>
      </w:r>
      <w:r w:rsidR="002D77BC" w:rsidRPr="002D77BC">
        <w:t>=D39/$C39</w:t>
      </w:r>
      <w:r w:rsidR="002D77BC">
        <w:t xml:space="preserve">, </w:t>
      </w:r>
      <w:r w:rsidR="002D77BC">
        <w:rPr>
          <w:lang w:val="en-US"/>
        </w:rPr>
        <w:t>D</w:t>
      </w:r>
      <w:r w:rsidR="002D77BC" w:rsidRPr="002D77BC">
        <w:t xml:space="preserve">42: =2/КОРЕНЬ(36), </w:t>
      </w:r>
      <w:r w:rsidR="002D77BC">
        <w:rPr>
          <w:lang w:val="en-US"/>
        </w:rPr>
        <w:t>D</w:t>
      </w:r>
      <w:r w:rsidR="002D77BC" w:rsidRPr="002D77BC">
        <w:t>43: =-2/КОРЕНЬ(36)</w:t>
      </w:r>
      <w:r w:rsidR="00235E58">
        <w:t>.</w:t>
      </w:r>
    </w:p>
    <w:p w:rsidR="00235E58" w:rsidRDefault="00732EE1" w:rsidP="006817B3">
      <w:pPr>
        <w:spacing w:after="120" w:line="240" w:lineRule="auto"/>
      </w:pPr>
      <w:r>
        <w:rPr>
          <w:noProof/>
          <w:lang w:eastAsia="ru-RU"/>
        </w:rPr>
        <w:drawing>
          <wp:inline distT="0" distB="0" distL="0" distR="0">
            <wp:extent cx="5941695" cy="6475730"/>
            <wp:effectExtent l="0" t="0" r="190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10. Расчет автокорреляции.jpg"/>
                    <pic:cNvPicPr/>
                  </pic:nvPicPr>
                  <pic:blipFill>
                    <a:blip r:embed="rId21">
                      <a:extLst>
                        <a:ext uri="{28A0092B-C50C-407E-A947-70E740481C1C}">
                          <a14:useLocalDpi xmlns:a14="http://schemas.microsoft.com/office/drawing/2010/main" val="0"/>
                        </a:ext>
                      </a:extLst>
                    </a:blip>
                    <a:stretch>
                      <a:fillRect/>
                    </a:stretch>
                  </pic:blipFill>
                  <pic:spPr>
                    <a:xfrm>
                      <a:off x="0" y="0"/>
                      <a:ext cx="5941695" cy="6475730"/>
                    </a:xfrm>
                    <a:prstGeom prst="rect">
                      <a:avLst/>
                    </a:prstGeom>
                  </pic:spPr>
                </pic:pic>
              </a:graphicData>
            </a:graphic>
          </wp:inline>
        </w:drawing>
      </w:r>
    </w:p>
    <w:p w:rsidR="00235E58" w:rsidRPr="002D77BC" w:rsidRDefault="00235E58" w:rsidP="006817B3">
      <w:pPr>
        <w:spacing w:after="120" w:line="240" w:lineRule="auto"/>
      </w:pPr>
      <w:r>
        <w:t xml:space="preserve">Рис. 10. </w:t>
      </w:r>
      <w:r w:rsidR="00732EE1">
        <w:t>Расчет автокорреляции</w:t>
      </w:r>
    </w:p>
    <w:p w:rsidR="006817B3" w:rsidRPr="00235E58" w:rsidRDefault="00732EE1" w:rsidP="006817B3">
      <w:pPr>
        <w:spacing w:after="120" w:line="240" w:lineRule="auto"/>
      </w:pPr>
      <w:r>
        <w:t>Ч</w:t>
      </w:r>
      <w:r w:rsidR="006817B3">
        <w:t>то может значить для одного из столбцов</w:t>
      </w:r>
      <w:r>
        <w:t xml:space="preserve"> </w:t>
      </w:r>
      <w:r>
        <w:rPr>
          <w:lang w:val="en-US"/>
        </w:rPr>
        <w:t>D</w:t>
      </w:r>
      <w:r w:rsidRPr="00732EE1">
        <w:t>:</w:t>
      </w:r>
      <w:r>
        <w:rPr>
          <w:lang w:val="en-US"/>
        </w:rPr>
        <w:t>O</w:t>
      </w:r>
      <w:r w:rsidR="006817B3">
        <w:t xml:space="preserve"> «синхронное движение» со столбцом С. </w:t>
      </w:r>
      <w:r>
        <w:t xml:space="preserve">Например, если </w:t>
      </w:r>
      <w:r w:rsidR="006817B3">
        <w:t>столбц</w:t>
      </w:r>
      <w:r>
        <w:t xml:space="preserve">ы С и </w:t>
      </w:r>
      <w:r>
        <w:rPr>
          <w:lang w:val="en-US"/>
        </w:rPr>
        <w:t>D</w:t>
      </w:r>
      <w:r w:rsidR="006817B3">
        <w:t xml:space="preserve"> синхронны, то число, отрицательное в одном из них, должно быть отрицательн</w:t>
      </w:r>
      <w:r w:rsidR="00235E58">
        <w:t>ым</w:t>
      </w:r>
      <w:r w:rsidR="006817B3">
        <w:t xml:space="preserve"> и в другом</w:t>
      </w:r>
      <w:r>
        <w:t>, п</w:t>
      </w:r>
      <w:r w:rsidR="006817B3">
        <w:t xml:space="preserve">оложительное </w:t>
      </w:r>
      <w:r>
        <w:t>в одном, положительное – в другом</w:t>
      </w:r>
      <w:r w:rsidR="006817B3">
        <w:t xml:space="preserve">. Это означает, что </w:t>
      </w:r>
      <w:r>
        <w:t xml:space="preserve">сумма </w:t>
      </w:r>
      <w:r w:rsidR="006817B3">
        <w:t>произведени</w:t>
      </w:r>
      <w:r>
        <w:t>й</w:t>
      </w:r>
      <w:r w:rsidR="006817B3">
        <w:t xml:space="preserve"> двух столбцов</w:t>
      </w:r>
      <w:r>
        <w:t xml:space="preserve"> будет значительной (отличия накапливаются). Или, что тоже самое, ч</w:t>
      </w:r>
      <w:r w:rsidR="00235E58">
        <w:t xml:space="preserve">ем ближе значение в диапазоне </w:t>
      </w:r>
      <w:r w:rsidR="00235E58">
        <w:rPr>
          <w:lang w:val="en-US"/>
        </w:rPr>
        <w:t>D</w:t>
      </w:r>
      <w:r w:rsidR="00235E58">
        <w:t xml:space="preserve">41:О41 к нулю, тем ниже корреляция столбца (соответственно от </w:t>
      </w:r>
      <w:r w:rsidR="00235E58">
        <w:rPr>
          <w:lang w:val="en-US"/>
        </w:rPr>
        <w:t>D</w:t>
      </w:r>
      <w:r w:rsidR="00235E58">
        <w:t xml:space="preserve"> до О) со столбцом С</w:t>
      </w:r>
      <w:r>
        <w:t xml:space="preserve"> (рис. 11)</w:t>
      </w:r>
      <w:r w:rsidR="00235E58">
        <w:t>.</w:t>
      </w:r>
    </w:p>
    <w:p w:rsidR="00732EE1" w:rsidRDefault="00732EE1" w:rsidP="006817B3">
      <w:pPr>
        <w:spacing w:after="120" w:line="240" w:lineRule="auto"/>
      </w:pPr>
      <w:r>
        <w:rPr>
          <w:noProof/>
          <w:lang w:eastAsia="ru-RU"/>
        </w:rPr>
        <w:lastRenderedPageBreak/>
        <w:drawing>
          <wp:inline distT="0" distB="0" distL="0" distR="0">
            <wp:extent cx="4762500" cy="2647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 11. Диаграмма автокорреляции.jpg"/>
                    <pic:cNvPicPr/>
                  </pic:nvPicPr>
                  <pic:blipFill>
                    <a:blip r:embed="rId22">
                      <a:extLst>
                        <a:ext uri="{28A0092B-C50C-407E-A947-70E740481C1C}">
                          <a14:useLocalDpi xmlns:a14="http://schemas.microsoft.com/office/drawing/2010/main" val="0"/>
                        </a:ext>
                      </a:extLst>
                    </a:blip>
                    <a:stretch>
                      <a:fillRect/>
                    </a:stretch>
                  </pic:blipFill>
                  <pic:spPr>
                    <a:xfrm>
                      <a:off x="0" y="0"/>
                      <a:ext cx="4762500" cy="2647950"/>
                    </a:xfrm>
                    <a:prstGeom prst="rect">
                      <a:avLst/>
                    </a:prstGeom>
                  </pic:spPr>
                </pic:pic>
              </a:graphicData>
            </a:graphic>
          </wp:inline>
        </w:drawing>
      </w:r>
    </w:p>
    <w:p w:rsidR="006817B3" w:rsidRDefault="00732EE1" w:rsidP="006817B3">
      <w:pPr>
        <w:spacing w:after="120" w:line="240" w:lineRule="auto"/>
      </w:pPr>
      <w:r>
        <w:t>Рис. 11.</w:t>
      </w:r>
      <w:r w:rsidR="006817B3">
        <w:t xml:space="preserve"> </w:t>
      </w:r>
      <w:r>
        <w:t>Диаграмма автокорреляции</w:t>
      </w:r>
    </w:p>
    <w:p w:rsidR="006817B3" w:rsidRDefault="00732EE1" w:rsidP="006817B3">
      <w:pPr>
        <w:spacing w:after="120" w:line="240" w:lineRule="auto"/>
      </w:pPr>
      <w:r>
        <w:t>О</w:t>
      </w:r>
      <w:r w:rsidR="006817B3">
        <w:t>дна автокорреляция выше крит</w:t>
      </w:r>
      <w:r>
        <w:t>ического значения</w:t>
      </w:r>
      <w:r w:rsidR="006817B3">
        <w:t>.</w:t>
      </w:r>
      <w:r>
        <w:t xml:space="preserve"> </w:t>
      </w:r>
      <w:r w:rsidR="006817B3">
        <w:t xml:space="preserve">Погрешность, сдвинутая на год, коррелирует сама с собой. Это означает 12-месячный сезонный цикл. И это неудивительно. Если вы посмотрите на график спроса </w:t>
      </w:r>
      <w:r>
        <w:t>(рис. 2)</w:t>
      </w:r>
      <w:r w:rsidR="006817B3">
        <w:t>, то окажется, что есть пики спроса на каждое Рождество и провалы в апреле-мае.</w:t>
      </w:r>
      <w:r w:rsidR="00AD12EB">
        <w:t xml:space="preserve"> Рассмотрим</w:t>
      </w:r>
      <w:r w:rsidR="006817B3">
        <w:t xml:space="preserve"> техник</w:t>
      </w:r>
      <w:r w:rsidR="00AD12EB">
        <w:t>у</w:t>
      </w:r>
      <w:r w:rsidR="006817B3">
        <w:t xml:space="preserve"> прогнозирования, учитыва</w:t>
      </w:r>
      <w:r w:rsidR="00AD12EB">
        <w:t>ющую сезонность.</w:t>
      </w:r>
    </w:p>
    <w:p w:rsidR="006817B3" w:rsidRDefault="006817B3" w:rsidP="00AD12EB">
      <w:pPr>
        <w:pStyle w:val="3"/>
      </w:pPr>
      <w:r>
        <w:t>Мультипликативное</w:t>
      </w:r>
      <w:r w:rsidR="00732EE1">
        <w:t xml:space="preserve"> </w:t>
      </w:r>
      <w:r>
        <w:t>экспоненциальное сглаживание Холта-Винтерса</w:t>
      </w:r>
    </w:p>
    <w:p w:rsidR="006817B3" w:rsidRDefault="000331AB" w:rsidP="006817B3">
      <w:pPr>
        <w:spacing w:after="120" w:line="240" w:lineRule="auto"/>
      </w:pPr>
      <w:r>
        <w:t>М</w:t>
      </w:r>
      <w:r w:rsidR="006817B3">
        <w:t>етод называется мультипликативным (от multiplicate — умножать)</w:t>
      </w:r>
      <w:r>
        <w:t>, поскольку использует умножение для учета сезонности</w:t>
      </w:r>
      <w:r w:rsidR="006817B3">
        <w:t>:</w:t>
      </w:r>
    </w:p>
    <w:p w:rsidR="006817B3" w:rsidRPr="0097585C" w:rsidRDefault="006817B3" w:rsidP="0097585C">
      <w:pPr>
        <w:spacing w:after="120" w:line="240" w:lineRule="auto"/>
        <w:ind w:left="708"/>
        <w:rPr>
          <w:i/>
        </w:rPr>
      </w:pPr>
      <w:r w:rsidRPr="0097585C">
        <w:rPr>
          <w:i/>
        </w:rPr>
        <w:t xml:space="preserve">Спрос в момент t = (уровень + t </w:t>
      </w:r>
      <w:r w:rsidR="0097585C" w:rsidRPr="0097585C">
        <w:rPr>
          <w:i/>
        </w:rPr>
        <w:t>×</w:t>
      </w:r>
      <w:r w:rsidRPr="0097585C">
        <w:rPr>
          <w:i/>
        </w:rPr>
        <w:t xml:space="preserve"> тренд) </w:t>
      </w:r>
      <w:r w:rsidR="0097585C" w:rsidRPr="0097585C">
        <w:rPr>
          <w:i/>
        </w:rPr>
        <w:t>×</w:t>
      </w:r>
      <w:r w:rsidRPr="0097585C">
        <w:rPr>
          <w:i/>
        </w:rPr>
        <w:t xml:space="preserve"> сезонная поправка для момента t </w:t>
      </w:r>
      <w:r w:rsidR="0097585C" w:rsidRPr="0097585C">
        <w:rPr>
          <w:i/>
        </w:rPr>
        <w:t>×</w:t>
      </w:r>
      <w:r w:rsidRPr="0097585C">
        <w:rPr>
          <w:i/>
        </w:rPr>
        <w:t xml:space="preserve"> все оставшиеся нерегулярные поправки, которые мы не можем учесть</w:t>
      </w:r>
    </w:p>
    <w:p w:rsidR="006817B3" w:rsidRDefault="006817B3" w:rsidP="006817B3">
      <w:pPr>
        <w:spacing w:after="120" w:line="240" w:lineRule="auto"/>
      </w:pPr>
      <w:r>
        <w:t>Сглаживание Холта-Винтерса также называют тройным экспоненциа</w:t>
      </w:r>
      <w:r w:rsidR="0097585C">
        <w:t>льным сглаживанием, потому что у него три сгла</w:t>
      </w:r>
      <w:r>
        <w:t>живающих параметра</w:t>
      </w:r>
      <w:r w:rsidR="0097585C">
        <w:t xml:space="preserve"> (</w:t>
      </w:r>
      <w:r>
        <w:t>альф</w:t>
      </w:r>
      <w:r w:rsidR="0097585C">
        <w:t>а,</w:t>
      </w:r>
      <w:r>
        <w:t xml:space="preserve"> гамм</w:t>
      </w:r>
      <w:r w:rsidR="0097585C">
        <w:t>а и</w:t>
      </w:r>
      <w:r>
        <w:t xml:space="preserve"> сезонный фактор</w:t>
      </w:r>
      <w:r w:rsidR="0097585C">
        <w:t xml:space="preserve"> –</w:t>
      </w:r>
      <w:r>
        <w:t xml:space="preserve"> дельта</w:t>
      </w:r>
      <w:r w:rsidR="0097585C">
        <w:t>)</w:t>
      </w:r>
      <w:r>
        <w:t>.</w:t>
      </w:r>
      <w:r w:rsidR="0097585C">
        <w:t xml:space="preserve"> Например, если имеется 12-месячный сезонный цикл:</w:t>
      </w:r>
    </w:p>
    <w:p w:rsidR="006817B3" w:rsidRPr="0097585C" w:rsidRDefault="006817B3" w:rsidP="0097585C">
      <w:pPr>
        <w:spacing w:after="120" w:line="240" w:lineRule="auto"/>
        <w:ind w:left="708"/>
        <w:rPr>
          <w:i/>
        </w:rPr>
      </w:pPr>
      <w:r w:rsidRPr="0097585C">
        <w:rPr>
          <w:i/>
        </w:rPr>
        <w:t>Прогноз на месяц 39 = (уровень</w:t>
      </w:r>
      <w:r w:rsidRPr="0097585C">
        <w:rPr>
          <w:i/>
          <w:vertAlign w:val="subscript"/>
        </w:rPr>
        <w:t>36</w:t>
      </w:r>
      <w:r w:rsidRPr="0097585C">
        <w:rPr>
          <w:i/>
        </w:rPr>
        <w:t xml:space="preserve"> + 3 </w:t>
      </w:r>
      <w:r w:rsidR="0097585C" w:rsidRPr="0097585C">
        <w:rPr>
          <w:i/>
        </w:rPr>
        <w:t>×</w:t>
      </w:r>
      <w:r w:rsidRPr="0097585C">
        <w:rPr>
          <w:i/>
        </w:rPr>
        <w:t xml:space="preserve"> тренд</w:t>
      </w:r>
      <w:r w:rsidRPr="0097585C">
        <w:rPr>
          <w:i/>
          <w:vertAlign w:val="subscript"/>
        </w:rPr>
        <w:t>3</w:t>
      </w:r>
      <w:r w:rsidR="0097585C" w:rsidRPr="0097585C">
        <w:rPr>
          <w:i/>
          <w:vertAlign w:val="subscript"/>
        </w:rPr>
        <w:t>6</w:t>
      </w:r>
      <w:r w:rsidRPr="0097585C">
        <w:rPr>
          <w:i/>
        </w:rPr>
        <w:t>) х сезонность</w:t>
      </w:r>
      <w:r w:rsidRPr="0097585C">
        <w:rPr>
          <w:i/>
          <w:vertAlign w:val="subscript"/>
        </w:rPr>
        <w:t>27</w:t>
      </w:r>
    </w:p>
    <w:p w:rsidR="00A97D1C" w:rsidRDefault="00A97D1C" w:rsidP="00A97D1C">
      <w:pPr>
        <w:spacing w:after="0" w:line="240" w:lineRule="auto"/>
      </w:pPr>
      <w:r>
        <w:t>Анализируя данные, необходимо</w:t>
      </w:r>
      <w:r w:rsidR="006817B3">
        <w:t xml:space="preserve"> выяснить, что в серии данных является трендом, а что — сезонностью. </w:t>
      </w:r>
      <w:r>
        <w:t xml:space="preserve">Чтобы выполнить вычисления по </w:t>
      </w:r>
      <w:r w:rsidR="006817B3">
        <w:t>метод</w:t>
      </w:r>
      <w:r>
        <w:t>у</w:t>
      </w:r>
      <w:r w:rsidR="006817B3">
        <w:t xml:space="preserve"> Холта-Винтерса, </w:t>
      </w:r>
      <w:r>
        <w:t>необходимо:</w:t>
      </w:r>
    </w:p>
    <w:p w:rsidR="00A97D1C" w:rsidRDefault="00A97D1C" w:rsidP="00A97D1C">
      <w:pPr>
        <w:pStyle w:val="a9"/>
        <w:numPr>
          <w:ilvl w:val="0"/>
          <w:numId w:val="18"/>
        </w:numPr>
        <w:spacing w:after="120" w:line="240" w:lineRule="auto"/>
      </w:pPr>
      <w:r>
        <w:t>Сгладить исторические данные методом скользящего среднего.</w:t>
      </w:r>
    </w:p>
    <w:p w:rsidR="00A97D1C" w:rsidRDefault="00A97D1C" w:rsidP="00A97D1C">
      <w:pPr>
        <w:pStyle w:val="a9"/>
        <w:numPr>
          <w:ilvl w:val="0"/>
          <w:numId w:val="18"/>
        </w:numPr>
        <w:spacing w:after="120" w:line="240" w:lineRule="auto"/>
      </w:pPr>
      <w:r>
        <w:t>Сравнить сглаженную версию временного ряда данных с оригиналом, чтобы получить приблизительную оценку сезонности.</w:t>
      </w:r>
    </w:p>
    <w:p w:rsidR="00A97D1C" w:rsidRDefault="00A97D1C" w:rsidP="00A97D1C">
      <w:pPr>
        <w:pStyle w:val="a9"/>
        <w:numPr>
          <w:ilvl w:val="0"/>
          <w:numId w:val="18"/>
        </w:numPr>
        <w:spacing w:after="120" w:line="240" w:lineRule="auto"/>
      </w:pPr>
      <w:r>
        <w:t>Получить новые данные без сезонного компонента.</w:t>
      </w:r>
    </w:p>
    <w:p w:rsidR="00A97D1C" w:rsidRDefault="006817B3" w:rsidP="00A97D1C">
      <w:pPr>
        <w:pStyle w:val="a9"/>
        <w:numPr>
          <w:ilvl w:val="0"/>
          <w:numId w:val="18"/>
        </w:numPr>
        <w:spacing w:after="120" w:line="240" w:lineRule="auto"/>
      </w:pPr>
      <w:r>
        <w:t xml:space="preserve">Найти приближения уровня и тренда </w:t>
      </w:r>
      <w:r w:rsidR="00A97D1C">
        <w:t>на основе этих новых данных.</w:t>
      </w:r>
    </w:p>
    <w:p w:rsidR="006817B3" w:rsidRDefault="00A97D1C" w:rsidP="006817B3">
      <w:pPr>
        <w:spacing w:after="120" w:line="240" w:lineRule="auto"/>
      </w:pPr>
      <w:r>
        <w:t>Начните с исходных данных (</w:t>
      </w:r>
      <w:r w:rsidR="004E70D1">
        <w:t xml:space="preserve">столбцы А и В на </w:t>
      </w:r>
      <w:r>
        <w:t>рис. 12) и добавьте столбец</w:t>
      </w:r>
      <w:r w:rsidR="004E70D1">
        <w:t xml:space="preserve"> С</w:t>
      </w:r>
      <w:r>
        <w:t xml:space="preserve"> со сглаженными значениями на основе </w:t>
      </w:r>
      <w:r w:rsidR="006817B3">
        <w:t>с</w:t>
      </w:r>
      <w:r>
        <w:t>кользящего среднего. Так как се</w:t>
      </w:r>
      <w:r w:rsidR="006817B3">
        <w:t xml:space="preserve">зонность </w:t>
      </w:r>
      <w:r>
        <w:t>имеет</w:t>
      </w:r>
      <w:r w:rsidR="006817B3">
        <w:t xml:space="preserve"> 12-месячны</w:t>
      </w:r>
      <w:r>
        <w:t>е</w:t>
      </w:r>
      <w:r w:rsidR="006817B3">
        <w:t xml:space="preserve"> цикл</w:t>
      </w:r>
      <w:r>
        <w:t xml:space="preserve">ы, имеет смысл использовать среднее за 12 месяцев. С этим средним </w:t>
      </w:r>
      <w:r w:rsidR="006817B3">
        <w:t xml:space="preserve">есть </w:t>
      </w:r>
      <w:r>
        <w:t xml:space="preserve">небольшая </w:t>
      </w:r>
      <w:r w:rsidR="006817B3">
        <w:t xml:space="preserve">проблема. 12 </w:t>
      </w:r>
      <w:r>
        <w:t>–</w:t>
      </w:r>
      <w:r w:rsidR="006817B3">
        <w:t xml:space="preserve"> четное число. Если вы сглаживаете спрос за месяц 7, стоит ли считать его средним спросом с 1-го по 12-й месяц или со 2-го по 13-й? Чтобы справиться с этим затруднением, нужно сгладить спрос с п</w:t>
      </w:r>
      <w:r w:rsidR="00A8700D">
        <w:t>омощью «скользящего среднего 2</w:t>
      </w:r>
      <w:r w:rsidRPr="00A97D1C">
        <w:t>×</w:t>
      </w:r>
      <w:r w:rsidR="00A8700D">
        <w:t xml:space="preserve">12». Т.е., взять половину от двух средних </w:t>
      </w:r>
      <w:r w:rsidR="006817B3">
        <w:t>с 1 по 12</w:t>
      </w:r>
      <w:r w:rsidR="00A8700D">
        <w:t xml:space="preserve">-й месяц и со 2 по 13. Формула в ячейке С8: </w:t>
      </w:r>
      <w:r w:rsidR="00A8700D" w:rsidRPr="00A8700D">
        <w:t>=(СРЗНАЧ(B3:B14)+СРЗНАЧ(B2:B13))/2</w:t>
      </w:r>
      <w:r w:rsidR="00A8700D">
        <w:t>.</w:t>
      </w:r>
    </w:p>
    <w:p w:rsidR="00A8700D" w:rsidRDefault="004E70D1" w:rsidP="006817B3">
      <w:pPr>
        <w:spacing w:after="120" w:line="240" w:lineRule="auto"/>
      </w:pPr>
      <w:r>
        <w:rPr>
          <w:noProof/>
          <w:lang w:eastAsia="ru-RU"/>
        </w:rPr>
        <w:lastRenderedPageBreak/>
        <w:drawing>
          <wp:inline distT="0" distB="0" distL="0" distR="0">
            <wp:extent cx="5941695" cy="6077585"/>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 12. Данные, очищенные от сезонного фактора.jpg"/>
                    <pic:cNvPicPr/>
                  </pic:nvPicPr>
                  <pic:blipFill>
                    <a:blip r:embed="rId23">
                      <a:extLst>
                        <a:ext uri="{28A0092B-C50C-407E-A947-70E740481C1C}">
                          <a14:useLocalDpi xmlns:a14="http://schemas.microsoft.com/office/drawing/2010/main" val="0"/>
                        </a:ext>
                      </a:extLst>
                    </a:blip>
                    <a:stretch>
                      <a:fillRect/>
                    </a:stretch>
                  </pic:blipFill>
                  <pic:spPr>
                    <a:xfrm>
                      <a:off x="0" y="0"/>
                      <a:ext cx="5941695" cy="6077585"/>
                    </a:xfrm>
                    <a:prstGeom prst="rect">
                      <a:avLst/>
                    </a:prstGeom>
                  </pic:spPr>
                </pic:pic>
              </a:graphicData>
            </a:graphic>
          </wp:inline>
        </w:drawing>
      </w:r>
    </w:p>
    <w:p w:rsidR="00A8700D" w:rsidRDefault="00A8700D" w:rsidP="006817B3">
      <w:pPr>
        <w:spacing w:after="120" w:line="240" w:lineRule="auto"/>
      </w:pPr>
      <w:r>
        <w:t xml:space="preserve">Рис. 12. </w:t>
      </w:r>
      <w:r w:rsidR="004E70D1" w:rsidRPr="004E70D1">
        <w:t>Данные, очищенные от сезонного фактора</w:t>
      </w:r>
    </w:p>
    <w:p w:rsidR="00A8700D" w:rsidRDefault="00A8700D" w:rsidP="006817B3">
      <w:pPr>
        <w:spacing w:after="120" w:line="240" w:lineRule="auto"/>
      </w:pPr>
      <w:r>
        <w:t>Сглаженные данных для месяцев 1–6 и 31–36 получить нельзя, так как не хватает предыдущих и последующих периодов. Для наглядности исходные и сглаженные данные можно отразить на диаграмме (рис. 13).</w:t>
      </w:r>
    </w:p>
    <w:p w:rsidR="00A8700D" w:rsidRDefault="00A8700D" w:rsidP="006817B3">
      <w:pPr>
        <w:spacing w:after="120" w:line="240" w:lineRule="auto"/>
      </w:pPr>
      <w:r>
        <w:rPr>
          <w:noProof/>
          <w:lang w:eastAsia="ru-RU"/>
        </w:rPr>
        <w:drawing>
          <wp:inline distT="0" distB="0" distL="0" distR="0">
            <wp:extent cx="3335731" cy="200143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 13. Сглаженные данные спроса.jpg"/>
                    <pic:cNvPicPr/>
                  </pic:nvPicPr>
                  <pic:blipFill>
                    <a:blip r:embed="rId24">
                      <a:extLst>
                        <a:ext uri="{28A0092B-C50C-407E-A947-70E740481C1C}">
                          <a14:useLocalDpi xmlns:a14="http://schemas.microsoft.com/office/drawing/2010/main" val="0"/>
                        </a:ext>
                      </a:extLst>
                    </a:blip>
                    <a:stretch>
                      <a:fillRect/>
                    </a:stretch>
                  </pic:blipFill>
                  <pic:spPr>
                    <a:xfrm>
                      <a:off x="0" y="0"/>
                      <a:ext cx="3350989" cy="2010594"/>
                    </a:xfrm>
                    <a:prstGeom prst="rect">
                      <a:avLst/>
                    </a:prstGeom>
                  </pic:spPr>
                </pic:pic>
              </a:graphicData>
            </a:graphic>
          </wp:inline>
        </w:drawing>
      </w:r>
    </w:p>
    <w:p w:rsidR="00A8700D" w:rsidRDefault="00A8700D" w:rsidP="006817B3">
      <w:pPr>
        <w:spacing w:after="120" w:line="240" w:lineRule="auto"/>
      </w:pPr>
      <w:r>
        <w:t>Рис. 13. Сглаженные данные спроса</w:t>
      </w:r>
    </w:p>
    <w:p w:rsidR="004E70D1" w:rsidRDefault="006817B3" w:rsidP="004E70D1">
      <w:pPr>
        <w:spacing w:after="120" w:line="240" w:lineRule="auto"/>
      </w:pPr>
      <w:r>
        <w:lastRenderedPageBreak/>
        <w:t>Теперь в столбце D разделите оригиналь</w:t>
      </w:r>
      <w:r w:rsidR="007F7507">
        <w:t>ную величину на сглаженную и по</w:t>
      </w:r>
      <w:r>
        <w:t>лучите приблизител</w:t>
      </w:r>
      <w:r w:rsidR="007F7507">
        <w:t>ьное значение сезонной поправки (</w:t>
      </w:r>
      <w:r w:rsidR="004E70D1">
        <w:t xml:space="preserve">столбец </w:t>
      </w:r>
      <w:r w:rsidR="004E70D1">
        <w:rPr>
          <w:lang w:val="en-US"/>
        </w:rPr>
        <w:t>D</w:t>
      </w:r>
      <w:r w:rsidR="004E70D1" w:rsidRPr="004E70D1">
        <w:t xml:space="preserve"> </w:t>
      </w:r>
      <w:r w:rsidR="004E70D1">
        <w:t xml:space="preserve">на </w:t>
      </w:r>
      <w:r w:rsidR="007F7507">
        <w:t>рис. 1</w:t>
      </w:r>
      <w:r w:rsidR="004E70D1">
        <w:t>2</w:t>
      </w:r>
      <w:r w:rsidR="007F7507">
        <w:t xml:space="preserve">). Формула в ячейке </w:t>
      </w:r>
      <w:r w:rsidR="007F7507">
        <w:rPr>
          <w:lang w:val="en-US"/>
        </w:rPr>
        <w:t>D</w:t>
      </w:r>
      <w:r w:rsidR="007F7507" w:rsidRPr="004E70D1">
        <w:t>8</w:t>
      </w:r>
      <w:r w:rsidR="007F7507">
        <w:t xml:space="preserve">: </w:t>
      </w:r>
      <w:r w:rsidR="007F7507" w:rsidRPr="007F7507">
        <w:t>=B8/C8</w:t>
      </w:r>
      <w:r w:rsidR="007F7507">
        <w:t>.</w:t>
      </w:r>
      <w:r w:rsidR="004E70D1">
        <w:t xml:space="preserve"> </w:t>
      </w:r>
      <w:r>
        <w:t>Обратите внимание на всплески в 20% выше нормального спроса в месяцах 12 и 24 (декабрь), в то время как весной наблюдаются провалы.</w:t>
      </w:r>
      <w:r w:rsidR="004E70D1">
        <w:t xml:space="preserve"> </w:t>
      </w:r>
      <w:r>
        <w:t>Эта техника сглаживания дала вам две точечные оценки</w:t>
      </w:r>
      <w:r w:rsidR="004E70D1">
        <w:t xml:space="preserve"> для каждого месяца (всего 24 месяца)</w:t>
      </w:r>
      <w:r>
        <w:t xml:space="preserve">. </w:t>
      </w:r>
      <w:r w:rsidR="004E70D1">
        <w:t xml:space="preserve">В столбце Е найдено среднее </w:t>
      </w:r>
      <w:r>
        <w:t>значение этих двух факторов</w:t>
      </w:r>
      <w:r w:rsidR="004E70D1">
        <w:t xml:space="preserve">. Формула в ячейке </w:t>
      </w:r>
      <w:r>
        <w:t>Е</w:t>
      </w:r>
      <w:r w:rsidR="004E70D1">
        <w:t xml:space="preserve">1: </w:t>
      </w:r>
      <w:r w:rsidR="004E70D1" w:rsidRPr="004E70D1">
        <w:t>=СРЗНАЧ(D14;D26)</w:t>
      </w:r>
      <w:r w:rsidR="004E70D1">
        <w:t>. Для наглядности уровень сезонных колебаний можно представить графически (рис. 14).</w:t>
      </w:r>
    </w:p>
    <w:p w:rsidR="006817B3" w:rsidRDefault="0096048C" w:rsidP="006817B3">
      <w:pPr>
        <w:spacing w:after="120" w:line="240" w:lineRule="auto"/>
      </w:pPr>
      <w:r>
        <w:rPr>
          <w:noProof/>
          <w:lang w:eastAsia="ru-RU"/>
        </w:rPr>
        <w:drawing>
          <wp:inline distT="0" distB="0" distL="0" distR="0">
            <wp:extent cx="3333750" cy="20002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 14. Сезонные колебания.jpg"/>
                    <pic:cNvPicPr/>
                  </pic:nvPicPr>
                  <pic:blipFill>
                    <a:blip r:embed="rId25">
                      <a:extLst>
                        <a:ext uri="{28A0092B-C50C-407E-A947-70E740481C1C}">
                          <a14:useLocalDpi xmlns:a14="http://schemas.microsoft.com/office/drawing/2010/main" val="0"/>
                        </a:ext>
                      </a:extLst>
                    </a:blip>
                    <a:stretch>
                      <a:fillRect/>
                    </a:stretch>
                  </pic:blipFill>
                  <pic:spPr>
                    <a:xfrm>
                      <a:off x="0" y="0"/>
                      <a:ext cx="3333750" cy="2000250"/>
                    </a:xfrm>
                    <a:prstGeom prst="rect">
                      <a:avLst/>
                    </a:prstGeom>
                  </pic:spPr>
                </pic:pic>
              </a:graphicData>
            </a:graphic>
          </wp:inline>
        </w:drawing>
      </w:r>
    </w:p>
    <w:p w:rsidR="006817B3" w:rsidRDefault="006817B3" w:rsidP="006817B3">
      <w:pPr>
        <w:spacing w:after="120" w:line="240" w:lineRule="auto"/>
      </w:pPr>
      <w:r>
        <w:t xml:space="preserve">Рис. </w:t>
      </w:r>
      <w:r w:rsidR="004E70D1">
        <w:t>14</w:t>
      </w:r>
      <w:r>
        <w:t xml:space="preserve">. </w:t>
      </w:r>
      <w:r w:rsidR="004E70D1">
        <w:t>С</w:t>
      </w:r>
      <w:r>
        <w:t>езонны</w:t>
      </w:r>
      <w:r w:rsidR="004E70D1">
        <w:t>е колебания</w:t>
      </w:r>
    </w:p>
    <w:p w:rsidR="006817B3" w:rsidRDefault="00A27408" w:rsidP="006817B3">
      <w:pPr>
        <w:spacing w:after="120" w:line="240" w:lineRule="auto"/>
      </w:pPr>
      <w:r>
        <w:t>Теперь</w:t>
      </w:r>
      <w:r w:rsidR="006817B3">
        <w:t xml:space="preserve"> </w:t>
      </w:r>
      <w:r w:rsidR="0096048C">
        <w:t xml:space="preserve">можно получить данные, скорректированные на сезонные колебания. Формула в ячейке </w:t>
      </w:r>
      <w:r w:rsidR="0096048C">
        <w:rPr>
          <w:lang w:val="en-US"/>
        </w:rPr>
        <w:t>G</w:t>
      </w:r>
      <w:r w:rsidR="0096048C" w:rsidRPr="0096048C">
        <w:t>1</w:t>
      </w:r>
      <w:r w:rsidR="0096048C">
        <w:t xml:space="preserve">: </w:t>
      </w:r>
      <w:r w:rsidR="0096048C" w:rsidRPr="0096048C">
        <w:t>=B2/E2</w:t>
      </w:r>
      <w:r w:rsidR="0096048C">
        <w:t xml:space="preserve">. Постройте график на основе данных столбца </w:t>
      </w:r>
      <w:r w:rsidR="0096048C">
        <w:rPr>
          <w:lang w:val="en-US"/>
        </w:rPr>
        <w:t>G</w:t>
      </w:r>
      <w:r w:rsidR="0096048C">
        <w:t>, дополните его линией тренда, выведите уравнение тренда на диаграмму (рис. 15), и используйте коэффициенты в последующих расчетах.</w:t>
      </w:r>
    </w:p>
    <w:p w:rsidR="0096048C" w:rsidRDefault="0096048C" w:rsidP="006817B3">
      <w:pPr>
        <w:spacing w:after="120" w:line="240" w:lineRule="auto"/>
      </w:pPr>
      <w:r>
        <w:rPr>
          <w:noProof/>
          <w:lang w:eastAsia="ru-RU"/>
        </w:rPr>
        <w:drawing>
          <wp:inline distT="0" distB="0" distL="0" distR="0">
            <wp:extent cx="3333750" cy="20002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 15. Данные, скорректированные на сезонные колебания.jpg"/>
                    <pic:cNvPicPr/>
                  </pic:nvPicPr>
                  <pic:blipFill>
                    <a:blip r:embed="rId26">
                      <a:extLst>
                        <a:ext uri="{28A0092B-C50C-407E-A947-70E740481C1C}">
                          <a14:useLocalDpi xmlns:a14="http://schemas.microsoft.com/office/drawing/2010/main" val="0"/>
                        </a:ext>
                      </a:extLst>
                    </a:blip>
                    <a:stretch>
                      <a:fillRect/>
                    </a:stretch>
                  </pic:blipFill>
                  <pic:spPr>
                    <a:xfrm>
                      <a:off x="0" y="0"/>
                      <a:ext cx="3333750" cy="2000250"/>
                    </a:xfrm>
                    <a:prstGeom prst="rect">
                      <a:avLst/>
                    </a:prstGeom>
                  </pic:spPr>
                </pic:pic>
              </a:graphicData>
            </a:graphic>
          </wp:inline>
        </w:drawing>
      </w:r>
    </w:p>
    <w:p w:rsidR="006817B3" w:rsidRDefault="0096048C" w:rsidP="006817B3">
      <w:pPr>
        <w:spacing w:after="120" w:line="240" w:lineRule="auto"/>
      </w:pPr>
      <w:r>
        <w:t>Рис. 15. Данные, скорректированные на сезонные колебания</w:t>
      </w:r>
    </w:p>
    <w:p w:rsidR="00A27408" w:rsidRPr="00247DED" w:rsidRDefault="00A27408" w:rsidP="006817B3">
      <w:pPr>
        <w:spacing w:after="120" w:line="240" w:lineRule="auto"/>
      </w:pPr>
      <w:r>
        <w:t>Сформируйте новый лист, как показано на рис. 16.</w:t>
      </w:r>
      <w:r w:rsidR="00247DED">
        <w:t xml:space="preserve"> Значения в диапазон Е5:Е16 подставьте с рис. 12 области Е2:Е13. Значения С16 и </w:t>
      </w:r>
      <w:r w:rsidR="00247DED">
        <w:rPr>
          <w:lang w:val="en-US"/>
        </w:rPr>
        <w:t>D</w:t>
      </w:r>
      <w:r w:rsidR="00247DED">
        <w:t xml:space="preserve">16 возьмите из уравнения линии тренда на рис. 15. Значения констант сглаживания установите для начала на отметке 0,5. Растяните значения в строке 17 на диапазон месяцев с 1 по 36. Запустите </w:t>
      </w:r>
      <w:r w:rsidR="00870DD0" w:rsidRPr="00870DD0">
        <w:rPr>
          <w:i/>
        </w:rPr>
        <w:t>Поиск решения</w:t>
      </w:r>
      <w:r w:rsidR="00870DD0">
        <w:t xml:space="preserve"> для оптимизации коэффициентов сглаживания (рис. 18). Формула в ячейке В53: </w:t>
      </w:r>
      <w:r w:rsidR="00870DD0" w:rsidRPr="00870DD0">
        <w:t>=(C$52+(A53-A$52)*D$52)*E41</w:t>
      </w:r>
      <w:r w:rsidR="00870DD0">
        <w:t>.</w:t>
      </w:r>
    </w:p>
    <w:p w:rsidR="002C4BC3" w:rsidRDefault="00247DED" w:rsidP="006817B3">
      <w:pPr>
        <w:spacing w:after="120" w:line="240" w:lineRule="auto"/>
      </w:pPr>
      <w:r>
        <w:rPr>
          <w:noProof/>
          <w:lang w:eastAsia="ru-RU"/>
        </w:rPr>
        <w:lastRenderedPageBreak/>
        <w:drawing>
          <wp:inline distT="0" distB="0" distL="0" distR="0">
            <wp:extent cx="5941695" cy="3410585"/>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 16. Данные для прогноза Холта-Винтера.jpg"/>
                    <pic:cNvPicPr/>
                  </pic:nvPicPr>
                  <pic:blipFill>
                    <a:blip r:embed="rId27">
                      <a:extLst>
                        <a:ext uri="{28A0092B-C50C-407E-A947-70E740481C1C}">
                          <a14:useLocalDpi xmlns:a14="http://schemas.microsoft.com/office/drawing/2010/main" val="0"/>
                        </a:ext>
                      </a:extLst>
                    </a:blip>
                    <a:stretch>
                      <a:fillRect/>
                    </a:stretch>
                  </pic:blipFill>
                  <pic:spPr>
                    <a:xfrm>
                      <a:off x="0" y="0"/>
                      <a:ext cx="5941695" cy="3410585"/>
                    </a:xfrm>
                    <a:prstGeom prst="rect">
                      <a:avLst/>
                    </a:prstGeom>
                  </pic:spPr>
                </pic:pic>
              </a:graphicData>
            </a:graphic>
          </wp:inline>
        </w:drawing>
      </w:r>
    </w:p>
    <w:p w:rsidR="002C4BC3" w:rsidRDefault="002C4BC3" w:rsidP="006817B3">
      <w:pPr>
        <w:spacing w:after="120" w:line="240" w:lineRule="auto"/>
      </w:pPr>
      <w:r>
        <w:t xml:space="preserve">Рис. 16. </w:t>
      </w:r>
      <w:r w:rsidR="00A27408">
        <w:t>Данные для прогноза Холта-Винтера</w:t>
      </w:r>
    </w:p>
    <w:p w:rsidR="002C4BC3" w:rsidRDefault="00870DD0" w:rsidP="006817B3">
      <w:pPr>
        <w:spacing w:after="120" w:line="240" w:lineRule="auto"/>
      </w:pPr>
      <w:r>
        <w:rPr>
          <w:noProof/>
          <w:lang w:eastAsia="ru-RU"/>
        </w:rPr>
        <w:drawing>
          <wp:inline distT="0" distB="0" distL="0" distR="0">
            <wp:extent cx="5941695" cy="4832350"/>
            <wp:effectExtent l="0" t="0" r="1905"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 17. График прогноза Холта-Винтерса.jpg"/>
                    <pic:cNvPicPr/>
                  </pic:nvPicPr>
                  <pic:blipFill>
                    <a:blip r:embed="rId28">
                      <a:extLst>
                        <a:ext uri="{28A0092B-C50C-407E-A947-70E740481C1C}">
                          <a14:useLocalDpi xmlns:a14="http://schemas.microsoft.com/office/drawing/2010/main" val="0"/>
                        </a:ext>
                      </a:extLst>
                    </a:blip>
                    <a:stretch>
                      <a:fillRect/>
                    </a:stretch>
                  </pic:blipFill>
                  <pic:spPr>
                    <a:xfrm>
                      <a:off x="0" y="0"/>
                      <a:ext cx="5941695" cy="4832350"/>
                    </a:xfrm>
                    <a:prstGeom prst="rect">
                      <a:avLst/>
                    </a:prstGeom>
                  </pic:spPr>
                </pic:pic>
              </a:graphicData>
            </a:graphic>
          </wp:inline>
        </w:drawing>
      </w:r>
    </w:p>
    <w:p w:rsidR="002C4BC3" w:rsidRDefault="002C4BC3" w:rsidP="006817B3">
      <w:pPr>
        <w:spacing w:after="120" w:line="240" w:lineRule="auto"/>
      </w:pPr>
      <w:r>
        <w:t>Рис. 17. График прогноза Холта-Винтерса</w:t>
      </w:r>
    </w:p>
    <w:p w:rsidR="006817B3" w:rsidRDefault="006817B3" w:rsidP="00330D45">
      <w:pPr>
        <w:spacing w:after="120" w:line="240" w:lineRule="auto"/>
      </w:pPr>
      <w:r>
        <w:t>Теперь в сделанном прогнозе нужно проверить автокорреляции</w:t>
      </w:r>
      <w:r w:rsidR="00870DD0">
        <w:t xml:space="preserve"> (рис. 18)</w:t>
      </w:r>
      <w:r w:rsidR="00330D45">
        <w:t>. Так как все значения расположились между верхней и нижней границами, вы понимаете, что модель неплохо поработала над пониманием структуры значений спроса.</w:t>
      </w:r>
    </w:p>
    <w:p w:rsidR="006817B3" w:rsidRDefault="00330D45" w:rsidP="006817B3">
      <w:pPr>
        <w:spacing w:after="120" w:line="240" w:lineRule="auto"/>
      </w:pPr>
      <w:r>
        <w:rPr>
          <w:noProof/>
          <w:lang w:eastAsia="ru-RU"/>
        </w:rPr>
        <w:lastRenderedPageBreak/>
        <w:drawing>
          <wp:inline distT="0" distB="0" distL="0" distR="0">
            <wp:extent cx="3492791" cy="2209190"/>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 18. Коррелограмма модели Холта-Винтерса.jpg"/>
                    <pic:cNvPicPr/>
                  </pic:nvPicPr>
                  <pic:blipFill>
                    <a:blip r:embed="rId29">
                      <a:extLst>
                        <a:ext uri="{28A0092B-C50C-407E-A947-70E740481C1C}">
                          <a14:useLocalDpi xmlns:a14="http://schemas.microsoft.com/office/drawing/2010/main" val="0"/>
                        </a:ext>
                      </a:extLst>
                    </a:blip>
                    <a:stretch>
                      <a:fillRect/>
                    </a:stretch>
                  </pic:blipFill>
                  <pic:spPr>
                    <a:xfrm>
                      <a:off x="0" y="0"/>
                      <a:ext cx="3496545" cy="2211565"/>
                    </a:xfrm>
                    <a:prstGeom prst="rect">
                      <a:avLst/>
                    </a:prstGeom>
                  </pic:spPr>
                </pic:pic>
              </a:graphicData>
            </a:graphic>
          </wp:inline>
        </w:drawing>
      </w:r>
    </w:p>
    <w:p w:rsidR="006817B3" w:rsidRDefault="00330D45" w:rsidP="006817B3">
      <w:pPr>
        <w:spacing w:after="120" w:line="240" w:lineRule="auto"/>
      </w:pPr>
      <w:r>
        <w:t xml:space="preserve">Рис. 18. </w:t>
      </w:r>
      <w:r w:rsidRPr="00330D45">
        <w:t>Коррелограмма модели Холта-Винтерса</w:t>
      </w:r>
    </w:p>
    <w:p w:rsidR="00330D45" w:rsidRDefault="00330D45" w:rsidP="00330D45">
      <w:pPr>
        <w:pStyle w:val="3"/>
      </w:pPr>
      <w:r>
        <w:t>Построение доверительного интервала прогноза</w:t>
      </w:r>
    </w:p>
    <w:p w:rsidR="006817B3" w:rsidRDefault="006817B3" w:rsidP="006817B3">
      <w:pPr>
        <w:spacing w:after="120" w:line="240" w:lineRule="auto"/>
      </w:pPr>
      <w:r>
        <w:t>Итак, у нас есть вполне рабочий прогноз. Как установить верхние и нижние границы, которые можно использовать для</w:t>
      </w:r>
      <w:r w:rsidR="00330D45">
        <w:t xml:space="preserve"> построения реалистичных предпо</w:t>
      </w:r>
      <w:r>
        <w:t>ложений?</w:t>
      </w:r>
      <w:r w:rsidR="00330D45">
        <w:t xml:space="preserve"> </w:t>
      </w:r>
      <w:r>
        <w:t xml:space="preserve">В этом вам поможет симуляция Монте-Карло, с которой вы уже встречались в </w:t>
      </w:r>
      <w:hyperlink r:id="rId30" w:history="1">
        <w:r w:rsidRPr="00330D45">
          <w:rPr>
            <w:rStyle w:val="aa"/>
          </w:rPr>
          <w:t>главе 4</w:t>
        </w:r>
      </w:hyperlink>
      <w:r w:rsidR="00330D45">
        <w:t xml:space="preserve"> (см. также </w:t>
      </w:r>
      <w:hyperlink r:id="rId31" w:history="1">
        <w:r w:rsidR="00330D45" w:rsidRPr="00330D45">
          <w:rPr>
            <w:rStyle w:val="aa"/>
          </w:rPr>
          <w:t>Использование метода Монте-Карло для расчета риска</w:t>
        </w:r>
      </w:hyperlink>
      <w:r w:rsidR="00330D45">
        <w:t>)</w:t>
      </w:r>
      <w:r>
        <w:t>. Смысл заключается в том, чтобы сгенерировать будущие сценарии поведения спроса и определить группу,</w:t>
      </w:r>
      <w:r w:rsidR="00330D45">
        <w:t xml:space="preserve"> в которую попадают 95% из них.</w:t>
      </w:r>
    </w:p>
    <w:p w:rsidR="006817B3" w:rsidRDefault="006817B3" w:rsidP="006817B3">
      <w:pPr>
        <w:spacing w:after="120" w:line="240" w:lineRule="auto"/>
      </w:pPr>
      <w:r>
        <w:t xml:space="preserve">Удалите </w:t>
      </w:r>
      <w:r w:rsidR="005E5C69">
        <w:t xml:space="preserve">с листа </w:t>
      </w:r>
      <w:r w:rsidR="005E5C69">
        <w:rPr>
          <w:lang w:val="en-US"/>
        </w:rPr>
        <w:t>Excel</w:t>
      </w:r>
      <w:r>
        <w:t xml:space="preserve"> прогноз из ячеек В53:В64</w:t>
      </w:r>
      <w:r w:rsidR="005E5C69">
        <w:t xml:space="preserve"> (см. рис. 17)</w:t>
      </w:r>
      <w:r>
        <w:t xml:space="preserve">. Вы запишете туда </w:t>
      </w:r>
      <w:r w:rsidR="005E5C69">
        <w:t>спрос на основе</w:t>
      </w:r>
      <w:r>
        <w:t xml:space="preserve"> симул</w:t>
      </w:r>
      <w:r w:rsidR="005E5C69">
        <w:t>яции. Последнюю</w:t>
      </w:r>
      <w:r>
        <w:t xml:space="preserve"> мож</w:t>
      </w:r>
      <w:r w:rsidR="005E5C69">
        <w:t>но</w:t>
      </w:r>
      <w:r>
        <w:t xml:space="preserve"> сгенерировать с помощью функции НОРМОБР. Для будущих месяцев вам достаточно снабдить ее средним (0), стандартным распределением (10,37 </w:t>
      </w:r>
      <w:r w:rsidR="005E5C69">
        <w:t xml:space="preserve">из </w:t>
      </w:r>
      <w:r>
        <w:t>ячейк</w:t>
      </w:r>
      <w:r w:rsidR="005E5C69">
        <w:t>и</w:t>
      </w:r>
      <w:r>
        <w:t xml:space="preserve"> </w:t>
      </w:r>
      <w:r w:rsidR="005E5C69" w:rsidRPr="005E5C69">
        <w:t>$</w:t>
      </w:r>
      <w:r>
        <w:t>Н</w:t>
      </w:r>
      <w:r w:rsidR="005E5C69" w:rsidRPr="005E5C69">
        <w:t>$</w:t>
      </w:r>
      <w:r w:rsidR="005E5C69">
        <w:t>2) и случайным числом от 0 до 1.</w:t>
      </w:r>
      <w:r>
        <w:t xml:space="preserve"> </w:t>
      </w:r>
      <w:r w:rsidR="005E5C69">
        <w:t>Функция вернет</w:t>
      </w:r>
      <w:r>
        <w:t xml:space="preserve"> отклонение </w:t>
      </w:r>
      <w:r w:rsidR="005E5C69">
        <w:t xml:space="preserve">с вероятностью, соответствующей </w:t>
      </w:r>
      <w:r>
        <w:t>колоколообразной кривой.</w:t>
      </w:r>
      <w:r w:rsidR="005E5C69">
        <w:t xml:space="preserve"> П</w:t>
      </w:r>
      <w:r>
        <w:t>омести</w:t>
      </w:r>
      <w:r w:rsidR="005E5C69">
        <w:t>те</w:t>
      </w:r>
      <w:r>
        <w:t xml:space="preserve"> симуляцию одношаговой погрешности в ячейку G53:</w:t>
      </w:r>
      <w:r w:rsidR="005E5C69">
        <w:t xml:space="preserve"> </w:t>
      </w:r>
      <w:r w:rsidR="005E5C69" w:rsidRPr="005E5C69">
        <w:t>=НОРМОБР(СЛЧИС();0;H$2)</w:t>
      </w:r>
      <w:r w:rsidR="005E5C69">
        <w:t xml:space="preserve">. </w:t>
      </w:r>
      <w:r>
        <w:t xml:space="preserve">Растянув эту формулу вниз до G64, </w:t>
      </w:r>
      <w:r w:rsidR="005E5C69">
        <w:t xml:space="preserve">и </w:t>
      </w:r>
      <w:r>
        <w:t xml:space="preserve">вы получите симуляции </w:t>
      </w:r>
      <w:r w:rsidR="00CC4A09">
        <w:t>ошибки прогноза</w:t>
      </w:r>
      <w:r>
        <w:t xml:space="preserve"> для 12 месяцев одношагового прогноза</w:t>
      </w:r>
      <w:r w:rsidR="005E5C69">
        <w:t xml:space="preserve"> (рис. 19). В</w:t>
      </w:r>
      <w:r>
        <w:t xml:space="preserve">аши значения симуляций будут отличаться от </w:t>
      </w:r>
      <w:r w:rsidR="005E5C69">
        <w:t>приведенных на рисунке (на то она и симуляция!</w:t>
      </w:r>
      <w:r>
        <w:t>).</w:t>
      </w:r>
    </w:p>
    <w:p w:rsidR="00CC4A09" w:rsidRDefault="00CC4A09" w:rsidP="006817B3">
      <w:pPr>
        <w:spacing w:after="120" w:line="240" w:lineRule="auto"/>
      </w:pPr>
      <w:r>
        <w:rPr>
          <w:noProof/>
          <w:lang w:eastAsia="ru-RU"/>
        </w:rPr>
        <w:drawing>
          <wp:inline distT="0" distB="0" distL="0" distR="0">
            <wp:extent cx="5647334" cy="3534138"/>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 19. Симулированные ошибки прогноза.jpg"/>
                    <pic:cNvPicPr/>
                  </pic:nvPicPr>
                  <pic:blipFill>
                    <a:blip r:embed="rId32">
                      <a:extLst>
                        <a:ext uri="{28A0092B-C50C-407E-A947-70E740481C1C}">
                          <a14:useLocalDpi xmlns:a14="http://schemas.microsoft.com/office/drawing/2010/main" val="0"/>
                        </a:ext>
                      </a:extLst>
                    </a:blip>
                    <a:stretch>
                      <a:fillRect/>
                    </a:stretch>
                  </pic:blipFill>
                  <pic:spPr>
                    <a:xfrm>
                      <a:off x="0" y="0"/>
                      <a:ext cx="5662327" cy="3543521"/>
                    </a:xfrm>
                    <a:prstGeom prst="rect">
                      <a:avLst/>
                    </a:prstGeom>
                  </pic:spPr>
                </pic:pic>
              </a:graphicData>
            </a:graphic>
          </wp:inline>
        </w:drawing>
      </w:r>
    </w:p>
    <w:p w:rsidR="00CC4A09" w:rsidRDefault="00CC4A09" w:rsidP="006817B3">
      <w:pPr>
        <w:spacing w:after="120" w:line="240" w:lineRule="auto"/>
      </w:pPr>
      <w:r>
        <w:t xml:space="preserve">Рис. 19. </w:t>
      </w:r>
      <w:r w:rsidRPr="00CC4A09">
        <w:t xml:space="preserve">Симулированные </w:t>
      </w:r>
      <w:r>
        <w:t>ошибки прогноза</w:t>
      </w:r>
    </w:p>
    <w:p w:rsidR="006817B3" w:rsidRPr="006712A4" w:rsidRDefault="006817B3" w:rsidP="006817B3">
      <w:pPr>
        <w:spacing w:after="120" w:line="240" w:lineRule="auto"/>
      </w:pPr>
      <w:r>
        <w:t xml:space="preserve">С погрешностью прогноза у вас есть все, </w:t>
      </w:r>
      <w:r w:rsidR="005E5C69">
        <w:t>что нужно для обновления уровня, тренда и сезонно</w:t>
      </w:r>
      <w:r w:rsidR="00CC4A09">
        <w:t>го коэффициента</w:t>
      </w:r>
      <w:r>
        <w:t>. Так что выделите ячейки C52:F52 и растяните их до строки 64.</w:t>
      </w:r>
      <w:r w:rsidR="005E5C69">
        <w:t xml:space="preserve"> </w:t>
      </w:r>
      <w:r>
        <w:t xml:space="preserve">В результате у вас имеются симулированная </w:t>
      </w:r>
      <w:r w:rsidR="00CC4A09">
        <w:t xml:space="preserve">ошибка </w:t>
      </w:r>
      <w:r>
        <w:t xml:space="preserve">прогноза и сам прогноз. </w:t>
      </w:r>
      <w:r w:rsidR="00CC4A09">
        <w:t xml:space="preserve">Идя от обратного, можно </w:t>
      </w:r>
      <w:r w:rsidR="00CC4A09">
        <w:lastRenderedPageBreak/>
        <w:t xml:space="preserve">спрогнозировать значения спроса. Вставьте в ячейку </w:t>
      </w:r>
      <w:r>
        <w:t xml:space="preserve">В53 </w:t>
      </w:r>
      <w:r w:rsidR="00CC4A09">
        <w:t>формулу</w:t>
      </w:r>
      <w:r>
        <w:t>:</w:t>
      </w:r>
      <w:r w:rsidR="00CC4A09">
        <w:t xml:space="preserve"> </w:t>
      </w:r>
      <w:r>
        <w:t>=F53+G53</w:t>
      </w:r>
      <w:r w:rsidR="00CC4A09">
        <w:t xml:space="preserve"> и р</w:t>
      </w:r>
      <w:r>
        <w:t xml:space="preserve">астяните </w:t>
      </w:r>
      <w:r w:rsidR="00CC4A09">
        <w:t>ее</w:t>
      </w:r>
      <w:r>
        <w:t xml:space="preserve"> </w:t>
      </w:r>
      <w:r w:rsidR="00CC4A09">
        <w:t>до В64</w:t>
      </w:r>
      <w:r>
        <w:t xml:space="preserve"> (рис. </w:t>
      </w:r>
      <w:r w:rsidR="00CC4A09">
        <w:t>20</w:t>
      </w:r>
      <w:r w:rsidR="003B192A">
        <w:t>, диапазон В53:</w:t>
      </w:r>
      <w:r w:rsidR="003B192A">
        <w:rPr>
          <w:lang w:val="en-US"/>
        </w:rPr>
        <w:t>F</w:t>
      </w:r>
      <w:r w:rsidR="003B192A" w:rsidRPr="003B192A">
        <w:t>64</w:t>
      </w:r>
      <w:r>
        <w:t>).</w:t>
      </w:r>
      <w:r w:rsidR="00CC4A09">
        <w:t xml:space="preserve"> Теперь вы можете нажимать на кнопку </w:t>
      </w:r>
      <w:r w:rsidR="00CC4A09">
        <w:rPr>
          <w:lang w:val="en-US"/>
        </w:rPr>
        <w:t>F</w:t>
      </w:r>
      <w:r w:rsidR="00CC4A09" w:rsidRPr="00CC4A09">
        <w:t>9</w:t>
      </w:r>
      <w:r w:rsidR="00CC4A09">
        <w:t>, каждый раз обновляя прогноз.</w:t>
      </w:r>
      <w:r w:rsidR="003B192A">
        <w:t xml:space="preserve"> Разместите результаты 1000 симуляций в ячейках А71:</w:t>
      </w:r>
      <w:r w:rsidR="003B192A">
        <w:rPr>
          <w:lang w:val="en-US"/>
        </w:rPr>
        <w:t>L</w:t>
      </w:r>
      <w:r w:rsidR="003B192A" w:rsidRPr="003B192A">
        <w:t>1070</w:t>
      </w:r>
      <w:r w:rsidR="003B192A">
        <w:t>, каждый раз транспонируя значения из диапазона В53:В64 в диапазон А71:</w:t>
      </w:r>
      <w:r w:rsidR="003B192A">
        <w:rPr>
          <w:lang w:val="en-US"/>
        </w:rPr>
        <w:t>L</w:t>
      </w:r>
      <w:r w:rsidR="003B192A" w:rsidRPr="003B192A">
        <w:t xml:space="preserve">71, </w:t>
      </w:r>
      <w:r w:rsidR="003B192A">
        <w:rPr>
          <w:lang w:val="en-US"/>
        </w:rPr>
        <w:t>A</w:t>
      </w:r>
      <w:r w:rsidR="003B192A" w:rsidRPr="003B192A">
        <w:t>72:</w:t>
      </w:r>
      <w:r w:rsidR="003B192A">
        <w:rPr>
          <w:lang w:val="en-US"/>
        </w:rPr>
        <w:t>L</w:t>
      </w:r>
      <w:r w:rsidR="003B192A" w:rsidRPr="003B192A">
        <w:t xml:space="preserve">72, … </w:t>
      </w:r>
      <w:r w:rsidR="003B192A">
        <w:rPr>
          <w:lang w:val="en-US"/>
        </w:rPr>
        <w:t>A</w:t>
      </w:r>
      <w:r w:rsidR="003B192A" w:rsidRPr="006712A4">
        <w:t>1070:</w:t>
      </w:r>
      <w:r w:rsidR="003B192A">
        <w:rPr>
          <w:lang w:val="en-US"/>
        </w:rPr>
        <w:t>L</w:t>
      </w:r>
      <w:r w:rsidR="003B192A" w:rsidRPr="006712A4">
        <w:t>1070</w:t>
      </w:r>
      <w:r w:rsidR="003B192A">
        <w:t xml:space="preserve">. Если вас это напрягает напишите </w:t>
      </w:r>
      <w:r w:rsidR="006712A4">
        <w:t xml:space="preserve">код </w:t>
      </w:r>
      <w:r w:rsidR="006712A4">
        <w:rPr>
          <w:lang w:val="en-US"/>
        </w:rPr>
        <w:t>VBA</w:t>
      </w:r>
      <w:r w:rsidR="006712A4">
        <w:t>.</w:t>
      </w:r>
    </w:p>
    <w:p w:rsidR="003B192A" w:rsidRDefault="003B192A" w:rsidP="006817B3">
      <w:pPr>
        <w:spacing w:after="120" w:line="240" w:lineRule="auto"/>
      </w:pPr>
      <w:r>
        <w:rPr>
          <w:noProof/>
          <w:lang w:eastAsia="ru-RU"/>
        </w:rPr>
        <w:drawing>
          <wp:inline distT="0" distB="0" distL="0" distR="0">
            <wp:extent cx="5941695" cy="3894455"/>
            <wp:effectExtent l="0" t="0" r="190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 20. Тысяча сценариев дают хорошую оценку 95%-ного доверительного интервала.jpg"/>
                    <pic:cNvPicPr/>
                  </pic:nvPicPr>
                  <pic:blipFill>
                    <a:blip r:embed="rId33">
                      <a:extLst>
                        <a:ext uri="{28A0092B-C50C-407E-A947-70E740481C1C}">
                          <a14:useLocalDpi xmlns:a14="http://schemas.microsoft.com/office/drawing/2010/main" val="0"/>
                        </a:ext>
                      </a:extLst>
                    </a:blip>
                    <a:stretch>
                      <a:fillRect/>
                    </a:stretch>
                  </pic:blipFill>
                  <pic:spPr>
                    <a:xfrm>
                      <a:off x="0" y="0"/>
                      <a:ext cx="5941695" cy="3894455"/>
                    </a:xfrm>
                    <a:prstGeom prst="rect">
                      <a:avLst/>
                    </a:prstGeom>
                  </pic:spPr>
                </pic:pic>
              </a:graphicData>
            </a:graphic>
          </wp:inline>
        </w:drawing>
      </w:r>
    </w:p>
    <w:p w:rsidR="003B192A" w:rsidRPr="00CC4A09" w:rsidRDefault="003B192A" w:rsidP="006817B3">
      <w:pPr>
        <w:spacing w:after="120" w:line="240" w:lineRule="auto"/>
      </w:pPr>
      <w:r>
        <w:t>Рис. 20. Тысяча сценариев дают хорошую оценку 95%-ного доверительного интервала</w:t>
      </w:r>
    </w:p>
    <w:p w:rsidR="006817B3" w:rsidRDefault="006817B3" w:rsidP="006817B3">
      <w:pPr>
        <w:spacing w:after="120" w:line="240" w:lineRule="auto"/>
      </w:pPr>
      <w:r>
        <w:t xml:space="preserve">Теперь у вас есть </w:t>
      </w:r>
      <w:r w:rsidR="006712A4">
        <w:t xml:space="preserve">по 1000 </w:t>
      </w:r>
      <w:r>
        <w:t>сценари</w:t>
      </w:r>
      <w:r w:rsidR="006712A4">
        <w:t>ев</w:t>
      </w:r>
      <w:r>
        <w:t xml:space="preserve"> на каждый месяц</w:t>
      </w:r>
      <w:r w:rsidR="006712A4">
        <w:t>,</w:t>
      </w:r>
      <w:r>
        <w:t xml:space="preserve"> и вы можете использовать функцию ПЕРСЕНТИЛЬ, чтобы получить верхние и нижние границы в середине 95%</w:t>
      </w:r>
      <w:r w:rsidR="006712A4">
        <w:t>-ного доверительно интервала</w:t>
      </w:r>
      <w:r>
        <w:t>.</w:t>
      </w:r>
      <w:r w:rsidR="006712A4">
        <w:t xml:space="preserve"> В ячейке А66 формула: </w:t>
      </w:r>
      <w:r w:rsidR="006712A4" w:rsidRPr="006712A4">
        <w:t>=ПЕРСЕНТИЛЬ(A71:A1070;0,975)</w:t>
      </w:r>
      <w:r w:rsidR="006712A4">
        <w:t>, а в ячейке А67:</w:t>
      </w:r>
      <w:r w:rsidR="006712A4" w:rsidRPr="006712A4">
        <w:t xml:space="preserve"> =ПЕРСЕНТИЛЬ(A71:A1070;0,025)</w:t>
      </w:r>
      <w:r w:rsidR="006712A4">
        <w:t>.</w:t>
      </w:r>
    </w:p>
    <w:p w:rsidR="006712A4" w:rsidRDefault="006712A4" w:rsidP="006817B3">
      <w:pPr>
        <w:spacing w:after="120" w:line="240" w:lineRule="auto"/>
      </w:pPr>
      <w:r>
        <w:t>Как обычно, для наглядности данные можно представить в графическом виде (рис. 21).</w:t>
      </w:r>
    </w:p>
    <w:p w:rsidR="006712A4" w:rsidRDefault="006712A4" w:rsidP="006817B3">
      <w:pPr>
        <w:spacing w:after="120" w:line="240" w:lineRule="auto"/>
      </w:pPr>
      <w:r>
        <w:rPr>
          <w:noProof/>
          <w:lang w:eastAsia="ru-RU"/>
        </w:rPr>
        <w:drawing>
          <wp:inline distT="0" distB="0" distL="0" distR="0">
            <wp:extent cx="4762500" cy="25527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 21. Прогностический интервал по Холту-Винтерсу.jpg"/>
                    <pic:cNvPicPr/>
                  </pic:nvPicPr>
                  <pic:blipFill>
                    <a:blip r:embed="rId34">
                      <a:extLst>
                        <a:ext uri="{28A0092B-C50C-407E-A947-70E740481C1C}">
                          <a14:useLocalDpi xmlns:a14="http://schemas.microsoft.com/office/drawing/2010/main" val="0"/>
                        </a:ext>
                      </a:extLst>
                    </a:blip>
                    <a:stretch>
                      <a:fillRect/>
                    </a:stretch>
                  </pic:blipFill>
                  <pic:spPr>
                    <a:xfrm>
                      <a:off x="0" y="0"/>
                      <a:ext cx="4762500" cy="2552700"/>
                    </a:xfrm>
                    <a:prstGeom prst="rect">
                      <a:avLst/>
                    </a:prstGeom>
                  </pic:spPr>
                </pic:pic>
              </a:graphicData>
            </a:graphic>
          </wp:inline>
        </w:drawing>
      </w:r>
    </w:p>
    <w:p w:rsidR="006817B3" w:rsidRDefault="006817B3" w:rsidP="006817B3">
      <w:pPr>
        <w:spacing w:after="120" w:line="240" w:lineRule="auto"/>
      </w:pPr>
      <w:r>
        <w:t xml:space="preserve">Рис. </w:t>
      </w:r>
      <w:r w:rsidR="006712A4">
        <w:t>21</w:t>
      </w:r>
      <w:r>
        <w:t>. Прогностический интервал по Холту-Винтерсу</w:t>
      </w:r>
    </w:p>
    <w:p w:rsidR="006817B3" w:rsidRDefault="006817B3" w:rsidP="009B34DB">
      <w:pPr>
        <w:spacing w:after="0" w:line="240" w:lineRule="auto"/>
      </w:pPr>
      <w:r>
        <w:t>На график</w:t>
      </w:r>
      <w:r w:rsidR="009B34DB">
        <w:t>е есть два интересных момента:</w:t>
      </w:r>
    </w:p>
    <w:p w:rsidR="009B34DB" w:rsidRDefault="009B34DB" w:rsidP="009B34DB">
      <w:pPr>
        <w:pStyle w:val="a9"/>
        <w:numPr>
          <w:ilvl w:val="0"/>
          <w:numId w:val="19"/>
        </w:numPr>
        <w:spacing w:after="120" w:line="240" w:lineRule="auto"/>
      </w:pPr>
      <w:r>
        <w:t>Погрешность со временем становится шире. В этом есть смысл. Неуверенность накапливается с каждым месяцем.</w:t>
      </w:r>
    </w:p>
    <w:p w:rsidR="00F23A1A" w:rsidRPr="00742F66" w:rsidRDefault="009B34DB" w:rsidP="006817B3">
      <w:pPr>
        <w:pStyle w:val="a9"/>
        <w:numPr>
          <w:ilvl w:val="0"/>
          <w:numId w:val="19"/>
        </w:numPr>
        <w:spacing w:after="120" w:line="240" w:lineRule="auto"/>
      </w:pPr>
      <w:r>
        <w:lastRenderedPageBreak/>
        <w:t>Точно так же погрешность растет и в частях, приходящихся на периоды сезонного повышения спроса. С последующим его падением погрешность сжимается.</w:t>
      </w:r>
    </w:p>
    <w:sectPr w:rsidR="00F23A1A" w:rsidRPr="00742F66" w:rsidSect="00800380">
      <w:pgSz w:w="11909" w:h="16834"/>
      <w:pgMar w:top="851" w:right="1134" w:bottom="851" w:left="1418"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12A4" w:rsidRDefault="006712A4" w:rsidP="00C93E69">
      <w:pPr>
        <w:spacing w:after="0" w:line="240" w:lineRule="auto"/>
      </w:pPr>
      <w:r>
        <w:separator/>
      </w:r>
    </w:p>
  </w:endnote>
  <w:endnote w:type="continuationSeparator" w:id="0">
    <w:p w:rsidR="006712A4" w:rsidRDefault="006712A4" w:rsidP="00C93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12A4" w:rsidRDefault="006712A4" w:rsidP="00C93E69">
      <w:pPr>
        <w:spacing w:after="0" w:line="240" w:lineRule="auto"/>
      </w:pPr>
      <w:r>
        <w:separator/>
      </w:r>
    </w:p>
  </w:footnote>
  <w:footnote w:type="continuationSeparator" w:id="0">
    <w:p w:rsidR="006712A4" w:rsidRDefault="006712A4" w:rsidP="00C93E69">
      <w:pPr>
        <w:spacing w:after="0" w:line="240" w:lineRule="auto"/>
      </w:pPr>
      <w:r>
        <w:continuationSeparator/>
      </w:r>
    </w:p>
  </w:footnote>
  <w:footnote w:id="1">
    <w:p w:rsidR="006712A4" w:rsidRPr="009B38F0" w:rsidRDefault="006712A4" w:rsidP="0023184B">
      <w:pPr>
        <w:spacing w:after="120" w:line="240" w:lineRule="auto"/>
        <w:rPr>
          <w:sz w:val="20"/>
        </w:rPr>
      </w:pPr>
      <w:r w:rsidRPr="009B38F0">
        <w:rPr>
          <w:rStyle w:val="a6"/>
          <w:sz w:val="20"/>
        </w:rPr>
        <w:footnoteRef/>
      </w:r>
      <w:r w:rsidRPr="009B38F0">
        <w:rPr>
          <w:sz w:val="20"/>
        </w:rPr>
        <w:t xml:space="preserve"> Написано по материалам книги Джона Формана </w:t>
      </w:r>
      <w:hyperlink r:id="rId1" w:history="1">
        <w:r w:rsidRPr="009B38F0">
          <w:rPr>
            <w:rStyle w:val="aa"/>
            <w:sz w:val="20"/>
          </w:rPr>
          <w:t>Много цифр: Анализ больших данных при помощи Excel</w:t>
        </w:r>
      </w:hyperlink>
      <w:r w:rsidRPr="009B38F0">
        <w:rPr>
          <w:sz w:val="20"/>
        </w:rPr>
        <w:t>. – М.: Альп</w:t>
      </w:r>
      <w:r>
        <w:rPr>
          <w:sz w:val="20"/>
        </w:rPr>
        <w:t>ина Паблишер, 2016. – С. 329–381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13929"/>
    <w:multiLevelType w:val="hybridMultilevel"/>
    <w:tmpl w:val="474E0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190D4A"/>
    <w:multiLevelType w:val="hybridMultilevel"/>
    <w:tmpl w:val="0CA8EA00"/>
    <w:lvl w:ilvl="0" w:tplc="3A8A0F70">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F1551DE"/>
    <w:multiLevelType w:val="hybridMultilevel"/>
    <w:tmpl w:val="549662C8"/>
    <w:lvl w:ilvl="0" w:tplc="4C5CBBD4">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1F5D85"/>
    <w:multiLevelType w:val="hybridMultilevel"/>
    <w:tmpl w:val="F7A2A0F0"/>
    <w:lvl w:ilvl="0" w:tplc="4C5CBBD4">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CF3BFD"/>
    <w:multiLevelType w:val="hybridMultilevel"/>
    <w:tmpl w:val="CA64FF8C"/>
    <w:lvl w:ilvl="0" w:tplc="8BDCE430">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F204908"/>
    <w:multiLevelType w:val="hybridMultilevel"/>
    <w:tmpl w:val="EF7649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7F4561E"/>
    <w:multiLevelType w:val="hybridMultilevel"/>
    <w:tmpl w:val="2D662CF6"/>
    <w:lvl w:ilvl="0" w:tplc="8BDCE430">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7FC6CD3"/>
    <w:multiLevelType w:val="hybridMultilevel"/>
    <w:tmpl w:val="912A6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85C63BC"/>
    <w:multiLevelType w:val="hybridMultilevel"/>
    <w:tmpl w:val="FDD812AA"/>
    <w:lvl w:ilvl="0" w:tplc="EAF2E03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C4F6E5D"/>
    <w:multiLevelType w:val="hybridMultilevel"/>
    <w:tmpl w:val="51D84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1A93E20"/>
    <w:multiLevelType w:val="hybridMultilevel"/>
    <w:tmpl w:val="479A6716"/>
    <w:lvl w:ilvl="0" w:tplc="8BDCE430">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9132A63"/>
    <w:multiLevelType w:val="hybridMultilevel"/>
    <w:tmpl w:val="CA36F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9CF17A5"/>
    <w:multiLevelType w:val="hybridMultilevel"/>
    <w:tmpl w:val="80605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1A94D06"/>
    <w:multiLevelType w:val="hybridMultilevel"/>
    <w:tmpl w:val="4240F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2BB6B26"/>
    <w:multiLevelType w:val="hybridMultilevel"/>
    <w:tmpl w:val="C2A6FE7C"/>
    <w:lvl w:ilvl="0" w:tplc="3A8A0F70">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44B6863"/>
    <w:multiLevelType w:val="hybridMultilevel"/>
    <w:tmpl w:val="F3E67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08B5122"/>
    <w:multiLevelType w:val="hybridMultilevel"/>
    <w:tmpl w:val="8744A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17F6FE4"/>
    <w:multiLevelType w:val="hybridMultilevel"/>
    <w:tmpl w:val="371E01A0"/>
    <w:lvl w:ilvl="0" w:tplc="3A8A0F70">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3F56189"/>
    <w:multiLevelType w:val="hybridMultilevel"/>
    <w:tmpl w:val="EF786170"/>
    <w:lvl w:ilvl="0" w:tplc="EAF2E03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15"/>
  </w:num>
  <w:num w:numId="4">
    <w:abstractNumId w:val="0"/>
  </w:num>
  <w:num w:numId="5">
    <w:abstractNumId w:val="4"/>
  </w:num>
  <w:num w:numId="6">
    <w:abstractNumId w:val="6"/>
  </w:num>
  <w:num w:numId="7">
    <w:abstractNumId w:val="16"/>
  </w:num>
  <w:num w:numId="8">
    <w:abstractNumId w:val="10"/>
  </w:num>
  <w:num w:numId="9">
    <w:abstractNumId w:val="9"/>
  </w:num>
  <w:num w:numId="10">
    <w:abstractNumId w:val="17"/>
  </w:num>
  <w:num w:numId="11">
    <w:abstractNumId w:val="5"/>
  </w:num>
  <w:num w:numId="12">
    <w:abstractNumId w:val="18"/>
  </w:num>
  <w:num w:numId="13">
    <w:abstractNumId w:val="1"/>
  </w:num>
  <w:num w:numId="14">
    <w:abstractNumId w:val="8"/>
  </w:num>
  <w:num w:numId="15">
    <w:abstractNumId w:val="7"/>
  </w:num>
  <w:num w:numId="16">
    <w:abstractNumId w:val="13"/>
  </w:num>
  <w:num w:numId="17">
    <w:abstractNumId w:val="14"/>
  </w:num>
  <w:num w:numId="18">
    <w:abstractNumId w:val="11"/>
  </w:num>
  <w:num w:numId="19">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B3"/>
    <w:rsid w:val="000020BF"/>
    <w:rsid w:val="00005386"/>
    <w:rsid w:val="0001154B"/>
    <w:rsid w:val="00012862"/>
    <w:rsid w:val="00012BFA"/>
    <w:rsid w:val="0001331F"/>
    <w:rsid w:val="0001449E"/>
    <w:rsid w:val="00017344"/>
    <w:rsid w:val="0002272F"/>
    <w:rsid w:val="000266E0"/>
    <w:rsid w:val="00030B15"/>
    <w:rsid w:val="00031C7E"/>
    <w:rsid w:val="00031EAB"/>
    <w:rsid w:val="000331AB"/>
    <w:rsid w:val="00033978"/>
    <w:rsid w:val="000346ED"/>
    <w:rsid w:val="00035D03"/>
    <w:rsid w:val="000363B0"/>
    <w:rsid w:val="0003798F"/>
    <w:rsid w:val="00037BEC"/>
    <w:rsid w:val="00037DE0"/>
    <w:rsid w:val="00040A24"/>
    <w:rsid w:val="0005413B"/>
    <w:rsid w:val="00055EA0"/>
    <w:rsid w:val="00064D0A"/>
    <w:rsid w:val="000677CA"/>
    <w:rsid w:val="0007284C"/>
    <w:rsid w:val="00073E70"/>
    <w:rsid w:val="0008183C"/>
    <w:rsid w:val="00085808"/>
    <w:rsid w:val="000B2611"/>
    <w:rsid w:val="000C0DE4"/>
    <w:rsid w:val="000C522E"/>
    <w:rsid w:val="000C728E"/>
    <w:rsid w:val="000D0B79"/>
    <w:rsid w:val="000D286E"/>
    <w:rsid w:val="000D518A"/>
    <w:rsid w:val="000D628E"/>
    <w:rsid w:val="000E2185"/>
    <w:rsid w:val="000F3796"/>
    <w:rsid w:val="000F5A15"/>
    <w:rsid w:val="0011494B"/>
    <w:rsid w:val="00115D98"/>
    <w:rsid w:val="00121A02"/>
    <w:rsid w:val="00121CF8"/>
    <w:rsid w:val="0013048E"/>
    <w:rsid w:val="00134879"/>
    <w:rsid w:val="00140402"/>
    <w:rsid w:val="00146180"/>
    <w:rsid w:val="001479DD"/>
    <w:rsid w:val="00150D25"/>
    <w:rsid w:val="001557D4"/>
    <w:rsid w:val="001628B4"/>
    <w:rsid w:val="00162EE7"/>
    <w:rsid w:val="00164E6B"/>
    <w:rsid w:val="0017469E"/>
    <w:rsid w:val="0018062A"/>
    <w:rsid w:val="001808BD"/>
    <w:rsid w:val="00181895"/>
    <w:rsid w:val="00182F77"/>
    <w:rsid w:val="00187EC5"/>
    <w:rsid w:val="0019483C"/>
    <w:rsid w:val="0019565A"/>
    <w:rsid w:val="0019642B"/>
    <w:rsid w:val="00197869"/>
    <w:rsid w:val="001A1658"/>
    <w:rsid w:val="001B01ED"/>
    <w:rsid w:val="001B0D69"/>
    <w:rsid w:val="001C00A8"/>
    <w:rsid w:val="001C454E"/>
    <w:rsid w:val="001D1E2A"/>
    <w:rsid w:val="001D61DC"/>
    <w:rsid w:val="001E7169"/>
    <w:rsid w:val="001F1FAA"/>
    <w:rsid w:val="001F2C53"/>
    <w:rsid w:val="001F5F21"/>
    <w:rsid w:val="0020694E"/>
    <w:rsid w:val="002071F5"/>
    <w:rsid w:val="00212845"/>
    <w:rsid w:val="002159BF"/>
    <w:rsid w:val="00220FF0"/>
    <w:rsid w:val="002235D4"/>
    <w:rsid w:val="00225409"/>
    <w:rsid w:val="00225EAF"/>
    <w:rsid w:val="0023184B"/>
    <w:rsid w:val="002326A0"/>
    <w:rsid w:val="00234134"/>
    <w:rsid w:val="0023472F"/>
    <w:rsid w:val="00235E58"/>
    <w:rsid w:val="0023683E"/>
    <w:rsid w:val="00236F87"/>
    <w:rsid w:val="0024334F"/>
    <w:rsid w:val="002434B9"/>
    <w:rsid w:val="00247DED"/>
    <w:rsid w:val="00253D05"/>
    <w:rsid w:val="00253D10"/>
    <w:rsid w:val="00255391"/>
    <w:rsid w:val="00256D0D"/>
    <w:rsid w:val="00261B99"/>
    <w:rsid w:val="002622D5"/>
    <w:rsid w:val="00265C0A"/>
    <w:rsid w:val="00267C6D"/>
    <w:rsid w:val="00270E59"/>
    <w:rsid w:val="002751C1"/>
    <w:rsid w:val="00284450"/>
    <w:rsid w:val="00286135"/>
    <w:rsid w:val="002B0BBC"/>
    <w:rsid w:val="002B0CCA"/>
    <w:rsid w:val="002B335F"/>
    <w:rsid w:val="002B5E0B"/>
    <w:rsid w:val="002C4BC3"/>
    <w:rsid w:val="002D0A2C"/>
    <w:rsid w:val="002D7237"/>
    <w:rsid w:val="002D77BC"/>
    <w:rsid w:val="002E117D"/>
    <w:rsid w:val="002E1ABD"/>
    <w:rsid w:val="002E2AA8"/>
    <w:rsid w:val="002F7357"/>
    <w:rsid w:val="00300139"/>
    <w:rsid w:val="00301123"/>
    <w:rsid w:val="00301386"/>
    <w:rsid w:val="0030359F"/>
    <w:rsid w:val="00304733"/>
    <w:rsid w:val="0030574A"/>
    <w:rsid w:val="00306BDC"/>
    <w:rsid w:val="003100D3"/>
    <w:rsid w:val="003143D4"/>
    <w:rsid w:val="00316FB9"/>
    <w:rsid w:val="00321CC2"/>
    <w:rsid w:val="003251E3"/>
    <w:rsid w:val="00326E8E"/>
    <w:rsid w:val="00330D45"/>
    <w:rsid w:val="00331CA0"/>
    <w:rsid w:val="00333C4C"/>
    <w:rsid w:val="003341FF"/>
    <w:rsid w:val="0035143D"/>
    <w:rsid w:val="0035198A"/>
    <w:rsid w:val="0035241D"/>
    <w:rsid w:val="00356B20"/>
    <w:rsid w:val="0036040A"/>
    <w:rsid w:val="003765D7"/>
    <w:rsid w:val="00380F4A"/>
    <w:rsid w:val="0038173F"/>
    <w:rsid w:val="003844E7"/>
    <w:rsid w:val="003911D1"/>
    <w:rsid w:val="003948BE"/>
    <w:rsid w:val="00395FFD"/>
    <w:rsid w:val="003B0105"/>
    <w:rsid w:val="003B192A"/>
    <w:rsid w:val="003B676C"/>
    <w:rsid w:val="003B747E"/>
    <w:rsid w:val="003C6BC6"/>
    <w:rsid w:val="003D02C1"/>
    <w:rsid w:val="003D26F7"/>
    <w:rsid w:val="003D7C5B"/>
    <w:rsid w:val="003E13A4"/>
    <w:rsid w:val="003E49B7"/>
    <w:rsid w:val="003F1E8A"/>
    <w:rsid w:val="003F4902"/>
    <w:rsid w:val="003F7E01"/>
    <w:rsid w:val="00400A57"/>
    <w:rsid w:val="004101DA"/>
    <w:rsid w:val="00412A8D"/>
    <w:rsid w:val="00412D24"/>
    <w:rsid w:val="00413461"/>
    <w:rsid w:val="0042117D"/>
    <w:rsid w:val="00424D11"/>
    <w:rsid w:val="00424F6B"/>
    <w:rsid w:val="0042620B"/>
    <w:rsid w:val="00426333"/>
    <w:rsid w:val="00427DC6"/>
    <w:rsid w:val="00432472"/>
    <w:rsid w:val="00434E7A"/>
    <w:rsid w:val="00435379"/>
    <w:rsid w:val="0043673D"/>
    <w:rsid w:val="00444FE5"/>
    <w:rsid w:val="0046143D"/>
    <w:rsid w:val="0046388B"/>
    <w:rsid w:val="004710FD"/>
    <w:rsid w:val="00471481"/>
    <w:rsid w:val="00471DB0"/>
    <w:rsid w:val="00476D68"/>
    <w:rsid w:val="0047784A"/>
    <w:rsid w:val="00492585"/>
    <w:rsid w:val="00494CEC"/>
    <w:rsid w:val="00496B81"/>
    <w:rsid w:val="004A17A9"/>
    <w:rsid w:val="004A34E5"/>
    <w:rsid w:val="004A4392"/>
    <w:rsid w:val="004B147F"/>
    <w:rsid w:val="004B5E25"/>
    <w:rsid w:val="004C469D"/>
    <w:rsid w:val="004C5039"/>
    <w:rsid w:val="004C5FFE"/>
    <w:rsid w:val="004D137E"/>
    <w:rsid w:val="004D2882"/>
    <w:rsid w:val="004E0242"/>
    <w:rsid w:val="004E70D1"/>
    <w:rsid w:val="004F1E4A"/>
    <w:rsid w:val="004F52C2"/>
    <w:rsid w:val="004F5E87"/>
    <w:rsid w:val="004F769E"/>
    <w:rsid w:val="005066A6"/>
    <w:rsid w:val="005109D7"/>
    <w:rsid w:val="005131E7"/>
    <w:rsid w:val="00515073"/>
    <w:rsid w:val="005204AF"/>
    <w:rsid w:val="00523634"/>
    <w:rsid w:val="00526E45"/>
    <w:rsid w:val="005306D4"/>
    <w:rsid w:val="00530931"/>
    <w:rsid w:val="00531E24"/>
    <w:rsid w:val="005425A2"/>
    <w:rsid w:val="00544DDF"/>
    <w:rsid w:val="005466AD"/>
    <w:rsid w:val="00554115"/>
    <w:rsid w:val="00555270"/>
    <w:rsid w:val="00562771"/>
    <w:rsid w:val="005701D1"/>
    <w:rsid w:val="005744DB"/>
    <w:rsid w:val="0057632B"/>
    <w:rsid w:val="00576E12"/>
    <w:rsid w:val="00577B7B"/>
    <w:rsid w:val="00577EA6"/>
    <w:rsid w:val="00581F79"/>
    <w:rsid w:val="005840B8"/>
    <w:rsid w:val="00584319"/>
    <w:rsid w:val="00591E0C"/>
    <w:rsid w:val="00592FAB"/>
    <w:rsid w:val="00593C5A"/>
    <w:rsid w:val="00593F02"/>
    <w:rsid w:val="005A4406"/>
    <w:rsid w:val="005A5921"/>
    <w:rsid w:val="005A716E"/>
    <w:rsid w:val="005B091A"/>
    <w:rsid w:val="005C58BD"/>
    <w:rsid w:val="005C7DBF"/>
    <w:rsid w:val="005D0B9F"/>
    <w:rsid w:val="005D1600"/>
    <w:rsid w:val="005D1703"/>
    <w:rsid w:val="005D2895"/>
    <w:rsid w:val="005D64FA"/>
    <w:rsid w:val="005D72F7"/>
    <w:rsid w:val="005E1489"/>
    <w:rsid w:val="005E47A2"/>
    <w:rsid w:val="005E5C69"/>
    <w:rsid w:val="005E6279"/>
    <w:rsid w:val="005F093B"/>
    <w:rsid w:val="005F0DC3"/>
    <w:rsid w:val="005F66E3"/>
    <w:rsid w:val="005F78A8"/>
    <w:rsid w:val="006029C6"/>
    <w:rsid w:val="00603FD0"/>
    <w:rsid w:val="00605336"/>
    <w:rsid w:val="00611816"/>
    <w:rsid w:val="006118CE"/>
    <w:rsid w:val="00612042"/>
    <w:rsid w:val="00612B1A"/>
    <w:rsid w:val="00613079"/>
    <w:rsid w:val="00615CBB"/>
    <w:rsid w:val="0062274A"/>
    <w:rsid w:val="00622D81"/>
    <w:rsid w:val="006279FC"/>
    <w:rsid w:val="00627BA9"/>
    <w:rsid w:val="00627C10"/>
    <w:rsid w:val="00630E7A"/>
    <w:rsid w:val="00631D04"/>
    <w:rsid w:val="00652DF6"/>
    <w:rsid w:val="00652E7D"/>
    <w:rsid w:val="00654615"/>
    <w:rsid w:val="00655A03"/>
    <w:rsid w:val="00656C13"/>
    <w:rsid w:val="0066149F"/>
    <w:rsid w:val="0066378D"/>
    <w:rsid w:val="006712A4"/>
    <w:rsid w:val="00675A6F"/>
    <w:rsid w:val="00676BE0"/>
    <w:rsid w:val="006817B3"/>
    <w:rsid w:val="00682E73"/>
    <w:rsid w:val="00685206"/>
    <w:rsid w:val="0069183D"/>
    <w:rsid w:val="00694168"/>
    <w:rsid w:val="006A020F"/>
    <w:rsid w:val="006A1E73"/>
    <w:rsid w:val="006A32EC"/>
    <w:rsid w:val="006A3AB0"/>
    <w:rsid w:val="006A652A"/>
    <w:rsid w:val="006A7874"/>
    <w:rsid w:val="006B1F24"/>
    <w:rsid w:val="006B24E9"/>
    <w:rsid w:val="006B2887"/>
    <w:rsid w:val="006B3F13"/>
    <w:rsid w:val="006C21CD"/>
    <w:rsid w:val="006C7E3C"/>
    <w:rsid w:val="006D1988"/>
    <w:rsid w:val="006D1D99"/>
    <w:rsid w:val="006E00CF"/>
    <w:rsid w:val="006E4BB6"/>
    <w:rsid w:val="006E509E"/>
    <w:rsid w:val="006F2EA3"/>
    <w:rsid w:val="007015C5"/>
    <w:rsid w:val="007060B8"/>
    <w:rsid w:val="007067C9"/>
    <w:rsid w:val="0072432C"/>
    <w:rsid w:val="00724E50"/>
    <w:rsid w:val="00726A1A"/>
    <w:rsid w:val="00732EE1"/>
    <w:rsid w:val="007368C6"/>
    <w:rsid w:val="0073697E"/>
    <w:rsid w:val="00737DB9"/>
    <w:rsid w:val="0074195D"/>
    <w:rsid w:val="00742F66"/>
    <w:rsid w:val="00743261"/>
    <w:rsid w:val="00744CE8"/>
    <w:rsid w:val="0074772A"/>
    <w:rsid w:val="007479BC"/>
    <w:rsid w:val="0075245F"/>
    <w:rsid w:val="00771B77"/>
    <w:rsid w:val="00775D2B"/>
    <w:rsid w:val="00780CDE"/>
    <w:rsid w:val="00784FD3"/>
    <w:rsid w:val="00785090"/>
    <w:rsid w:val="00786644"/>
    <w:rsid w:val="007873A4"/>
    <w:rsid w:val="00794583"/>
    <w:rsid w:val="00796931"/>
    <w:rsid w:val="007A127B"/>
    <w:rsid w:val="007A1953"/>
    <w:rsid w:val="007A254D"/>
    <w:rsid w:val="007A5147"/>
    <w:rsid w:val="007A5CDE"/>
    <w:rsid w:val="007A6B33"/>
    <w:rsid w:val="007B0FD2"/>
    <w:rsid w:val="007B2882"/>
    <w:rsid w:val="007B7DCC"/>
    <w:rsid w:val="007C1A5A"/>
    <w:rsid w:val="007C311C"/>
    <w:rsid w:val="007C6DA7"/>
    <w:rsid w:val="007D06E8"/>
    <w:rsid w:val="007D0D96"/>
    <w:rsid w:val="007D46B3"/>
    <w:rsid w:val="007E1391"/>
    <w:rsid w:val="007E1B1F"/>
    <w:rsid w:val="007F267A"/>
    <w:rsid w:val="007F293D"/>
    <w:rsid w:val="007F4453"/>
    <w:rsid w:val="007F4985"/>
    <w:rsid w:val="007F7507"/>
    <w:rsid w:val="007F7C81"/>
    <w:rsid w:val="00800380"/>
    <w:rsid w:val="008038B1"/>
    <w:rsid w:val="0081056D"/>
    <w:rsid w:val="008129C8"/>
    <w:rsid w:val="008145E2"/>
    <w:rsid w:val="008146AB"/>
    <w:rsid w:val="0081626F"/>
    <w:rsid w:val="008166C2"/>
    <w:rsid w:val="0082734A"/>
    <w:rsid w:val="00833996"/>
    <w:rsid w:val="00842BC4"/>
    <w:rsid w:val="00844758"/>
    <w:rsid w:val="008464FA"/>
    <w:rsid w:val="00846DFE"/>
    <w:rsid w:val="008477FC"/>
    <w:rsid w:val="00855365"/>
    <w:rsid w:val="008557EC"/>
    <w:rsid w:val="00860280"/>
    <w:rsid w:val="008605E7"/>
    <w:rsid w:val="00866066"/>
    <w:rsid w:val="00870429"/>
    <w:rsid w:val="00870DD0"/>
    <w:rsid w:val="00873C88"/>
    <w:rsid w:val="00876FFA"/>
    <w:rsid w:val="00881623"/>
    <w:rsid w:val="00881763"/>
    <w:rsid w:val="008A0E21"/>
    <w:rsid w:val="008A3112"/>
    <w:rsid w:val="008B6296"/>
    <w:rsid w:val="008D37E4"/>
    <w:rsid w:val="008D38AE"/>
    <w:rsid w:val="008F06FA"/>
    <w:rsid w:val="008F34D2"/>
    <w:rsid w:val="008F3689"/>
    <w:rsid w:val="009007AA"/>
    <w:rsid w:val="009019AE"/>
    <w:rsid w:val="00901BEC"/>
    <w:rsid w:val="00910A08"/>
    <w:rsid w:val="00916867"/>
    <w:rsid w:val="00920440"/>
    <w:rsid w:val="009259E6"/>
    <w:rsid w:val="00927317"/>
    <w:rsid w:val="009312C2"/>
    <w:rsid w:val="00931BC5"/>
    <w:rsid w:val="009330D9"/>
    <w:rsid w:val="0094363E"/>
    <w:rsid w:val="00944F61"/>
    <w:rsid w:val="00945BB8"/>
    <w:rsid w:val="009508DF"/>
    <w:rsid w:val="0095100B"/>
    <w:rsid w:val="00953457"/>
    <w:rsid w:val="009553F1"/>
    <w:rsid w:val="009565A0"/>
    <w:rsid w:val="0096048C"/>
    <w:rsid w:val="009712F4"/>
    <w:rsid w:val="009732F9"/>
    <w:rsid w:val="0097585C"/>
    <w:rsid w:val="00986DBA"/>
    <w:rsid w:val="00994290"/>
    <w:rsid w:val="009A0659"/>
    <w:rsid w:val="009A5A62"/>
    <w:rsid w:val="009A6E36"/>
    <w:rsid w:val="009B34DB"/>
    <w:rsid w:val="009B38F0"/>
    <w:rsid w:val="009B6387"/>
    <w:rsid w:val="009B66B9"/>
    <w:rsid w:val="009B7403"/>
    <w:rsid w:val="009C74C6"/>
    <w:rsid w:val="009D3D77"/>
    <w:rsid w:val="009D44AD"/>
    <w:rsid w:val="009F18DD"/>
    <w:rsid w:val="009F2017"/>
    <w:rsid w:val="009F424E"/>
    <w:rsid w:val="009F6C32"/>
    <w:rsid w:val="00A03FA9"/>
    <w:rsid w:val="00A068A2"/>
    <w:rsid w:val="00A07CE6"/>
    <w:rsid w:val="00A213E7"/>
    <w:rsid w:val="00A27408"/>
    <w:rsid w:val="00A31299"/>
    <w:rsid w:val="00A36515"/>
    <w:rsid w:val="00A402E3"/>
    <w:rsid w:val="00A41F6B"/>
    <w:rsid w:val="00A4293F"/>
    <w:rsid w:val="00A51210"/>
    <w:rsid w:val="00A52034"/>
    <w:rsid w:val="00A524C2"/>
    <w:rsid w:val="00A52A4A"/>
    <w:rsid w:val="00A55EE9"/>
    <w:rsid w:val="00A62A31"/>
    <w:rsid w:val="00A6670E"/>
    <w:rsid w:val="00A7013C"/>
    <w:rsid w:val="00A70EFB"/>
    <w:rsid w:val="00A74F1C"/>
    <w:rsid w:val="00A76470"/>
    <w:rsid w:val="00A8700D"/>
    <w:rsid w:val="00A90537"/>
    <w:rsid w:val="00A963FF"/>
    <w:rsid w:val="00A97D1C"/>
    <w:rsid w:val="00AB19C0"/>
    <w:rsid w:val="00AB22FB"/>
    <w:rsid w:val="00AB38AF"/>
    <w:rsid w:val="00AC63FD"/>
    <w:rsid w:val="00AC6CF6"/>
    <w:rsid w:val="00AC715F"/>
    <w:rsid w:val="00AC79CB"/>
    <w:rsid w:val="00AC7AC5"/>
    <w:rsid w:val="00AC7DB1"/>
    <w:rsid w:val="00AD12EB"/>
    <w:rsid w:val="00AE2BDE"/>
    <w:rsid w:val="00AE337A"/>
    <w:rsid w:val="00AE52B7"/>
    <w:rsid w:val="00AE6FF1"/>
    <w:rsid w:val="00AF13F1"/>
    <w:rsid w:val="00AF3040"/>
    <w:rsid w:val="00AF62AF"/>
    <w:rsid w:val="00B00C66"/>
    <w:rsid w:val="00B022A3"/>
    <w:rsid w:val="00B04250"/>
    <w:rsid w:val="00B0725A"/>
    <w:rsid w:val="00B119AC"/>
    <w:rsid w:val="00B1267B"/>
    <w:rsid w:val="00B13F24"/>
    <w:rsid w:val="00B2056A"/>
    <w:rsid w:val="00B22FC5"/>
    <w:rsid w:val="00B2791D"/>
    <w:rsid w:val="00B27E7A"/>
    <w:rsid w:val="00B3151A"/>
    <w:rsid w:val="00B319F4"/>
    <w:rsid w:val="00B36CDC"/>
    <w:rsid w:val="00B36E57"/>
    <w:rsid w:val="00B506CF"/>
    <w:rsid w:val="00B53E86"/>
    <w:rsid w:val="00B540A1"/>
    <w:rsid w:val="00B644F1"/>
    <w:rsid w:val="00B65568"/>
    <w:rsid w:val="00B71492"/>
    <w:rsid w:val="00B7460E"/>
    <w:rsid w:val="00B74939"/>
    <w:rsid w:val="00B76C15"/>
    <w:rsid w:val="00B80006"/>
    <w:rsid w:val="00B82050"/>
    <w:rsid w:val="00B83C02"/>
    <w:rsid w:val="00B8526B"/>
    <w:rsid w:val="00B86B50"/>
    <w:rsid w:val="00B86E96"/>
    <w:rsid w:val="00B90084"/>
    <w:rsid w:val="00B91896"/>
    <w:rsid w:val="00B97A53"/>
    <w:rsid w:val="00BA0F59"/>
    <w:rsid w:val="00BA20F0"/>
    <w:rsid w:val="00BA4567"/>
    <w:rsid w:val="00BA6DC4"/>
    <w:rsid w:val="00BB0ADA"/>
    <w:rsid w:val="00BB42CB"/>
    <w:rsid w:val="00BB7232"/>
    <w:rsid w:val="00BB7878"/>
    <w:rsid w:val="00BC5303"/>
    <w:rsid w:val="00BC6428"/>
    <w:rsid w:val="00BD1820"/>
    <w:rsid w:val="00BD4B15"/>
    <w:rsid w:val="00BD4DB0"/>
    <w:rsid w:val="00BE3E8C"/>
    <w:rsid w:val="00BF2DD9"/>
    <w:rsid w:val="00BF5289"/>
    <w:rsid w:val="00C0075F"/>
    <w:rsid w:val="00C03C01"/>
    <w:rsid w:val="00C12D1C"/>
    <w:rsid w:val="00C12D23"/>
    <w:rsid w:val="00C13CC6"/>
    <w:rsid w:val="00C14072"/>
    <w:rsid w:val="00C1589F"/>
    <w:rsid w:val="00C16F14"/>
    <w:rsid w:val="00C1736F"/>
    <w:rsid w:val="00C20CEE"/>
    <w:rsid w:val="00C22874"/>
    <w:rsid w:val="00C33EEF"/>
    <w:rsid w:val="00C341A2"/>
    <w:rsid w:val="00C40FC0"/>
    <w:rsid w:val="00C41096"/>
    <w:rsid w:val="00C45941"/>
    <w:rsid w:val="00C54AF2"/>
    <w:rsid w:val="00C55E6E"/>
    <w:rsid w:val="00C57702"/>
    <w:rsid w:val="00C64D85"/>
    <w:rsid w:val="00C65A37"/>
    <w:rsid w:val="00C707BF"/>
    <w:rsid w:val="00C82575"/>
    <w:rsid w:val="00C83709"/>
    <w:rsid w:val="00C93341"/>
    <w:rsid w:val="00C93E69"/>
    <w:rsid w:val="00C93EE1"/>
    <w:rsid w:val="00C94178"/>
    <w:rsid w:val="00C96091"/>
    <w:rsid w:val="00CA2241"/>
    <w:rsid w:val="00CA2FF8"/>
    <w:rsid w:val="00CA3745"/>
    <w:rsid w:val="00CA3A1E"/>
    <w:rsid w:val="00CA753B"/>
    <w:rsid w:val="00CB0119"/>
    <w:rsid w:val="00CB05C8"/>
    <w:rsid w:val="00CB0909"/>
    <w:rsid w:val="00CB69F9"/>
    <w:rsid w:val="00CB7FD9"/>
    <w:rsid w:val="00CC4176"/>
    <w:rsid w:val="00CC4A09"/>
    <w:rsid w:val="00CD429A"/>
    <w:rsid w:val="00CE20E8"/>
    <w:rsid w:val="00CE4804"/>
    <w:rsid w:val="00CF1BD8"/>
    <w:rsid w:val="00CF39B2"/>
    <w:rsid w:val="00D033E8"/>
    <w:rsid w:val="00D10204"/>
    <w:rsid w:val="00D14AFB"/>
    <w:rsid w:val="00D1520A"/>
    <w:rsid w:val="00D17289"/>
    <w:rsid w:val="00D2071E"/>
    <w:rsid w:val="00D209C0"/>
    <w:rsid w:val="00D2205A"/>
    <w:rsid w:val="00D24703"/>
    <w:rsid w:val="00D25FAE"/>
    <w:rsid w:val="00D30D72"/>
    <w:rsid w:val="00D32AB1"/>
    <w:rsid w:val="00D332A4"/>
    <w:rsid w:val="00D3488E"/>
    <w:rsid w:val="00D43CC6"/>
    <w:rsid w:val="00D449A5"/>
    <w:rsid w:val="00D449FD"/>
    <w:rsid w:val="00D45A67"/>
    <w:rsid w:val="00D45F89"/>
    <w:rsid w:val="00D4733C"/>
    <w:rsid w:val="00D533D4"/>
    <w:rsid w:val="00D565A7"/>
    <w:rsid w:val="00D616D3"/>
    <w:rsid w:val="00D65B8E"/>
    <w:rsid w:val="00D70F77"/>
    <w:rsid w:val="00D74804"/>
    <w:rsid w:val="00D841E7"/>
    <w:rsid w:val="00D903A9"/>
    <w:rsid w:val="00D96392"/>
    <w:rsid w:val="00DA4909"/>
    <w:rsid w:val="00DA5670"/>
    <w:rsid w:val="00DB3B58"/>
    <w:rsid w:val="00DB636B"/>
    <w:rsid w:val="00DB6FF1"/>
    <w:rsid w:val="00DC72A4"/>
    <w:rsid w:val="00DC7F35"/>
    <w:rsid w:val="00DD110C"/>
    <w:rsid w:val="00DD4E22"/>
    <w:rsid w:val="00DD6596"/>
    <w:rsid w:val="00DE747F"/>
    <w:rsid w:val="00DF1EF9"/>
    <w:rsid w:val="00DF482F"/>
    <w:rsid w:val="00DF4BF5"/>
    <w:rsid w:val="00DF712E"/>
    <w:rsid w:val="00E01E34"/>
    <w:rsid w:val="00E039CA"/>
    <w:rsid w:val="00E05BB6"/>
    <w:rsid w:val="00E06B5A"/>
    <w:rsid w:val="00E06C81"/>
    <w:rsid w:val="00E138B8"/>
    <w:rsid w:val="00E17390"/>
    <w:rsid w:val="00E20D22"/>
    <w:rsid w:val="00E32524"/>
    <w:rsid w:val="00E40663"/>
    <w:rsid w:val="00E52164"/>
    <w:rsid w:val="00E55EB0"/>
    <w:rsid w:val="00E57560"/>
    <w:rsid w:val="00E60F0C"/>
    <w:rsid w:val="00E61CB9"/>
    <w:rsid w:val="00E664F4"/>
    <w:rsid w:val="00E70B38"/>
    <w:rsid w:val="00E734B3"/>
    <w:rsid w:val="00E741C5"/>
    <w:rsid w:val="00E77D13"/>
    <w:rsid w:val="00E87331"/>
    <w:rsid w:val="00E91B3E"/>
    <w:rsid w:val="00E92A2A"/>
    <w:rsid w:val="00E9326A"/>
    <w:rsid w:val="00E940E3"/>
    <w:rsid w:val="00E957BE"/>
    <w:rsid w:val="00EA1E9D"/>
    <w:rsid w:val="00EA5470"/>
    <w:rsid w:val="00EB2981"/>
    <w:rsid w:val="00EB34CD"/>
    <w:rsid w:val="00EB6375"/>
    <w:rsid w:val="00EB7120"/>
    <w:rsid w:val="00EC0B35"/>
    <w:rsid w:val="00EC0EEF"/>
    <w:rsid w:val="00EC5CBA"/>
    <w:rsid w:val="00EC6A58"/>
    <w:rsid w:val="00EC76A3"/>
    <w:rsid w:val="00EC7A9E"/>
    <w:rsid w:val="00ED445D"/>
    <w:rsid w:val="00ED7D1B"/>
    <w:rsid w:val="00EE0F15"/>
    <w:rsid w:val="00EE7997"/>
    <w:rsid w:val="00EF1F34"/>
    <w:rsid w:val="00EF307A"/>
    <w:rsid w:val="00EF3951"/>
    <w:rsid w:val="00F011F4"/>
    <w:rsid w:val="00F02850"/>
    <w:rsid w:val="00F03C29"/>
    <w:rsid w:val="00F04707"/>
    <w:rsid w:val="00F12095"/>
    <w:rsid w:val="00F15D0A"/>
    <w:rsid w:val="00F15D69"/>
    <w:rsid w:val="00F169C1"/>
    <w:rsid w:val="00F22044"/>
    <w:rsid w:val="00F23A1A"/>
    <w:rsid w:val="00F30537"/>
    <w:rsid w:val="00F33A35"/>
    <w:rsid w:val="00F41375"/>
    <w:rsid w:val="00F41AA4"/>
    <w:rsid w:val="00F4346F"/>
    <w:rsid w:val="00F4778B"/>
    <w:rsid w:val="00F54184"/>
    <w:rsid w:val="00F54AF5"/>
    <w:rsid w:val="00F54ED5"/>
    <w:rsid w:val="00F7459D"/>
    <w:rsid w:val="00F74930"/>
    <w:rsid w:val="00F75465"/>
    <w:rsid w:val="00F75FAC"/>
    <w:rsid w:val="00F80134"/>
    <w:rsid w:val="00F8017E"/>
    <w:rsid w:val="00F84D04"/>
    <w:rsid w:val="00F87275"/>
    <w:rsid w:val="00F87776"/>
    <w:rsid w:val="00F912CE"/>
    <w:rsid w:val="00F92657"/>
    <w:rsid w:val="00F95A5D"/>
    <w:rsid w:val="00F960AC"/>
    <w:rsid w:val="00FA3C2A"/>
    <w:rsid w:val="00FA4A19"/>
    <w:rsid w:val="00FA7366"/>
    <w:rsid w:val="00FB6F33"/>
    <w:rsid w:val="00FC21A9"/>
    <w:rsid w:val="00FC391E"/>
    <w:rsid w:val="00FC5965"/>
    <w:rsid w:val="00FC7352"/>
    <w:rsid w:val="00FC739B"/>
    <w:rsid w:val="00FD487E"/>
    <w:rsid w:val="00FD768A"/>
    <w:rsid w:val="00FE7905"/>
    <w:rsid w:val="00FF4980"/>
    <w:rsid w:val="00FF77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967FFE-B083-4298-AE2F-A8EAF9914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773"/>
  </w:style>
  <w:style w:type="paragraph" w:styleId="2">
    <w:name w:val="heading 2"/>
    <w:basedOn w:val="a"/>
    <w:next w:val="a"/>
    <w:link w:val="20"/>
    <w:uiPriority w:val="9"/>
    <w:unhideWhenUsed/>
    <w:qFormat/>
    <w:rsid w:val="004B5E2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4B5E2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4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semiHidden/>
    <w:unhideWhenUsed/>
    <w:rsid w:val="00C93E69"/>
    <w:pPr>
      <w:spacing w:after="0" w:line="240" w:lineRule="auto"/>
    </w:pPr>
    <w:rPr>
      <w:sz w:val="20"/>
      <w:szCs w:val="20"/>
    </w:rPr>
  </w:style>
  <w:style w:type="character" w:customStyle="1" w:styleId="a5">
    <w:name w:val="Текст сноски Знак"/>
    <w:basedOn w:val="a0"/>
    <w:link w:val="a4"/>
    <w:uiPriority w:val="99"/>
    <w:semiHidden/>
    <w:rsid w:val="00C93E69"/>
    <w:rPr>
      <w:sz w:val="20"/>
      <w:szCs w:val="20"/>
    </w:rPr>
  </w:style>
  <w:style w:type="character" w:styleId="a6">
    <w:name w:val="footnote reference"/>
    <w:basedOn w:val="a0"/>
    <w:uiPriority w:val="99"/>
    <w:semiHidden/>
    <w:unhideWhenUsed/>
    <w:rsid w:val="00C93E69"/>
    <w:rPr>
      <w:vertAlign w:val="superscript"/>
    </w:rPr>
  </w:style>
  <w:style w:type="paragraph" w:styleId="a7">
    <w:name w:val="Balloon Text"/>
    <w:basedOn w:val="a"/>
    <w:link w:val="a8"/>
    <w:uiPriority w:val="99"/>
    <w:semiHidden/>
    <w:unhideWhenUsed/>
    <w:rsid w:val="003C6BC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6BC6"/>
    <w:rPr>
      <w:rFonts w:ascii="Tahoma" w:hAnsi="Tahoma" w:cs="Tahoma"/>
      <w:sz w:val="16"/>
      <w:szCs w:val="16"/>
    </w:rPr>
  </w:style>
  <w:style w:type="paragraph" w:styleId="a9">
    <w:name w:val="List Paragraph"/>
    <w:basedOn w:val="a"/>
    <w:uiPriority w:val="34"/>
    <w:qFormat/>
    <w:rsid w:val="0030574A"/>
    <w:pPr>
      <w:ind w:left="720"/>
      <w:contextualSpacing/>
    </w:pPr>
  </w:style>
  <w:style w:type="character" w:styleId="aa">
    <w:name w:val="Hyperlink"/>
    <w:basedOn w:val="a0"/>
    <w:uiPriority w:val="99"/>
    <w:unhideWhenUsed/>
    <w:rsid w:val="00675A6F"/>
    <w:rPr>
      <w:color w:val="0000FF" w:themeColor="hyperlink"/>
      <w:u w:val="single"/>
    </w:rPr>
  </w:style>
  <w:style w:type="character" w:customStyle="1" w:styleId="5">
    <w:name w:val="Заголовок №5_"/>
    <w:basedOn w:val="a0"/>
    <w:link w:val="50"/>
    <w:rsid w:val="00BC6428"/>
    <w:rPr>
      <w:rFonts w:ascii="Times New Roman" w:eastAsia="Times New Roman" w:hAnsi="Times New Roman" w:cs="Times New Roman"/>
      <w:b/>
      <w:bCs/>
      <w:shd w:val="clear" w:color="auto" w:fill="FFFFFF"/>
    </w:rPr>
  </w:style>
  <w:style w:type="character" w:customStyle="1" w:styleId="ab">
    <w:name w:val="Основной текст_"/>
    <w:basedOn w:val="a0"/>
    <w:link w:val="41"/>
    <w:rsid w:val="00BC6428"/>
    <w:rPr>
      <w:rFonts w:ascii="Times New Roman" w:eastAsia="Times New Roman" w:hAnsi="Times New Roman" w:cs="Times New Roman"/>
      <w:sz w:val="21"/>
      <w:szCs w:val="21"/>
      <w:shd w:val="clear" w:color="auto" w:fill="FFFFFF"/>
    </w:rPr>
  </w:style>
  <w:style w:type="character" w:customStyle="1" w:styleId="51">
    <w:name w:val="Основной текст5"/>
    <w:basedOn w:val="ab"/>
    <w:rsid w:val="00BC6428"/>
    <w:rPr>
      <w:rFonts w:ascii="Times New Roman" w:eastAsia="Times New Roman" w:hAnsi="Times New Roman" w:cs="Times New Roman"/>
      <w:color w:val="000000"/>
      <w:spacing w:val="0"/>
      <w:w w:val="100"/>
      <w:position w:val="0"/>
      <w:sz w:val="21"/>
      <w:szCs w:val="21"/>
      <w:shd w:val="clear" w:color="auto" w:fill="FFFFFF"/>
      <w:lang w:val="en-US"/>
    </w:rPr>
  </w:style>
  <w:style w:type="paragraph" w:customStyle="1" w:styleId="50">
    <w:name w:val="Заголовок №5"/>
    <w:basedOn w:val="a"/>
    <w:link w:val="5"/>
    <w:rsid w:val="00BC6428"/>
    <w:pPr>
      <w:widowControl w:val="0"/>
      <w:shd w:val="clear" w:color="auto" w:fill="FFFFFF"/>
      <w:spacing w:after="120" w:line="0" w:lineRule="atLeast"/>
      <w:jc w:val="both"/>
      <w:outlineLvl w:val="4"/>
    </w:pPr>
    <w:rPr>
      <w:rFonts w:ascii="Times New Roman" w:eastAsia="Times New Roman" w:hAnsi="Times New Roman" w:cs="Times New Roman"/>
      <w:b/>
      <w:bCs/>
    </w:rPr>
  </w:style>
  <w:style w:type="paragraph" w:customStyle="1" w:styleId="41">
    <w:name w:val="Основной текст41"/>
    <w:basedOn w:val="a"/>
    <w:link w:val="ab"/>
    <w:rsid w:val="00BC6428"/>
    <w:pPr>
      <w:widowControl w:val="0"/>
      <w:shd w:val="clear" w:color="auto" w:fill="FFFFFF"/>
      <w:spacing w:before="120" w:after="120" w:line="0" w:lineRule="atLeast"/>
      <w:ind w:hanging="360"/>
      <w:jc w:val="both"/>
    </w:pPr>
    <w:rPr>
      <w:rFonts w:ascii="Times New Roman" w:eastAsia="Times New Roman" w:hAnsi="Times New Roman" w:cs="Times New Roman"/>
      <w:sz w:val="21"/>
      <w:szCs w:val="21"/>
    </w:rPr>
  </w:style>
  <w:style w:type="character" w:customStyle="1" w:styleId="ac">
    <w:name w:val="Подпись к таблице_"/>
    <w:basedOn w:val="a0"/>
    <w:link w:val="ad"/>
    <w:rsid w:val="001C454E"/>
    <w:rPr>
      <w:rFonts w:ascii="Times New Roman" w:eastAsia="Times New Roman" w:hAnsi="Times New Roman" w:cs="Times New Roman"/>
      <w:i/>
      <w:iCs/>
      <w:sz w:val="21"/>
      <w:szCs w:val="21"/>
      <w:shd w:val="clear" w:color="auto" w:fill="FFFFFF"/>
    </w:rPr>
  </w:style>
  <w:style w:type="paragraph" w:customStyle="1" w:styleId="ad">
    <w:name w:val="Подпись к таблице"/>
    <w:basedOn w:val="a"/>
    <w:link w:val="ac"/>
    <w:rsid w:val="001C454E"/>
    <w:pPr>
      <w:widowControl w:val="0"/>
      <w:shd w:val="clear" w:color="auto" w:fill="FFFFFF"/>
      <w:spacing w:after="0" w:line="216" w:lineRule="exact"/>
      <w:jc w:val="both"/>
    </w:pPr>
    <w:rPr>
      <w:rFonts w:ascii="Times New Roman" w:eastAsia="Times New Roman" w:hAnsi="Times New Roman" w:cs="Times New Roman"/>
      <w:i/>
      <w:iCs/>
      <w:sz w:val="21"/>
      <w:szCs w:val="21"/>
    </w:rPr>
  </w:style>
  <w:style w:type="character" w:customStyle="1" w:styleId="14">
    <w:name w:val="Основной текст (14)_"/>
    <w:basedOn w:val="a0"/>
    <w:rsid w:val="003B0105"/>
    <w:rPr>
      <w:rFonts w:ascii="Times New Roman" w:eastAsia="Times New Roman" w:hAnsi="Times New Roman" w:cs="Times New Roman"/>
      <w:b/>
      <w:bCs/>
      <w:i w:val="0"/>
      <w:iCs w:val="0"/>
      <w:smallCaps w:val="0"/>
      <w:strike w:val="0"/>
      <w:u w:val="none"/>
    </w:rPr>
  </w:style>
  <w:style w:type="character" w:customStyle="1" w:styleId="140">
    <w:name w:val="Основной текст (14)"/>
    <w:basedOn w:val="14"/>
    <w:rsid w:val="003B0105"/>
    <w:rPr>
      <w:rFonts w:ascii="Times New Roman" w:eastAsia="Times New Roman" w:hAnsi="Times New Roman" w:cs="Times New Roman"/>
      <w:b/>
      <w:bCs/>
      <w:i w:val="0"/>
      <w:iCs w:val="0"/>
      <w:smallCaps w:val="0"/>
      <w:strike w:val="0"/>
      <w:color w:val="FFFFFF"/>
      <w:spacing w:val="0"/>
      <w:w w:val="100"/>
      <w:position w:val="0"/>
      <w:sz w:val="24"/>
      <w:szCs w:val="24"/>
      <w:u w:val="none"/>
      <w:lang w:val="en-US"/>
    </w:rPr>
  </w:style>
  <w:style w:type="character" w:customStyle="1" w:styleId="7">
    <w:name w:val="Основной текст7"/>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single"/>
      <w:shd w:val="clear" w:color="auto" w:fill="FFFFFF"/>
      <w:lang w:val="en-US"/>
    </w:rPr>
  </w:style>
  <w:style w:type="character" w:customStyle="1" w:styleId="9">
    <w:name w:val="Основной текст9"/>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rPr>
  </w:style>
  <w:style w:type="character" w:styleId="ae">
    <w:name w:val="Placeholder Text"/>
    <w:basedOn w:val="a0"/>
    <w:uiPriority w:val="99"/>
    <w:semiHidden/>
    <w:rsid w:val="003F4902"/>
    <w:rPr>
      <w:color w:val="808080"/>
    </w:rPr>
  </w:style>
  <w:style w:type="character" w:styleId="af">
    <w:name w:val="FollowedHyperlink"/>
    <w:basedOn w:val="a0"/>
    <w:uiPriority w:val="99"/>
    <w:semiHidden/>
    <w:unhideWhenUsed/>
    <w:rsid w:val="00F80134"/>
    <w:rPr>
      <w:color w:val="800080" w:themeColor="followedHyperlink"/>
      <w:u w:val="single"/>
    </w:rPr>
  </w:style>
  <w:style w:type="character" w:customStyle="1" w:styleId="20">
    <w:name w:val="Заголовок 2 Знак"/>
    <w:basedOn w:val="a0"/>
    <w:link w:val="2"/>
    <w:uiPriority w:val="9"/>
    <w:rsid w:val="004B5E25"/>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4B5E2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717417">
      <w:bodyDiv w:val="1"/>
      <w:marLeft w:val="0"/>
      <w:marRight w:val="0"/>
      <w:marTop w:val="0"/>
      <w:marBottom w:val="0"/>
      <w:divBdr>
        <w:top w:val="none" w:sz="0" w:space="0" w:color="auto"/>
        <w:left w:val="none" w:sz="0" w:space="0" w:color="auto"/>
        <w:bottom w:val="none" w:sz="0" w:space="0" w:color="auto"/>
        <w:right w:val="none" w:sz="0" w:space="0" w:color="auto"/>
      </w:divBdr>
    </w:div>
    <w:div w:id="915625747">
      <w:bodyDiv w:val="1"/>
      <w:marLeft w:val="0"/>
      <w:marRight w:val="0"/>
      <w:marTop w:val="0"/>
      <w:marBottom w:val="0"/>
      <w:divBdr>
        <w:top w:val="none" w:sz="0" w:space="0" w:color="auto"/>
        <w:left w:val="none" w:sz="0" w:space="0" w:color="auto"/>
        <w:bottom w:val="none" w:sz="0" w:space="0" w:color="auto"/>
        <w:right w:val="none" w:sz="0" w:space="0" w:color="auto"/>
      </w:divBdr>
    </w:div>
    <w:div w:id="1456437743">
      <w:bodyDiv w:val="1"/>
      <w:marLeft w:val="0"/>
      <w:marRight w:val="0"/>
      <w:marTop w:val="0"/>
      <w:marBottom w:val="0"/>
      <w:divBdr>
        <w:top w:val="none" w:sz="0" w:space="0" w:color="auto"/>
        <w:left w:val="none" w:sz="0" w:space="0" w:color="auto"/>
        <w:bottom w:val="none" w:sz="0" w:space="0" w:color="auto"/>
        <w:right w:val="none" w:sz="0" w:space="0" w:color="auto"/>
      </w:divBdr>
    </w:div>
    <w:div w:id="2061201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baguzin.ru/wp/?p=13980" TargetMode="External"/><Relationship Id="rId18" Type="http://schemas.openxmlformats.org/officeDocument/2006/relationships/image" Target="media/image9.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2.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jpg"/><Relationship Id="rId25" Type="http://schemas.openxmlformats.org/officeDocument/2006/relationships/image" Target="media/image15.jpg"/><Relationship Id="rId33" Type="http://schemas.openxmlformats.org/officeDocument/2006/relationships/image" Target="media/image21.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baguzin.ru/wp/?p=6078" TargetMode="External"/><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4.jpg"/><Relationship Id="rId32"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hyperlink" Target="http://baguzin.ru/wp/?p=15007" TargetMode="External"/><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0.jpg"/><Relationship Id="rId31" Type="http://schemas.openxmlformats.org/officeDocument/2006/relationships/hyperlink" Target="http://baguzin.ru/wp/?p=3467"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hyperlink" Target="http://baguzin.ru/wp/?p=13865"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baguzin.ru/wp/?p=1380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35F099-C032-47B3-9E6D-7A1AAC1AF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1116</TotalTime>
  <Pages>14</Pages>
  <Words>2331</Words>
  <Characters>13288</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15588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Baguzin</dc:creator>
  <cp:keywords/>
  <dc:description/>
  <cp:lastModifiedBy>Сергей Багузин</cp:lastModifiedBy>
  <cp:revision>10</cp:revision>
  <cp:lastPrinted>2016-04-26T14:09:00Z</cp:lastPrinted>
  <dcterms:created xsi:type="dcterms:W3CDTF">2016-04-29T09:42:00Z</dcterms:created>
  <dcterms:modified xsi:type="dcterms:W3CDTF">2016-07-30T15:01:00Z</dcterms:modified>
</cp:coreProperties>
</file>