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B" w:rsidRDefault="000A676F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0A676F">
        <w:rPr>
          <w:rFonts w:eastAsia="Times New Roman" w:cstheme="minorHAnsi"/>
          <w:b/>
          <w:bCs/>
          <w:color w:val="000000"/>
          <w:sz w:val="28"/>
          <w:lang w:eastAsia="ru-RU"/>
        </w:rPr>
        <w:t>Лоуренс Харрисон. Евреи, конфуцианцы и протестанты</w:t>
      </w:r>
    </w:p>
    <w:p w:rsidR="000A676F" w:rsidRDefault="000A676F" w:rsidP="000A676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A676F">
        <w:rPr>
          <w:rFonts w:eastAsia="Times New Roman" w:cstheme="minorHAnsi"/>
          <w:color w:val="000000"/>
          <w:lang w:eastAsia="ru-RU"/>
        </w:rPr>
        <w:t>В книге исследуется влияние культуры на экономическое развитие. Изложение строится на осн</w:t>
      </w:r>
      <w:r>
        <w:rPr>
          <w:rFonts w:eastAsia="Times New Roman" w:cstheme="minorHAnsi"/>
          <w:color w:val="000000"/>
          <w:lang w:eastAsia="ru-RU"/>
        </w:rPr>
        <w:t>ове введенного автором понятия «</w:t>
      </w:r>
      <w:r w:rsidRPr="000A676F">
        <w:rPr>
          <w:rFonts w:eastAsia="Times New Roman" w:cstheme="minorHAnsi"/>
          <w:color w:val="000000"/>
          <w:lang w:eastAsia="ru-RU"/>
        </w:rPr>
        <w:t>культурного капитала</w:t>
      </w:r>
      <w:r>
        <w:rPr>
          <w:rFonts w:eastAsia="Times New Roman" w:cstheme="minorHAnsi"/>
          <w:color w:val="000000"/>
          <w:lang w:eastAsia="ru-RU"/>
        </w:rPr>
        <w:t>»</w:t>
      </w:r>
      <w:r w:rsidRPr="000A676F">
        <w:rPr>
          <w:rFonts w:eastAsia="Times New Roman" w:cstheme="minorHAnsi"/>
          <w:color w:val="000000"/>
          <w:lang w:eastAsia="ru-RU"/>
        </w:rPr>
        <w:t xml:space="preserve">. Наличие или отсутствие культурного капитала определяет, создает та или иная культура благоприятные условия для экономического развития и социального прогресса или, наоборот, препятствует им. Автор подробно анализирует три крупные культуры с наибольшим уровнем культурного капитала </w:t>
      </w:r>
      <w:r>
        <w:rPr>
          <w:rFonts w:eastAsia="Times New Roman" w:cstheme="minorHAnsi"/>
          <w:color w:val="000000"/>
          <w:lang w:eastAsia="ru-RU"/>
        </w:rPr>
        <w:t>–</w:t>
      </w:r>
      <w:r w:rsidRPr="000A676F">
        <w:rPr>
          <w:rFonts w:eastAsia="Times New Roman" w:cstheme="minorHAnsi"/>
          <w:color w:val="000000"/>
          <w:lang w:eastAsia="ru-RU"/>
        </w:rPr>
        <w:t xml:space="preserve"> еврейскую,</w:t>
      </w:r>
      <w:r>
        <w:rPr>
          <w:rFonts w:eastAsia="Times New Roman" w:cstheme="minorHAnsi"/>
          <w:color w:val="000000"/>
          <w:lang w:eastAsia="ru-RU"/>
        </w:rPr>
        <w:t xml:space="preserve"> конфуцианскую и протестантскую</w:t>
      </w:r>
      <w:r w:rsidRPr="000A676F">
        <w:rPr>
          <w:rFonts w:eastAsia="Times New Roman" w:cstheme="minorHAnsi"/>
          <w:color w:val="000000"/>
          <w:lang w:eastAsia="ru-RU"/>
        </w:rPr>
        <w:t xml:space="preserve">. </w:t>
      </w:r>
      <w:r w:rsidR="002C4D50">
        <w:rPr>
          <w:rFonts w:eastAsia="Times New Roman" w:cstheme="minorHAnsi"/>
          <w:color w:val="000000"/>
          <w:lang w:eastAsia="ru-RU"/>
        </w:rPr>
        <w:t>Также</w:t>
      </w:r>
      <w:r w:rsidRPr="000A676F">
        <w:rPr>
          <w:rFonts w:eastAsia="Times New Roman" w:cstheme="minorHAnsi"/>
          <w:color w:val="000000"/>
          <w:lang w:eastAsia="ru-RU"/>
        </w:rPr>
        <w:t xml:space="preserve"> анализ</w:t>
      </w:r>
      <w:r w:rsidR="002C4D50">
        <w:rPr>
          <w:rFonts w:eastAsia="Times New Roman" w:cstheme="minorHAnsi"/>
          <w:color w:val="000000"/>
          <w:lang w:eastAsia="ru-RU"/>
        </w:rPr>
        <w:t>ируются</w:t>
      </w:r>
      <w:r w:rsidRPr="000A676F">
        <w:rPr>
          <w:rFonts w:eastAsia="Times New Roman" w:cstheme="minorHAnsi"/>
          <w:color w:val="000000"/>
          <w:lang w:eastAsia="ru-RU"/>
        </w:rPr>
        <w:t xml:space="preserve"> социальны</w:t>
      </w:r>
      <w:r w:rsidR="002C4D50">
        <w:rPr>
          <w:rFonts w:eastAsia="Times New Roman" w:cstheme="minorHAnsi"/>
          <w:color w:val="000000"/>
          <w:lang w:eastAsia="ru-RU"/>
        </w:rPr>
        <w:t>е</w:t>
      </w:r>
      <w:r w:rsidRPr="000A676F">
        <w:rPr>
          <w:rFonts w:eastAsia="Times New Roman" w:cstheme="minorHAnsi"/>
          <w:color w:val="000000"/>
          <w:lang w:eastAsia="ru-RU"/>
        </w:rPr>
        <w:t xml:space="preserve"> и экономически</w:t>
      </w:r>
      <w:r w:rsidR="002C4D50">
        <w:rPr>
          <w:rFonts w:eastAsia="Times New Roman" w:cstheme="minorHAnsi"/>
          <w:color w:val="000000"/>
          <w:lang w:eastAsia="ru-RU"/>
        </w:rPr>
        <w:t>е</w:t>
      </w:r>
      <w:r w:rsidRPr="000A676F">
        <w:rPr>
          <w:rFonts w:eastAsia="Times New Roman" w:cstheme="minorHAnsi"/>
          <w:color w:val="000000"/>
          <w:lang w:eastAsia="ru-RU"/>
        </w:rPr>
        <w:t xml:space="preserve"> проблем стран, принадлежащих другим культурным ареалам, таким как католические страны (особенно Латинская Америка) и исламский мир. Автор показывает, что и успех, и неудачи разных стран во многом определяются ценностями, верованиями и установками, обусловленными особенностями культуры страны и религии, исторически определившей фундамент это</w:t>
      </w:r>
      <w:r>
        <w:rPr>
          <w:rFonts w:eastAsia="Times New Roman" w:cstheme="minorHAnsi"/>
          <w:color w:val="000000"/>
          <w:lang w:eastAsia="ru-RU"/>
        </w:rPr>
        <w:t>й культуры.</w:t>
      </w:r>
    </w:p>
    <w:p w:rsidR="000A676F" w:rsidRPr="000A676F" w:rsidRDefault="000A676F" w:rsidP="000A676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По классификации </w:t>
      </w:r>
      <w:r w:rsidRPr="00992122">
        <w:rPr>
          <w:rFonts w:eastAsia="Times New Roman" w:cstheme="minorHAnsi"/>
          <w:color w:val="000000"/>
          <w:lang w:eastAsia="ru-RU"/>
        </w:rPr>
        <w:t>Дарон</w:t>
      </w:r>
      <w:r>
        <w:rPr>
          <w:rFonts w:eastAsia="Times New Roman" w:cstheme="minorHAnsi"/>
          <w:color w:val="000000"/>
          <w:lang w:eastAsia="ru-RU"/>
        </w:rPr>
        <w:t>а Аджемоглу и</w:t>
      </w:r>
      <w:r w:rsidRPr="00992122">
        <w:rPr>
          <w:rFonts w:eastAsia="Times New Roman" w:cstheme="minorHAnsi"/>
          <w:color w:val="000000"/>
          <w:lang w:eastAsia="ru-RU"/>
        </w:rPr>
        <w:t xml:space="preserve"> Джеймс</w:t>
      </w:r>
      <w:r>
        <w:rPr>
          <w:rFonts w:eastAsia="Times New Roman" w:cstheme="minorHAnsi"/>
          <w:color w:val="000000"/>
          <w:lang w:eastAsia="ru-RU"/>
        </w:rPr>
        <w:t>а</w:t>
      </w:r>
      <w:r w:rsidRPr="00992122">
        <w:rPr>
          <w:rFonts w:eastAsia="Times New Roman" w:cstheme="minorHAnsi"/>
          <w:color w:val="000000"/>
          <w:lang w:eastAsia="ru-RU"/>
        </w:rPr>
        <w:t xml:space="preserve"> Робинсон</w:t>
      </w:r>
      <w:r>
        <w:rPr>
          <w:rFonts w:eastAsia="Times New Roman" w:cstheme="minorHAnsi"/>
          <w:color w:val="000000"/>
          <w:lang w:eastAsia="ru-RU"/>
        </w:rPr>
        <w:t>а, предложенной в недавно вышедшей книге</w:t>
      </w:r>
      <w:r w:rsidRPr="00992122">
        <w:rPr>
          <w:rFonts w:eastAsia="Times New Roman" w:cstheme="minorHAnsi"/>
          <w:color w:val="000000"/>
          <w:lang w:eastAsia="ru-RU"/>
        </w:rPr>
        <w:t xml:space="preserve"> </w:t>
      </w:r>
      <w:hyperlink r:id="rId8" w:history="1">
        <w:proofErr w:type="gramStart"/>
        <w:r w:rsidRPr="00992122">
          <w:rPr>
            <w:rStyle w:val="a9"/>
            <w:rFonts w:eastAsia="Times New Roman" w:cstheme="minorHAnsi"/>
            <w:lang w:eastAsia="ru-RU"/>
          </w:rPr>
          <w:t>Почему</w:t>
        </w:r>
        <w:proofErr w:type="gramEnd"/>
        <w:r w:rsidRPr="00992122">
          <w:rPr>
            <w:rStyle w:val="a9"/>
            <w:rFonts w:eastAsia="Times New Roman" w:cstheme="minorHAnsi"/>
            <w:lang w:eastAsia="ru-RU"/>
          </w:rPr>
          <w:t xml:space="preserve"> одни страны богатые, а другие бедные</w:t>
        </w:r>
      </w:hyperlink>
      <w:r>
        <w:rPr>
          <w:rStyle w:val="a9"/>
          <w:rFonts w:eastAsia="Times New Roman" w:cstheme="minorHAnsi"/>
          <w:lang w:eastAsia="ru-RU"/>
        </w:rPr>
        <w:t>,</w:t>
      </w:r>
      <w:r w:rsidRPr="0099212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работа Харрисона может быть отнесена к культурологической школе в объяснении устройства мира. Основоположником этой школы считают </w:t>
      </w:r>
      <w:r w:rsidRPr="000A676F">
        <w:rPr>
          <w:rFonts w:eastAsia="Times New Roman" w:cstheme="minorHAnsi"/>
          <w:color w:val="000000"/>
          <w:lang w:eastAsia="ru-RU"/>
        </w:rPr>
        <w:t>Самюэл</w:t>
      </w:r>
      <w:r>
        <w:rPr>
          <w:rFonts w:eastAsia="Times New Roman" w:cstheme="minorHAnsi"/>
          <w:color w:val="000000"/>
          <w:lang w:eastAsia="ru-RU"/>
        </w:rPr>
        <w:t>я</w:t>
      </w:r>
      <w:r w:rsidRPr="000A676F">
        <w:rPr>
          <w:rFonts w:eastAsia="Times New Roman" w:cstheme="minorHAnsi"/>
          <w:color w:val="000000"/>
          <w:lang w:eastAsia="ru-RU"/>
        </w:rPr>
        <w:t xml:space="preserve"> Хантингтон</w:t>
      </w:r>
      <w:r>
        <w:rPr>
          <w:rFonts w:eastAsia="Times New Roman" w:cstheme="minorHAnsi"/>
          <w:color w:val="000000"/>
          <w:lang w:eastAsia="ru-RU"/>
        </w:rPr>
        <w:t xml:space="preserve">а (см. </w:t>
      </w:r>
      <w:hyperlink r:id="rId9" w:history="1">
        <w:r w:rsidR="00982590" w:rsidRPr="00982590">
          <w:rPr>
            <w:rStyle w:val="a9"/>
            <w:rFonts w:eastAsia="Times New Roman" w:cstheme="minorHAnsi"/>
            <w:lang w:eastAsia="ru-RU"/>
          </w:rPr>
          <w:t>Столкновение цивилизаций</w:t>
        </w:r>
      </w:hyperlink>
      <w:r w:rsidR="00982590">
        <w:rPr>
          <w:rFonts w:eastAsia="Times New Roman" w:cstheme="minorHAnsi"/>
          <w:color w:val="000000"/>
          <w:lang w:eastAsia="ru-RU"/>
        </w:rPr>
        <w:t>).</w:t>
      </w:r>
    </w:p>
    <w:p w:rsidR="00C0403B" w:rsidRDefault="000A676F" w:rsidP="00434EE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A676F">
        <w:rPr>
          <w:rFonts w:eastAsia="Times New Roman" w:cstheme="minorHAnsi"/>
          <w:color w:val="000000"/>
          <w:lang w:eastAsia="ru-RU"/>
        </w:rPr>
        <w:t>Лоуренс Харрисон. Евреи, конфуцианцы и протестанты. Культурный капитал и конец мультикультурализма</w:t>
      </w:r>
      <w:r>
        <w:rPr>
          <w:rFonts w:eastAsia="Times New Roman" w:cstheme="minorHAnsi"/>
          <w:color w:val="000000"/>
          <w:lang w:eastAsia="ru-RU"/>
        </w:rPr>
        <w:t>. – М.: Мысль, 2014. – 288 с.</w:t>
      </w:r>
    </w:p>
    <w:p w:rsidR="000A676F" w:rsidRDefault="000A676F" w:rsidP="00434EE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724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уренс Харрисон. Евреи, конфуцианцы и протестанты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E8" w:rsidRDefault="00704FE8" w:rsidP="00434EE4">
      <w:pPr>
        <w:spacing w:after="120" w:line="240" w:lineRule="auto"/>
        <w:rPr>
          <w:rStyle w:val="a9"/>
          <w:rFonts w:eastAsia="Times New Roman" w:cstheme="minorHAnsi"/>
          <w:lang w:eastAsia="ru-RU"/>
        </w:rPr>
      </w:pPr>
      <w:r w:rsidRPr="00704FE8">
        <w:rPr>
          <w:rFonts w:eastAsia="Times New Roman" w:cstheme="minorHAnsi"/>
          <w:color w:val="000000"/>
          <w:lang w:eastAsia="ru-RU"/>
        </w:rPr>
        <w:t xml:space="preserve">Купить книгу в </w:t>
      </w:r>
      <w:hyperlink r:id="rId11" w:history="1">
        <w:r w:rsidRPr="00982590">
          <w:rPr>
            <w:rStyle w:val="a9"/>
            <w:rFonts w:eastAsia="Times New Roman" w:cstheme="minorHAnsi"/>
            <w:lang w:eastAsia="ru-RU"/>
          </w:rPr>
          <w:t>Ozon</w:t>
        </w:r>
      </w:hyperlink>
      <w:r w:rsidRPr="00704FE8">
        <w:rPr>
          <w:rFonts w:eastAsia="Times New Roman" w:cstheme="minorHAnsi"/>
          <w:color w:val="000000"/>
          <w:lang w:eastAsia="ru-RU"/>
        </w:rPr>
        <w:t xml:space="preserve"> или </w:t>
      </w:r>
      <w:hyperlink r:id="rId12" w:history="1">
        <w:r w:rsidRPr="00982590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441A39" w:rsidRPr="00441A39" w:rsidRDefault="00441A39" w:rsidP="002C4D50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ВВЕДЕНИЕ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Иракская авантюра </w:t>
      </w:r>
      <w:r w:rsidR="002C4D50">
        <w:rPr>
          <w:rFonts w:eastAsia="Times New Roman" w:cstheme="minorHAnsi"/>
          <w:color w:val="000000"/>
          <w:lang w:eastAsia="ru-RU"/>
        </w:rPr>
        <w:t xml:space="preserve">Буша </w:t>
      </w:r>
      <w:r w:rsidRPr="00441A39">
        <w:rPr>
          <w:rFonts w:eastAsia="Times New Roman" w:cstheme="minorHAnsi"/>
          <w:color w:val="000000"/>
          <w:lang w:eastAsia="ru-RU"/>
        </w:rPr>
        <w:t>и столь же обескураживающий опыт в Афганистане поднимают вопрос, который не может не приводить в замешательство живущих в разных частях мира многочисленных сторонников мультикультурализма — идеи, что все культуры хотя и различны, но в сущности равны. Если культурные ценности, испытывающие мощное влияние ислама и различных его течений, служат препятствием на пути Ирака и Афганистана к демократической стабильности, социальной справедливости и процветанию, т.е. к достижению целей, провозглашенных Всеобщей декларацией прав человека ООН, — то не означает ли это банкротства идеи мультикультурализма?</w:t>
      </w:r>
    </w:p>
    <w:p w:rsidR="00441A39" w:rsidRPr="00441A39" w:rsidRDefault="00441A39" w:rsidP="002C4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Культурный капитал добавляет новое измерение к более ранним понятиям капитала, к числу которых относятся:</w:t>
      </w:r>
    </w:p>
    <w:p w:rsidR="002C4D50" w:rsidRDefault="00441A39" w:rsidP="002C4D50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2C4D50">
        <w:rPr>
          <w:rFonts w:eastAsia="Times New Roman" w:cstheme="minorHAnsi"/>
          <w:color w:val="000000"/>
          <w:lang w:eastAsia="ru-RU"/>
        </w:rPr>
        <w:t>финансовый/ресурсный капитал или капитал как собственность (Адам Смит и Карл Маркс);</w:t>
      </w:r>
    </w:p>
    <w:p w:rsidR="00441A39" w:rsidRPr="002C4D50" w:rsidRDefault="00441A39" w:rsidP="002C4D50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2C4D50">
        <w:rPr>
          <w:rFonts w:eastAsia="Times New Roman" w:cstheme="minorHAnsi"/>
          <w:color w:val="000000"/>
          <w:lang w:eastAsia="ru-RU"/>
        </w:rPr>
        <w:t>человеческий капитал — качество рабочей силы (Гэри Беккер</w:t>
      </w:r>
      <w:r w:rsidR="002C4D50" w:rsidRPr="002C4D50">
        <w:rPr>
          <w:rFonts w:eastAsia="Times New Roman" w:cstheme="minorHAnsi"/>
          <w:color w:val="000000"/>
          <w:lang w:eastAsia="ru-RU"/>
        </w:rPr>
        <w:t xml:space="preserve">; см. </w:t>
      </w:r>
      <w:hyperlink r:id="rId13" w:history="1">
        <w:r w:rsidR="002C4D50" w:rsidRPr="002C4D50">
          <w:rPr>
            <w:rStyle w:val="a9"/>
            <w:rFonts w:eastAsia="Times New Roman" w:cstheme="minorHAnsi"/>
            <w:lang w:eastAsia="ru-RU"/>
          </w:rPr>
          <w:t>Воздействие инвестиций в человеческий капитал на заработки</w:t>
        </w:r>
      </w:hyperlink>
      <w:r w:rsidRPr="002C4D50">
        <w:rPr>
          <w:rFonts w:eastAsia="Times New Roman" w:cstheme="minorHAnsi"/>
          <w:color w:val="000000"/>
          <w:lang w:eastAsia="ru-RU"/>
        </w:rPr>
        <w:t>);</w:t>
      </w:r>
    </w:p>
    <w:p w:rsidR="00441A39" w:rsidRPr="002C4D50" w:rsidRDefault="00441A39" w:rsidP="002C4D50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2C4D50">
        <w:rPr>
          <w:rFonts w:eastAsia="Times New Roman" w:cstheme="minorHAnsi"/>
          <w:color w:val="000000"/>
          <w:lang w:eastAsia="ru-RU"/>
        </w:rPr>
        <w:t>социальный капитал — свойственная обществу тенденция поощрять объединение своих членов (Гленн Лоури, Джейм Коулмен, Роберт Патнэм и Френсис Фукуяма).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В обществах, где ценится успех и образование, больше человеческого капитала; в обществах, делающих упор на этичное поведение и доверие, больше социального капитала.</w:t>
      </w:r>
    </w:p>
    <w:p w:rsidR="00441A39" w:rsidRPr="00441A39" w:rsidRDefault="00441A39" w:rsidP="002C4D50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lastRenderedPageBreak/>
        <w:t>ГЛАВА 1</w:t>
      </w:r>
      <w:r w:rsidR="002C4D50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ОПРЕДЕЛЕНИЕ</w:t>
      </w:r>
      <w:r w:rsidR="002C4D50">
        <w:rPr>
          <w:rFonts w:eastAsia="Times New Roman"/>
          <w:lang w:eastAsia="ru-RU"/>
        </w:rPr>
        <w:t xml:space="preserve"> </w:t>
      </w:r>
      <w:r w:rsidRPr="00441A39">
        <w:rPr>
          <w:rFonts w:eastAsia="Times New Roman"/>
          <w:lang w:eastAsia="ru-RU"/>
        </w:rPr>
        <w:t>КУЛЬТУРНОГО КАПИТАЛА</w:t>
      </w:r>
    </w:p>
    <w:p w:rsidR="00441A39" w:rsidRPr="00441A39" w:rsidRDefault="00441A39" w:rsidP="002C4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Культурный капитал </w:t>
      </w:r>
      <w:r w:rsidR="000728BA">
        <w:rPr>
          <w:rFonts w:eastAsia="Times New Roman" w:cstheme="minorHAnsi"/>
          <w:color w:val="000000"/>
          <w:lang w:eastAsia="ru-RU"/>
        </w:rPr>
        <w:t xml:space="preserve">(рис. 1) </w:t>
      </w:r>
      <w:r w:rsidRPr="00441A39">
        <w:rPr>
          <w:rFonts w:eastAsia="Times New Roman" w:cstheme="minorHAnsi"/>
          <w:color w:val="000000"/>
          <w:lang w:eastAsia="ru-RU"/>
        </w:rPr>
        <w:t>есть совокупность ценностей, верований и установок, ведущих общество к достижению целей Всеобщей декларации прав человека ООН, а именно:</w:t>
      </w:r>
    </w:p>
    <w:p w:rsidR="00441A39" w:rsidRPr="002C4D50" w:rsidRDefault="00441A39" w:rsidP="002C4D50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2C4D50">
        <w:rPr>
          <w:rFonts w:eastAsia="Times New Roman" w:cstheme="minorHAnsi"/>
          <w:color w:val="000000"/>
          <w:lang w:eastAsia="ru-RU"/>
        </w:rPr>
        <w:t>к демократической форме правления, включающей верховенство права;</w:t>
      </w:r>
    </w:p>
    <w:p w:rsidR="00441A39" w:rsidRPr="002C4D50" w:rsidRDefault="00441A39" w:rsidP="002C4D50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2C4D50">
        <w:rPr>
          <w:rFonts w:eastAsia="Times New Roman" w:cstheme="minorHAnsi"/>
          <w:color w:val="000000"/>
          <w:lang w:eastAsia="ru-RU"/>
        </w:rPr>
        <w:t>к социальной справедливости, включающей образование, здравоохранение и благоприятные возможности для всех, и</w:t>
      </w:r>
    </w:p>
    <w:p w:rsidR="00441A39" w:rsidRPr="002C4D50" w:rsidRDefault="00441A39" w:rsidP="002C4D50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2C4D50">
        <w:rPr>
          <w:rFonts w:eastAsia="Times New Roman" w:cstheme="minorHAnsi"/>
          <w:color w:val="000000"/>
          <w:lang w:eastAsia="ru-RU"/>
        </w:rPr>
        <w:t>к ликвидации бедности.</w:t>
      </w:r>
    </w:p>
    <w:p w:rsidR="003354CE" w:rsidRDefault="003354CE" w:rsidP="003354C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315968" cy="425029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а. Компоненты культурного капитала. Мировоззрени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702" cy="4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CE" w:rsidRDefault="003354CE" w:rsidP="003354C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315460" cy="2247048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б. Компоненты культурного капитала. Ценност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72" cy="224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CE" w:rsidRDefault="003354CE" w:rsidP="003354C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4301337" cy="3712241"/>
            <wp:effectExtent l="0" t="0" r="444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в. Компоненты культурного капитала. Экономическое поведени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137" cy="371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CE" w:rsidRDefault="003354CE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300855" cy="5536408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г. Компоненты культурного капитала. Социальное поведени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69" cy="553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BA" w:rsidRDefault="000728BA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К</w:t>
      </w:r>
      <w:r w:rsidR="00441A39" w:rsidRPr="00441A39">
        <w:rPr>
          <w:rFonts w:eastAsia="Times New Roman" w:cstheme="minorHAnsi"/>
          <w:color w:val="000000"/>
          <w:lang w:eastAsia="ru-RU"/>
        </w:rPr>
        <w:t>омпонент</w:t>
      </w:r>
      <w:r>
        <w:rPr>
          <w:rFonts w:eastAsia="Times New Roman" w:cstheme="minorHAnsi"/>
          <w:color w:val="000000"/>
          <w:lang w:eastAsia="ru-RU"/>
        </w:rPr>
        <w:t>ы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культурного капитала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lastRenderedPageBreak/>
        <w:t xml:space="preserve">Религия может быть влиятельной — а в некоторых случаях и главной — силой прогресса в той мере, в какой она воспитывает рациональность и объективность, стимулирует накопление богатства и побуждает к этичному поведению. Эта характеристика ухватывает самую суть протестантской этики, которой </w:t>
      </w:r>
      <w:r w:rsidR="003354CE">
        <w:rPr>
          <w:rFonts w:eastAsia="Times New Roman" w:cstheme="minorHAnsi"/>
          <w:color w:val="000000"/>
          <w:lang w:eastAsia="ru-RU"/>
        </w:rPr>
        <w:t>Макс Вебер приписывал заслугу быть</w:t>
      </w:r>
      <w:r w:rsidRPr="00441A39">
        <w:rPr>
          <w:rFonts w:eastAsia="Times New Roman" w:cstheme="minorHAnsi"/>
          <w:color w:val="000000"/>
          <w:lang w:eastAsia="ru-RU"/>
        </w:rPr>
        <w:t xml:space="preserve"> п</w:t>
      </w:r>
      <w:r w:rsidR="003354CE">
        <w:rPr>
          <w:rFonts w:eastAsia="Times New Roman" w:cstheme="minorHAnsi"/>
          <w:color w:val="000000"/>
          <w:lang w:eastAsia="ru-RU"/>
        </w:rPr>
        <w:t xml:space="preserve">ричиной зарождения капитализма (подробнее см. </w:t>
      </w:r>
      <w:hyperlink r:id="rId18" w:history="1">
        <w:r w:rsidR="003354CE" w:rsidRPr="003354CE">
          <w:rPr>
            <w:rStyle w:val="a9"/>
            <w:rFonts w:eastAsia="Times New Roman" w:cstheme="minorHAnsi"/>
            <w:lang w:eastAsia="ru-RU"/>
          </w:rPr>
          <w:t>Макс Вебер. Протестантская этика и дух капитализма</w:t>
        </w:r>
      </w:hyperlink>
      <w:r w:rsidR="003354CE">
        <w:rPr>
          <w:rFonts w:eastAsia="Times New Roman" w:cstheme="minorHAnsi"/>
          <w:color w:val="000000"/>
          <w:lang w:eastAsia="ru-RU"/>
        </w:rPr>
        <w:t>).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Бернард Льюис: «Когда люди видят, что дела идут из рук вон плохо, они склонны задавать себе один из двух вопросов. “Что мы сделали не так?” — таков первый вопрос. “Кто виноват в наших несчастьях?” — таков второй. Из второго родятся теории заговора и паранойя. Первый же ведет к совершенно иной модели мышления: “Каким образом мы можем исправить ситуацию?”»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 xml:space="preserve">Дэвид Ландес отмечает: «Латинская Америка во второй половине XX века выбрала доктрину “зависимости” и паранойю. Япония же столетием раньше задалась вопросом: “Каким образом можно исправить ситуацию?”» 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Этический кодекс порождает поведение, формирующее доверие, а доверие имеет центральное значение </w:t>
      </w:r>
      <w:r w:rsidR="000272DD">
        <w:rPr>
          <w:rFonts w:eastAsia="Times New Roman" w:cstheme="minorHAnsi"/>
          <w:color w:val="000000"/>
          <w:lang w:eastAsia="ru-RU"/>
        </w:rPr>
        <w:t>для экономической эффективности</w:t>
      </w:r>
      <w:r w:rsidRPr="00441A39">
        <w:rPr>
          <w:rFonts w:eastAsia="Times New Roman" w:cstheme="minorHAnsi"/>
          <w:color w:val="000000"/>
          <w:lang w:eastAsia="ru-RU"/>
        </w:rPr>
        <w:t>. То, что скандинавские страны занимают очень высокие места в экономических индексах, почти наверняка связано с тем фактом, что они занимают сравнительно высокие места по шкале доверия (</w:t>
      </w:r>
      <w:r w:rsidR="000272DD">
        <w:rPr>
          <w:rFonts w:eastAsia="Times New Roman" w:cstheme="minorHAnsi"/>
          <w:color w:val="000000"/>
          <w:lang w:eastAsia="ru-RU"/>
        </w:rPr>
        <w:t>рис</w:t>
      </w:r>
      <w:r w:rsidRPr="00441A39">
        <w:rPr>
          <w:rFonts w:eastAsia="Times New Roman" w:cstheme="minorHAnsi"/>
          <w:color w:val="000000"/>
          <w:lang w:eastAsia="ru-RU"/>
        </w:rPr>
        <w:t>.</w:t>
      </w:r>
      <w:r w:rsidR="000272DD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 xml:space="preserve">2). </w:t>
      </w:r>
      <w:r w:rsidR="000272DD">
        <w:rPr>
          <w:rFonts w:eastAsia="Times New Roman" w:cstheme="minorHAnsi"/>
          <w:color w:val="000000"/>
          <w:lang w:eastAsia="ru-RU"/>
        </w:rPr>
        <w:t xml:space="preserve">Вебер: </w:t>
      </w:r>
      <w:r w:rsidRPr="00441A39">
        <w:rPr>
          <w:rFonts w:eastAsia="Times New Roman" w:cstheme="minorHAnsi"/>
          <w:color w:val="000000"/>
          <w:lang w:eastAsia="ru-RU"/>
        </w:rPr>
        <w:t>«Кальвинистский Бог требовал от своих избранных не отдельных “добрых дел”, а святости, возведенной в систему. Здесь не могло быть и речи... о характерном для католицизма, столь свойственном природе человека чередовании греха, раскаяния, покаяния, отпущения о</w:t>
      </w:r>
      <w:r w:rsidR="000272DD">
        <w:rPr>
          <w:rFonts w:eastAsia="Times New Roman" w:cstheme="minorHAnsi"/>
          <w:color w:val="000000"/>
          <w:lang w:eastAsia="ru-RU"/>
        </w:rPr>
        <w:t>дних грехов и совершения новых»</w:t>
      </w:r>
      <w:r w:rsidRPr="00441A39">
        <w:rPr>
          <w:rFonts w:eastAsia="Times New Roman" w:cstheme="minorHAnsi"/>
          <w:color w:val="000000"/>
          <w:lang w:eastAsia="ru-RU"/>
        </w:rPr>
        <w:t>.</w:t>
      </w:r>
    </w:p>
    <w:p w:rsidR="000272DD" w:rsidRDefault="000272DD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391025" cy="1628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. Достижения скандинавских стран и уровень доверия в них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39" w:rsidRPr="00441A39" w:rsidRDefault="000272DD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</w:t>
      </w:r>
      <w:r w:rsidR="00441A39" w:rsidRPr="00441A39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41A39" w:rsidRPr="00441A39">
        <w:rPr>
          <w:rFonts w:eastAsia="Times New Roman" w:cstheme="minorHAnsi"/>
          <w:color w:val="000000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441A39" w:rsidRPr="00441A39">
        <w:rPr>
          <w:rFonts w:eastAsia="Times New Roman" w:cstheme="minorHAnsi"/>
          <w:color w:val="000000"/>
          <w:lang w:eastAsia="ru-RU"/>
        </w:rPr>
        <w:t>Достижения скандинавских стран и уровень доверия в них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Мы считаем, что именно образование является эффективным связующим звеном между человеческим и культурным капиталом. Нобелевский лауреат по экономике Гэри Беккер определяет человеческий капитал следующим образом: «Школьное обучение, компьютерные курсы, затраты на медицинское обслуживание и лекции о пользе пунктуальности и честности — тоже капитал. Это объясняется тем, что они приводят к росту заработков, улучшению здоровья, а также развивают полезные привычки и навыки человека на протяжении большей части его жизни. Поэтому экономисты рассматривают расходы на образование, подготовку, медицинское обслуживание и т.п. как инвестиции в человеческий капитал. Все это называется человеческим капиталом, так как люди не могут быть отделены от их знаний, умений, здоровья и ценностей таким же образом, каким они могут быть отделены от своих финансовых или физических активов»</w:t>
      </w:r>
      <w:r w:rsidR="000272DD">
        <w:rPr>
          <w:rFonts w:eastAsia="Times New Roman" w:cstheme="minorHAnsi"/>
          <w:color w:val="000000"/>
          <w:lang w:eastAsia="ru-RU"/>
        </w:rPr>
        <w:t xml:space="preserve"> (см. также </w:t>
      </w:r>
      <w:hyperlink r:id="rId20" w:history="1">
        <w:r w:rsidR="000272DD" w:rsidRPr="000272DD">
          <w:rPr>
            <w:rStyle w:val="a9"/>
            <w:rFonts w:eastAsia="Times New Roman" w:cstheme="minorHAnsi"/>
            <w:lang w:eastAsia="ru-RU"/>
          </w:rPr>
          <w:t>Интеллектуальный капитал: наличие, структура и оценка</w:t>
        </w:r>
      </w:hyperlink>
      <w:r w:rsidR="000272DD">
        <w:rPr>
          <w:rFonts w:eastAsia="Times New Roman" w:cstheme="minorHAnsi"/>
          <w:color w:val="000000"/>
          <w:lang w:eastAsia="ru-RU"/>
        </w:rPr>
        <w:t>)</w:t>
      </w:r>
      <w:r w:rsidRPr="00441A39">
        <w:rPr>
          <w:rFonts w:eastAsia="Times New Roman" w:cstheme="minorHAnsi"/>
          <w:color w:val="000000"/>
          <w:lang w:eastAsia="ru-RU"/>
        </w:rPr>
        <w:t>.</w:t>
      </w:r>
    </w:p>
    <w:p w:rsidR="000272DD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Тот факт, что доля предпринимателей среди жителей Гаити мала, ставит под сомнение действенность магического рецепта решения проблемы неразвитости, предлагаемого перуанским автором Эрнандо де</w:t>
      </w:r>
      <w:r w:rsidR="000272DD">
        <w:rPr>
          <w:rFonts w:eastAsia="Times New Roman" w:cstheme="minorHAnsi"/>
          <w:color w:val="000000"/>
          <w:lang w:eastAsia="ru-RU"/>
        </w:rPr>
        <w:t xml:space="preserve"> Сото в книге </w:t>
      </w:r>
      <w:hyperlink r:id="rId21" w:history="1">
        <w:r w:rsidR="000272DD" w:rsidRPr="000272DD">
          <w:rPr>
            <w:rStyle w:val="a9"/>
            <w:rFonts w:eastAsia="Times New Roman" w:cstheme="minorHAnsi"/>
            <w:lang w:eastAsia="ru-RU"/>
          </w:rPr>
          <w:t>Загадка капитала</w:t>
        </w:r>
      </w:hyperlink>
      <w:r w:rsidRPr="00441A39">
        <w:rPr>
          <w:rFonts w:eastAsia="Times New Roman" w:cstheme="minorHAnsi"/>
          <w:color w:val="000000"/>
          <w:lang w:eastAsia="ru-RU"/>
        </w:rPr>
        <w:t xml:space="preserve">. Он, безусловно, прав, указывая на то, что, если собственность бедняков официально зарегистрировать, это может принести огромную выгоду, поскольку они получат возможность использовать ее в качестве обеспечения </w:t>
      </w:r>
      <w:r w:rsidR="000272DD">
        <w:rPr>
          <w:rFonts w:eastAsia="Times New Roman" w:cstheme="minorHAnsi"/>
          <w:color w:val="000000"/>
          <w:lang w:eastAsia="ru-RU"/>
        </w:rPr>
        <w:t>кредитов. Но проблема в том, чт</w:t>
      </w:r>
      <w:r w:rsidR="000272DD" w:rsidRPr="000272DD">
        <w:rPr>
          <w:rFonts w:eastAsia="Times New Roman" w:cstheme="minorHAnsi"/>
          <w:i/>
          <w:color w:val="000000"/>
          <w:lang w:eastAsia="ru-RU"/>
        </w:rPr>
        <w:t>о</w:t>
      </w:r>
      <w:r w:rsidRPr="00441A39">
        <w:rPr>
          <w:rFonts w:eastAsia="Times New Roman" w:cstheme="minorHAnsi"/>
          <w:color w:val="000000"/>
          <w:lang w:eastAsia="ru-RU"/>
        </w:rPr>
        <w:t xml:space="preserve"> именно такой человек сделает с заемными деньгами, если культура не сформировала в нем стремление к предпринимательству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Конкуренция — это центральный элемент в успехе предпринимателя, политика, интеллектуала, профессионала. В сопротивляющихся развитию обществах... предполагается, что заменой ей будут солидарность, лояльность и сотрудничество... В сопротивляющихся развитию обществах отрицательное отношение к конкуренции отражает узаконенную зависть и утопию равенства. Хотя такие общества порицают соперничество и превозносят сотрудничество, последнее в них встречается </w:t>
      </w:r>
      <w:r w:rsidRPr="00441A39">
        <w:rPr>
          <w:rFonts w:eastAsia="Times New Roman" w:cstheme="minorHAnsi"/>
          <w:color w:val="000000"/>
          <w:lang w:eastAsia="ru-RU"/>
        </w:rPr>
        <w:lastRenderedPageBreak/>
        <w:t>намного реже, чем в «конкурентных» обществах. Фактически можно доказать, что конкуренция — это форма сотрудничества, при которой оба соперника выигрывают от необходимости выложиться до конца, как в спорте. Конкуренция питает демократию, капитализм и многообразие мнений».</w:t>
      </w:r>
    </w:p>
    <w:p w:rsidR="00441A39" w:rsidRPr="00441A39" w:rsidRDefault="000272DD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Г</w:t>
      </w:r>
      <w:r w:rsidR="00441A39" w:rsidRPr="00441A39">
        <w:rPr>
          <w:rFonts w:eastAsia="Times New Roman" w:cstheme="minorHAnsi"/>
          <w:color w:val="000000"/>
          <w:lang w:eastAsia="ru-RU"/>
        </w:rPr>
        <w:t>лавн</w:t>
      </w:r>
      <w:r w:rsidR="00D17DB6">
        <w:rPr>
          <w:rFonts w:eastAsia="Times New Roman" w:cstheme="minorHAnsi"/>
          <w:color w:val="000000"/>
          <w:lang w:eastAsia="ru-RU"/>
        </w:rPr>
        <w:t>ое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препятствие на пути прогресса в исламских странах вообще и в арабских в особенности </w:t>
      </w:r>
      <w:r w:rsidR="00D17DB6">
        <w:rPr>
          <w:rFonts w:eastAsia="Times New Roman" w:cstheme="minorHAnsi"/>
          <w:color w:val="000000"/>
          <w:lang w:eastAsia="ru-RU"/>
        </w:rPr>
        <w:t xml:space="preserve">– </w:t>
      </w:r>
      <w:r w:rsidR="00441A39" w:rsidRPr="00441A39">
        <w:rPr>
          <w:rFonts w:eastAsia="Times New Roman" w:cstheme="minorHAnsi"/>
          <w:color w:val="000000"/>
          <w:lang w:eastAsia="ru-RU"/>
        </w:rPr>
        <w:t>нежелание учиться у других.</w:t>
      </w:r>
    </w:p>
    <w:p w:rsidR="00441A39" w:rsidRPr="00441A39" w:rsidRDefault="00441A39" w:rsidP="00D17DB6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2</w:t>
      </w:r>
      <w:r w:rsidR="00D17DB6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ПОЧЕМУ ИМЕННО ЕВРЕИ,</w:t>
      </w:r>
      <w:r w:rsidR="00D17DB6">
        <w:rPr>
          <w:rFonts w:eastAsia="Times New Roman"/>
          <w:lang w:eastAsia="ru-RU"/>
        </w:rPr>
        <w:t xml:space="preserve"> </w:t>
      </w:r>
      <w:r w:rsidRPr="00441A39">
        <w:rPr>
          <w:rFonts w:eastAsia="Times New Roman"/>
          <w:lang w:eastAsia="ru-RU"/>
        </w:rPr>
        <w:t>КОНФУЦИАНЦЫ И ПРОТЕСТАНТЫ?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Сегодня действует широко распространенная презумпция, что все религии должны рассматриваться как равноценные и в любом случае не должны быть предметом сравнительных ценностных суждений. Можно показать, что эта презумпция — будем называть ее религиозным релятивизмом — господствует на Западе и она определенно является доминирующей в наших университетах. Однако, когда дело доходит до взаимосвязи между религией и человеческим прогрессом, я нахожу убедительными свидетельства того, что некоторые религии в большей степени, чем другие, способствуют продвижению к демократической политической системе, социальной справедливости и процветанию.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Я хочу подчеркнуть, что религия не является единственным фактором, влияющим на результаты, достигнутые той или иной страной, и на ее культуру. Очевидно, что география, включая климат, топографию и наличие природных ресурсов, тоже играет ключевую роль</w:t>
      </w:r>
      <w:r w:rsidR="00D17DB6">
        <w:rPr>
          <w:rFonts w:eastAsia="Times New Roman" w:cstheme="minorHAnsi"/>
          <w:color w:val="000000"/>
          <w:lang w:eastAsia="ru-RU"/>
        </w:rPr>
        <w:t>.</w:t>
      </w:r>
      <w:r w:rsidR="00D17DB6" w:rsidRPr="00441A39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Таким образом, культурный детерминизм нежизнеспособен</w:t>
      </w:r>
      <w:r w:rsidR="00D17DB6">
        <w:rPr>
          <w:rFonts w:eastAsia="Times New Roman" w:cstheme="minorHAnsi"/>
          <w:color w:val="000000"/>
          <w:lang w:eastAsia="ru-RU"/>
        </w:rPr>
        <w:t>,</w:t>
      </w:r>
      <w:r w:rsidRPr="00441A39">
        <w:rPr>
          <w:rFonts w:eastAsia="Times New Roman" w:cstheme="minorHAnsi"/>
          <w:color w:val="000000"/>
          <w:lang w:eastAsia="ru-RU"/>
        </w:rPr>
        <w:t xml:space="preserve"> ни как теория, ни как практика. Как теория — потому что очевидно, что ценности, верования и установки меняются во времени; как практика — потому что, как показывают факты, культура не всегда является решающим фактором. Кто поверил бы в 1958 г., что через пятьдесят лет президентом США будет избран афроамериканец? И если бы все определялось культурой, то как можно было бы объяснить гигантский разрыв между Северной и Южной Кореей?</w:t>
      </w:r>
    </w:p>
    <w:p w:rsidR="00441A39" w:rsidRPr="00441A39" w:rsidRDefault="00D17DB6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не согласен с Асемоглу</w:t>
      </w:r>
      <w:r w:rsidR="003F4455">
        <w:rPr>
          <w:rFonts w:eastAsia="Times New Roman" w:cstheme="minorHAnsi"/>
          <w:color w:val="000000"/>
          <w:lang w:eastAsia="ru-RU"/>
        </w:rPr>
        <w:t xml:space="preserve"> </w:t>
      </w:r>
      <w:r w:rsidR="00441A39" w:rsidRPr="00441A39">
        <w:rPr>
          <w:rFonts w:eastAsia="Times New Roman" w:cstheme="minorHAnsi"/>
          <w:color w:val="000000"/>
          <w:lang w:eastAsia="ru-RU"/>
        </w:rPr>
        <w:t>и Робинсоном</w:t>
      </w:r>
      <w:r w:rsidR="003F4455">
        <w:rPr>
          <w:rFonts w:eastAsia="Times New Roman" w:cstheme="minorHAnsi"/>
          <w:color w:val="000000"/>
          <w:lang w:eastAsia="ru-RU"/>
        </w:rPr>
        <w:t xml:space="preserve"> (см. </w:t>
      </w:r>
      <w:hyperlink r:id="rId22" w:history="1">
        <w:r w:rsidR="003F4455" w:rsidRPr="003F4455">
          <w:rPr>
            <w:rStyle w:val="a9"/>
            <w:rFonts w:eastAsia="Times New Roman" w:cstheme="minorHAnsi"/>
            <w:lang w:eastAsia="ru-RU"/>
          </w:rPr>
          <w:t>Почему одни страны богатые, а другие бедные</w:t>
        </w:r>
      </w:hyperlink>
      <w:r w:rsidR="003F4455">
        <w:rPr>
          <w:rFonts w:eastAsia="Times New Roman" w:cstheme="minorHAnsi"/>
          <w:color w:val="000000"/>
          <w:lang w:eastAsia="ru-RU"/>
        </w:rPr>
        <w:t>)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</w:t>
      </w:r>
      <w:r w:rsidR="003F4455">
        <w:rPr>
          <w:rFonts w:eastAsia="Times New Roman" w:cstheme="minorHAnsi"/>
          <w:color w:val="000000"/>
          <w:lang w:eastAsia="ru-RU"/>
        </w:rPr>
        <w:t>п</w:t>
      </w:r>
      <w:r w:rsidR="00441A39" w:rsidRPr="00441A39">
        <w:rPr>
          <w:rFonts w:eastAsia="Times New Roman" w:cstheme="minorHAnsi"/>
          <w:color w:val="000000"/>
          <w:lang w:eastAsia="ru-RU"/>
        </w:rPr>
        <w:t>о вопросу разошедших</w:t>
      </w:r>
      <w:r w:rsidR="003F4455">
        <w:rPr>
          <w:rFonts w:eastAsia="Times New Roman" w:cstheme="minorHAnsi"/>
          <w:color w:val="000000"/>
          <w:lang w:eastAsia="ru-RU"/>
        </w:rPr>
        <w:t>ся путей Северной и Южной Кореи. П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ровал Севера в основе своей есть </w:t>
      </w:r>
      <w:r w:rsidR="003F4455">
        <w:rPr>
          <w:rFonts w:eastAsia="Times New Roman" w:cstheme="minorHAnsi"/>
          <w:color w:val="000000"/>
          <w:lang w:eastAsia="ru-RU"/>
        </w:rPr>
        <w:t xml:space="preserve">не столько провал институтов, сколько </w:t>
      </w:r>
      <w:r w:rsidR="00441A39" w:rsidRPr="00441A39">
        <w:rPr>
          <w:rFonts w:eastAsia="Times New Roman" w:cstheme="minorHAnsi"/>
          <w:color w:val="000000"/>
          <w:lang w:eastAsia="ru-RU"/>
        </w:rPr>
        <w:t>очередной провал марксистской идеологии в сочетании с конфуцианской склонностью к авторитаризму.</w:t>
      </w:r>
      <w:r w:rsidR="003F4455">
        <w:rPr>
          <w:rFonts w:eastAsia="Times New Roman" w:cstheme="minorHAnsi"/>
          <w:color w:val="000000"/>
          <w:lang w:eastAsia="ru-RU"/>
        </w:rPr>
        <w:t xml:space="preserve"> П</w:t>
      </w:r>
      <w:r w:rsidR="00441A39" w:rsidRPr="00441A39">
        <w:rPr>
          <w:rFonts w:eastAsia="Times New Roman" w:cstheme="minorHAnsi"/>
          <w:color w:val="000000"/>
          <w:lang w:eastAsia="ru-RU"/>
        </w:rPr>
        <w:t>росмотрев указатель к книге «</w:t>
      </w:r>
      <w:r w:rsidR="003F4455" w:rsidRPr="003F4455">
        <w:rPr>
          <w:rFonts w:eastAsia="Times New Roman" w:cstheme="minorHAnsi"/>
          <w:color w:val="000000"/>
          <w:lang w:eastAsia="ru-RU"/>
        </w:rPr>
        <w:t>Почему одни страны богатые, а другие бедные</w:t>
      </w:r>
      <w:r w:rsidR="00441A39" w:rsidRPr="00441A39">
        <w:rPr>
          <w:rFonts w:eastAsia="Times New Roman" w:cstheme="minorHAnsi"/>
          <w:color w:val="000000"/>
          <w:lang w:eastAsia="ru-RU"/>
        </w:rPr>
        <w:t>», я обнаружил отсутствие каких</w:t>
      </w:r>
      <w:r w:rsidR="003F4455"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либо ссылок, за исключением нескольких библио</w:t>
      </w:r>
      <w:r w:rsidR="003F4455">
        <w:rPr>
          <w:rFonts w:eastAsia="Times New Roman" w:cstheme="minorHAnsi"/>
          <w:color w:val="000000"/>
          <w:lang w:eastAsia="ru-RU"/>
        </w:rPr>
        <w:t>графических, на Эдварда Бэн</w:t>
      </w:r>
      <w:r w:rsidR="00441A39" w:rsidRPr="00441A39">
        <w:rPr>
          <w:rFonts w:eastAsia="Times New Roman" w:cstheme="minorHAnsi"/>
          <w:color w:val="000000"/>
          <w:lang w:eastAsia="ru-RU"/>
        </w:rPr>
        <w:t>филда, Дэвида Ландеса, Роберта Патнэма, Лусиана Пая и, главное, на Алексиса де Токвиля — все эти авторы считали, что культура имеет значение, причем зачастую решающее. И хотя там есть четыре библиографические ссылки на Дугласа Норта, получившего Нобелевскую премию по экономике за свои работы, посвященные институтам, в указателе книги нет упоминаний о Норте.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Мы, «культуралисты», подчеркиваем роль институтов как проявлений культуры. И то же самое делает Дуглас Норт: «Во всех обществах... люди накладывают на себя [формальные и неформальные] ограничения, которые позволяют структурировать отношения с окружающими... То, что неформальные ограничения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важны сами по себе (а не просто как дополнение к формальным правилам), очевидно из того, что одни и те же формальные правила и/или конституции в разных обществах имеют разные проявления. &lt;...&gt; Откуда берутся неформальные ограничения? Они возникают из информации, передаваемой посредством социальных механизмов, и являются частью того наследия, которое мы называем культурой».</w:t>
      </w:r>
    </w:p>
    <w:p w:rsidR="003F4455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Я описал положение каждой из 117 стран с помощью десяти индикаторов, а затем сгруппировал эти данные по признаку господствующей религии</w:t>
      </w:r>
      <w:r w:rsidR="003F4455">
        <w:rPr>
          <w:rFonts w:eastAsia="Times New Roman" w:cstheme="minorHAnsi"/>
          <w:color w:val="000000"/>
          <w:lang w:eastAsia="ru-RU"/>
        </w:rPr>
        <w:t xml:space="preserve"> (рис. 3)</w:t>
      </w:r>
      <w:r w:rsidRPr="00441A39">
        <w:rPr>
          <w:rFonts w:eastAsia="Times New Roman" w:cstheme="minorHAnsi"/>
          <w:color w:val="000000"/>
          <w:lang w:eastAsia="ru-RU"/>
        </w:rPr>
        <w:t>.</w:t>
      </w:r>
      <w:r w:rsidR="003F4455">
        <w:rPr>
          <w:rStyle w:val="a8"/>
          <w:rFonts w:eastAsia="Times New Roman" w:cstheme="minorHAnsi"/>
          <w:color w:val="000000"/>
          <w:lang w:eastAsia="ru-RU"/>
        </w:rPr>
        <w:footnoteReference w:id="1"/>
      </w:r>
    </w:p>
    <w:p w:rsidR="003F4455" w:rsidRDefault="003F4455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6119495" cy="2885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3. Результаты, достигнутые основными мировыми религиям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39" w:rsidRDefault="003F4455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3. </w:t>
      </w:r>
      <w:r w:rsidR="00441A39" w:rsidRPr="00441A39">
        <w:rPr>
          <w:rFonts w:eastAsia="Times New Roman" w:cstheme="minorHAnsi"/>
          <w:color w:val="000000"/>
          <w:lang w:eastAsia="ru-RU"/>
        </w:rPr>
        <w:t>Результаты, достигнутые основными мировыми религиями</w:t>
      </w:r>
    </w:p>
    <w:p w:rsidR="007121A6" w:rsidRDefault="007121A6" w:rsidP="007121A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* 76% евреев, 19% арабов; </w:t>
      </w:r>
      <w:r w:rsidRPr="007121A6">
        <w:rPr>
          <w:rFonts w:eastAsia="Times New Roman" w:cstheme="minorHAnsi"/>
          <w:color w:val="000000"/>
          <w:lang w:eastAsia="ru-RU"/>
        </w:rPr>
        <w:t xml:space="preserve">** </w:t>
      </w:r>
      <w:r>
        <w:rPr>
          <w:rFonts w:eastAsia="Times New Roman" w:cstheme="minorHAnsi"/>
          <w:color w:val="000000"/>
          <w:lang w:eastAsia="ru-RU"/>
        </w:rPr>
        <w:t>б</w:t>
      </w:r>
      <w:r w:rsidRPr="007121A6">
        <w:rPr>
          <w:rFonts w:eastAsia="Times New Roman" w:cstheme="minorHAnsi"/>
          <w:color w:val="000000"/>
          <w:lang w:eastAsia="ru-RU"/>
        </w:rPr>
        <w:t>олее низкое значение соответс</w:t>
      </w:r>
      <w:r>
        <w:rPr>
          <w:rFonts w:eastAsia="Times New Roman" w:cstheme="minorHAnsi"/>
          <w:color w:val="000000"/>
          <w:lang w:eastAsia="ru-RU"/>
        </w:rPr>
        <w:t>твует большей степени равенства; *** б</w:t>
      </w:r>
      <w:r w:rsidRPr="007121A6">
        <w:rPr>
          <w:rFonts w:eastAsia="Times New Roman" w:cstheme="minorHAnsi"/>
          <w:color w:val="000000"/>
          <w:lang w:eastAsia="ru-RU"/>
        </w:rPr>
        <w:t>ез взвеш</w:t>
      </w:r>
      <w:r>
        <w:rPr>
          <w:rFonts w:eastAsia="Times New Roman" w:cstheme="minorHAnsi"/>
          <w:color w:val="000000"/>
          <w:lang w:eastAsia="ru-RU"/>
        </w:rPr>
        <w:t xml:space="preserve">ивания по численности населения; </w:t>
      </w:r>
      <w:r w:rsidRPr="007121A6">
        <w:rPr>
          <w:rFonts w:eastAsia="Times New Roman" w:cstheme="minorHAnsi"/>
          <w:color w:val="000000"/>
          <w:lang w:eastAsia="ru-RU"/>
        </w:rPr>
        <w:t xml:space="preserve">**** </w:t>
      </w:r>
      <w:r>
        <w:rPr>
          <w:rFonts w:eastAsia="Times New Roman" w:cstheme="minorHAnsi"/>
          <w:color w:val="000000"/>
          <w:lang w:eastAsia="ru-RU"/>
        </w:rPr>
        <w:t>п</w:t>
      </w:r>
      <w:r w:rsidRPr="007121A6">
        <w:rPr>
          <w:rFonts w:eastAsia="Times New Roman" w:cstheme="minorHAnsi"/>
          <w:color w:val="000000"/>
          <w:lang w:eastAsia="ru-RU"/>
        </w:rPr>
        <w:t>роцентная доля респондентов, считающих, что большинству людей можно доверять.</w:t>
      </w:r>
    </w:p>
    <w:p w:rsidR="00441A39" w:rsidRPr="00441A39" w:rsidRDefault="00441A39" w:rsidP="003A0849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3</w:t>
      </w:r>
      <w:r w:rsidR="003A0849">
        <w:rPr>
          <w:rFonts w:eastAsia="Times New Roman"/>
          <w:lang w:eastAsia="ru-RU"/>
        </w:rPr>
        <w:t>.</w:t>
      </w:r>
      <w:r w:rsidRPr="00441A39">
        <w:rPr>
          <w:rFonts w:eastAsia="Times New Roman"/>
          <w:lang w:eastAsia="ru-RU"/>
        </w:rPr>
        <w:t xml:space="preserve"> ЕВРЕИ</w:t>
      </w:r>
    </w:p>
    <w:p w:rsidR="00441A39" w:rsidRPr="00441A39" w:rsidRDefault="003A084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441A39" w:rsidRPr="00441A39">
        <w:rPr>
          <w:rFonts w:eastAsia="Times New Roman" w:cstheme="minorHAnsi"/>
          <w:color w:val="000000"/>
          <w:lang w:eastAsia="ru-RU"/>
        </w:rPr>
        <w:t>очему евреи столь сильны? Ответ: образование.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41A39" w:rsidRPr="00441A39">
        <w:rPr>
          <w:rFonts w:eastAsia="Times New Roman" w:cstheme="minorHAnsi"/>
          <w:color w:val="000000"/>
          <w:lang w:eastAsia="ru-RU"/>
        </w:rPr>
        <w:t>Макс Вебер в «Протестантской этике и духе капитализма» объясняет, что к решению написать эту книгу его отчасти подтолкнули обнаруженные им данные о Баденском регионе Германии. Цифры, которые приводятся в таблице, содержащейся в примечании, касаются сумм налогооблагаемого капитала протестантов (954 тыс. марок на 1000 человек) и католиков (589 тыс.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41A39" w:rsidRPr="00441A39">
        <w:rPr>
          <w:rFonts w:eastAsia="Times New Roman" w:cstheme="minorHAnsi"/>
          <w:color w:val="000000"/>
          <w:lang w:eastAsia="ru-RU"/>
        </w:rPr>
        <w:t>марок на 1000 человек). Вебер добавляет: «Евреи (на тысячу человек — 4 млн марок), правда, значительно опередили тех и других».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Объяснение</w:t>
      </w:r>
      <w:r w:rsidR="003A0849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еврейского феномена: гены?</w:t>
      </w:r>
      <w:r w:rsidR="003A0849">
        <w:rPr>
          <w:rFonts w:eastAsia="Times New Roman" w:cstheme="minorHAnsi"/>
          <w:color w:val="000000"/>
          <w:lang w:eastAsia="ru-RU"/>
        </w:rPr>
        <w:t xml:space="preserve"> Я</w:t>
      </w:r>
      <w:r w:rsidRPr="00441A39">
        <w:rPr>
          <w:rFonts w:eastAsia="Times New Roman" w:cstheme="minorHAnsi"/>
          <w:color w:val="000000"/>
          <w:lang w:eastAsia="ru-RU"/>
        </w:rPr>
        <w:t xml:space="preserve"> не могу принять объяснение на основе генетики.</w:t>
      </w:r>
      <w:r w:rsidR="003A0849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Я не могу категорически опровергнуть генетический аргумент. Но я определенно могу утверждать, что даже если он в какой</w:t>
      </w:r>
      <w:r w:rsidR="003A0849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то степени и справедлив, то, как убедительно свидетельствует контраст между Гаити и Барбадосом, влияние этого фактора на конечные результаты должно быть незначительным.</w:t>
      </w:r>
    </w:p>
    <w:p w:rsidR="00441A39" w:rsidRPr="00441A39" w:rsidRDefault="003A0849" w:rsidP="003A0849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Если вспомнить рис. 1, </w:t>
      </w:r>
      <w:r w:rsidR="00441A39" w:rsidRPr="00441A39">
        <w:rPr>
          <w:rFonts w:eastAsia="Times New Roman" w:cstheme="minorHAnsi"/>
          <w:color w:val="000000"/>
          <w:lang w:eastAsia="ru-RU"/>
        </w:rPr>
        <w:t>еврейская культура однозначно попадает в столбец «Высоки</w:t>
      </w:r>
      <w:r>
        <w:rPr>
          <w:rFonts w:eastAsia="Times New Roman" w:cstheme="minorHAnsi"/>
          <w:color w:val="000000"/>
          <w:lang w:eastAsia="ru-RU"/>
        </w:rPr>
        <w:t>й уровень культурного капитала»</w:t>
      </w:r>
      <w:r w:rsidR="00441A39" w:rsidRPr="00441A39">
        <w:rPr>
          <w:rFonts w:eastAsia="Times New Roman" w:cstheme="minorHAnsi"/>
          <w:color w:val="000000"/>
          <w:lang w:eastAsia="ru-RU"/>
        </w:rPr>
        <w:t>. По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видимому, иудаизм исключительно хорошо сочетается с целым рядом факторов.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41A39" w:rsidRPr="00441A39">
        <w:rPr>
          <w:rFonts w:eastAsia="Times New Roman" w:cstheme="minorHAnsi"/>
          <w:color w:val="000000"/>
          <w:lang w:eastAsia="ru-RU"/>
        </w:rPr>
        <w:t>Стивен Силбигер завершает свою книгу «Еврейский феномен» перечислением семи уроков, которые можно извлечь из опыта евреев</w:t>
      </w:r>
      <w:r>
        <w:rPr>
          <w:rFonts w:eastAsia="Times New Roman" w:cstheme="minorHAnsi"/>
          <w:color w:val="000000"/>
          <w:lang w:eastAsia="ru-RU"/>
        </w:rPr>
        <w:t>:</w:t>
      </w:r>
    </w:p>
    <w:p w:rsidR="00441A39" w:rsidRPr="003A0849" w:rsidRDefault="00441A39" w:rsidP="003A0849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3A0849">
        <w:rPr>
          <w:rFonts w:eastAsia="Times New Roman" w:cstheme="minorHAnsi"/>
          <w:color w:val="000000"/>
          <w:lang w:eastAsia="ru-RU"/>
        </w:rPr>
        <w:t>Ставьте долгосрочные цели.</w:t>
      </w:r>
    </w:p>
    <w:p w:rsidR="00441A39" w:rsidRPr="003A0849" w:rsidRDefault="00441A39" w:rsidP="003A0849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3A0849">
        <w:rPr>
          <w:rFonts w:eastAsia="Times New Roman" w:cstheme="minorHAnsi"/>
          <w:color w:val="000000"/>
          <w:lang w:eastAsia="ru-RU"/>
        </w:rPr>
        <w:t>Упорнее трудитесь над задачами, требующими умственных операций.</w:t>
      </w:r>
    </w:p>
    <w:p w:rsidR="00441A39" w:rsidRPr="003A0849" w:rsidRDefault="00441A39" w:rsidP="003A0849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3A0849">
        <w:rPr>
          <w:rFonts w:eastAsia="Times New Roman" w:cstheme="minorHAnsi"/>
          <w:color w:val="000000"/>
          <w:lang w:eastAsia="ru-RU"/>
        </w:rPr>
        <w:t>Принимайте на себя разумный риск.</w:t>
      </w:r>
    </w:p>
    <w:p w:rsidR="00441A39" w:rsidRPr="003A0849" w:rsidRDefault="00441A39" w:rsidP="003A0849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3A0849">
        <w:rPr>
          <w:rFonts w:eastAsia="Times New Roman" w:cstheme="minorHAnsi"/>
          <w:color w:val="000000"/>
          <w:lang w:eastAsia="ru-RU"/>
        </w:rPr>
        <w:t>Трудитесь ради материального и нематериального вознаграждения.</w:t>
      </w:r>
    </w:p>
    <w:p w:rsidR="00441A39" w:rsidRPr="003A0849" w:rsidRDefault="00441A39" w:rsidP="003A0849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3A0849">
        <w:rPr>
          <w:rFonts w:eastAsia="Times New Roman" w:cstheme="minorHAnsi"/>
          <w:color w:val="000000"/>
          <w:lang w:eastAsia="ru-RU"/>
        </w:rPr>
        <w:t>Берите на себя ответственность за принятие решения и достигайте результатов.</w:t>
      </w:r>
    </w:p>
    <w:p w:rsidR="00441A39" w:rsidRPr="003A0849" w:rsidRDefault="00441A39" w:rsidP="003A0849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3A0849">
        <w:rPr>
          <w:rFonts w:eastAsia="Times New Roman" w:cstheme="minorHAnsi"/>
          <w:color w:val="000000"/>
          <w:lang w:eastAsia="ru-RU"/>
        </w:rPr>
        <w:t>Берите пример с других предпринимателей.</w:t>
      </w:r>
    </w:p>
    <w:p w:rsidR="00441A39" w:rsidRPr="003A0849" w:rsidRDefault="00441A39" w:rsidP="003A0849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3A0849">
        <w:rPr>
          <w:rFonts w:eastAsia="Times New Roman" w:cstheme="minorHAnsi"/>
          <w:color w:val="000000"/>
          <w:lang w:eastAsia="ru-RU"/>
        </w:rPr>
        <w:t>Верьте в свою самостоятельность и самоопределение.</w:t>
      </w:r>
    </w:p>
    <w:p w:rsidR="00441A39" w:rsidRPr="00441A39" w:rsidRDefault="00441A39" w:rsidP="003A0849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4</w:t>
      </w:r>
      <w:r w:rsidR="003A0849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КОНФУЦИАНЦЫ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Конфуцианство — не единственный источник ценностей и установок китайской цивилизации (включая соседние страны, на которых она оказала влияние) но, несомненно, это один из главных источников. Конфуций (это имя является латинизированной формой имени Кун Фу</w:t>
      </w:r>
      <w:r w:rsidR="003A0849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 xml:space="preserve">цзы), живший примерно за 500 лет до рождества Христова, был светским мыслителем и учителем, и предметы его философского интереса были примерно такими же, как у Платона. Конфуций посвятил себя построению благого общества при своей жизни и, как отмечают эксперты по Азии Эдвин Райшауэр и Джон Фэйрбэнк, «отсутствие интереса к потустороннему... со временем привело к сильной агностической составляющей в конфуцианской традиции». Конфуцианство исходит из того, что человеческая природа в основе своей блага, и что хорошая, этичная жизнь может быть обеспечена с </w:t>
      </w:r>
      <w:r w:rsidRPr="00441A39">
        <w:rPr>
          <w:rFonts w:eastAsia="Times New Roman" w:cstheme="minorHAnsi"/>
          <w:color w:val="000000"/>
          <w:lang w:eastAsia="ru-RU"/>
        </w:rPr>
        <w:lastRenderedPageBreak/>
        <w:t>помощью порядка, гармонии, умеренности, хороших манер и «золотого правила» в формулировке его основателя: «Не делай другим того, чего ты не хотел бы, чтобы другие делали тебе»</w:t>
      </w:r>
      <w:r w:rsidR="003A0849"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24" w:history="1">
        <w:r w:rsidR="003A0849" w:rsidRPr="003A0849">
          <w:rPr>
            <w:rStyle w:val="a9"/>
            <w:rFonts w:eastAsia="Times New Roman" w:cstheme="minorHAnsi"/>
            <w:lang w:eastAsia="ru-RU"/>
          </w:rPr>
          <w:t>Конфуций. Суждения и беседы</w:t>
        </w:r>
      </w:hyperlink>
      <w:r w:rsidR="003A0849">
        <w:rPr>
          <w:rFonts w:eastAsia="Times New Roman" w:cstheme="minorHAnsi"/>
          <w:color w:val="000000"/>
          <w:lang w:eastAsia="ru-RU"/>
        </w:rPr>
        <w:t>)</w:t>
      </w:r>
      <w:r w:rsidRPr="00441A39">
        <w:rPr>
          <w:rFonts w:eastAsia="Times New Roman" w:cstheme="minorHAnsi"/>
          <w:color w:val="000000"/>
          <w:lang w:eastAsia="ru-RU"/>
        </w:rPr>
        <w:t>.</w:t>
      </w:r>
    </w:p>
    <w:p w:rsidR="00142AB2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Конфуцианская система построена на пяти видах отношений: отца/учителя и сына, правителя и подданного, мужа и жены, старшего брата и младшего брата, друга и друга.</w:t>
      </w:r>
      <w:r w:rsidR="00142AB2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Традиционное конфуцианское общество было аристократическим, авторитарным и статичным. Основной его чертой была иерархия, а пять основных видов отношений обычно удерживали людей на их местах. Однако Конфуций уделял большое внимание образованию как двигателю прогресса. Целью образования было достижение такого уровня знаний — главным образом, знания классической китайской литературы, — чтобы человек удовлетворял необходимым критериям для занятия самой важным видом деятельности: государственным управлением.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Разумеется, достоинства и их проверка продолжают играть важную роль в отборе будущих руководителей на Тайване, в Корее и Японии. И сегодня во всех этих трех странах профессии государственного администратора и преподавателя пользуются гораздо большим престижем, чем в США.</w:t>
      </w:r>
      <w:r w:rsidR="00142AB2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На второе место после государственного управления и преподавания в списке призваний Конфуций ставил занятие сельским хозяйством. За ним следовали ремесла, а на самом нижнем уровне шкалы находилась торговля, которая, поскольку она ассоциировалась с прибылью, рассматривалась как нечто не вполне законное.</w:t>
      </w:r>
    </w:p>
    <w:p w:rsidR="00142AB2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Япония, Тайвань и Южная Корея добились паттерна распределения доходов, для которого характерна гораздо больш</w:t>
      </w:r>
      <w:r w:rsidR="00142AB2">
        <w:rPr>
          <w:rFonts w:eastAsia="Times New Roman" w:cstheme="minorHAnsi"/>
          <w:color w:val="000000"/>
          <w:lang w:eastAsia="ru-RU"/>
        </w:rPr>
        <w:t>ая степень равенства, чем в США.</w:t>
      </w:r>
      <w:r w:rsidRPr="00441A39">
        <w:rPr>
          <w:rFonts w:eastAsia="Times New Roman" w:cstheme="minorHAnsi"/>
          <w:color w:val="000000"/>
          <w:lang w:eastAsia="ru-RU"/>
        </w:rPr>
        <w:t xml:space="preserve"> </w:t>
      </w:r>
      <w:r w:rsidR="00142AB2">
        <w:rPr>
          <w:rFonts w:eastAsia="Times New Roman" w:cstheme="minorHAnsi"/>
          <w:color w:val="000000"/>
          <w:lang w:eastAsia="ru-RU"/>
        </w:rPr>
        <w:t>Н</w:t>
      </w:r>
      <w:r w:rsidRPr="00441A39">
        <w:rPr>
          <w:rFonts w:eastAsia="Times New Roman" w:cstheme="minorHAnsi"/>
          <w:color w:val="000000"/>
          <w:lang w:eastAsia="ru-RU"/>
        </w:rPr>
        <w:t xml:space="preserve">а 20% самых бедных жителей США приходится 5,4% национального дохода, а на 20% самых богатых — 45,8%. Для Японии аналогичные показатели составляют соответственно 10,6 и </w:t>
      </w:r>
      <w:r w:rsidR="00142AB2">
        <w:rPr>
          <w:rFonts w:eastAsia="Times New Roman" w:cstheme="minorHAnsi"/>
          <w:color w:val="000000"/>
          <w:lang w:eastAsia="ru-RU"/>
        </w:rPr>
        <w:t>35,7%; для Южной Кореи — 7,9 и 3</w:t>
      </w:r>
      <w:r w:rsidRPr="00441A39">
        <w:rPr>
          <w:rFonts w:eastAsia="Times New Roman" w:cstheme="minorHAnsi"/>
          <w:color w:val="000000"/>
          <w:lang w:eastAsia="ru-RU"/>
        </w:rPr>
        <w:t>7,5%.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Отмечая, что в Китае между серединой XVII и концом XIX в. современного капиталистического развития не наблюдалось, Вебер указывает на власть образованной элиты — мандаринов — как на силу, противостоявшую нововведениям</w:t>
      </w:r>
      <w:r w:rsidR="00142AB2">
        <w:rPr>
          <w:rFonts w:eastAsia="Times New Roman" w:cstheme="minorHAnsi"/>
          <w:color w:val="000000"/>
          <w:lang w:eastAsia="ru-RU"/>
        </w:rPr>
        <w:t>. «</w:t>
      </w:r>
      <w:r w:rsidRPr="00441A39">
        <w:rPr>
          <w:rFonts w:eastAsia="Times New Roman" w:cstheme="minorHAnsi"/>
          <w:color w:val="000000"/>
          <w:lang w:eastAsia="ru-RU"/>
        </w:rPr>
        <w:t>Ключевым положением конфуцианской этики было отвержение профессиональной специализации, современной профессиональной бюрократии и профессионального образования; оно означало прежде всего... отказ от формирования экономического навыка стремления к прибыли».</w:t>
      </w:r>
    </w:p>
    <w:p w:rsidR="00441A39" w:rsidRPr="00441A39" w:rsidRDefault="00441A39" w:rsidP="00142AB2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5</w:t>
      </w:r>
      <w:r w:rsidR="00142AB2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ПРОТЕСТАНТЫ</w:t>
      </w:r>
    </w:p>
    <w:p w:rsidR="00142AB2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Я полагаю, что можно привести убедительные аргументы в пользу того, что наиглавнейшим событием в истории человеческого прогресса была Рефор</w:t>
      </w:r>
      <w:r w:rsidR="00142AB2">
        <w:rPr>
          <w:rFonts w:eastAsia="Times New Roman" w:cstheme="minorHAnsi"/>
          <w:color w:val="000000"/>
          <w:lang w:eastAsia="ru-RU"/>
        </w:rPr>
        <w:t xml:space="preserve">мация. </w:t>
      </w:r>
      <w:r w:rsidRPr="00441A39">
        <w:rPr>
          <w:rFonts w:eastAsia="Times New Roman" w:cstheme="minorHAnsi"/>
          <w:color w:val="000000"/>
          <w:lang w:eastAsia="ru-RU"/>
        </w:rPr>
        <w:t>Соседние Шотландия и Ирландия предоставляют нам хороший лабораторный эксперимент для сравнения долгосрочного воздействия ра</w:t>
      </w:r>
      <w:r w:rsidR="00142AB2">
        <w:rPr>
          <w:rFonts w:eastAsia="Times New Roman" w:cstheme="minorHAnsi"/>
          <w:color w:val="000000"/>
          <w:lang w:eastAsia="ru-RU"/>
        </w:rPr>
        <w:t>зделения между двумя религиями.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В Шотландии на смену католицизму пришла кальвинистская ветвь протестантизма в форме пресвитерианской церкви, которую </w:t>
      </w:r>
      <w:hyperlink r:id="rId25" w:history="1">
        <w:r w:rsidRPr="00142AB2">
          <w:rPr>
            <w:rStyle w:val="a9"/>
            <w:rFonts w:eastAsia="Times New Roman" w:cstheme="minorHAnsi"/>
            <w:lang w:eastAsia="ru-RU"/>
          </w:rPr>
          <w:t>Джон Нокс</w:t>
        </w:r>
      </w:hyperlink>
      <w:r w:rsidRPr="00441A39">
        <w:rPr>
          <w:rFonts w:eastAsia="Times New Roman" w:cstheme="minorHAnsi"/>
          <w:color w:val="000000"/>
          <w:lang w:eastAsia="ru-RU"/>
        </w:rPr>
        <w:t xml:space="preserve"> основал в стране в 1560 г. Разумеется, именно кальвинизм прежде всего имел в виду Макс Вебер, когда писал «Протестантскую этику и дух капитализма». Вебер доказывал, что кальвинистское понятие предопределения в сочетании с понятием призвания создает «аскетическое» напряжение самоотречения и самодисциплины, которое и стало двигателем капиталистического развития. Бог решил, кто из людей находится в состоянии благодати, еще до их рождения, и единственный доступный для индивида способ узнать, относится ли он1 к числу избранных, — это успешное осуществление своего призвания, причем успех зачастую измеряется в финансовых результатах.</w:t>
      </w:r>
    </w:p>
    <w:p w:rsidR="00441A39" w:rsidRPr="00441A39" w:rsidRDefault="00441A39" w:rsidP="00142AB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Главных доктринальных различий между шотландским кальвинистским пресвитерианством и ирландским католицизмом</w:t>
      </w:r>
      <w:r w:rsidR="00142AB2">
        <w:rPr>
          <w:rFonts w:eastAsia="Times New Roman" w:cstheme="minorHAnsi"/>
          <w:color w:val="000000"/>
          <w:lang w:eastAsia="ru-RU"/>
        </w:rPr>
        <w:t xml:space="preserve"> три:</w:t>
      </w:r>
    </w:p>
    <w:p w:rsidR="00142AB2" w:rsidRDefault="00441A39" w:rsidP="00142AB2">
      <w:pPr>
        <w:pStyle w:val="aa"/>
        <w:numPr>
          <w:ilvl w:val="0"/>
          <w:numId w:val="1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42AB2">
        <w:rPr>
          <w:rFonts w:eastAsia="Times New Roman" w:cstheme="minorHAnsi"/>
          <w:color w:val="000000"/>
          <w:lang w:eastAsia="ru-RU"/>
        </w:rPr>
        <w:t>Пресвитериане подчеркивали важность всеобщей грамотности, поскольку необходимо, чтобы каждый</w:t>
      </w:r>
      <w:r w:rsidR="00142AB2" w:rsidRPr="00142AB2">
        <w:rPr>
          <w:rFonts w:eastAsia="Times New Roman" w:cstheme="minorHAnsi"/>
          <w:color w:val="000000"/>
          <w:lang w:eastAsia="ru-RU"/>
        </w:rPr>
        <w:t xml:space="preserve"> член церкви мог читать Библию.</w:t>
      </w:r>
    </w:p>
    <w:p w:rsidR="00142AB2" w:rsidRDefault="00142AB2" w:rsidP="00142AB2">
      <w:pPr>
        <w:pStyle w:val="aa"/>
        <w:numPr>
          <w:ilvl w:val="0"/>
          <w:numId w:val="1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441A39" w:rsidRPr="00441A39">
        <w:rPr>
          <w:rFonts w:eastAsia="Times New Roman" w:cstheme="minorHAnsi"/>
          <w:color w:val="000000"/>
          <w:lang w:eastAsia="ru-RU"/>
        </w:rPr>
        <w:t>ресвитериане покончили с властной надстройкой, которая в данном случае была не чем иным, как католической администрацией.</w:t>
      </w:r>
    </w:p>
    <w:p w:rsidR="00142AB2" w:rsidRDefault="00142AB2" w:rsidP="00142AB2">
      <w:pPr>
        <w:pStyle w:val="aa"/>
        <w:numPr>
          <w:ilvl w:val="0"/>
          <w:numId w:val="1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пресвитерианской церкви возродилось «золотое правило».</w:t>
      </w:r>
    </w:p>
    <w:p w:rsidR="00441A39" w:rsidRPr="00441A39" w:rsidRDefault="00441A39" w:rsidP="00142AB2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6</w:t>
      </w:r>
      <w:r w:rsidR="00142AB2">
        <w:rPr>
          <w:rFonts w:eastAsia="Times New Roman"/>
          <w:lang w:eastAsia="ru-RU"/>
        </w:rPr>
        <w:t>. ДРУГИЕ УСПЕШНЫЕ КУЛЬТУРЫ</w:t>
      </w:r>
    </w:p>
    <w:p w:rsidR="00142AB2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42AB2">
        <w:rPr>
          <w:rFonts w:eastAsia="Times New Roman" w:cstheme="minorHAnsi"/>
          <w:b/>
          <w:color w:val="000000"/>
          <w:lang w:eastAsia="ru-RU"/>
        </w:rPr>
        <w:t>Баски</w:t>
      </w:r>
      <w:r w:rsidRPr="00441A39">
        <w:rPr>
          <w:rFonts w:eastAsia="Times New Roman" w:cstheme="minorHAnsi"/>
          <w:color w:val="000000"/>
          <w:lang w:eastAsia="ru-RU"/>
        </w:rPr>
        <w:t xml:space="preserve"> — этнолингвистическая группа, проживающая </w:t>
      </w:r>
      <w:r w:rsidR="00142AB2">
        <w:rPr>
          <w:rFonts w:eastAsia="Times New Roman" w:cstheme="minorHAnsi"/>
          <w:color w:val="000000"/>
          <w:lang w:eastAsia="ru-RU"/>
        </w:rPr>
        <w:t xml:space="preserve">на севере Испании и юге </w:t>
      </w:r>
      <w:r w:rsidRPr="00441A39">
        <w:rPr>
          <w:rFonts w:eastAsia="Times New Roman" w:cstheme="minorHAnsi"/>
          <w:color w:val="000000"/>
          <w:lang w:eastAsia="ru-RU"/>
        </w:rPr>
        <w:t>Франции. Их язык уникален: единственный из прочих языков, который хоть как</w:t>
      </w:r>
      <w:r w:rsidR="00142AB2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 xml:space="preserve">то напоминает его, — это тот, на </w:t>
      </w:r>
      <w:r w:rsidRPr="00441A39">
        <w:rPr>
          <w:rFonts w:eastAsia="Times New Roman" w:cstheme="minorHAnsi"/>
          <w:color w:val="000000"/>
          <w:lang w:eastAsia="ru-RU"/>
        </w:rPr>
        <w:lastRenderedPageBreak/>
        <w:t>котором говорят в Грузии. Баски обратились в католицизм в X в</w:t>
      </w:r>
      <w:r w:rsidR="00142AB2">
        <w:rPr>
          <w:rFonts w:eastAsia="Times New Roman" w:cstheme="minorHAnsi"/>
          <w:color w:val="000000"/>
          <w:lang w:eastAsia="ru-RU"/>
        </w:rPr>
        <w:t xml:space="preserve">. </w:t>
      </w:r>
      <w:r w:rsidRPr="00441A39">
        <w:rPr>
          <w:rFonts w:eastAsia="Times New Roman" w:cstheme="minorHAnsi"/>
          <w:color w:val="000000"/>
          <w:lang w:eastAsia="ru-RU"/>
        </w:rPr>
        <w:t>Баскские провинции Испании, расположенные около Бискайского залива рядом с французской границей, давно считаются, наряду с Каталонией, самыми прогрессивными, процветающими и демократическими регионами Испании.</w:t>
      </w:r>
      <w:r w:rsidR="00142AB2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Баскская традиция предпринимательства обусловила высокую степень индустриализации этого региона в XIX в., которая намного превосходила степень индустриализации остальной Испании.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Сегодня в мире примерно 12 млн</w:t>
      </w:r>
      <w:r w:rsidR="00142AB2">
        <w:rPr>
          <w:rFonts w:eastAsia="Times New Roman" w:cstheme="minorHAnsi"/>
          <w:color w:val="000000"/>
          <w:lang w:eastAsia="ru-RU"/>
        </w:rPr>
        <w:t xml:space="preserve">. </w:t>
      </w:r>
      <w:r w:rsidRPr="00441A39">
        <w:rPr>
          <w:rFonts w:eastAsia="Times New Roman" w:cstheme="minorHAnsi"/>
          <w:color w:val="000000"/>
          <w:lang w:eastAsia="ru-RU"/>
        </w:rPr>
        <w:t xml:space="preserve">людей баскского происхождения. Интересно, что большинство басков находится не в баскских регионах Испании и Франции, а в Латинской Америке. </w:t>
      </w:r>
      <w:r w:rsidR="00142AB2">
        <w:rPr>
          <w:rFonts w:eastAsia="Times New Roman" w:cstheme="minorHAnsi"/>
          <w:color w:val="000000"/>
          <w:lang w:eastAsia="ru-RU"/>
        </w:rPr>
        <w:t>Б</w:t>
      </w:r>
      <w:r w:rsidRPr="00441A39">
        <w:rPr>
          <w:rFonts w:eastAsia="Times New Roman" w:cstheme="minorHAnsi"/>
          <w:color w:val="000000"/>
          <w:lang w:eastAsia="ru-RU"/>
        </w:rPr>
        <w:t>аскское влияние наиболее глубоко</w:t>
      </w:r>
      <w:r w:rsidR="00142AB2">
        <w:rPr>
          <w:rFonts w:eastAsia="Times New Roman" w:cstheme="minorHAnsi"/>
          <w:color w:val="000000"/>
          <w:lang w:eastAsia="ru-RU"/>
        </w:rPr>
        <w:t xml:space="preserve"> в</w:t>
      </w:r>
      <w:r w:rsidRPr="00441A39">
        <w:rPr>
          <w:rFonts w:eastAsia="Times New Roman" w:cstheme="minorHAnsi"/>
          <w:color w:val="000000"/>
          <w:lang w:eastAsia="ru-RU"/>
        </w:rPr>
        <w:t xml:space="preserve"> Чили, в которой проживает, вероятно, около 4,5 млн</w:t>
      </w:r>
      <w:r w:rsidR="00142AB2">
        <w:rPr>
          <w:rFonts w:eastAsia="Times New Roman" w:cstheme="minorHAnsi"/>
          <w:color w:val="000000"/>
          <w:lang w:eastAsia="ru-RU"/>
        </w:rPr>
        <w:t>.</w:t>
      </w:r>
      <w:r w:rsidRPr="00441A39">
        <w:rPr>
          <w:rFonts w:eastAsia="Times New Roman" w:cstheme="minorHAnsi"/>
          <w:color w:val="000000"/>
          <w:lang w:eastAsia="ru-RU"/>
        </w:rPr>
        <w:t xml:space="preserve"> жителей с баскскими корнями (27% общего числа 16,8 млн</w:t>
      </w:r>
      <w:r w:rsidR="00142AB2">
        <w:rPr>
          <w:rFonts w:eastAsia="Times New Roman" w:cstheme="minorHAnsi"/>
          <w:color w:val="000000"/>
          <w:lang w:eastAsia="ru-RU"/>
        </w:rPr>
        <w:t>.</w:t>
      </w:r>
      <w:r w:rsidRPr="00441A39">
        <w:rPr>
          <w:rFonts w:eastAsia="Times New Roman" w:cstheme="minorHAnsi"/>
          <w:color w:val="000000"/>
          <w:lang w:eastAsia="ru-RU"/>
        </w:rPr>
        <w:t xml:space="preserve"> чилийцев).</w:t>
      </w:r>
    </w:p>
    <w:p w:rsidR="00142AB2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В XIX в. Чили пережила значительную трансформацию. Ее эволюция в направлении политического плюрализма была более быстрой, чем эволюция любой другой латиноамериканской стра</w:t>
      </w:r>
      <w:r w:rsidR="00142AB2">
        <w:rPr>
          <w:rFonts w:eastAsia="Times New Roman" w:cstheme="minorHAnsi"/>
          <w:color w:val="000000"/>
          <w:lang w:eastAsia="ru-RU"/>
        </w:rPr>
        <w:t>ны, включая Аргентину и Уругвай.</w:t>
      </w:r>
      <w:r w:rsidRPr="00441A39">
        <w:rPr>
          <w:rFonts w:eastAsia="Times New Roman" w:cstheme="minorHAnsi"/>
          <w:color w:val="000000"/>
          <w:lang w:eastAsia="ru-RU"/>
        </w:rPr>
        <w:t xml:space="preserve"> Среди чилийских женщин грамотные составляли непропорционально большую, по латиноамериканским меркам, долю.</w:t>
      </w:r>
    </w:p>
    <w:p w:rsidR="00142AB2" w:rsidRDefault="00142AB2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убежден, что главное объяснение чилийского прогресса — это баскская иммиграция: «Между 1701 и 1810 гг. из Испании в Чили прибыло примерно 24 тыс. иммигрантов (тем самым удвоив число жителей испанского происхождения), из них 45% приехали из баскских провинций и Наварры (провинции, расположенной к востоку от Страны басков, жители которой сохраняют многие общие с басками традиции).</w:t>
      </w:r>
    </w:p>
    <w:p w:rsidR="00441A39" w:rsidRPr="00441A39" w:rsidRDefault="00441A39" w:rsidP="00142AB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42AB2">
        <w:rPr>
          <w:rFonts w:eastAsia="Times New Roman" w:cstheme="minorHAnsi"/>
          <w:b/>
          <w:color w:val="000000"/>
          <w:lang w:eastAsia="ru-RU"/>
        </w:rPr>
        <w:t>Сикхи</w:t>
      </w:r>
      <w:r w:rsidRPr="00441A39">
        <w:rPr>
          <w:rFonts w:eastAsia="Times New Roman" w:cstheme="minorHAnsi"/>
          <w:color w:val="000000"/>
          <w:lang w:eastAsia="ru-RU"/>
        </w:rPr>
        <w:t xml:space="preserve"> — индийская группа, проживающая по большей части в Пенджабе. Сикхизм был основан в XV в. Сегодня в мире живет примерно 30 млн сикхов, из которых около 20 млн — в Индии. В США проживает примерно 1 млн. В состав фамилии большинства сикхов</w:t>
      </w:r>
      <w:r w:rsidR="00142AB2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мужчин входит слово Сингх («лев»), а женщин — Каур («принцесса»).</w:t>
      </w:r>
      <w:r w:rsidR="00142AB2">
        <w:rPr>
          <w:rFonts w:eastAsia="Times New Roman" w:cstheme="minorHAnsi"/>
          <w:color w:val="000000"/>
          <w:lang w:eastAsia="ru-RU"/>
        </w:rPr>
        <w:t xml:space="preserve"> К</w:t>
      </w:r>
      <w:r w:rsidRPr="00441A39">
        <w:rPr>
          <w:rFonts w:eastAsia="Times New Roman" w:cstheme="minorHAnsi"/>
          <w:color w:val="000000"/>
          <w:lang w:eastAsia="ru-RU"/>
        </w:rPr>
        <w:t>лючевы</w:t>
      </w:r>
      <w:r w:rsidR="00142AB2">
        <w:rPr>
          <w:rFonts w:eastAsia="Times New Roman" w:cstheme="minorHAnsi"/>
          <w:color w:val="000000"/>
          <w:lang w:eastAsia="ru-RU"/>
        </w:rPr>
        <w:t>е</w:t>
      </w:r>
      <w:r w:rsidRPr="00441A39">
        <w:rPr>
          <w:rFonts w:eastAsia="Times New Roman" w:cstheme="minorHAnsi"/>
          <w:color w:val="000000"/>
          <w:lang w:eastAsia="ru-RU"/>
        </w:rPr>
        <w:t xml:space="preserve"> доктринальны</w:t>
      </w:r>
      <w:r w:rsidR="00142AB2">
        <w:rPr>
          <w:rFonts w:eastAsia="Times New Roman" w:cstheme="minorHAnsi"/>
          <w:color w:val="000000"/>
          <w:lang w:eastAsia="ru-RU"/>
        </w:rPr>
        <w:t>е</w:t>
      </w:r>
      <w:r w:rsidRPr="00441A39">
        <w:rPr>
          <w:rFonts w:eastAsia="Times New Roman" w:cstheme="minorHAnsi"/>
          <w:color w:val="000000"/>
          <w:lang w:eastAsia="ru-RU"/>
        </w:rPr>
        <w:t xml:space="preserve"> положения и пра</w:t>
      </w:r>
      <w:r w:rsidR="00142AB2">
        <w:rPr>
          <w:rFonts w:eastAsia="Times New Roman" w:cstheme="minorHAnsi"/>
          <w:color w:val="000000"/>
          <w:lang w:eastAsia="ru-RU"/>
        </w:rPr>
        <w:t>ктики:</w:t>
      </w:r>
    </w:p>
    <w:p w:rsidR="00441A39" w:rsidRPr="00142AB2" w:rsidRDefault="00142AB2" w:rsidP="00142AB2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 w:rsidR="00441A39" w:rsidRPr="00142AB2">
        <w:rPr>
          <w:rFonts w:eastAsia="Times New Roman" w:cstheme="minorHAnsi"/>
          <w:color w:val="000000"/>
          <w:lang w:eastAsia="ru-RU"/>
        </w:rPr>
        <w:t>бсолютное равенство между всеми людьми, в частности равенст</w:t>
      </w:r>
      <w:r>
        <w:rPr>
          <w:rFonts w:eastAsia="Times New Roman" w:cstheme="minorHAnsi"/>
          <w:color w:val="000000"/>
          <w:lang w:eastAsia="ru-RU"/>
        </w:rPr>
        <w:t>во между мужчинами и женщинами</w:t>
      </w:r>
    </w:p>
    <w:p w:rsidR="00441A39" w:rsidRPr="00142AB2" w:rsidRDefault="00142AB2" w:rsidP="00142AB2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441A39" w:rsidRPr="00142AB2">
        <w:rPr>
          <w:rFonts w:eastAsia="Times New Roman" w:cstheme="minorHAnsi"/>
          <w:color w:val="000000"/>
          <w:lang w:eastAsia="ru-RU"/>
        </w:rPr>
        <w:t>ерпимость</w:t>
      </w:r>
    </w:p>
    <w:p w:rsidR="00441A39" w:rsidRPr="00142AB2" w:rsidRDefault="00142AB2" w:rsidP="00142AB2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усердный труд</w:t>
      </w:r>
    </w:p>
    <w:p w:rsidR="00441A39" w:rsidRPr="00142AB2" w:rsidRDefault="00142AB2" w:rsidP="00142AB2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обязательная благотворительность</w:t>
      </w:r>
    </w:p>
    <w:p w:rsidR="00441A39" w:rsidRPr="00142AB2" w:rsidRDefault="00142AB2" w:rsidP="00142AB2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441A39" w:rsidRPr="00142AB2">
        <w:rPr>
          <w:rFonts w:eastAsia="Times New Roman" w:cstheme="minorHAnsi"/>
          <w:color w:val="000000"/>
          <w:lang w:eastAsia="ru-RU"/>
        </w:rPr>
        <w:t>еобходимость бороться за то, что правильно, и за ис</w:t>
      </w:r>
      <w:r>
        <w:rPr>
          <w:rFonts w:eastAsia="Times New Roman" w:cstheme="minorHAnsi"/>
          <w:color w:val="000000"/>
          <w:lang w:eastAsia="ru-RU"/>
        </w:rPr>
        <w:t>правление того, что неправильно</w:t>
      </w:r>
    </w:p>
    <w:p w:rsidR="00441A39" w:rsidRPr="00142AB2" w:rsidRDefault="00142AB2" w:rsidP="00142AB2">
      <w:pPr>
        <w:pStyle w:val="aa"/>
        <w:numPr>
          <w:ilvl w:val="0"/>
          <w:numId w:val="1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441A39" w:rsidRPr="00142AB2">
        <w:rPr>
          <w:rFonts w:eastAsia="Times New Roman" w:cstheme="minorHAnsi"/>
          <w:color w:val="000000"/>
          <w:lang w:eastAsia="ru-RU"/>
        </w:rPr>
        <w:t>ера в творчество и социальное прод</w:t>
      </w:r>
      <w:r>
        <w:rPr>
          <w:rFonts w:eastAsia="Times New Roman" w:cstheme="minorHAnsi"/>
          <w:color w:val="000000"/>
          <w:lang w:eastAsia="ru-RU"/>
        </w:rPr>
        <w:t>вижение в соответ</w:t>
      </w:r>
      <w:r w:rsidR="00441A39" w:rsidRPr="00142AB2">
        <w:rPr>
          <w:rFonts w:eastAsia="Times New Roman" w:cstheme="minorHAnsi"/>
          <w:color w:val="000000"/>
          <w:lang w:eastAsia="ru-RU"/>
        </w:rPr>
        <w:t>ствии с личными достоинствами.</w:t>
      </w:r>
    </w:p>
    <w:p w:rsidR="00441A39" w:rsidRPr="00441A39" w:rsidRDefault="00142AB2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42AB2">
        <w:rPr>
          <w:rFonts w:eastAsia="Times New Roman" w:cstheme="minorHAnsi"/>
          <w:b/>
          <w:color w:val="000000"/>
          <w:lang w:eastAsia="ru-RU"/>
        </w:rPr>
        <w:t>И</w:t>
      </w:r>
      <w:r w:rsidR="00441A39" w:rsidRPr="00142AB2">
        <w:rPr>
          <w:rFonts w:eastAsia="Times New Roman" w:cstheme="minorHAnsi"/>
          <w:b/>
          <w:color w:val="000000"/>
          <w:lang w:eastAsia="ru-RU"/>
        </w:rPr>
        <w:t>смаилиты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— это шиитская секта, отличие которой от обычных шиитов состоит в том, кого они считают законным наследником пророка Мухаммеда. Они верят, что линия преемственности должна была проходить через сыновей Мухаммеда, преемники которых носят титул Ага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хана. Шииты же убеждены, что законным наследником был Али, зять Мухаммеда, а сунниты, в свою очередь, — что таковым был избранный халиф Абу Бакр, тесть и близкий друг пророка. Исмаилитов насчитывается 13 млн — примерно столько же, сколько евреев, — и они рассредоточены по всему верхнему поясу Южной Азии: Пакистану, Афганистану, Ирану. Кроме того, они мигрировали в Европу, Канаду и США.</w:t>
      </w:r>
    </w:p>
    <w:p w:rsidR="00142AB2" w:rsidRDefault="00142AB2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смаилиты представляют собой совершенно особую разновидность мусульман, о чем говорит хотя бы </w:t>
      </w:r>
      <w:r>
        <w:rPr>
          <w:rFonts w:eastAsia="Times New Roman" w:cstheme="minorHAnsi"/>
          <w:color w:val="000000"/>
          <w:lang w:eastAsia="ru-RU"/>
        </w:rPr>
        <w:t>то, какое положение занимают ис</w:t>
      </w:r>
      <w:r w:rsidR="00441A39" w:rsidRPr="00441A39">
        <w:rPr>
          <w:rFonts w:eastAsia="Times New Roman" w:cstheme="minorHAnsi"/>
          <w:color w:val="000000"/>
          <w:lang w:eastAsia="ru-RU"/>
        </w:rPr>
        <w:t>маилитские женщины. Они не должны носить ни паранджу, ни чадру, ни какую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либо другую </w:t>
      </w:r>
      <w:r>
        <w:rPr>
          <w:rFonts w:eastAsia="Times New Roman" w:cstheme="minorHAnsi"/>
          <w:color w:val="000000"/>
          <w:lang w:eastAsia="ru-RU"/>
        </w:rPr>
        <w:t>предписываемую религией одежду.</w:t>
      </w:r>
    </w:p>
    <w:p w:rsidR="00441A39" w:rsidRPr="00441A39" w:rsidRDefault="00441A39" w:rsidP="00142AB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Ислам — главный источник ценностей, верований и установок большинства верующих мусульман. В отличие от средневекового эллинизированного ислама и даже ислама XIX в., современный салафитско</w:t>
      </w:r>
      <w:r w:rsidR="00142AB2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ваххабитский и исламистский ислам отказывается учиться у других.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Хотя медленный прогресс мусульманских стран объясняется многими факторами, значительную роль играют клерикальные интерпретации Корана, которые транслируют догму фатализма; допуская заимствование научных и технических достижений извне, закрывают двери перед культурными силами либерализации, сделавшими эти достижения возможными, и увековечивают подчиненное положение и неграмотность женщин. Как демонстрируют Турция и Индонезия, эта ситуация не проявляется одинаково во всем мусульманском мире, но тем не менее она представляет собой доминирующее состояние.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В Докладах ООН о развитии человеческого потенциала в арабских странах четко и недвусмысленно говорится о том, что для ускорения прогресса с целью достижения демократического правления, социальной справедливости и процветания необходима реформа ислама. К ключевым </w:t>
      </w:r>
      <w:r w:rsidRPr="00441A39">
        <w:rPr>
          <w:rFonts w:eastAsia="Times New Roman" w:cstheme="minorHAnsi"/>
          <w:color w:val="000000"/>
          <w:lang w:eastAsia="ru-RU"/>
        </w:rPr>
        <w:lastRenderedPageBreak/>
        <w:t>составляющим реформы относятся открытость к ценностям, идеям и институтам неисламского мира, терпимость к другим религиям и в целом приверженность к высоким стандартам деятельности, образованию и гендерному равенству.</w:t>
      </w:r>
    </w:p>
    <w:p w:rsidR="0015338C" w:rsidRDefault="0015338C" w:rsidP="0015338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Одна из наиболее красноречивых особенностей исламских обществ, препятствующих прогрессу, — приниженное положение женщин, ярким выражением которого может служить разрыв в уровне грамотности. Необразованные женщины транслируют ортодоксию своим детям</w:t>
      </w:r>
      <w:r>
        <w:rPr>
          <w:rFonts w:eastAsia="Times New Roman" w:cstheme="minorHAnsi"/>
          <w:color w:val="000000"/>
          <w:lang w:eastAsia="ru-RU"/>
        </w:rPr>
        <w:t xml:space="preserve"> (рис. 4)</w:t>
      </w:r>
      <w:r w:rsidRPr="00441A39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 xml:space="preserve">ИВК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Pr="00441A39">
        <w:rPr>
          <w:rFonts w:eastAsia="Times New Roman" w:cstheme="minorHAnsi"/>
          <w:color w:val="000000"/>
          <w:lang w:eastAsia="ru-RU"/>
        </w:rPr>
        <w:t>Индекс</w:t>
      </w:r>
      <w:r>
        <w:rPr>
          <w:rFonts w:eastAsia="Times New Roman" w:cstheme="minorHAnsi"/>
          <w:color w:val="000000"/>
          <w:lang w:eastAsia="ru-RU"/>
        </w:rPr>
        <w:t xml:space="preserve"> восприятия коррупции. В </w:t>
      </w:r>
      <w:r w:rsidRPr="00441A39">
        <w:rPr>
          <w:rFonts w:eastAsia="Times New Roman" w:cstheme="minorHAnsi"/>
          <w:color w:val="000000"/>
          <w:lang w:eastAsia="ru-RU"/>
        </w:rPr>
        <w:t>этом рейтинге Дания, Новая Зеландия и Сингапур были наименее коррумпированными (значение 1), а Сомали оказалось наиболее к</w:t>
      </w:r>
      <w:r>
        <w:rPr>
          <w:rFonts w:eastAsia="Times New Roman" w:cstheme="minorHAnsi"/>
          <w:color w:val="000000"/>
          <w:lang w:eastAsia="ru-RU"/>
        </w:rPr>
        <w:t>оррумпированным (значение 178).</w:t>
      </w:r>
    </w:p>
    <w:p w:rsidR="0015338C" w:rsidRDefault="0015338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4196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. Отдельные арабские страны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39" w:rsidRPr="00441A39" w:rsidRDefault="00142AB2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4. </w:t>
      </w:r>
      <w:r w:rsidR="00441A39" w:rsidRPr="00441A39">
        <w:rPr>
          <w:rFonts w:eastAsia="Times New Roman" w:cstheme="minorHAnsi"/>
          <w:color w:val="000000"/>
          <w:lang w:eastAsia="ru-RU"/>
        </w:rPr>
        <w:t>Отдельные арабские страны: душевой ВВП, образованность населения в гендерном разрезе и коррупция</w:t>
      </w:r>
    </w:p>
    <w:p w:rsidR="00441A39" w:rsidRPr="00441A39" w:rsidRDefault="00441A39" w:rsidP="0015338C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8</w:t>
      </w:r>
      <w:r w:rsidR="0015338C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КАТОЛИЧЕСКАЯ ЛАТИНСКАЯ АМЕРИКА</w:t>
      </w:r>
    </w:p>
    <w:p w:rsidR="0015338C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Разительный контраст в развитии между протестантской Шотландией после Реформации и католической Ирландией, о котором мы говорили в главе 5, повторился в Западном полушарии, только в гораздо больших масштабах. Прежде всего это относится к различиям между иберо</w:t>
      </w:r>
      <w:r w:rsidR="0015338C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католической Латинской Америкой и англо</w:t>
      </w:r>
      <w:r w:rsidR="0015338C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протестантскими США</w:t>
      </w:r>
      <w:r w:rsidR="0015338C">
        <w:rPr>
          <w:rFonts w:eastAsia="Times New Roman" w:cstheme="minorHAnsi"/>
          <w:color w:val="000000"/>
          <w:lang w:eastAsia="ru-RU"/>
        </w:rPr>
        <w:t>.</w:t>
      </w:r>
    </w:p>
    <w:p w:rsidR="0015338C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Бывшие испанские и португальские колонии, у которых было целое столетие форы и население которых было в полтора раза больше, чем население будущих США и Канады вместе взятых, сегодня примерно на полвека отстают от этих стран в том, что касается зрелости и стабильности их политических институтов, экономического благополучи</w:t>
      </w:r>
      <w:r w:rsidR="0015338C">
        <w:rPr>
          <w:rFonts w:eastAsia="Times New Roman" w:cstheme="minorHAnsi"/>
          <w:color w:val="000000"/>
          <w:lang w:eastAsia="ru-RU"/>
        </w:rPr>
        <w:t>я и социальной справедливости.</w:t>
      </w:r>
    </w:p>
    <w:p w:rsidR="0015338C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Хронически неэффективная политика и слабые институты в Латинской Америке — а также то, что выглядит как хроническая недальновидность, — представляют собой по существу культурные феномены, проистекающие из традиционной иберо</w:t>
      </w:r>
      <w:r w:rsidR="0015338C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католической системы ценностей и установок. Традиционная иберо</w:t>
      </w:r>
      <w:r w:rsidR="0015338C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католическая культура сосредоточена на настоящем и прошлом в ущерб будущему; она делает акцент на индивиде и семье в ущерб обществу в целом; она питает авторитаризм; она передает от поколения к поколению эластичный этический кодекс; она укрепляет ортодоксию; и она относится с презрением к труду, творчеству и сбережениям.</w:t>
      </w:r>
      <w:r w:rsidR="0015338C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 xml:space="preserve">Именно этой культурой главным образом объясняется то, что на пороге второго десятилетия XXI в. Латинская Америка столь </w:t>
      </w:r>
      <w:r w:rsidR="0015338C">
        <w:rPr>
          <w:rFonts w:eastAsia="Times New Roman" w:cstheme="minorHAnsi"/>
          <w:color w:val="000000"/>
          <w:lang w:eastAsia="ru-RU"/>
        </w:rPr>
        <w:t>сильно отстает от США и Канады.</w:t>
      </w:r>
    </w:p>
    <w:p w:rsidR="00441A39" w:rsidRPr="00441A39" w:rsidRDefault="0015338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отношении </w:t>
      </w:r>
      <w:r w:rsidR="00441A39" w:rsidRPr="00441A39">
        <w:rPr>
          <w:rFonts w:eastAsia="Times New Roman" w:cstheme="minorHAnsi"/>
          <w:color w:val="000000"/>
          <w:lang w:eastAsia="ru-RU"/>
        </w:rPr>
        <w:t>Латинск</w:t>
      </w:r>
      <w:r>
        <w:rPr>
          <w:rFonts w:eastAsia="Times New Roman" w:cstheme="minorHAnsi"/>
          <w:color w:val="000000"/>
          <w:lang w:eastAsia="ru-RU"/>
        </w:rPr>
        <w:t>ой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Америк</w:t>
      </w:r>
      <w:r>
        <w:rPr>
          <w:rFonts w:eastAsia="Times New Roman" w:cstheme="minorHAnsi"/>
          <w:color w:val="000000"/>
          <w:lang w:eastAsia="ru-RU"/>
        </w:rPr>
        <w:t>и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для наших целей особенно важны три из д</w:t>
      </w:r>
      <w:r>
        <w:rPr>
          <w:rFonts w:eastAsia="Times New Roman" w:cstheme="minorHAnsi"/>
          <w:color w:val="000000"/>
          <w:lang w:eastAsia="ru-RU"/>
        </w:rPr>
        <w:t xml:space="preserve">вадцати пяти факторов типологии. </w:t>
      </w:r>
      <w:r w:rsidR="00441A39" w:rsidRPr="0015338C">
        <w:rPr>
          <w:rFonts w:eastAsia="Times New Roman" w:cstheme="minorHAnsi"/>
          <w:b/>
          <w:color w:val="000000"/>
          <w:lang w:eastAsia="ru-RU"/>
        </w:rPr>
        <w:t>Труд</w:t>
      </w:r>
      <w:r w:rsidRPr="0015338C">
        <w:rPr>
          <w:rFonts w:eastAsia="Times New Roman" w:cstheme="minorHAnsi"/>
          <w:b/>
          <w:color w:val="000000"/>
          <w:lang w:eastAsia="ru-RU"/>
        </w:rPr>
        <w:t xml:space="preserve">. </w:t>
      </w:r>
      <w:r w:rsidR="00441A39" w:rsidRPr="00441A39">
        <w:rPr>
          <w:rFonts w:eastAsia="Times New Roman" w:cstheme="minorHAnsi"/>
          <w:color w:val="000000"/>
          <w:lang w:eastAsia="ru-RU"/>
        </w:rPr>
        <w:t>В прогрессивных обществах труд имеет ключевое значение для хорошей жизни, он — источник удовлетворения и самоуважения, фундамент структуры повседневной жизни и обязанность индивида по отношению к обществу в целом. В протестантской, иудейской и конфуцианской этике труд считается достойным и необходимым; во многих же культурах «третьего мира», включая иберо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католическую, работа рассматривается как необходимое зло, а подлинное удовлетворение и удовольствие может быть получено только вне рабочего места. Установки по отношению к труду тесно связаны с факторами, от которых в значительной степени зависит экономическое развитие, — с предпринимательством и с отношением к достижениям.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5338C">
        <w:rPr>
          <w:rFonts w:eastAsia="Times New Roman" w:cstheme="minorHAnsi"/>
          <w:b/>
          <w:color w:val="000000"/>
          <w:lang w:eastAsia="ru-RU"/>
        </w:rPr>
        <w:t>Образование</w:t>
      </w:r>
      <w:r w:rsidRPr="00441A39">
        <w:rPr>
          <w:rFonts w:eastAsia="Times New Roman" w:cstheme="minorHAnsi"/>
          <w:color w:val="000000"/>
          <w:lang w:eastAsia="ru-RU"/>
        </w:rPr>
        <w:t xml:space="preserve"> — ключ к прогрессу в динамичных обществах. В противоположность традиционному католицизму, который помещает священника на роль толкователя Священного Писания для верующих, и протестантизм, и иудаизм подчеркивают важность грамотности, чтобы каждый верующий мог читать Библию. Образование также занимает центральное место в конфуцианстве; </w:t>
      </w:r>
      <w:r w:rsidRPr="00441A39">
        <w:rPr>
          <w:rFonts w:eastAsia="Times New Roman" w:cstheme="minorHAnsi"/>
          <w:color w:val="000000"/>
          <w:lang w:eastAsia="ru-RU"/>
        </w:rPr>
        <w:lastRenderedPageBreak/>
        <w:t>достаточно посмотреть на высокий уровень грамотности в Японии в XIX в. по сравнению с Западной Европой. В традиционных обществах образование считается ненужным для масс, и право на него остается лишь у элит. В Латинской Америке все еще имеет место существенный уровень неграмотности, и в ряде стран этого региона половина и более детей школьного возраста не посещают среднюю школу.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5338C">
        <w:rPr>
          <w:rFonts w:eastAsia="Times New Roman" w:cstheme="minorHAnsi"/>
          <w:b/>
          <w:color w:val="000000"/>
          <w:lang w:eastAsia="ru-RU"/>
        </w:rPr>
        <w:t>Этика</w:t>
      </w:r>
      <w:r w:rsidR="0015338C" w:rsidRPr="0015338C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441A39">
        <w:rPr>
          <w:rFonts w:eastAsia="Times New Roman" w:cstheme="minorHAnsi"/>
          <w:color w:val="000000"/>
          <w:lang w:eastAsia="ru-RU"/>
        </w:rPr>
        <w:t>Строгость этического кодекса влияет на политические и экономические результаты. Вебер полагал, что римско</w:t>
      </w:r>
      <w:r w:rsidR="0015338C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католическое акцентирование посмертной жизни и, в частности, то, что он воспринимал как более гибкую и эластичную этическую систему, ставило католиков в земной жизни в неблагоприятное положение по сравнению с протестантами. «Кальвинистский Бог требовал от своих избранных не отдельных “добрых дел”, а святости, возведенной в систему</w:t>
      </w:r>
      <w:r w:rsidR="0015338C">
        <w:rPr>
          <w:rFonts w:eastAsia="Times New Roman" w:cstheme="minorHAnsi"/>
          <w:color w:val="000000"/>
          <w:lang w:eastAsia="ru-RU"/>
        </w:rPr>
        <w:t>.</w:t>
      </w:r>
      <w:r w:rsidRPr="00441A39">
        <w:rPr>
          <w:rFonts w:eastAsia="Times New Roman" w:cstheme="minorHAnsi"/>
          <w:color w:val="000000"/>
          <w:lang w:eastAsia="ru-RU"/>
        </w:rPr>
        <w:t xml:space="preserve"> Здесь не могло быть и речи... о характерном для католицизма, столь свойственном природе человека чередовании греха, раскаяния, покаяния, отпущения о</w:t>
      </w:r>
      <w:r w:rsidR="0015338C">
        <w:rPr>
          <w:rFonts w:eastAsia="Times New Roman" w:cstheme="minorHAnsi"/>
          <w:color w:val="000000"/>
          <w:lang w:eastAsia="ru-RU"/>
        </w:rPr>
        <w:t>дних грехов и совершения новых»</w:t>
      </w:r>
      <w:r w:rsidRPr="00441A39">
        <w:rPr>
          <w:rFonts w:eastAsia="Times New Roman" w:cstheme="minorHAnsi"/>
          <w:color w:val="000000"/>
          <w:lang w:eastAsia="ru-RU"/>
        </w:rPr>
        <w:t>.</w:t>
      </w:r>
    </w:p>
    <w:p w:rsidR="0015338C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Я убежден</w:t>
      </w:r>
      <w:r w:rsidR="0015338C">
        <w:rPr>
          <w:rFonts w:eastAsia="Times New Roman" w:cstheme="minorHAnsi"/>
          <w:color w:val="000000"/>
          <w:lang w:eastAsia="ru-RU"/>
        </w:rPr>
        <w:t>, что б</w:t>
      </w:r>
      <w:r w:rsidR="0015338C" w:rsidRPr="0015338C">
        <w:rPr>
          <w:rFonts w:eastAsia="Times New Roman" w:cstheme="minorHAnsi"/>
          <w:i/>
          <w:color w:val="000000"/>
          <w:lang w:eastAsia="ru-RU"/>
        </w:rPr>
        <w:t>о</w:t>
      </w:r>
      <w:r w:rsidRPr="00441A39">
        <w:rPr>
          <w:rFonts w:eastAsia="Times New Roman" w:cstheme="minorHAnsi"/>
          <w:color w:val="000000"/>
          <w:lang w:eastAsia="ru-RU"/>
        </w:rPr>
        <w:t>льшая гибкость католического этического кодекса служит одной из причин более короткого радиуса идентификации, более низкого уровня доверия и более высокого уровня коррупции в католических странах.</w:t>
      </w:r>
    </w:p>
    <w:p w:rsidR="00441A39" w:rsidRPr="00441A39" w:rsidRDefault="00441A39" w:rsidP="0015338C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9</w:t>
      </w:r>
      <w:r w:rsidR="0015338C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ЛАТИНОАМЕРИКАНСКАЯ</w:t>
      </w:r>
      <w:r w:rsidR="0015338C">
        <w:rPr>
          <w:rFonts w:eastAsia="Times New Roman"/>
          <w:lang w:eastAsia="ru-RU"/>
        </w:rPr>
        <w:t xml:space="preserve"> </w:t>
      </w:r>
      <w:r w:rsidRPr="00441A39">
        <w:rPr>
          <w:rFonts w:eastAsia="Times New Roman"/>
          <w:lang w:eastAsia="ru-RU"/>
        </w:rPr>
        <w:t>ИММИГРАЦИЯ в США</w:t>
      </w:r>
    </w:p>
    <w:p w:rsidR="0015338C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Самюэль Хантингтон в своей книге «Кто мы? Вызовы американской национальной идентичности» снова попал в точку, когда прямо указал на иммиграцию из Латинской Америки как на основную угрозу нашему единству как нации, поскольку латиноамериканская иберо</w:t>
      </w:r>
      <w:r w:rsidR="0015338C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католическая система ценностей несовместима с нашей англо</w:t>
      </w:r>
      <w:r w:rsidR="0015338C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протестантской системой, которая является нашим краеугольным камнем.</w:t>
      </w:r>
      <w:r w:rsidR="0015338C">
        <w:rPr>
          <w:rFonts w:eastAsia="Times New Roman" w:cstheme="minorHAnsi"/>
          <w:color w:val="000000"/>
          <w:lang w:eastAsia="ru-RU"/>
        </w:rPr>
        <w:t xml:space="preserve"> </w:t>
      </w:r>
      <w:r w:rsidRPr="00441A39">
        <w:rPr>
          <w:rFonts w:eastAsia="Times New Roman" w:cstheme="minorHAnsi"/>
          <w:color w:val="000000"/>
          <w:lang w:eastAsia="ru-RU"/>
        </w:rPr>
        <w:t>Более того, Хантингтон был серьезно озабочен свидетельствами того, что латиноамериканцы не «расплавляются» в «плавильном тигле»</w:t>
      </w:r>
      <w:r w:rsidR="0015338C">
        <w:rPr>
          <w:rFonts w:eastAsia="Times New Roman" w:cstheme="minorHAnsi"/>
          <w:color w:val="000000"/>
          <w:lang w:eastAsia="ru-RU"/>
        </w:rPr>
        <w:t>.</w:t>
      </w:r>
    </w:p>
    <w:p w:rsidR="00441A39" w:rsidRPr="00441A39" w:rsidRDefault="0015338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Х</w:t>
      </w:r>
      <w:r w:rsidR="00441A39" w:rsidRPr="00441A39">
        <w:rPr>
          <w:rFonts w:eastAsia="Times New Roman" w:cstheme="minorHAnsi"/>
          <w:color w:val="000000"/>
          <w:lang w:eastAsia="ru-RU"/>
        </w:rPr>
        <w:t>отя я серьезно озабочен наплывом иммигрантов из Мексики и в целом Латинской Америки, а также со вниманием отношусь к требованию периодической оценки потребностей в такой иммиграции, тем не менее я приветствую иммигрантов из Китая, Кореи, Японии, Вьетнама и Индии, чья быстрая аккультурация и непропорционально большой вклад в наш прогресс разительно контрастируют с тем, что мы наблюдаем в случае латиноамериканских иммигрантов. О быстрой вертикальной мобильности выходцев из Азии свидетельствует их количество среди студентов самых престижных университетов. При доле в численности населения США, равной около 5%, в числе студентов Калифорнийского университета в Беркли азиаты составляют 41%, в Массачусетском технологическом институте — 27%, в Стэнфорде — 24% и в Гарварде — 18%.</w:t>
      </w:r>
    </w:p>
    <w:p w:rsidR="00441A39" w:rsidRPr="00441A39" w:rsidRDefault="009C7A7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Теодор Москосо: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«</w:t>
      </w:r>
      <w:r w:rsidR="00441A39" w:rsidRPr="00441A39">
        <w:rPr>
          <w:rFonts w:eastAsia="Times New Roman" w:cstheme="minorHAnsi"/>
          <w:color w:val="000000"/>
          <w:lang w:eastAsia="ru-RU"/>
        </w:rPr>
        <w:t>Чем дольше я живу, тем больше прихожу к убеждению, что подобно тому, как ни один человек не может спасти другого, если у того нет воли спастись самому, точно так же ни одна страна не может спасти другую, какими благими ни были бы ее намерения и как бы сильно она ни старалась».</w:t>
      </w:r>
    </w:p>
    <w:p w:rsidR="009C7A7C" w:rsidRDefault="009C7A7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441A39" w:rsidRPr="00441A39">
        <w:rPr>
          <w:rFonts w:eastAsia="Times New Roman" w:cstheme="minorHAnsi"/>
          <w:color w:val="000000"/>
          <w:lang w:eastAsia="ru-RU"/>
        </w:rPr>
        <w:t>енесуэльск</w:t>
      </w:r>
      <w:r>
        <w:rPr>
          <w:rFonts w:eastAsia="Times New Roman" w:cstheme="minorHAnsi"/>
          <w:color w:val="000000"/>
          <w:lang w:eastAsia="ru-RU"/>
        </w:rPr>
        <w:t>ий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писател</w:t>
      </w:r>
      <w:r>
        <w:rPr>
          <w:rFonts w:eastAsia="Times New Roman" w:cstheme="minorHAnsi"/>
          <w:color w:val="000000"/>
          <w:lang w:eastAsia="ru-RU"/>
        </w:rPr>
        <w:t>ь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Карлос Ранхел</w:t>
      </w:r>
      <w:r>
        <w:rPr>
          <w:rFonts w:eastAsia="Times New Roman" w:cstheme="minorHAnsi"/>
          <w:color w:val="000000"/>
          <w:lang w:eastAsia="ru-RU"/>
        </w:rPr>
        <w:t>ь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: «Сегодня латиноамериканцы по большей части согласны с идеей, что наше ущербное положение по сравнению с США объясняется... тем, что эта страна эксплуатирует наш субконтинент посредством механизмов империализма и зависимости. Таким образом мы стали жертвой самого пагубного и обессиливающего из всего набора разнообразных мифов, которыми мы все время пытаемся объяснить нашу участь. Этот миф лишает нас сил, потому что все, что есть неправильного в Латинской Америке, он </w:t>
      </w:r>
      <w:r>
        <w:rPr>
          <w:rFonts w:eastAsia="Times New Roman" w:cstheme="minorHAnsi"/>
          <w:color w:val="000000"/>
          <w:lang w:eastAsia="ru-RU"/>
        </w:rPr>
        <w:t>приписывает внешним факторам».</w:t>
      </w:r>
    </w:p>
    <w:p w:rsidR="00441A39" w:rsidRPr="00441A39" w:rsidRDefault="009C7A7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Бывший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президент Коста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Рики Оскар Ариас: «Вместо культуры, направленной на улучшение, [латиноамериканцы] по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прежнему поддерживают культуру, направленную на консервацию статус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кво. Их не удовлетворяют постоянные и терпеливые реформы, т.е. единственный вид реформ, совместимый со стабильной демократией; регион смиряется с тем, что уже и так существует, хотя порой начинает жаждать радикальной революции, сулящей невиданные богатства и изобилие, которых можно достичь сразу всего лишь одним восстанием».</w:t>
      </w:r>
    </w:p>
    <w:p w:rsidR="009C7A7C" w:rsidRDefault="00441A39" w:rsidP="009C7A7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Культурные проблемы Латинской Америки очевидным образом проявляются в высокой д</w:t>
      </w:r>
      <w:r w:rsidR="009C7A7C">
        <w:rPr>
          <w:rFonts w:eastAsia="Times New Roman" w:cstheme="minorHAnsi"/>
          <w:color w:val="000000"/>
          <w:lang w:eastAsia="ru-RU"/>
        </w:rPr>
        <w:t>оле учеников, бросивших школу.</w:t>
      </w:r>
      <w:r w:rsidRPr="00441A39">
        <w:rPr>
          <w:rFonts w:eastAsia="Times New Roman" w:cstheme="minorHAnsi"/>
          <w:color w:val="000000"/>
          <w:lang w:eastAsia="ru-RU"/>
        </w:rPr>
        <w:t xml:space="preserve"> </w:t>
      </w:r>
      <w:r w:rsidR="009C7A7C">
        <w:rPr>
          <w:rFonts w:eastAsia="Times New Roman" w:cstheme="minorHAnsi"/>
          <w:color w:val="000000"/>
          <w:lang w:eastAsia="ru-RU"/>
        </w:rPr>
        <w:t>С</w:t>
      </w:r>
      <w:r w:rsidRPr="00441A39">
        <w:rPr>
          <w:rFonts w:eastAsia="Times New Roman" w:cstheme="minorHAnsi"/>
          <w:color w:val="000000"/>
          <w:lang w:eastAsia="ru-RU"/>
        </w:rPr>
        <w:t>огласно недавнему исследованию, в Калифорнии она составила 30%</w:t>
      </w:r>
      <w:r w:rsidR="009C7A7C">
        <w:rPr>
          <w:rFonts w:eastAsia="Times New Roman" w:cstheme="minorHAnsi"/>
          <w:color w:val="000000"/>
          <w:lang w:eastAsia="ru-RU"/>
        </w:rPr>
        <w:t xml:space="preserve">. </w:t>
      </w:r>
      <w:r w:rsidRPr="00441A39">
        <w:rPr>
          <w:rFonts w:eastAsia="Times New Roman" w:cstheme="minorHAnsi"/>
          <w:color w:val="000000"/>
          <w:lang w:eastAsia="ru-RU"/>
        </w:rPr>
        <w:t xml:space="preserve">Увековечиванию латиноамериканской культуры способствует то, что испанский язык все больше оспаривает роль английского как нашего национального языка. Это позволяет латиноамериканским </w:t>
      </w:r>
      <w:r w:rsidRPr="00441A39">
        <w:rPr>
          <w:rFonts w:eastAsia="Times New Roman" w:cstheme="minorHAnsi"/>
          <w:color w:val="000000"/>
          <w:lang w:eastAsia="ru-RU"/>
        </w:rPr>
        <w:lastRenderedPageBreak/>
        <w:t>иммигрантам с большей легкостью избегать плавильного тигля и закрепляет низкий приоритет образования</w:t>
      </w:r>
      <w:r w:rsidR="009C7A7C">
        <w:rPr>
          <w:rFonts w:eastAsia="Times New Roman" w:cstheme="minorHAnsi"/>
          <w:color w:val="000000"/>
          <w:lang w:eastAsia="ru-RU"/>
        </w:rPr>
        <w:t xml:space="preserve"> (рис. 5).</w:t>
      </w:r>
    </w:p>
    <w:p w:rsidR="009C7A7C" w:rsidRDefault="009C7A7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771900" cy="3324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5. Образовательные достижения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39" w:rsidRPr="00441A39" w:rsidRDefault="009C7A7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5. Образовательные достижения: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Латинская Америка и США</w:t>
      </w:r>
    </w:p>
    <w:p w:rsidR="00441A39" w:rsidRPr="00441A39" w:rsidRDefault="009C7A7C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больших городских агломерациях, таких как Лос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Анджелес, Нью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Йорк, Майами и Чикаго, латиноамериканцы имеют возможность проводить большую часть своей жизни в испаноговоряще</w:t>
      </w:r>
      <w:r>
        <w:rPr>
          <w:rFonts w:eastAsia="Times New Roman" w:cstheme="minorHAnsi"/>
          <w:color w:val="000000"/>
          <w:lang w:eastAsia="ru-RU"/>
        </w:rPr>
        <w:t xml:space="preserve">й среде. До сих пор </w:t>
      </w:r>
      <w:r w:rsidR="00441A39" w:rsidRPr="00441A39">
        <w:rPr>
          <w:rFonts w:eastAsia="Times New Roman" w:cstheme="minorHAnsi"/>
          <w:color w:val="000000"/>
          <w:lang w:eastAsia="ru-RU"/>
        </w:rPr>
        <w:t>группы иммигрантов стремились обеспечить, чтобы у их потомков, родившихся в США, родным языком был английский. Обычно это приводило к тому, что первоначальный родной язык исчезал из употребления в третьем поколении.</w:t>
      </w:r>
    </w:p>
    <w:p w:rsidR="009C7A7C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Девиз на государственном гербе </w:t>
      </w:r>
      <w:r w:rsidR="009C7A7C">
        <w:rPr>
          <w:rFonts w:eastAsia="Times New Roman" w:cstheme="minorHAnsi"/>
          <w:color w:val="000000"/>
          <w:lang w:eastAsia="ru-RU"/>
        </w:rPr>
        <w:t>США</w:t>
      </w:r>
      <w:r w:rsidRPr="00441A39">
        <w:rPr>
          <w:rFonts w:eastAsia="Times New Roman" w:cstheme="minorHAnsi"/>
          <w:color w:val="000000"/>
          <w:lang w:eastAsia="ru-RU"/>
        </w:rPr>
        <w:t xml:space="preserve"> гласит: «Е Pluribus Unum» («Из многих — единое»). Этот девиз — а не мультикультурализм, лишенный основополагающих ценностей, — должен стать основным содержанием нашей иммиграционной политики и особенно нашей философии ассимиляции.</w:t>
      </w:r>
    </w:p>
    <w:p w:rsidR="00441A39" w:rsidRPr="00441A39" w:rsidRDefault="00441A39" w:rsidP="009C7A7C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10</w:t>
      </w:r>
      <w:r w:rsidR="009C7A7C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АФРОАМЕРИКАНЦЫ</w:t>
      </w:r>
    </w:p>
    <w:p w:rsidR="00441A39" w:rsidRPr="00441A39" w:rsidRDefault="003A6552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Я 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убежден, что не расизм и не дискриминация, а субкультура черных была и остается главной </w:t>
      </w:r>
      <w:r>
        <w:rPr>
          <w:rFonts w:eastAsia="Times New Roman" w:cstheme="minorHAnsi"/>
          <w:color w:val="000000"/>
          <w:lang w:eastAsia="ru-RU"/>
        </w:rPr>
        <w:t xml:space="preserve">причиной их низких результатов. </w:t>
      </w:r>
      <w:r w:rsidR="00441A39" w:rsidRPr="00441A39">
        <w:rPr>
          <w:rFonts w:eastAsia="Times New Roman" w:cstheme="minorHAnsi"/>
          <w:color w:val="000000"/>
          <w:lang w:eastAsia="ru-RU"/>
        </w:rPr>
        <w:t>В работе «Этническая Америка»</w:t>
      </w:r>
      <w:r w:rsidR="00441A39">
        <w:rPr>
          <w:rFonts w:eastAsia="Times New Roman" w:cstheme="minorHAnsi"/>
          <w:color w:val="000000"/>
          <w:lang w:eastAsia="ru-RU"/>
        </w:rPr>
        <w:t>,</w:t>
      </w:r>
      <w:r w:rsidR="00441A39" w:rsidRPr="00441A39">
        <w:rPr>
          <w:rFonts w:eastAsia="Times New Roman" w:cstheme="minorHAnsi"/>
          <w:color w:val="000000"/>
          <w:lang w:eastAsia="ru-RU"/>
        </w:rPr>
        <w:t xml:space="preserve"> вышедшей в 1981 г., чернокожий экономист и обозреватель Томас Сауэлл приводит убедительные аргументы в пользу аккультурации чернокожих в американский мейнстрим. Он подразделяет афроамериканцев на три группы: (1) «свободные цветные»; (2) рабы, освобожденные Прокламацией об освобождении, изданной Линкольном, и (3) иммигранты из Вест</w:t>
      </w:r>
      <w:r>
        <w:rPr>
          <w:rFonts w:eastAsia="Times New Roman" w:cstheme="minorHAnsi"/>
          <w:color w:val="000000"/>
          <w:lang w:eastAsia="ru-RU"/>
        </w:rPr>
        <w:t>-</w:t>
      </w:r>
      <w:r w:rsidR="00441A39" w:rsidRPr="00441A39">
        <w:rPr>
          <w:rFonts w:eastAsia="Times New Roman" w:cstheme="minorHAnsi"/>
          <w:color w:val="000000"/>
          <w:lang w:eastAsia="ru-RU"/>
        </w:rPr>
        <w:t>Индии.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Сауэлл отмечает, что на протяжении первой половины XX в. потомки свободных цветных составляли большинство чернокожих людей умственного труда, были гораздо более образованными и имели меньшие по численности семьи, чем потомки освобожденных рабов. Сауэлл заключает: «Здесь, как и в случае других групп по всему миру, последствия исторических обстоятельств, более благоприятных для аккультурации, дают о себе знать на </w:t>
      </w:r>
      <w:r w:rsidR="003A6552">
        <w:rPr>
          <w:rFonts w:eastAsia="Times New Roman" w:cstheme="minorHAnsi"/>
          <w:color w:val="000000"/>
          <w:lang w:eastAsia="ru-RU"/>
        </w:rPr>
        <w:t>протяжении не одного поколения»</w:t>
      </w:r>
      <w:r w:rsidRPr="00441A39">
        <w:rPr>
          <w:rFonts w:eastAsia="Times New Roman" w:cstheme="minorHAnsi"/>
          <w:color w:val="000000"/>
          <w:lang w:eastAsia="ru-RU"/>
        </w:rPr>
        <w:t>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 xml:space="preserve">Сауэлл </w:t>
      </w:r>
      <w:r w:rsidR="003A6552">
        <w:rPr>
          <w:rFonts w:eastAsia="Times New Roman" w:cstheme="minorHAnsi"/>
          <w:color w:val="000000"/>
          <w:lang w:eastAsia="ru-RU"/>
        </w:rPr>
        <w:t xml:space="preserve">также </w:t>
      </w:r>
      <w:r w:rsidRPr="00441A39">
        <w:rPr>
          <w:rFonts w:eastAsia="Times New Roman" w:cstheme="minorHAnsi"/>
          <w:color w:val="000000"/>
          <w:lang w:eastAsia="ru-RU"/>
        </w:rPr>
        <w:t>делает вывод: «Контраст между выходцами из Вест Индии и американскими неграми состоит не столько в их профессиональной подготовке, сколько в моделях поведения. Темнокожие вест</w:t>
      </w:r>
      <w:r w:rsidR="003A6552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индского происхождения более бережливы, больше склонны к упорному труду и предпринимательству. Их дети учатся более старательно и превосходят по своим школьным достижениям дете</w:t>
      </w:r>
      <w:r w:rsidR="003A6552">
        <w:rPr>
          <w:rFonts w:eastAsia="Times New Roman" w:cstheme="minorHAnsi"/>
          <w:color w:val="000000"/>
          <w:lang w:eastAsia="ru-RU"/>
        </w:rPr>
        <w:t>й местных темнокожих родителей»</w:t>
      </w:r>
      <w:r w:rsidRPr="00441A39">
        <w:rPr>
          <w:rFonts w:eastAsia="Times New Roman" w:cstheme="minorHAnsi"/>
          <w:color w:val="000000"/>
          <w:lang w:eastAsia="ru-RU"/>
        </w:rPr>
        <w:t>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В своей полемической книге «Проигрывая расу»</w:t>
      </w:r>
      <w:r w:rsidR="003A6552">
        <w:rPr>
          <w:rFonts w:eastAsia="Times New Roman" w:cstheme="minorHAnsi"/>
          <w:color w:val="000000"/>
          <w:lang w:eastAsia="ru-RU"/>
        </w:rPr>
        <w:t xml:space="preserve"> Джон Макуортер утверждает: «</w:t>
      </w:r>
      <w:r w:rsidRPr="00441A39">
        <w:rPr>
          <w:rFonts w:eastAsia="Times New Roman" w:cstheme="minorHAnsi"/>
          <w:color w:val="000000"/>
          <w:lang w:eastAsia="ru-RU"/>
        </w:rPr>
        <w:t xml:space="preserve">Понимание того, что главной проблемой сегодня является не расизм и не социальное неравенство, а культура, обязывает нас помочь американским черным уйти от этих заблуждений, освободить самих себя от самосбывающихся пророчеств, порожденных бессмысленным протестом, и снова выдвинуть </w:t>
      </w:r>
      <w:r w:rsidRPr="00441A39">
        <w:rPr>
          <w:rFonts w:eastAsia="Times New Roman" w:cstheme="minorHAnsi"/>
          <w:color w:val="000000"/>
          <w:lang w:eastAsia="ru-RU"/>
        </w:rPr>
        <w:lastRenderedPageBreak/>
        <w:t>трезвомыслящих, дальновидных расовых лидеров, которые дадут нам возможность окончательно и плодотворно “оставить расовую проблему в прошлом”».</w:t>
      </w:r>
    </w:p>
    <w:p w:rsidR="00441A39" w:rsidRPr="00441A39" w:rsidRDefault="00441A39" w:rsidP="00474A47">
      <w:pPr>
        <w:pStyle w:val="3"/>
        <w:rPr>
          <w:rFonts w:eastAsia="Times New Roman"/>
          <w:lang w:eastAsia="ru-RU"/>
        </w:rPr>
      </w:pPr>
      <w:r w:rsidRPr="00441A39">
        <w:rPr>
          <w:rFonts w:eastAsia="Times New Roman"/>
          <w:lang w:eastAsia="ru-RU"/>
        </w:rPr>
        <w:t>ГЛАВА 11</w:t>
      </w:r>
      <w:r w:rsidR="00474A47">
        <w:rPr>
          <w:rFonts w:eastAsia="Times New Roman"/>
          <w:lang w:eastAsia="ru-RU"/>
        </w:rPr>
        <w:t xml:space="preserve">. </w:t>
      </w:r>
      <w:r w:rsidRPr="00441A39">
        <w:rPr>
          <w:rFonts w:eastAsia="Times New Roman"/>
          <w:lang w:eastAsia="ru-RU"/>
        </w:rPr>
        <w:t>ЧТО ДЕЛАТЬ</w:t>
      </w:r>
    </w:p>
    <w:p w:rsidR="00441A39" w:rsidRPr="00441A39" w:rsidRDefault="00441A39" w:rsidP="00474A4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Я хочу еще раз сформулировать основную посылку исследовательского проекта «Культура имеет значение»: изменение культуры, так же как демократию и рыночную эк</w:t>
      </w:r>
      <w:r w:rsidR="00474A47">
        <w:rPr>
          <w:rFonts w:eastAsia="Times New Roman" w:cstheme="minorHAnsi"/>
          <w:color w:val="000000"/>
          <w:lang w:eastAsia="ru-RU"/>
        </w:rPr>
        <w:t>ономику, нельзя навязать извне</w:t>
      </w:r>
      <w:r w:rsidRPr="00441A39">
        <w:rPr>
          <w:rFonts w:eastAsia="Times New Roman" w:cstheme="minorHAnsi"/>
          <w:color w:val="000000"/>
          <w:lang w:eastAsia="ru-RU"/>
        </w:rPr>
        <w:t>. Прогресс оказывается устойчивым, только когда его движущие силы дейс</w:t>
      </w:r>
      <w:r w:rsidR="00474A47">
        <w:rPr>
          <w:rFonts w:eastAsia="Times New Roman" w:cstheme="minorHAnsi"/>
          <w:color w:val="000000"/>
          <w:lang w:eastAsia="ru-RU"/>
        </w:rPr>
        <w:t>твуют в первую очередь изнутри.</w:t>
      </w:r>
      <w:r w:rsidRPr="00441A39">
        <w:rPr>
          <w:rFonts w:eastAsia="Times New Roman" w:cstheme="minorHAnsi"/>
          <w:color w:val="000000"/>
          <w:lang w:eastAsia="ru-RU"/>
        </w:rPr>
        <w:t xml:space="preserve"> «Нельзя достичь преобразования культуры, пока нет массовой уверенности, что с культурой что</w:t>
      </w:r>
      <w:r w:rsidR="00474A47">
        <w:rPr>
          <w:rFonts w:eastAsia="Times New Roman" w:cstheme="minorHAnsi"/>
          <w:color w:val="000000"/>
          <w:lang w:eastAsia="ru-RU"/>
        </w:rPr>
        <w:t>-</w:t>
      </w:r>
      <w:r w:rsidRPr="00441A39">
        <w:rPr>
          <w:rFonts w:eastAsia="Times New Roman" w:cstheme="minorHAnsi"/>
          <w:color w:val="000000"/>
          <w:lang w:eastAsia="ru-RU"/>
        </w:rPr>
        <w:t>то “не в порядке”, и пока не проведено систематическое обсуждение того, как можно исправить ситуацию. Чтобы культура имела значение, для начала нужно осознать, что она нуждается в изменениях».</w:t>
      </w:r>
    </w:p>
    <w:p w:rsidR="00441A39" w:rsidRPr="00441A39" w:rsidRDefault="00441A39" w:rsidP="00441A3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Необходима всесторонняя, скоординированная программа, которая охватывала бы воспитание детей, религию и религиозную реформу, образование и реформу образования, средства массовой информации, реформирование деловой культуры и политическое лидерство, приверженное демократической и капиталистической модели.</w:t>
      </w:r>
    </w:p>
    <w:p w:rsidR="00474A47" w:rsidRDefault="00441A39" w:rsidP="00474A4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41A39">
        <w:rPr>
          <w:rFonts w:eastAsia="Times New Roman" w:cstheme="minorHAnsi"/>
          <w:color w:val="000000"/>
          <w:lang w:eastAsia="ru-RU"/>
        </w:rPr>
        <w:t>Экономические «чудеса» Сингапура, Ирландии, а в последние годы и Индии стали возможными благодаря массов</w:t>
      </w:r>
      <w:r w:rsidR="00474A47">
        <w:rPr>
          <w:rFonts w:eastAsia="Times New Roman" w:cstheme="minorHAnsi"/>
          <w:color w:val="000000"/>
          <w:lang w:eastAsia="ru-RU"/>
        </w:rPr>
        <w:t xml:space="preserve">ому владению английским языком. </w:t>
      </w:r>
      <w:r w:rsidRPr="00441A39">
        <w:rPr>
          <w:rFonts w:eastAsia="Times New Roman" w:cstheme="minorHAnsi"/>
          <w:color w:val="000000"/>
          <w:lang w:eastAsia="ru-RU"/>
        </w:rPr>
        <w:t>Английский язык — это ресурс развития экономики и культурных изменений. Если исходить из того, что освоение опыта более развитых стран имеет решающее значение, то владение английским приобрело в наши дни исключительно большую ценность.</w:t>
      </w:r>
    </w:p>
    <w:p w:rsidR="00474A47" w:rsidRDefault="00474A47" w:rsidP="00474A47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 на русском языке</w:t>
      </w:r>
    </w:p>
    <w:p w:rsidR="00474A47" w:rsidRDefault="00474A47" w:rsidP="00474A47">
      <w:pPr>
        <w:spacing w:after="120" w:line="240" w:lineRule="auto"/>
      </w:pPr>
      <w:r w:rsidRPr="009E77BA">
        <w:t>Аджемоглу</w:t>
      </w:r>
      <w:r>
        <w:t xml:space="preserve"> Д.</w:t>
      </w:r>
      <w:r w:rsidRPr="009E77BA">
        <w:t>, Робинсон</w:t>
      </w:r>
      <w:r>
        <w:t xml:space="preserve"> </w:t>
      </w:r>
      <w:r w:rsidRPr="009E77BA">
        <w:t>Д</w:t>
      </w:r>
      <w:r>
        <w:t>.</w:t>
      </w:r>
      <w:r w:rsidRPr="009E77BA">
        <w:t xml:space="preserve">А. </w:t>
      </w:r>
      <w:hyperlink r:id="rId28" w:history="1">
        <w:r w:rsidRPr="009E77BA">
          <w:rPr>
            <w:rStyle w:val="a9"/>
          </w:rPr>
          <w:t>Почему одни страны богатые, а другие бедные</w:t>
        </w:r>
      </w:hyperlink>
      <w:r w:rsidRPr="009E77BA">
        <w:t xml:space="preserve">. Происхождение </w:t>
      </w:r>
      <w:r>
        <w:t xml:space="preserve">власти, процветания и нищеты. </w:t>
      </w:r>
      <w:r w:rsidRPr="009E77BA">
        <w:t>М.: АСТ, 2015</w:t>
      </w:r>
    </w:p>
    <w:p w:rsidR="00474A47" w:rsidRDefault="00474A47" w:rsidP="00474A47">
      <w:pPr>
        <w:spacing w:after="120" w:line="240" w:lineRule="auto"/>
      </w:pPr>
      <w:r w:rsidRPr="009E77BA">
        <w:t>Беккер Г</w:t>
      </w:r>
      <w:r>
        <w:t>.</w:t>
      </w:r>
      <w:r w:rsidRPr="009E77BA">
        <w:t>С. Человеческое поведение. Экономический подход</w:t>
      </w:r>
      <w:r>
        <w:t>.</w:t>
      </w:r>
      <w:r w:rsidRPr="009E77BA">
        <w:t xml:space="preserve"> </w:t>
      </w:r>
      <w:r>
        <w:t>М.: ГУ ВШЭ, 2003</w:t>
      </w:r>
    </w:p>
    <w:p w:rsidR="00474A47" w:rsidRDefault="00474A47" w:rsidP="00474A47">
      <w:pPr>
        <w:spacing w:after="120" w:line="240" w:lineRule="auto"/>
      </w:pPr>
      <w:r w:rsidRPr="00751F3B">
        <w:t>Бе</w:t>
      </w:r>
      <w:r>
        <w:t>те</w:t>
      </w:r>
      <w:r w:rsidRPr="00751F3B">
        <w:t>лл T. Собственность и процве</w:t>
      </w:r>
      <w:r>
        <w:t>тание. М.: ИРИСЭН, 2008</w:t>
      </w:r>
    </w:p>
    <w:p w:rsidR="00474A47" w:rsidRDefault="00474A47" w:rsidP="00474A47">
      <w:pPr>
        <w:spacing w:after="120" w:line="240" w:lineRule="auto"/>
      </w:pPr>
      <w:r w:rsidRPr="00450869">
        <w:t>Вебер</w:t>
      </w:r>
      <w:r>
        <w:t xml:space="preserve"> М</w:t>
      </w:r>
      <w:r w:rsidRPr="00450869">
        <w:t xml:space="preserve">. </w:t>
      </w:r>
      <w:hyperlink r:id="rId29" w:history="1">
        <w:r w:rsidRPr="00450869">
          <w:rPr>
            <w:rStyle w:val="a9"/>
          </w:rPr>
          <w:t>Протестантская этика и дух капитализма</w:t>
        </w:r>
      </w:hyperlink>
      <w:r>
        <w:t xml:space="preserve">. </w:t>
      </w:r>
      <w:r w:rsidRPr="00450869">
        <w:t>М.: Ист-Вью, 2002</w:t>
      </w:r>
    </w:p>
    <w:p w:rsidR="00474A47" w:rsidRDefault="00474A47" w:rsidP="00474A47">
      <w:pPr>
        <w:spacing w:after="120" w:line="240" w:lineRule="auto"/>
      </w:pPr>
      <w:r>
        <w:t>Гладуэл</w:t>
      </w:r>
      <w:r w:rsidRPr="00751F3B">
        <w:t>л М. Гении и аут</w:t>
      </w:r>
      <w:r>
        <w:t>сайдеры. М.: Альпина Бизнес Букс,</w:t>
      </w:r>
      <w:r w:rsidRPr="00751F3B">
        <w:t xml:space="preserve"> 2009</w:t>
      </w:r>
    </w:p>
    <w:p w:rsidR="00474A47" w:rsidRDefault="00474A47" w:rsidP="00474A47">
      <w:pPr>
        <w:spacing w:after="120" w:line="240" w:lineRule="auto"/>
      </w:pPr>
      <w:r>
        <w:t>Джонсон П. История евреев. M.: Вече,</w:t>
      </w:r>
      <w:r w:rsidRPr="00716686">
        <w:t xml:space="preserve"> 2007</w:t>
      </w:r>
    </w:p>
    <w:p w:rsidR="00474A47" w:rsidRDefault="00474A47" w:rsidP="00474A47">
      <w:pPr>
        <w:spacing w:after="120" w:line="240" w:lineRule="auto"/>
      </w:pPr>
      <w:r w:rsidRPr="00450869">
        <w:t>Культура имеет значение</w:t>
      </w:r>
      <w:r>
        <w:t>.</w:t>
      </w:r>
      <w:r w:rsidRPr="00450869">
        <w:t xml:space="preserve"> Каким образом ценности способствуют общественному прогрессу / Под ред. </w:t>
      </w:r>
      <w:r>
        <w:t>Л. Харрисона, С. Хантингтона.</w:t>
      </w:r>
      <w:r w:rsidRPr="00450869">
        <w:t xml:space="preserve"> М.: Московская школа политических исследований, 2002</w:t>
      </w:r>
    </w:p>
    <w:p w:rsidR="00474A47" w:rsidRDefault="00474A47" w:rsidP="00474A47">
      <w:pPr>
        <w:spacing w:after="120" w:line="240" w:lineRule="auto"/>
      </w:pPr>
      <w:r>
        <w:t>Джонсон П. История евреев. M.: Вече, 2007</w:t>
      </w:r>
    </w:p>
    <w:p w:rsidR="00474A47" w:rsidRDefault="00474A47" w:rsidP="00474A47">
      <w:pPr>
        <w:spacing w:after="120" w:line="240" w:lineRule="auto"/>
      </w:pPr>
      <w:r w:rsidRPr="009E35C5">
        <w:t>Монтескье</w:t>
      </w:r>
      <w:r>
        <w:t xml:space="preserve"> </w:t>
      </w:r>
      <w:r w:rsidRPr="009E35C5">
        <w:t xml:space="preserve">Ш.Л. </w:t>
      </w:r>
      <w:r>
        <w:t>О духе законов. М.: Мысль, 1999</w:t>
      </w:r>
    </w:p>
    <w:p w:rsidR="00474A47" w:rsidRDefault="00474A47" w:rsidP="00474A47">
      <w:pPr>
        <w:spacing w:after="120" w:line="240" w:lineRule="auto"/>
      </w:pPr>
      <w:r w:rsidRPr="009E77BA">
        <w:t>Норт</w:t>
      </w:r>
      <w:r>
        <w:t xml:space="preserve"> </w:t>
      </w:r>
      <w:r w:rsidRPr="009E77BA">
        <w:t>Д. Институты, институциональные изменения и функционирование экономики. М.: Фонд экон</w:t>
      </w:r>
      <w:r>
        <w:t>омической книги «Начала», 1997</w:t>
      </w:r>
    </w:p>
    <w:p w:rsidR="00474A47" w:rsidRDefault="00474A47" w:rsidP="00474A47">
      <w:pPr>
        <w:spacing w:after="120" w:line="240" w:lineRule="auto"/>
      </w:pPr>
      <w:r w:rsidRPr="00751F3B">
        <w:t>Сорос Дж. Сорос о Соросе. Опере</w:t>
      </w:r>
      <w:r>
        <w:t>жая перемены. М.: ИНФРА-М, 1996</w:t>
      </w:r>
    </w:p>
    <w:p w:rsidR="00474A47" w:rsidRDefault="00474A47" w:rsidP="00474A47">
      <w:pPr>
        <w:spacing w:after="120" w:line="240" w:lineRule="auto"/>
      </w:pPr>
      <w:r w:rsidRPr="009E77BA">
        <w:t>де Сото</w:t>
      </w:r>
      <w:r>
        <w:t xml:space="preserve"> Э.</w:t>
      </w:r>
      <w:r w:rsidRPr="009E77BA">
        <w:t xml:space="preserve"> </w:t>
      </w:r>
      <w:hyperlink r:id="rId30" w:history="1">
        <w:r w:rsidRPr="009E77BA">
          <w:rPr>
            <w:rStyle w:val="a9"/>
          </w:rPr>
          <w:t>Загадка капитала</w:t>
        </w:r>
      </w:hyperlink>
      <w:r w:rsidRPr="009E77BA">
        <w:t>. Почему капитализм торжествует на Западе и терпит пор</w:t>
      </w:r>
      <w:r>
        <w:t xml:space="preserve">ажение во всем остальном мире. </w:t>
      </w:r>
      <w:r w:rsidRPr="009E77BA">
        <w:t>М.: Олимп-Бизнес, 2004</w:t>
      </w:r>
    </w:p>
    <w:p w:rsidR="00474A47" w:rsidRDefault="00474A47" w:rsidP="00474A47">
      <w:pPr>
        <w:spacing w:after="120" w:line="240" w:lineRule="auto"/>
      </w:pPr>
      <w:r>
        <w:t xml:space="preserve">Токвиль </w:t>
      </w:r>
      <w:r w:rsidRPr="00450869">
        <w:t>А. де. Демократия в Америке. М.: Прогресс</w:t>
      </w:r>
      <w:r>
        <w:t>,</w:t>
      </w:r>
      <w:r w:rsidRPr="00450869">
        <w:t xml:space="preserve"> 1992</w:t>
      </w:r>
    </w:p>
    <w:p w:rsidR="00474A47" w:rsidRDefault="00474A47" w:rsidP="00474A47">
      <w:pPr>
        <w:spacing w:after="120" w:line="240" w:lineRule="auto"/>
      </w:pPr>
      <w:r w:rsidRPr="009E77BA">
        <w:t>Фукуяма Ф. Доверие: Социальные добродетели и путь к процветанию. М.: ACT; Ермак, 2004</w:t>
      </w:r>
    </w:p>
    <w:p w:rsidR="00474A47" w:rsidRDefault="00474A47" w:rsidP="00474A47">
      <w:pPr>
        <w:spacing w:after="120" w:line="240" w:lineRule="auto"/>
      </w:pPr>
      <w:r w:rsidRPr="0075123F">
        <w:t>Хантингтон С. Кто мы? Вызовы американской национальной идентично</w:t>
      </w:r>
      <w:r>
        <w:t>сти. М.: ACT, 2008</w:t>
      </w:r>
    </w:p>
    <w:p w:rsidR="00474A47" w:rsidRDefault="00474A47" w:rsidP="00474A47">
      <w:pPr>
        <w:spacing w:after="120" w:line="240" w:lineRule="auto"/>
      </w:pPr>
      <w:r>
        <w:t xml:space="preserve">Харрисон Л. </w:t>
      </w:r>
      <w:hyperlink r:id="rId31" w:history="1">
        <w:r w:rsidRPr="002E352D">
          <w:rPr>
            <w:rStyle w:val="a9"/>
          </w:rPr>
          <w:t>Главная истина либерализма</w:t>
        </w:r>
      </w:hyperlink>
      <w:r>
        <w:t xml:space="preserve">. </w:t>
      </w:r>
      <w:r w:rsidRPr="0075123F">
        <w:t>Как политика может изменить культуру и спасти ее от самой себ</w:t>
      </w:r>
      <w:r>
        <w:t>я. М.: Новое издательство, 2008</w:t>
      </w:r>
    </w:p>
    <w:p w:rsidR="00286B3F" w:rsidRPr="00474A47" w:rsidRDefault="00474A47" w:rsidP="00474A47">
      <w:pPr>
        <w:spacing w:after="120" w:line="240" w:lineRule="auto"/>
      </w:pPr>
      <w:r>
        <w:t>Шумпетер Й.А. Теория экономического развития. Капитализм, социализм и демократия. М.: Эксмо, 2007</w:t>
      </w:r>
      <w:bookmarkStart w:id="0" w:name="_GoBack"/>
      <w:bookmarkEnd w:id="0"/>
    </w:p>
    <w:sectPr w:rsidR="00286B3F" w:rsidRPr="00474A47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51" w:rsidRDefault="00EB3951" w:rsidP="000475CD">
      <w:pPr>
        <w:spacing w:after="0" w:line="240" w:lineRule="auto"/>
      </w:pPr>
      <w:r>
        <w:separator/>
      </w:r>
    </w:p>
  </w:endnote>
  <w:endnote w:type="continuationSeparator" w:id="0">
    <w:p w:rsidR="00EB3951" w:rsidRDefault="00EB3951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51" w:rsidRDefault="00EB3951" w:rsidP="000475CD">
      <w:pPr>
        <w:spacing w:after="0" w:line="240" w:lineRule="auto"/>
      </w:pPr>
      <w:r>
        <w:separator/>
      </w:r>
    </w:p>
  </w:footnote>
  <w:footnote w:type="continuationSeparator" w:id="0">
    <w:p w:rsidR="00EB3951" w:rsidRDefault="00EB3951" w:rsidP="000475CD">
      <w:pPr>
        <w:spacing w:after="0" w:line="240" w:lineRule="auto"/>
      </w:pPr>
      <w:r>
        <w:continuationSeparator/>
      </w:r>
    </w:p>
  </w:footnote>
  <w:footnote w:id="1">
    <w:p w:rsidR="003A0849" w:rsidRDefault="003A0849">
      <w:pPr>
        <w:pStyle w:val="a6"/>
      </w:pPr>
      <w:r>
        <w:rPr>
          <w:rStyle w:val="a8"/>
        </w:rPr>
        <w:footnoteRef/>
      </w:r>
      <w:r>
        <w:t xml:space="preserve"> Анализ размера ВВП на душу населения, недавно сделанный мною, не показал каких-либо ярких зависимостей; см. </w:t>
      </w:r>
      <w:hyperlink r:id="rId1" w:history="1">
        <w:r w:rsidRPr="007121A6">
          <w:rPr>
            <w:rStyle w:val="a9"/>
          </w:rPr>
          <w:t>Религия и богатство народов</w:t>
        </w:r>
      </w:hyperlink>
      <w:r>
        <w:t xml:space="preserve">. – </w:t>
      </w:r>
      <w:r w:rsidRPr="007121A6">
        <w:rPr>
          <w:i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42BF5"/>
    <w:multiLevelType w:val="hybridMultilevel"/>
    <w:tmpl w:val="2B7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F7F"/>
    <w:multiLevelType w:val="hybridMultilevel"/>
    <w:tmpl w:val="159A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400"/>
    <w:multiLevelType w:val="hybridMultilevel"/>
    <w:tmpl w:val="60BA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6186"/>
    <w:multiLevelType w:val="hybridMultilevel"/>
    <w:tmpl w:val="F82682E2"/>
    <w:lvl w:ilvl="0" w:tplc="56067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3CA"/>
    <w:multiLevelType w:val="hybridMultilevel"/>
    <w:tmpl w:val="12CED3DC"/>
    <w:lvl w:ilvl="0" w:tplc="3586E124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60295"/>
    <w:multiLevelType w:val="hybridMultilevel"/>
    <w:tmpl w:val="B570305C"/>
    <w:lvl w:ilvl="0" w:tplc="7BA8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714C8"/>
    <w:multiLevelType w:val="hybridMultilevel"/>
    <w:tmpl w:val="DD36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326E"/>
    <w:multiLevelType w:val="hybridMultilevel"/>
    <w:tmpl w:val="E70C5D1A"/>
    <w:lvl w:ilvl="0" w:tplc="57F00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1348"/>
    <w:multiLevelType w:val="hybridMultilevel"/>
    <w:tmpl w:val="D05850F6"/>
    <w:lvl w:ilvl="0" w:tplc="3586E124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0"/>
  </w:num>
  <w:num w:numId="5">
    <w:abstractNumId w:val="7"/>
  </w:num>
  <w:num w:numId="6">
    <w:abstractNumId w:val="8"/>
  </w:num>
  <w:num w:numId="7">
    <w:abstractNumId w:val="18"/>
  </w:num>
  <w:num w:numId="8">
    <w:abstractNumId w:val="5"/>
  </w:num>
  <w:num w:numId="9">
    <w:abstractNumId w:val="9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1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6EE5"/>
    <w:rsid w:val="000272DD"/>
    <w:rsid w:val="00036D6D"/>
    <w:rsid w:val="000473C1"/>
    <w:rsid w:val="000475CD"/>
    <w:rsid w:val="000728BA"/>
    <w:rsid w:val="000A3AF7"/>
    <w:rsid w:val="000A676F"/>
    <w:rsid w:val="001179BB"/>
    <w:rsid w:val="00142AB2"/>
    <w:rsid w:val="0015338C"/>
    <w:rsid w:val="00163CE1"/>
    <w:rsid w:val="001C4E9E"/>
    <w:rsid w:val="001D75E3"/>
    <w:rsid w:val="001E2FE2"/>
    <w:rsid w:val="001E311C"/>
    <w:rsid w:val="00202DB2"/>
    <w:rsid w:val="00223278"/>
    <w:rsid w:val="002247E2"/>
    <w:rsid w:val="0025360A"/>
    <w:rsid w:val="002633C8"/>
    <w:rsid w:val="00274D75"/>
    <w:rsid w:val="002752B3"/>
    <w:rsid w:val="00286B3F"/>
    <w:rsid w:val="00291FE8"/>
    <w:rsid w:val="002B1DBF"/>
    <w:rsid w:val="002C4D50"/>
    <w:rsid w:val="002D680A"/>
    <w:rsid w:val="002D788D"/>
    <w:rsid w:val="002F5024"/>
    <w:rsid w:val="00324923"/>
    <w:rsid w:val="0032642E"/>
    <w:rsid w:val="003354CE"/>
    <w:rsid w:val="00335B8C"/>
    <w:rsid w:val="00373B15"/>
    <w:rsid w:val="003A0849"/>
    <w:rsid w:val="003A6552"/>
    <w:rsid w:val="003E2B79"/>
    <w:rsid w:val="003E3B4F"/>
    <w:rsid w:val="003F4455"/>
    <w:rsid w:val="004066FA"/>
    <w:rsid w:val="004073D4"/>
    <w:rsid w:val="00431E00"/>
    <w:rsid w:val="00434EE4"/>
    <w:rsid w:val="00441A39"/>
    <w:rsid w:val="00474A47"/>
    <w:rsid w:val="004825B8"/>
    <w:rsid w:val="004A191B"/>
    <w:rsid w:val="004C3826"/>
    <w:rsid w:val="004E7B38"/>
    <w:rsid w:val="005442BE"/>
    <w:rsid w:val="005A7B19"/>
    <w:rsid w:val="005B1632"/>
    <w:rsid w:val="005B6151"/>
    <w:rsid w:val="005B7D86"/>
    <w:rsid w:val="006052A6"/>
    <w:rsid w:val="00612A2A"/>
    <w:rsid w:val="00651449"/>
    <w:rsid w:val="00662E07"/>
    <w:rsid w:val="006A481E"/>
    <w:rsid w:val="006A623F"/>
    <w:rsid w:val="00704FE8"/>
    <w:rsid w:val="007121A6"/>
    <w:rsid w:val="00734115"/>
    <w:rsid w:val="00761366"/>
    <w:rsid w:val="007828ED"/>
    <w:rsid w:val="007A3748"/>
    <w:rsid w:val="007C1463"/>
    <w:rsid w:val="007E525C"/>
    <w:rsid w:val="0080316C"/>
    <w:rsid w:val="00836D18"/>
    <w:rsid w:val="00894277"/>
    <w:rsid w:val="008B6271"/>
    <w:rsid w:val="008D1023"/>
    <w:rsid w:val="00905CF8"/>
    <w:rsid w:val="009174EE"/>
    <w:rsid w:val="00923980"/>
    <w:rsid w:val="00950F12"/>
    <w:rsid w:val="0095568B"/>
    <w:rsid w:val="00982590"/>
    <w:rsid w:val="00986D46"/>
    <w:rsid w:val="00993A55"/>
    <w:rsid w:val="009A7BD6"/>
    <w:rsid w:val="009B53B8"/>
    <w:rsid w:val="009C7A7C"/>
    <w:rsid w:val="009D2E10"/>
    <w:rsid w:val="009F22E9"/>
    <w:rsid w:val="00A03FA9"/>
    <w:rsid w:val="00A447AC"/>
    <w:rsid w:val="00A60EEF"/>
    <w:rsid w:val="00A8094D"/>
    <w:rsid w:val="00A92F1D"/>
    <w:rsid w:val="00AA48B5"/>
    <w:rsid w:val="00AD09E9"/>
    <w:rsid w:val="00B12791"/>
    <w:rsid w:val="00B14956"/>
    <w:rsid w:val="00B15F0C"/>
    <w:rsid w:val="00B30ACC"/>
    <w:rsid w:val="00B4128D"/>
    <w:rsid w:val="00B6699D"/>
    <w:rsid w:val="00BC77C9"/>
    <w:rsid w:val="00BF5289"/>
    <w:rsid w:val="00C0403B"/>
    <w:rsid w:val="00C82D4C"/>
    <w:rsid w:val="00CB5A9E"/>
    <w:rsid w:val="00D00FEC"/>
    <w:rsid w:val="00D17DB6"/>
    <w:rsid w:val="00D4040B"/>
    <w:rsid w:val="00D42347"/>
    <w:rsid w:val="00D4730E"/>
    <w:rsid w:val="00D53E4B"/>
    <w:rsid w:val="00D70F6A"/>
    <w:rsid w:val="00D864EC"/>
    <w:rsid w:val="00DA4227"/>
    <w:rsid w:val="00DA5127"/>
    <w:rsid w:val="00DE3777"/>
    <w:rsid w:val="00DF6025"/>
    <w:rsid w:val="00E03206"/>
    <w:rsid w:val="00E2021C"/>
    <w:rsid w:val="00E324F8"/>
    <w:rsid w:val="00E411EB"/>
    <w:rsid w:val="00E6166B"/>
    <w:rsid w:val="00E62A4F"/>
    <w:rsid w:val="00E62E3F"/>
    <w:rsid w:val="00E8482D"/>
    <w:rsid w:val="00E96D47"/>
    <w:rsid w:val="00EA4E47"/>
    <w:rsid w:val="00EB0F70"/>
    <w:rsid w:val="00EB3951"/>
    <w:rsid w:val="00ED2BC4"/>
    <w:rsid w:val="00F41A92"/>
    <w:rsid w:val="00F722C1"/>
    <w:rsid w:val="00F76EDE"/>
    <w:rsid w:val="00F82EC3"/>
    <w:rsid w:val="00FB473E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2">
    <w:name w:val="heading 2"/>
    <w:basedOn w:val="a"/>
    <w:next w:val="a"/>
    <w:link w:val="20"/>
    <w:uiPriority w:val="9"/>
    <w:unhideWhenUsed/>
    <w:qFormat/>
    <w:rsid w:val="002D6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6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6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2D6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D6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2D68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2D680A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2D6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458" TargetMode="External"/><Relationship Id="rId13" Type="http://schemas.openxmlformats.org/officeDocument/2006/relationships/hyperlink" Target="http://baguzin.ru/wp/?p=4752" TargetMode="External"/><Relationship Id="rId18" Type="http://schemas.openxmlformats.org/officeDocument/2006/relationships/hyperlink" Target="http://baguzin.ru/wp/?p=5238" TargetMode="External"/><Relationship Id="rId26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hyperlink" Target="http://baguzin.ru/wp/?p=147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465156/?p=13320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s://ru.wikipedia.org/wiki/%D0%9D%D0%BE%D0%BA%D1%81,_%D0%94%D0%B6%D0%BE%D0%B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baguzin.ru/wp/?p=11556" TargetMode="External"/><Relationship Id="rId29" Type="http://schemas.openxmlformats.org/officeDocument/2006/relationships/hyperlink" Target="http://baguzin.ru/wp/?p=52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4363443/?partner=baguzin" TargetMode="External"/><Relationship Id="rId24" Type="http://schemas.openxmlformats.org/officeDocument/2006/relationships/hyperlink" Target="http://baguzin.ru/wp/?p=1012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7.jpg"/><Relationship Id="rId28" Type="http://schemas.openxmlformats.org/officeDocument/2006/relationships/hyperlink" Target="http://baguzin.ru/wp/?p=14458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31" Type="http://schemas.openxmlformats.org/officeDocument/2006/relationships/hyperlink" Target="http://www.ozon.ru/context/detail/id/34099091/?partner=baguz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4560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baguzin.ru/wp/?p=14458" TargetMode="External"/><Relationship Id="rId27" Type="http://schemas.openxmlformats.org/officeDocument/2006/relationships/image" Target="media/image9.jpg"/><Relationship Id="rId30" Type="http://schemas.openxmlformats.org/officeDocument/2006/relationships/hyperlink" Target="http://baguzin.ru/wp/?p=1477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4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312D-37D0-4861-A2F7-08EB0B6D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2016-06-13T15:49:00Z</cp:lastPrinted>
  <dcterms:created xsi:type="dcterms:W3CDTF">2016-06-18T15:15:00Z</dcterms:created>
  <dcterms:modified xsi:type="dcterms:W3CDTF">2016-08-12T19:37:00Z</dcterms:modified>
</cp:coreProperties>
</file>