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0D0" w:rsidRDefault="00A920D0" w:rsidP="009C7C21">
      <w:pPr>
        <w:spacing w:after="240" w:line="240" w:lineRule="auto"/>
        <w:rPr>
          <w:b/>
          <w:sz w:val="28"/>
        </w:rPr>
      </w:pPr>
      <w:r>
        <w:rPr>
          <w:b/>
          <w:sz w:val="28"/>
        </w:rPr>
        <w:t>Дональд Р. Леманн, Рассел С. Винер. Управление продуктом</w:t>
      </w:r>
    </w:p>
    <w:p w:rsidR="004A4B72" w:rsidRDefault="00F553A6" w:rsidP="000137A1">
      <w:pPr>
        <w:spacing w:after="120" w:line="240" w:lineRule="auto"/>
      </w:pPr>
      <w:r w:rsidRPr="00F553A6">
        <w:t xml:space="preserve">Управление продуктом </w:t>
      </w:r>
      <w:r>
        <w:t>– к</w:t>
      </w:r>
      <w:r w:rsidR="000137A1">
        <w:t>омплексн</w:t>
      </w:r>
      <w:r>
        <w:t>ая</w:t>
      </w:r>
      <w:r w:rsidR="000137A1">
        <w:t xml:space="preserve"> работ</w:t>
      </w:r>
      <w:r>
        <w:t>а п</w:t>
      </w:r>
      <w:r w:rsidR="000137A1">
        <w:t xml:space="preserve">о менеджменту продукта представляет сквозной процесс создания нового </w:t>
      </w:r>
      <w:r>
        <w:t>товара</w:t>
      </w:r>
      <w:r w:rsidR="000137A1">
        <w:t xml:space="preserve"> </w:t>
      </w:r>
      <w:r>
        <w:t>(</w:t>
      </w:r>
      <w:r w:rsidR="000137A1">
        <w:t>услуги</w:t>
      </w:r>
      <w:r>
        <w:t>)</w:t>
      </w:r>
      <w:r w:rsidR="000137A1">
        <w:t xml:space="preserve"> — от </w:t>
      </w:r>
      <w:r>
        <w:t>замысла до реализации на рынке. П</w:t>
      </w:r>
      <w:r w:rsidR="000137A1">
        <w:t>оказывает особенности менеджмента продукта в зависимости от специфики конкретных рынков на о</w:t>
      </w:r>
      <w:r>
        <w:t xml:space="preserve">снове унифицированного подхода. </w:t>
      </w:r>
      <w:r w:rsidR="000137A1">
        <w:t>Последовательно рассмотрены такие этапы управления продуктом, как планирование маркетинговых мероприятий, анализ конкурентов и потребителей, оценка потенциала рынка и прогноз продаж, разработка стратегии продукта, вопросы ценообразования и рекламная поддержка нового продукта, методы и пут</w:t>
      </w:r>
      <w:r>
        <w:t>и</w:t>
      </w:r>
      <w:r w:rsidR="000137A1">
        <w:t xml:space="preserve"> продвижения, особенности финансового анализа категорий продукта и конкурентов.</w:t>
      </w:r>
    </w:p>
    <w:p w:rsidR="004A4B72" w:rsidRPr="00795A11" w:rsidRDefault="004A4B72" w:rsidP="004A4B72">
      <w:pPr>
        <w:spacing w:after="120" w:line="240" w:lineRule="auto"/>
      </w:pPr>
      <w:r w:rsidRPr="004A4B72">
        <w:t>Дональд Р. Леманн, Рассел С. Винер. Управление продуктом</w:t>
      </w:r>
      <w:r>
        <w:t>. – М.: ЮНИТИ, 2008. – 720 с.</w:t>
      </w:r>
    </w:p>
    <w:p w:rsidR="00795A11" w:rsidRDefault="004A4B72" w:rsidP="009C7C21">
      <w:pPr>
        <w:spacing w:after="120" w:line="240" w:lineRule="auto"/>
      </w:pPr>
      <w:r>
        <w:rPr>
          <w:noProof/>
          <w:lang w:eastAsia="ru-RU"/>
        </w:rPr>
        <w:drawing>
          <wp:inline distT="0" distB="0" distL="0" distR="0">
            <wp:extent cx="1905000" cy="2552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правление продуктом. Обложка.jpg"/>
                    <pic:cNvPicPr/>
                  </pic:nvPicPr>
                  <pic:blipFill>
                    <a:blip r:embed="rId5">
                      <a:extLst>
                        <a:ext uri="{28A0092B-C50C-407E-A947-70E740481C1C}">
                          <a14:useLocalDpi xmlns:a14="http://schemas.microsoft.com/office/drawing/2010/main" val="0"/>
                        </a:ext>
                      </a:extLst>
                    </a:blip>
                    <a:stretch>
                      <a:fillRect/>
                    </a:stretch>
                  </pic:blipFill>
                  <pic:spPr>
                    <a:xfrm>
                      <a:off x="0" y="0"/>
                      <a:ext cx="1905000" cy="2552700"/>
                    </a:xfrm>
                    <a:prstGeom prst="rect">
                      <a:avLst/>
                    </a:prstGeom>
                  </pic:spPr>
                </pic:pic>
              </a:graphicData>
            </a:graphic>
          </wp:inline>
        </w:drawing>
      </w:r>
    </w:p>
    <w:p w:rsidR="00F553A6" w:rsidRDefault="00F553A6" w:rsidP="009C7C21">
      <w:pPr>
        <w:spacing w:after="120" w:line="240" w:lineRule="auto"/>
        <w:rPr>
          <w:rStyle w:val="a5"/>
        </w:rPr>
      </w:pPr>
      <w:r w:rsidRPr="00F553A6">
        <w:t xml:space="preserve">Купить книгу в </w:t>
      </w:r>
      <w:hyperlink r:id="rId6" w:history="1">
        <w:r w:rsidRPr="00F553A6">
          <w:rPr>
            <w:rStyle w:val="a5"/>
          </w:rPr>
          <w:t>Ozon</w:t>
        </w:r>
      </w:hyperlink>
    </w:p>
    <w:p w:rsidR="00240D7F" w:rsidRDefault="00240D7F" w:rsidP="00240D7F">
      <w:pPr>
        <w:pStyle w:val="3"/>
      </w:pPr>
      <w:r>
        <w:t>Глава 1. Управление продуктом: введение</w:t>
      </w:r>
    </w:p>
    <w:p w:rsidR="001D479E" w:rsidRDefault="001D479E" w:rsidP="001D479E">
      <w:pPr>
        <w:spacing w:after="120" w:line="240" w:lineRule="auto"/>
      </w:pPr>
      <w:r>
        <w:t>Работа менеджера по продукту включает три различных направления: сбор и анализ первичных данных, относящихся к продуктовой категории; анализ общего положения дел для разработки стратегии маркетинга; реализация маркетинговой стратегии при помощи маркетинг-микса и принятия необходимых решений.</w:t>
      </w:r>
    </w:p>
    <w:p w:rsidR="00240D7F" w:rsidRDefault="00240D7F" w:rsidP="00240D7F">
      <w:pPr>
        <w:spacing w:after="120" w:line="240" w:lineRule="auto"/>
      </w:pPr>
      <w:r>
        <w:t>Что отличает этот учебник от множества других книг по «управлению маркетингом» или «стратегиям маркетинга»? Здесь все задачи рассматриваются с точки зрения менеджера, отвечающего за продукт или группу (категорию) продуктов, тесно связанных друг с другом. Общая схема взаимодействия менеджера по продукту внутри самой компании и за ее пределами показана на рис. 1.</w:t>
      </w:r>
    </w:p>
    <w:p w:rsidR="00240D7F" w:rsidRDefault="00240D7F" w:rsidP="00240D7F">
      <w:pPr>
        <w:spacing w:after="120" w:line="240" w:lineRule="auto"/>
      </w:pPr>
      <w:r>
        <w:rPr>
          <w:noProof/>
          <w:lang w:eastAsia="ru-RU"/>
        </w:rPr>
        <w:lastRenderedPageBreak/>
        <w:drawing>
          <wp:inline distT="0" distB="0" distL="0" distR="0">
            <wp:extent cx="5238750" cy="479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Области возможного взаимодействия менеджера по продукту.jpg"/>
                    <pic:cNvPicPr/>
                  </pic:nvPicPr>
                  <pic:blipFill>
                    <a:blip r:embed="rId7">
                      <a:extLst>
                        <a:ext uri="{28A0092B-C50C-407E-A947-70E740481C1C}">
                          <a14:useLocalDpi xmlns:a14="http://schemas.microsoft.com/office/drawing/2010/main" val="0"/>
                        </a:ext>
                      </a:extLst>
                    </a:blip>
                    <a:stretch>
                      <a:fillRect/>
                    </a:stretch>
                  </pic:blipFill>
                  <pic:spPr>
                    <a:xfrm>
                      <a:off x="0" y="0"/>
                      <a:ext cx="5238750" cy="4791075"/>
                    </a:xfrm>
                    <a:prstGeom prst="rect">
                      <a:avLst/>
                    </a:prstGeom>
                  </pic:spPr>
                </pic:pic>
              </a:graphicData>
            </a:graphic>
          </wp:inline>
        </w:drawing>
      </w:r>
    </w:p>
    <w:p w:rsidR="00240D7F" w:rsidRDefault="00240D7F" w:rsidP="00240D7F">
      <w:pPr>
        <w:spacing w:after="120" w:line="240" w:lineRule="auto"/>
      </w:pPr>
      <w:r>
        <w:t>Рис. 1. Области возможного взаимодействия менеджера по продукту</w:t>
      </w:r>
    </w:p>
    <w:p w:rsidR="00240D7F" w:rsidRDefault="00240D7F" w:rsidP="00240D7F">
      <w:pPr>
        <w:spacing w:after="120" w:line="240" w:lineRule="auto"/>
      </w:pPr>
      <w:r>
        <w:t xml:space="preserve">Отдел агентства по работе со средствами коммуникаций Отдел компании по работе со средствами коммуникаций Торговые представители по работе со средствами коммуникаций </w:t>
      </w:r>
    </w:p>
    <w:p w:rsidR="00240D7F" w:rsidRDefault="00240D7F" w:rsidP="00240D7F">
      <w:pPr>
        <w:spacing w:after="120" w:line="240" w:lineRule="auto"/>
      </w:pPr>
      <w:r>
        <w:t>Разницу между изучением задач, рассматриваемых с точки зрения менеджера по продукту, и задач, которые решаются при общем управлении маркетингом можно увидеть из таблицы (рис. 2).</w:t>
      </w:r>
    </w:p>
    <w:p w:rsidR="00240D7F" w:rsidRDefault="00240D7F" w:rsidP="00240D7F">
      <w:pPr>
        <w:spacing w:after="120" w:line="240" w:lineRule="auto"/>
      </w:pPr>
      <w:r>
        <w:rPr>
          <w:noProof/>
          <w:lang w:eastAsia="ru-RU"/>
        </w:rPr>
        <w:drawing>
          <wp:inline distT="0" distB="0" distL="0" distR="0">
            <wp:extent cx="4286250" cy="1238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2. Различия между управлением продуктом и общим управлением маркетингом.jpg"/>
                    <pic:cNvPicPr/>
                  </pic:nvPicPr>
                  <pic:blipFill>
                    <a:blip r:embed="rId8">
                      <a:extLst>
                        <a:ext uri="{28A0092B-C50C-407E-A947-70E740481C1C}">
                          <a14:useLocalDpi xmlns:a14="http://schemas.microsoft.com/office/drawing/2010/main" val="0"/>
                        </a:ext>
                      </a:extLst>
                    </a:blip>
                    <a:stretch>
                      <a:fillRect/>
                    </a:stretch>
                  </pic:blipFill>
                  <pic:spPr>
                    <a:xfrm>
                      <a:off x="0" y="0"/>
                      <a:ext cx="4286250" cy="1238250"/>
                    </a:xfrm>
                    <a:prstGeom prst="rect">
                      <a:avLst/>
                    </a:prstGeom>
                  </pic:spPr>
                </pic:pic>
              </a:graphicData>
            </a:graphic>
          </wp:inline>
        </w:drawing>
      </w:r>
    </w:p>
    <w:p w:rsidR="00240D7F" w:rsidRDefault="00240D7F" w:rsidP="00240D7F">
      <w:pPr>
        <w:spacing w:after="120" w:line="240" w:lineRule="auto"/>
      </w:pPr>
      <w:r>
        <w:t xml:space="preserve">Рис. 2. Различия между управлением продуктом и общим управлением маркетингом </w:t>
      </w:r>
    </w:p>
    <w:p w:rsidR="00240D7F" w:rsidRDefault="00240D7F" w:rsidP="00240D7F">
      <w:pPr>
        <w:spacing w:after="120" w:line="240" w:lineRule="auto"/>
      </w:pPr>
      <w:r>
        <w:t xml:space="preserve">Сущность задач менеджера по продукту во многом определяется организацией службы маркетинга в компании. Фактически для этого организуются структуры </w:t>
      </w:r>
      <w:r w:rsidR="001D479E">
        <w:t xml:space="preserve">одного из </w:t>
      </w:r>
      <w:r>
        <w:t>трех видо</w:t>
      </w:r>
      <w:r w:rsidR="001D479E">
        <w:t>в: продуктовая; рыночная и функциональная (рис. 3–5). Каждый вид структуры имеет свои плюсы и минусы.</w:t>
      </w:r>
    </w:p>
    <w:p w:rsidR="00240D7F" w:rsidRDefault="001D479E" w:rsidP="00240D7F">
      <w:pPr>
        <w:spacing w:after="120" w:line="240" w:lineRule="auto"/>
      </w:pPr>
      <w:r>
        <w:rPr>
          <w:noProof/>
          <w:lang w:eastAsia="ru-RU"/>
        </w:rPr>
        <w:lastRenderedPageBreak/>
        <w:drawing>
          <wp:inline distT="0" distB="0" distL="0" distR="0">
            <wp:extent cx="5238750"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3. Продуктово-ориентированная организационная структура.jpg"/>
                    <pic:cNvPicPr/>
                  </pic:nvPicPr>
                  <pic:blipFill>
                    <a:blip r:embed="rId9">
                      <a:extLst>
                        <a:ext uri="{28A0092B-C50C-407E-A947-70E740481C1C}">
                          <a14:useLocalDpi xmlns:a14="http://schemas.microsoft.com/office/drawing/2010/main" val="0"/>
                        </a:ext>
                      </a:extLst>
                    </a:blip>
                    <a:stretch>
                      <a:fillRect/>
                    </a:stretch>
                  </pic:blipFill>
                  <pic:spPr>
                    <a:xfrm>
                      <a:off x="0" y="0"/>
                      <a:ext cx="5238750" cy="3228975"/>
                    </a:xfrm>
                    <a:prstGeom prst="rect">
                      <a:avLst/>
                    </a:prstGeom>
                  </pic:spPr>
                </pic:pic>
              </a:graphicData>
            </a:graphic>
          </wp:inline>
        </w:drawing>
      </w:r>
    </w:p>
    <w:p w:rsidR="00240D7F" w:rsidRDefault="001D479E" w:rsidP="00240D7F">
      <w:pPr>
        <w:spacing w:after="120" w:line="240" w:lineRule="auto"/>
      </w:pPr>
      <w:r>
        <w:t>Рис. 3. Продуктово-ориентированная</w:t>
      </w:r>
      <w:r w:rsidR="00240D7F">
        <w:t xml:space="preserve"> организационная структура</w:t>
      </w:r>
    </w:p>
    <w:p w:rsidR="001D479E" w:rsidRDefault="001D479E" w:rsidP="00240D7F">
      <w:pPr>
        <w:spacing w:after="120" w:line="240" w:lineRule="auto"/>
      </w:pPr>
      <w:r>
        <w:rPr>
          <w:noProof/>
          <w:lang w:eastAsia="ru-RU"/>
        </w:rPr>
        <w:drawing>
          <wp:inline distT="0" distB="0" distL="0" distR="0">
            <wp:extent cx="5238750" cy="1647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4. Рыночно-ориентированная структура маркетинга.jpg"/>
                    <pic:cNvPicPr/>
                  </pic:nvPicPr>
                  <pic:blipFill>
                    <a:blip r:embed="rId10">
                      <a:extLst>
                        <a:ext uri="{28A0092B-C50C-407E-A947-70E740481C1C}">
                          <a14:useLocalDpi xmlns:a14="http://schemas.microsoft.com/office/drawing/2010/main" val="0"/>
                        </a:ext>
                      </a:extLst>
                    </a:blip>
                    <a:stretch>
                      <a:fillRect/>
                    </a:stretch>
                  </pic:blipFill>
                  <pic:spPr>
                    <a:xfrm>
                      <a:off x="0" y="0"/>
                      <a:ext cx="5238750" cy="1647825"/>
                    </a:xfrm>
                    <a:prstGeom prst="rect">
                      <a:avLst/>
                    </a:prstGeom>
                  </pic:spPr>
                </pic:pic>
              </a:graphicData>
            </a:graphic>
          </wp:inline>
        </w:drawing>
      </w:r>
    </w:p>
    <w:p w:rsidR="001D479E" w:rsidRDefault="001D479E" w:rsidP="001D479E">
      <w:pPr>
        <w:spacing w:after="120" w:line="240" w:lineRule="auto"/>
      </w:pPr>
      <w:r>
        <w:t>Рис. 4. Рыночно-ориентированная структура маркетинга</w:t>
      </w:r>
    </w:p>
    <w:p w:rsidR="001D479E" w:rsidRDefault="001D479E" w:rsidP="00240D7F">
      <w:pPr>
        <w:spacing w:after="120" w:line="240" w:lineRule="auto"/>
      </w:pPr>
      <w:r>
        <w:rPr>
          <w:noProof/>
          <w:lang w:eastAsia="ru-RU"/>
        </w:rPr>
        <w:drawing>
          <wp:inline distT="0" distB="0" distL="0" distR="0">
            <wp:extent cx="5238750" cy="1809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Функционально ориентированная структура маркетинга.jpg"/>
                    <pic:cNvPicPr/>
                  </pic:nvPicPr>
                  <pic:blipFill>
                    <a:blip r:embed="rId11">
                      <a:extLst>
                        <a:ext uri="{28A0092B-C50C-407E-A947-70E740481C1C}">
                          <a14:useLocalDpi xmlns:a14="http://schemas.microsoft.com/office/drawing/2010/main" val="0"/>
                        </a:ext>
                      </a:extLst>
                    </a:blip>
                    <a:stretch>
                      <a:fillRect/>
                    </a:stretch>
                  </pic:blipFill>
                  <pic:spPr>
                    <a:xfrm>
                      <a:off x="0" y="0"/>
                      <a:ext cx="5238750" cy="1809750"/>
                    </a:xfrm>
                    <a:prstGeom prst="rect">
                      <a:avLst/>
                    </a:prstGeom>
                  </pic:spPr>
                </pic:pic>
              </a:graphicData>
            </a:graphic>
          </wp:inline>
        </w:drawing>
      </w:r>
    </w:p>
    <w:p w:rsidR="00240D7F" w:rsidRDefault="00240D7F" w:rsidP="00240D7F">
      <w:pPr>
        <w:spacing w:after="120" w:line="240" w:lineRule="auto"/>
      </w:pPr>
      <w:r>
        <w:t xml:space="preserve">Рис. </w:t>
      </w:r>
      <w:r w:rsidR="001D479E">
        <w:t>5</w:t>
      </w:r>
      <w:r>
        <w:t xml:space="preserve">. Функционально ориентированная структура </w:t>
      </w:r>
      <w:r w:rsidR="001D479E">
        <w:t>маркетинга</w:t>
      </w:r>
    </w:p>
    <w:p w:rsidR="00240D7F" w:rsidRDefault="001D479E" w:rsidP="00240D7F">
      <w:pPr>
        <w:spacing w:after="120" w:line="240" w:lineRule="auto"/>
      </w:pPr>
      <w:r>
        <w:t>В</w:t>
      </w:r>
      <w:r w:rsidR="00240D7F">
        <w:t xml:space="preserve"> большинстве компаний создаются самостоятельные подразделения продаж</w:t>
      </w:r>
      <w:r>
        <w:t xml:space="preserve">. </w:t>
      </w:r>
      <w:r w:rsidR="00240D7F">
        <w:t>Существуют три основных вида организационных структур отделов продаж. Первый вид структур организован на основе продуктового ассортимента. При такой структуре, известной под названием «продукт — продукт», продажи конкретного продукта или продуктового ряда осуществляются на всех рынках.</w:t>
      </w:r>
      <w:r>
        <w:t xml:space="preserve"> </w:t>
      </w:r>
      <w:r w:rsidR="00240D7F">
        <w:t>При организации, известной как «продукт — рынок», структура маркетинга является продуктовой, но каждый продавец реализует все свои продукты на отдельном рынке. И наконец, при организации «рынок — рынок» применяется рыночно-ориентированная структура организации маркетинга, и отдел продаж реализует весь ассортимент с</w:t>
      </w:r>
      <w:r>
        <w:t>воих продуктов на одном рынке.</w:t>
      </w:r>
    </w:p>
    <w:p w:rsidR="0050232E" w:rsidRDefault="0050232E" w:rsidP="0050232E">
      <w:pPr>
        <w:pStyle w:val="3"/>
      </w:pPr>
      <w:r>
        <w:lastRenderedPageBreak/>
        <w:t>Глава. 2. Планирование маркетинга</w:t>
      </w:r>
    </w:p>
    <w:p w:rsidR="00240D7F" w:rsidRDefault="00240D7F" w:rsidP="00240D7F">
      <w:pPr>
        <w:spacing w:after="120" w:line="240" w:lineRule="auto"/>
      </w:pPr>
      <w:r>
        <w:t>План маркетинга можно р</w:t>
      </w:r>
      <w:r w:rsidR="0050232E">
        <w:t>азделить на две основные части – анализ си</w:t>
      </w:r>
      <w:r>
        <w:t>туации, в ходе которого изучается текущее положение продукта на рынке и формулирование целей, стратегии и программы на основе результатов анализа, которые будут определять действия менеджера по продукту</w:t>
      </w:r>
      <w:r w:rsidR="0050232E">
        <w:t xml:space="preserve">. </w:t>
      </w:r>
      <w:r w:rsidRPr="0050232E">
        <w:rPr>
          <w:i/>
        </w:rPr>
        <w:t>План маркетинга</w:t>
      </w:r>
      <w:r>
        <w:t xml:space="preserve"> — письменный документ, в котором указаны основные положения программ маркетинга бизнес-центра и ресурсы, выделенные на период</w:t>
      </w:r>
      <w:r w:rsidR="0050232E">
        <w:t xml:space="preserve"> действия плана.</w:t>
      </w:r>
    </w:p>
    <w:p w:rsidR="0050232E" w:rsidRDefault="0050232E" w:rsidP="0050232E">
      <w:pPr>
        <w:spacing w:after="120" w:line="240" w:lineRule="auto"/>
      </w:pPr>
      <w:r>
        <w:t>П</w:t>
      </w:r>
      <w:r w:rsidR="00240D7F">
        <w:t>лан маркетинга</w:t>
      </w:r>
      <w:r>
        <w:t xml:space="preserve"> – оперативный до</w:t>
      </w:r>
      <w:r w:rsidR="00240D7F">
        <w:t>кумент. В нем указаны стратегии по продвижению конкретного товара, он более детальный и привязан к более короткому периоду времени, чем стратегический план.</w:t>
      </w:r>
      <w:r>
        <w:t xml:space="preserve"> План призван з</w:t>
      </w:r>
      <w:r w:rsidR="00240D7F">
        <w:t>адать общий тон в отношениях с потребителями</w:t>
      </w:r>
      <w:r>
        <w:t xml:space="preserve"> и конкурентами.</w:t>
      </w:r>
      <w:r w:rsidR="00240D7F">
        <w:t xml:space="preserve"> В последние годы было опубликовано несколько специальных книг, в заголовках которых в том или ином виде имеется словосочетание военные действия, а в содержании — основной акцент делается на конкурентной природе маркетинга (см., например, </w:t>
      </w:r>
      <w:hyperlink r:id="rId12" w:history="1">
        <w:r w:rsidRPr="0050232E">
          <w:rPr>
            <w:rStyle w:val="a5"/>
          </w:rPr>
          <w:t>Эл Райс, Джек Траут. Маркетинговые войны</w:t>
        </w:r>
      </w:hyperlink>
      <w:r w:rsidR="00240D7F">
        <w:t>)</w:t>
      </w:r>
      <w:r>
        <w:t>.</w:t>
      </w:r>
    </w:p>
    <w:p w:rsidR="0078067E" w:rsidRDefault="0050232E" w:rsidP="00240D7F">
      <w:pPr>
        <w:spacing w:after="120" w:line="240" w:lineRule="auto"/>
      </w:pPr>
      <w:r>
        <w:t>Ч</w:t>
      </w:r>
      <w:r w:rsidR="00240D7F">
        <w:t>тобы план маркетинга в конце концов оказался успешным, нужна поддержка руководителей высшего уровня. Размер вознаграждения менеджеров должен быть привязан к степени достижения ими целей, заданных в маркетинговом плане. Если в организации вознаграждение исчисляется на основе маржи на прибыль, а одной из целей плана является завоевание определенной доли рынка, то может возникнуть серьезный конфликт целей</w:t>
      </w:r>
      <w:r w:rsidR="0078067E">
        <w:t>.</w:t>
      </w:r>
    </w:p>
    <w:p w:rsidR="00240D7F" w:rsidRDefault="0078067E" w:rsidP="00240D7F">
      <w:pPr>
        <w:spacing w:after="120" w:line="240" w:lineRule="auto"/>
      </w:pPr>
      <w:r>
        <w:t>Целесообразность планиро</w:t>
      </w:r>
      <w:r w:rsidR="00240D7F">
        <w:t>вания в варианте «сверху вниз» часто обосновывается тем, что чем выше должность работника в организации, тем лучше ему видны проблемы, с которыми сталкивается компания. Однако для планов</w:t>
      </w:r>
      <w:r w:rsidR="002F4EE7">
        <w:t>, составленных в варианте снизу-</w:t>
      </w:r>
      <w:r w:rsidR="00240D7F">
        <w:t>вверх, часто характерна более полная реализация на практике, чем выполнение планов, спущенных сверху, так как работники, которым пор</w:t>
      </w:r>
      <w:r w:rsidR="002F4EE7">
        <w:t>учается решение этой задачи, не</w:t>
      </w:r>
      <w:r w:rsidR="00240D7F">
        <w:t>посредстве</w:t>
      </w:r>
      <w:r>
        <w:t>нно участвуют в их разработке.</w:t>
      </w:r>
    </w:p>
    <w:p w:rsidR="0078067E" w:rsidRDefault="00240D7F" w:rsidP="00240D7F">
      <w:pPr>
        <w:spacing w:after="120" w:line="240" w:lineRule="auto"/>
      </w:pPr>
      <w:r>
        <w:t>В большинстве организаций для сбора информации и структурирования плана маркетинга используется процесс последовательного (пошагового) планирования</w:t>
      </w:r>
      <w:r w:rsidR="0078067E">
        <w:t xml:space="preserve"> (рис. 6).</w:t>
      </w:r>
    </w:p>
    <w:p w:rsidR="0078067E" w:rsidRDefault="0078067E" w:rsidP="00240D7F">
      <w:pPr>
        <w:spacing w:after="120" w:line="240" w:lineRule="auto"/>
      </w:pPr>
      <w:r>
        <w:rPr>
          <w:noProof/>
          <w:lang w:eastAsia="ru-RU"/>
        </w:rPr>
        <w:drawing>
          <wp:inline distT="0" distB="0" distL="0" distR="0">
            <wp:extent cx="5238750" cy="405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Последовательность разработки плана маркетинга.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4057650"/>
                    </a:xfrm>
                    <a:prstGeom prst="rect">
                      <a:avLst/>
                    </a:prstGeom>
                  </pic:spPr>
                </pic:pic>
              </a:graphicData>
            </a:graphic>
          </wp:inline>
        </w:drawing>
      </w:r>
    </w:p>
    <w:p w:rsidR="0078067E" w:rsidRDefault="0078067E" w:rsidP="00240D7F">
      <w:pPr>
        <w:spacing w:after="120" w:line="240" w:lineRule="auto"/>
      </w:pPr>
      <w:r>
        <w:t>Рис. 6</w:t>
      </w:r>
      <w:r w:rsidRPr="0078067E">
        <w:t>. Последовательность разработки плана маркетинга</w:t>
      </w:r>
    </w:p>
    <w:p w:rsidR="00240D7F" w:rsidRDefault="00240D7F" w:rsidP="00240D7F">
      <w:pPr>
        <w:spacing w:after="120" w:line="240" w:lineRule="auto"/>
      </w:pPr>
      <w:r>
        <w:t>Основные составляющие плана маркетинга</w:t>
      </w:r>
      <w:r w:rsidR="0078067E">
        <w:t xml:space="preserve"> (рис. 7).</w:t>
      </w:r>
    </w:p>
    <w:p w:rsidR="0078067E" w:rsidRDefault="0078067E" w:rsidP="00240D7F">
      <w:pPr>
        <w:spacing w:after="120" w:line="240" w:lineRule="auto"/>
      </w:pPr>
      <w:r>
        <w:rPr>
          <w:noProof/>
          <w:lang w:eastAsia="ru-RU"/>
        </w:rPr>
        <w:lastRenderedPageBreak/>
        <w:drawing>
          <wp:inline distT="0" distB="0" distL="0" distR="0">
            <wp:extent cx="5238750" cy="257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Краткое содержание плана маркетинга.jpg"/>
                    <pic:cNvPicPr/>
                  </pic:nvPicPr>
                  <pic:blipFill>
                    <a:blip r:embed="rId14">
                      <a:extLst>
                        <a:ext uri="{28A0092B-C50C-407E-A947-70E740481C1C}">
                          <a14:useLocalDpi xmlns:a14="http://schemas.microsoft.com/office/drawing/2010/main" val="0"/>
                        </a:ext>
                      </a:extLst>
                    </a:blip>
                    <a:stretch>
                      <a:fillRect/>
                    </a:stretch>
                  </pic:blipFill>
                  <pic:spPr>
                    <a:xfrm>
                      <a:off x="0" y="0"/>
                      <a:ext cx="5238750" cy="2571750"/>
                    </a:xfrm>
                    <a:prstGeom prst="rect">
                      <a:avLst/>
                    </a:prstGeom>
                  </pic:spPr>
                </pic:pic>
              </a:graphicData>
            </a:graphic>
          </wp:inline>
        </w:drawing>
      </w:r>
    </w:p>
    <w:p w:rsidR="00240D7F" w:rsidRDefault="0078067E" w:rsidP="00240D7F">
      <w:pPr>
        <w:spacing w:after="120" w:line="240" w:lineRule="auto"/>
      </w:pPr>
      <w:r>
        <w:t>Рис. 7</w:t>
      </w:r>
      <w:r w:rsidR="00240D7F">
        <w:t>. Краткое содержание плана маркетинга</w:t>
      </w:r>
    </w:p>
    <w:p w:rsidR="0078067E" w:rsidRDefault="0078067E" w:rsidP="0078067E">
      <w:pPr>
        <w:pStyle w:val="3"/>
      </w:pPr>
      <w:r w:rsidRPr="0078067E">
        <w:t>Глава. 3. Определение условий конкуренции</w:t>
      </w:r>
    </w:p>
    <w:p w:rsidR="0078067E" w:rsidRDefault="0078067E" w:rsidP="0078067E">
      <w:pPr>
        <w:spacing w:after="120" w:line="240" w:lineRule="auto"/>
      </w:pPr>
      <w:r>
        <w:t>П</w:t>
      </w:r>
      <w:r w:rsidR="00240D7F">
        <w:t xml:space="preserve">од конкурентами </w:t>
      </w:r>
      <w:r>
        <w:t xml:space="preserve">в этой главе </w:t>
      </w:r>
      <w:r w:rsidR="00240D7F">
        <w:t>понимаются участники рынка, старающиеся заполучить тех же потребителей, что и вы.</w:t>
      </w:r>
      <w:r>
        <w:t xml:space="preserve"> </w:t>
      </w:r>
      <w:r w:rsidRPr="0078067E">
        <w:rPr>
          <w:i/>
        </w:rPr>
        <w:t>Уровень конкуренции</w:t>
      </w:r>
      <w:r>
        <w:t xml:space="preserve"> — скорее непрерывный диапазон, а не совокуп</w:t>
      </w:r>
      <w:r>
        <w:rPr>
          <w:rFonts w:ascii="Calibri" w:hAnsi="Calibri" w:cs="Calibri"/>
        </w:rPr>
        <w:t>ность</w:t>
      </w:r>
      <w:r>
        <w:t xml:space="preserve"> </w:t>
      </w:r>
      <w:r>
        <w:rPr>
          <w:rFonts w:ascii="Calibri" w:hAnsi="Calibri" w:cs="Calibri"/>
        </w:rPr>
        <w:t>дискретных</w:t>
      </w:r>
      <w:r>
        <w:t xml:space="preserve"> </w:t>
      </w:r>
      <w:r>
        <w:rPr>
          <w:rFonts w:ascii="Calibri" w:hAnsi="Calibri" w:cs="Calibri"/>
        </w:rPr>
        <w:t>значений</w:t>
      </w:r>
      <w:r>
        <w:t xml:space="preserve">, </w:t>
      </w:r>
      <w:r>
        <w:rPr>
          <w:rFonts w:ascii="Calibri" w:hAnsi="Calibri" w:cs="Calibri"/>
        </w:rPr>
        <w:t>по</w:t>
      </w:r>
      <w:r>
        <w:t xml:space="preserve"> </w:t>
      </w:r>
      <w:r>
        <w:rPr>
          <w:rFonts w:ascii="Calibri" w:hAnsi="Calibri" w:cs="Calibri"/>
        </w:rPr>
        <w:t>поводу</w:t>
      </w:r>
      <w:r>
        <w:t xml:space="preserve"> </w:t>
      </w:r>
      <w:r>
        <w:rPr>
          <w:rFonts w:ascii="Calibri" w:hAnsi="Calibri" w:cs="Calibri"/>
        </w:rPr>
        <w:t>наличия</w:t>
      </w:r>
      <w:r>
        <w:t xml:space="preserve"> </w:t>
      </w:r>
      <w:r>
        <w:rPr>
          <w:rFonts w:ascii="Calibri" w:hAnsi="Calibri" w:cs="Calibri"/>
        </w:rPr>
        <w:t>или</w:t>
      </w:r>
      <w:r>
        <w:t xml:space="preserve"> </w:t>
      </w:r>
      <w:r>
        <w:rPr>
          <w:rFonts w:ascii="Calibri" w:hAnsi="Calibri" w:cs="Calibri"/>
        </w:rPr>
        <w:t>отсутствия</w:t>
      </w:r>
      <w:r>
        <w:t xml:space="preserve"> </w:t>
      </w:r>
      <w:r>
        <w:rPr>
          <w:rFonts w:ascii="Calibri" w:hAnsi="Calibri" w:cs="Calibri"/>
        </w:rPr>
        <w:t>которых</w:t>
      </w:r>
      <w:r>
        <w:t xml:space="preserve"> </w:t>
      </w:r>
      <w:r>
        <w:rPr>
          <w:rFonts w:ascii="Calibri" w:hAnsi="Calibri" w:cs="Calibri"/>
        </w:rPr>
        <w:t>можно</w:t>
      </w:r>
      <w:r>
        <w:t xml:space="preserve"> </w:t>
      </w:r>
      <w:r>
        <w:rPr>
          <w:rFonts w:ascii="Calibri" w:hAnsi="Calibri" w:cs="Calibri"/>
        </w:rPr>
        <w:t>сказать</w:t>
      </w:r>
      <w:r>
        <w:t xml:space="preserve"> </w:t>
      </w:r>
      <w:r>
        <w:rPr>
          <w:rFonts w:ascii="Calibri" w:hAnsi="Calibri" w:cs="Calibri"/>
        </w:rPr>
        <w:t>«да»</w:t>
      </w:r>
      <w:r>
        <w:t xml:space="preserve"> </w:t>
      </w:r>
      <w:r>
        <w:rPr>
          <w:rFonts w:ascii="Calibri" w:hAnsi="Calibri" w:cs="Calibri"/>
        </w:rPr>
        <w:t>и</w:t>
      </w:r>
      <w:r>
        <w:t xml:space="preserve"> </w:t>
      </w:r>
      <w:r>
        <w:rPr>
          <w:rFonts w:ascii="Calibri" w:hAnsi="Calibri" w:cs="Calibri"/>
        </w:rPr>
        <w:t>«нет»</w:t>
      </w:r>
      <w:r>
        <w:t xml:space="preserve">. </w:t>
      </w:r>
      <w:r>
        <w:rPr>
          <w:rFonts w:ascii="Calibri" w:hAnsi="Calibri" w:cs="Calibri"/>
        </w:rPr>
        <w:t>Поэтому</w:t>
      </w:r>
      <w:r>
        <w:t xml:space="preserve"> </w:t>
      </w:r>
      <w:r>
        <w:rPr>
          <w:rFonts w:ascii="Calibri" w:hAnsi="Calibri" w:cs="Calibri"/>
        </w:rPr>
        <w:t>определение</w:t>
      </w:r>
      <w:r>
        <w:t xml:space="preserve"> </w:t>
      </w:r>
      <w:r>
        <w:rPr>
          <w:rFonts w:ascii="Calibri" w:hAnsi="Calibri" w:cs="Calibri"/>
        </w:rPr>
        <w:t>сущности</w:t>
      </w:r>
      <w:r>
        <w:t xml:space="preserve"> </w:t>
      </w:r>
      <w:r>
        <w:rPr>
          <w:rFonts w:ascii="Calibri" w:hAnsi="Calibri" w:cs="Calibri"/>
        </w:rPr>
        <w:t>конкуренции</w:t>
      </w:r>
      <w:r>
        <w:t xml:space="preserve"> </w:t>
      </w:r>
      <w:r>
        <w:rPr>
          <w:rFonts w:ascii="Calibri" w:hAnsi="Calibri" w:cs="Calibri"/>
        </w:rPr>
        <w:t>требует</w:t>
      </w:r>
      <w:r>
        <w:t xml:space="preserve"> </w:t>
      </w:r>
      <w:r>
        <w:rPr>
          <w:rFonts w:ascii="Calibri" w:hAnsi="Calibri" w:cs="Calibri"/>
        </w:rPr>
        <w:t>отыскания</w:t>
      </w:r>
      <w:r>
        <w:t xml:space="preserve"> </w:t>
      </w:r>
      <w:r>
        <w:rPr>
          <w:rFonts w:ascii="Calibri" w:hAnsi="Calibri" w:cs="Calibri"/>
        </w:rPr>
        <w:t>сбалансированного</w:t>
      </w:r>
      <w:r>
        <w:t xml:space="preserve"> </w:t>
      </w:r>
      <w:r>
        <w:rPr>
          <w:rFonts w:ascii="Calibri" w:hAnsi="Calibri" w:cs="Calibri"/>
        </w:rPr>
        <w:t>варианта</w:t>
      </w:r>
      <w:r>
        <w:t xml:space="preserve">: </w:t>
      </w:r>
      <w:r>
        <w:rPr>
          <w:rFonts w:ascii="Calibri" w:hAnsi="Calibri" w:cs="Calibri"/>
        </w:rPr>
        <w:t>выявле</w:t>
      </w:r>
      <w:r>
        <w:t>ние слишком большого числа конкурентов усложняет, а не облегчает принятие решений, а ограничение анализа небольшим числом конкурентов может привести к тому, что кто-то из важных участников этого рынка останется за пределами анализа.</w:t>
      </w:r>
    </w:p>
    <w:p w:rsidR="0078067E" w:rsidRDefault="0078067E" w:rsidP="0078067E">
      <w:pPr>
        <w:spacing w:after="120" w:line="240" w:lineRule="auto"/>
      </w:pPr>
      <w:r>
        <w:t>З</w:t>
      </w:r>
      <w:r w:rsidR="00240D7F">
        <w:t>адачу определения конкуренции можно интерпретировать в виде группы концентрических кругов, в центре которых помещен данный продукт или брен</w:t>
      </w:r>
      <w:r>
        <w:t>д (рис. 8). К</w:t>
      </w:r>
      <w:r w:rsidR="00240D7F">
        <w:t>онкур</w:t>
      </w:r>
      <w:r>
        <w:t>енция на основе продуктовой формы</w:t>
      </w:r>
      <w:r w:rsidRPr="0078067E">
        <w:t xml:space="preserve"> происходит в крайне узких рамках, так как в этом случае рассматриваются только продукты, очень «похожие» на анализируемые продукты или услуги. В краткосрочной перспективе такой подход может быть вполне оправдан, так как учитывает наиболее серьезных участников рынка, с которыми фирма ведет повседневную конкуренцию</w:t>
      </w:r>
      <w:r>
        <w:t>.</w:t>
      </w:r>
      <w:r w:rsidRPr="0078067E">
        <w:t xml:space="preserve"> Однако такое узкое определение рынка</w:t>
      </w:r>
      <w:r>
        <w:t xml:space="preserve"> </w:t>
      </w:r>
      <w:r w:rsidRPr="0078067E">
        <w:t>может отрицательно повлиять при формировании отраслевого стандарта, определяющего порядок изучения конкуренции и долей рынка, поскольку оно не отражает фактической динамики конкуренции в отрасли.</w:t>
      </w:r>
    </w:p>
    <w:p w:rsidR="00A05A5C" w:rsidRDefault="00A05A5C" w:rsidP="0078067E">
      <w:pPr>
        <w:spacing w:after="120" w:line="240" w:lineRule="auto"/>
      </w:pPr>
      <w:r>
        <w:rPr>
          <w:noProof/>
          <w:lang w:eastAsia="ru-RU"/>
        </w:rPr>
        <w:lastRenderedPageBreak/>
        <w:drawing>
          <wp:inline distT="0" distB="0" distL="0" distR="0">
            <wp:extent cx="5238750" cy="5553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Пример уровней конкуренции.jpg"/>
                    <pic:cNvPicPr/>
                  </pic:nvPicPr>
                  <pic:blipFill>
                    <a:blip r:embed="rId15">
                      <a:extLst>
                        <a:ext uri="{28A0092B-C50C-407E-A947-70E740481C1C}">
                          <a14:useLocalDpi xmlns:a14="http://schemas.microsoft.com/office/drawing/2010/main" val="0"/>
                        </a:ext>
                      </a:extLst>
                    </a:blip>
                    <a:stretch>
                      <a:fillRect/>
                    </a:stretch>
                  </pic:blipFill>
                  <pic:spPr>
                    <a:xfrm>
                      <a:off x="0" y="0"/>
                      <a:ext cx="5238750" cy="5553075"/>
                    </a:xfrm>
                    <a:prstGeom prst="rect">
                      <a:avLst/>
                    </a:prstGeom>
                  </pic:spPr>
                </pic:pic>
              </a:graphicData>
            </a:graphic>
          </wp:inline>
        </w:drawing>
      </w:r>
    </w:p>
    <w:p w:rsidR="00A05A5C" w:rsidRDefault="00A05A5C" w:rsidP="0078067E">
      <w:pPr>
        <w:spacing w:after="120" w:line="240" w:lineRule="auto"/>
      </w:pPr>
      <w:r>
        <w:t>Рис. 8</w:t>
      </w:r>
      <w:r w:rsidRPr="00A05A5C">
        <w:t>. Пример уровней конкуренции</w:t>
      </w:r>
    </w:p>
    <w:p w:rsidR="00240D7F" w:rsidRDefault="00240D7F" w:rsidP="00240D7F">
      <w:pPr>
        <w:spacing w:after="120" w:line="240" w:lineRule="auto"/>
      </w:pPr>
      <w:r>
        <w:t>Второй уровень конкуренции охватывает продукты или услуги, имеющие аналогичные свойства. Этот вид конкуренции, называемый конкуренцией на основе продуктовой категории, отражает представления менеджеров</w:t>
      </w:r>
      <w:r w:rsidR="00A05A5C">
        <w:t xml:space="preserve"> по продукту о конкуренции в отрасли.</w:t>
      </w:r>
    </w:p>
    <w:p w:rsidR="00A05A5C" w:rsidRDefault="00240D7F" w:rsidP="00240D7F">
      <w:pPr>
        <w:spacing w:after="120" w:line="240" w:lineRule="auto"/>
      </w:pPr>
      <w:r>
        <w:t>Третий уровень конкуренции</w:t>
      </w:r>
      <w:r w:rsidR="00A05A5C">
        <w:t xml:space="preserve"> (родовая конкуренция)</w:t>
      </w:r>
      <w:r>
        <w:t>, охватывает более длительные временные рамки и включает взаимозаменяемые продуктовые категории</w:t>
      </w:r>
      <w:r w:rsidR="00A05A5C">
        <w:t>. П</w:t>
      </w:r>
      <w:r>
        <w:t>ри таком анализе рынок рассматривается как совокупность продуктов и услуг, предназначенных для удовлетворения конкретных запросов потребителей. Подход к конкуренции, определяемой на основе запросов потребителей, особенно полезен, когда менеджер по продукту хочет не упустить из виду потенциальных угроз и не проигнорировать возникающие возможности.</w:t>
      </w:r>
    </w:p>
    <w:p w:rsidR="00A05A5C" w:rsidRDefault="00A05A5C" w:rsidP="00240D7F">
      <w:pPr>
        <w:spacing w:after="120" w:line="240" w:lineRule="auto"/>
      </w:pPr>
      <w:r>
        <w:t>Р</w:t>
      </w:r>
      <w:r w:rsidR="00240D7F">
        <w:t>азличие между родовой конкуренцией и конкуренцие</w:t>
      </w:r>
      <w:r>
        <w:t>й на основе продуктовой формы/</w:t>
      </w:r>
      <w:r w:rsidR="00240D7F">
        <w:t>категории заключается в том, что первая является конкуренцией с внешней ориентацией, а вторая — с внутренней</w:t>
      </w:r>
      <w:r>
        <w:t xml:space="preserve">. </w:t>
      </w:r>
      <w:r w:rsidR="00240D7F">
        <w:t>Конкуренты родового типа определяются на основе более широкого анализа, выходящего за пределы фирмы и включающего потребителей.</w:t>
      </w:r>
      <w:r>
        <w:t xml:space="preserve"> </w:t>
      </w:r>
      <w:r w:rsidR="00240D7F">
        <w:t>Именно благодаря внешней ориентации при определении конкурентов Southwest Airlines смогла стать самой у</w:t>
      </w:r>
      <w:r>
        <w:t>спешной, по общему мнению, авиа</w:t>
      </w:r>
      <w:r w:rsidR="00240D7F">
        <w:t>линией в США.</w:t>
      </w:r>
      <w:r>
        <w:t xml:space="preserve"> К</w:t>
      </w:r>
      <w:r w:rsidR="00240D7F">
        <w:t>омпания сделала ставку на короткие маршруты, во время полета — ни питания, ни фильмов на борту самолетов не предлагается, но цена билетов намного ниже, чем у других воздушных перевозчиков —</w:t>
      </w:r>
      <w:r>
        <w:t xml:space="preserve"> их конкурентов, иногда на 60%. </w:t>
      </w:r>
      <w:r w:rsidR="00240D7F">
        <w:t>При разработке своей концепции Southwest не стала ограничиваться конкурентами только из отрасли авиаперевозок, так как понимала, что при поездках на короткие расстояния человек помимо самолета может в качестве альтернативы воспользоваться и другими видами транспорта, в частности автомобильным или железнодорожным</w:t>
      </w:r>
      <w:r>
        <w:t>.</w:t>
      </w:r>
    </w:p>
    <w:p w:rsidR="00240D7F" w:rsidRDefault="00240D7F" w:rsidP="00A05A5C">
      <w:pPr>
        <w:spacing w:after="120" w:line="240" w:lineRule="auto"/>
      </w:pPr>
      <w:r>
        <w:lastRenderedPageBreak/>
        <w:t>На следующем уровне конкуренция ведется за деньги потребителя. Эта конкуренция за бюджет по своей сущности является самой широкой и включает все товары и услуги, соперничающие друг с другом</w:t>
      </w:r>
      <w:r w:rsidR="00A05A5C">
        <w:t xml:space="preserve">. </w:t>
      </w:r>
      <w:r>
        <w:t>Хотя такой подход к конкуренции на концептуальном уровне полезен, стратегически реализовывать его в жизни затруднительно, поскольку число конкурентов, учитываемых при принятии решений, в этом случае может оказаться слишком бол</w:t>
      </w:r>
      <w:r w:rsidR="00A05A5C">
        <w:t>ьшим.</w:t>
      </w:r>
    </w:p>
    <w:p w:rsidR="00A05A5C" w:rsidRDefault="00240D7F" w:rsidP="00A05A5C">
      <w:pPr>
        <w:spacing w:after="120" w:line="240" w:lineRule="auto"/>
      </w:pPr>
      <w:r>
        <w:t>Чтобы обеспечить успех продукта на рынке, на каждом уровне конкуренции необходимо решать свой круг задач</w:t>
      </w:r>
      <w:r w:rsidR="00A05A5C">
        <w:t xml:space="preserve"> (рис. 9). Так, например, к</w:t>
      </w:r>
      <w:r>
        <w:t>огда компания Procter &amp; Gamble в 1970-х годах предложила на рынке одноразовые памперсы, основная задача маркетологов заключалась в том, чтобы убедить молодых мам отказаться от предложений родовых конкурентов этого продукта: пеленок из ткани и стирки грязных пелено</w:t>
      </w:r>
      <w:r w:rsidR="00A05A5C">
        <w:t>к.</w:t>
      </w:r>
    </w:p>
    <w:p w:rsidR="00A05A5C" w:rsidRDefault="00A05A5C" w:rsidP="00240D7F">
      <w:pPr>
        <w:spacing w:after="120" w:line="240" w:lineRule="auto"/>
      </w:pPr>
      <w:r>
        <w:rPr>
          <w:noProof/>
          <w:lang w:eastAsia="ru-RU"/>
        </w:rPr>
        <w:drawing>
          <wp:inline distT="0" distB="0" distL="0" distR="0">
            <wp:extent cx="5238750" cy="1666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Уровни конкуренции, последствия для стратегии продукта.jpg"/>
                    <pic:cNvPicPr/>
                  </pic:nvPicPr>
                  <pic:blipFill>
                    <a:blip r:embed="rId16">
                      <a:extLst>
                        <a:ext uri="{28A0092B-C50C-407E-A947-70E740481C1C}">
                          <a14:useLocalDpi xmlns:a14="http://schemas.microsoft.com/office/drawing/2010/main" val="0"/>
                        </a:ext>
                      </a:extLst>
                    </a:blip>
                    <a:stretch>
                      <a:fillRect/>
                    </a:stretch>
                  </pic:blipFill>
                  <pic:spPr>
                    <a:xfrm>
                      <a:off x="0" y="0"/>
                      <a:ext cx="5238750" cy="1666875"/>
                    </a:xfrm>
                    <a:prstGeom prst="rect">
                      <a:avLst/>
                    </a:prstGeom>
                  </pic:spPr>
                </pic:pic>
              </a:graphicData>
            </a:graphic>
          </wp:inline>
        </w:drawing>
      </w:r>
    </w:p>
    <w:p w:rsidR="00240D7F" w:rsidRDefault="00A05A5C" w:rsidP="00240D7F">
      <w:pPr>
        <w:spacing w:after="120" w:line="240" w:lineRule="auto"/>
      </w:pPr>
      <w:r>
        <w:t>Рис. 9</w:t>
      </w:r>
      <w:r w:rsidR="00240D7F">
        <w:t>. Уровни конкуренции: последствия для стратегии продукта</w:t>
      </w:r>
    </w:p>
    <w:p w:rsidR="00BE7545" w:rsidRDefault="00A05A5C" w:rsidP="00240D7F">
      <w:pPr>
        <w:spacing w:after="120" w:line="240" w:lineRule="auto"/>
      </w:pPr>
      <w:r>
        <w:t>Перекрестная эластичность – еще один базовый показатель, применяемый для оценки конкуренции</w:t>
      </w:r>
      <w:r w:rsidR="00240D7F">
        <w:t xml:space="preserve"> </w:t>
      </w:r>
      <w:r w:rsidR="00BE7545">
        <w:t xml:space="preserve">– </w:t>
      </w:r>
      <w:r w:rsidR="00240D7F">
        <w:t>процентное изменение объема продаж бренда по сравнению с процентным изменением какой-либо маркетинговой переменной, например</w:t>
      </w:r>
      <w:r w:rsidR="00BE7545">
        <w:t>,</w:t>
      </w:r>
      <w:r w:rsidR="00240D7F">
        <w:t xml:space="preserve"> цены другого бренда. Если перекрестная эластичность по цене положительная (при снижении цены одного бренда объем продаж другого бренда падает), эти два бренда или продукта считаются конкурирующими</w:t>
      </w:r>
      <w:r w:rsidR="00BE7545">
        <w:t>.</w:t>
      </w:r>
    </w:p>
    <w:p w:rsidR="00BE7545" w:rsidRDefault="00BE7545" w:rsidP="00BE7545">
      <w:pPr>
        <w:pStyle w:val="3"/>
      </w:pPr>
      <w:r>
        <w:t>Глава. 4. Анализ привлекательности категории продукта</w:t>
      </w:r>
    </w:p>
    <w:p w:rsidR="00240D7F" w:rsidRDefault="00240D7F" w:rsidP="00240D7F">
      <w:pPr>
        <w:spacing w:after="120" w:line="240" w:lineRule="auto"/>
      </w:pPr>
      <w:r w:rsidRPr="00BE7545">
        <w:rPr>
          <w:i/>
        </w:rPr>
        <w:t>Агрегированные факторы рынка</w:t>
      </w:r>
      <w:r w:rsidR="00BE7545" w:rsidRPr="00BE7545">
        <w:rPr>
          <w:i/>
        </w:rPr>
        <w:t xml:space="preserve">. </w:t>
      </w:r>
      <w:r>
        <w:t>Основное влияние на рыночную привлекательность продукта оказывают шесть основных факторов</w:t>
      </w:r>
      <w:r w:rsidR="00BE7545">
        <w:t xml:space="preserve"> (рис. 10).</w:t>
      </w:r>
    </w:p>
    <w:p w:rsidR="00BE7545" w:rsidRDefault="00BE7545" w:rsidP="00240D7F">
      <w:pPr>
        <w:spacing w:after="120" w:line="240" w:lineRule="auto"/>
      </w:pPr>
      <w:r>
        <w:rPr>
          <w:noProof/>
          <w:lang w:eastAsia="ru-RU"/>
        </w:rPr>
        <w:drawing>
          <wp:inline distT="0" distB="0" distL="0" distR="0">
            <wp:extent cx="4762500" cy="1838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Привлекательность параметров рынка.jpg"/>
                    <pic:cNvPicPr/>
                  </pic:nvPicPr>
                  <pic:blipFill>
                    <a:blip r:embed="rId17">
                      <a:extLst>
                        <a:ext uri="{28A0092B-C50C-407E-A947-70E740481C1C}">
                          <a14:useLocalDpi xmlns:a14="http://schemas.microsoft.com/office/drawing/2010/main" val="0"/>
                        </a:ext>
                      </a:extLst>
                    </a:blip>
                    <a:stretch>
                      <a:fillRect/>
                    </a:stretch>
                  </pic:blipFill>
                  <pic:spPr>
                    <a:xfrm>
                      <a:off x="0" y="0"/>
                      <a:ext cx="4762500" cy="1838325"/>
                    </a:xfrm>
                    <a:prstGeom prst="rect">
                      <a:avLst/>
                    </a:prstGeom>
                  </pic:spPr>
                </pic:pic>
              </a:graphicData>
            </a:graphic>
          </wp:inline>
        </w:drawing>
      </w:r>
    </w:p>
    <w:p w:rsidR="00240D7F" w:rsidRDefault="00BE7545" w:rsidP="00240D7F">
      <w:pPr>
        <w:spacing w:after="120" w:line="240" w:lineRule="auto"/>
      </w:pPr>
      <w:r>
        <w:t>Рис. 10</w:t>
      </w:r>
      <w:r w:rsidR="00240D7F">
        <w:t>. Прив</w:t>
      </w:r>
      <w:r>
        <w:t>лекательность параметров рынка</w:t>
      </w:r>
    </w:p>
    <w:p w:rsidR="00BE7545" w:rsidRDefault="00240D7F" w:rsidP="00240D7F">
      <w:pPr>
        <w:spacing w:after="120" w:line="240" w:lineRule="auto"/>
      </w:pPr>
      <w:r>
        <w:t xml:space="preserve">Размер и рост категории часто показывают одновременно — в виде графика жизненного цикла продукта (рис. </w:t>
      </w:r>
      <w:r w:rsidR="00BE7545">
        <w:t>11).</w:t>
      </w:r>
    </w:p>
    <w:p w:rsidR="00BE7545" w:rsidRDefault="00BE7545" w:rsidP="00240D7F">
      <w:pPr>
        <w:spacing w:after="120" w:line="240" w:lineRule="auto"/>
      </w:pPr>
      <w:r>
        <w:rPr>
          <w:noProof/>
          <w:lang w:eastAsia="ru-RU"/>
        </w:rPr>
        <w:lastRenderedPageBreak/>
        <w:drawing>
          <wp:inline distT="0" distB="0" distL="0" distR="0">
            <wp:extent cx="5238750" cy="409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1. Привлекательность категории на протяжении жизненного цикла продукта.jpg"/>
                    <pic:cNvPicPr/>
                  </pic:nvPicPr>
                  <pic:blipFill>
                    <a:blip r:embed="rId18">
                      <a:extLst>
                        <a:ext uri="{28A0092B-C50C-407E-A947-70E740481C1C}">
                          <a14:useLocalDpi xmlns:a14="http://schemas.microsoft.com/office/drawing/2010/main" val="0"/>
                        </a:ext>
                      </a:extLst>
                    </a:blip>
                    <a:stretch>
                      <a:fillRect/>
                    </a:stretch>
                  </pic:blipFill>
                  <pic:spPr>
                    <a:xfrm>
                      <a:off x="0" y="0"/>
                      <a:ext cx="5238750" cy="4095750"/>
                    </a:xfrm>
                    <a:prstGeom prst="rect">
                      <a:avLst/>
                    </a:prstGeom>
                  </pic:spPr>
                </pic:pic>
              </a:graphicData>
            </a:graphic>
          </wp:inline>
        </w:drawing>
      </w:r>
    </w:p>
    <w:p w:rsidR="00240D7F" w:rsidRDefault="00BE7545" w:rsidP="00240D7F">
      <w:pPr>
        <w:spacing w:after="120" w:line="240" w:lineRule="auto"/>
      </w:pPr>
      <w:r>
        <w:t>Рис. 1</w:t>
      </w:r>
      <w:r w:rsidR="00240D7F">
        <w:t>1. Привлекательность категории на протяжении жизненного цикла продукта</w:t>
      </w:r>
    </w:p>
    <w:p w:rsidR="00240D7F" w:rsidRDefault="00240D7F" w:rsidP="00BE7545">
      <w:pPr>
        <w:spacing w:after="0" w:line="240" w:lineRule="auto"/>
      </w:pPr>
      <w:r w:rsidRPr="00BE7545">
        <w:rPr>
          <w:i/>
        </w:rPr>
        <w:t>Факторы категории</w:t>
      </w:r>
      <w:r w:rsidR="00BE7545" w:rsidRPr="00BE7545">
        <w:rPr>
          <w:i/>
        </w:rPr>
        <w:t xml:space="preserve">. </w:t>
      </w:r>
      <w:r>
        <w:t>Несмотря на важность агрегированных факторов как показателей привлекательности продуктовой категории, они не дают информации об основных структурных факторах, влияющих на динамику категории.</w:t>
      </w:r>
      <w:r w:rsidR="00BE7545">
        <w:t xml:space="preserve"> </w:t>
      </w:r>
      <w:r>
        <w:t>В классической модели, разработанной Портером для оценки структуры отраслей учитываются пять факторов</w:t>
      </w:r>
      <w:r w:rsidR="00BE7545">
        <w:t xml:space="preserve"> (подробнее см. </w:t>
      </w:r>
      <w:hyperlink r:id="rId19" w:history="1">
        <w:r w:rsidR="00BE7545" w:rsidRPr="00BE7545">
          <w:rPr>
            <w:rStyle w:val="a5"/>
          </w:rPr>
          <w:t>Джоан Магретта. Ключевые идеи. Майкл Портер. Руководство по разработке стратегии</w:t>
        </w:r>
      </w:hyperlink>
      <w:r w:rsidR="00BE7545">
        <w:t>)</w:t>
      </w:r>
      <w:r>
        <w:t>:</w:t>
      </w:r>
    </w:p>
    <w:p w:rsidR="00240D7F" w:rsidRDefault="00240D7F" w:rsidP="00BE7545">
      <w:pPr>
        <w:pStyle w:val="aa"/>
        <w:numPr>
          <w:ilvl w:val="0"/>
          <w:numId w:val="2"/>
        </w:numPr>
        <w:spacing w:after="120" w:line="240" w:lineRule="auto"/>
        <w:ind w:left="709" w:hanging="349"/>
      </w:pPr>
      <w:r>
        <w:t>угроза со стороны новых участников рынка;</w:t>
      </w:r>
    </w:p>
    <w:p w:rsidR="00240D7F" w:rsidRDefault="00240D7F" w:rsidP="00BE7545">
      <w:pPr>
        <w:pStyle w:val="aa"/>
        <w:numPr>
          <w:ilvl w:val="0"/>
          <w:numId w:val="2"/>
        </w:numPr>
        <w:spacing w:after="120" w:line="240" w:lineRule="auto"/>
        <w:ind w:left="709" w:hanging="349"/>
      </w:pPr>
      <w:r>
        <w:t>влияние на рынок покупателей;</w:t>
      </w:r>
    </w:p>
    <w:p w:rsidR="00240D7F" w:rsidRDefault="00240D7F" w:rsidP="00BE7545">
      <w:pPr>
        <w:pStyle w:val="aa"/>
        <w:numPr>
          <w:ilvl w:val="0"/>
          <w:numId w:val="2"/>
        </w:numPr>
        <w:spacing w:after="120" w:line="240" w:lineRule="auto"/>
        <w:ind w:left="709" w:hanging="349"/>
      </w:pPr>
      <w:r>
        <w:t>влияние на рынок поставщиков;</w:t>
      </w:r>
    </w:p>
    <w:p w:rsidR="00240D7F" w:rsidRDefault="00240D7F" w:rsidP="00BE7545">
      <w:pPr>
        <w:pStyle w:val="aa"/>
        <w:numPr>
          <w:ilvl w:val="0"/>
          <w:numId w:val="2"/>
        </w:numPr>
        <w:spacing w:after="120" w:line="240" w:lineRule="auto"/>
        <w:ind w:left="709" w:hanging="349"/>
      </w:pPr>
      <w:r>
        <w:t>масштабы конкуренции внутри категории;</w:t>
      </w:r>
    </w:p>
    <w:p w:rsidR="00240D7F" w:rsidRDefault="00240D7F" w:rsidP="00BE7545">
      <w:pPr>
        <w:pStyle w:val="aa"/>
        <w:numPr>
          <w:ilvl w:val="0"/>
          <w:numId w:val="2"/>
        </w:numPr>
        <w:spacing w:after="120" w:line="240" w:lineRule="auto"/>
        <w:ind w:left="709" w:hanging="349"/>
      </w:pPr>
      <w:r>
        <w:t>угроза со стороны продуктов или услуг-субститутов.</w:t>
      </w:r>
    </w:p>
    <w:p w:rsidR="00BE7545" w:rsidRDefault="00BE7545" w:rsidP="00240D7F">
      <w:pPr>
        <w:spacing w:after="120" w:line="240" w:lineRule="auto"/>
      </w:pPr>
      <w:r>
        <w:t>В</w:t>
      </w:r>
      <w:r w:rsidR="00240D7F">
        <w:t>нешние факторы не связаны напрямую с потребителями продукта или конкурентами, но влияю</w:t>
      </w:r>
      <w:r>
        <w:t xml:space="preserve">т </w:t>
      </w:r>
      <w:r w:rsidR="00240D7F">
        <w:t>на стратегии маркетинга</w:t>
      </w:r>
      <w:r>
        <w:t xml:space="preserve">. </w:t>
      </w:r>
      <w:r w:rsidR="00240D7F">
        <w:t xml:space="preserve">Факторы среды можно разделить на </w:t>
      </w:r>
      <w:r>
        <w:t>пять групп: технологические, по</w:t>
      </w:r>
      <w:r w:rsidR="00240D7F">
        <w:t>литические, экономические, нормативные и социальные.</w:t>
      </w:r>
    </w:p>
    <w:p w:rsidR="00BE7545" w:rsidRDefault="00BE7545" w:rsidP="00BE7545">
      <w:pPr>
        <w:pStyle w:val="3"/>
      </w:pPr>
      <w:r>
        <w:t>Глава. 5. Анализ конкурентов</w:t>
      </w:r>
    </w:p>
    <w:p w:rsidR="00240D7F" w:rsidRDefault="00BE7545" w:rsidP="00240D7F">
      <w:pPr>
        <w:spacing w:after="120" w:line="240" w:lineRule="auto"/>
      </w:pPr>
      <w:r>
        <w:t>Д</w:t>
      </w:r>
      <w:r w:rsidR="00240D7F">
        <w:t>анные</w:t>
      </w:r>
      <w:r>
        <w:t xml:space="preserve"> о конкурентах</w:t>
      </w:r>
      <w:r w:rsidR="00240D7F">
        <w:t xml:space="preserve"> могут быть двух видов: вторичные, т.е. данные, которые уже собраны</w:t>
      </w:r>
      <w:r>
        <w:t xml:space="preserve"> кем-то, но с иной целью (рис. 12); </w:t>
      </w:r>
      <w:r w:rsidR="00240D7F">
        <w:t>первичные, или информация, полученная в результате исследования, специально проводимого для получения ответов на составленный перечень вопрос</w:t>
      </w:r>
      <w:r>
        <w:t>ов</w:t>
      </w:r>
      <w:r w:rsidR="00E20E72">
        <w:t xml:space="preserve"> (рис. 13)</w:t>
      </w:r>
      <w:r>
        <w:t>.</w:t>
      </w:r>
    </w:p>
    <w:p w:rsidR="00240D7F" w:rsidRDefault="00BE7545" w:rsidP="00240D7F">
      <w:pPr>
        <w:spacing w:after="120" w:line="240" w:lineRule="auto"/>
      </w:pPr>
      <w:r>
        <w:rPr>
          <w:noProof/>
          <w:lang w:eastAsia="ru-RU"/>
        </w:rPr>
        <w:lastRenderedPageBreak/>
        <w:drawing>
          <wp:inline distT="0" distB="0" distL="0" distR="0">
            <wp:extent cx="5238750" cy="3228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2. Вторичные источники информации о конкурентах.jpg"/>
                    <pic:cNvPicPr/>
                  </pic:nvPicPr>
                  <pic:blipFill>
                    <a:blip r:embed="rId20">
                      <a:extLst>
                        <a:ext uri="{28A0092B-C50C-407E-A947-70E740481C1C}">
                          <a14:useLocalDpi xmlns:a14="http://schemas.microsoft.com/office/drawing/2010/main" val="0"/>
                        </a:ext>
                      </a:extLst>
                    </a:blip>
                    <a:stretch>
                      <a:fillRect/>
                    </a:stretch>
                  </pic:blipFill>
                  <pic:spPr>
                    <a:xfrm>
                      <a:off x="0" y="0"/>
                      <a:ext cx="5238750" cy="3228975"/>
                    </a:xfrm>
                    <a:prstGeom prst="rect">
                      <a:avLst/>
                    </a:prstGeom>
                  </pic:spPr>
                </pic:pic>
              </a:graphicData>
            </a:graphic>
          </wp:inline>
        </w:drawing>
      </w:r>
    </w:p>
    <w:p w:rsidR="00240D7F" w:rsidRDefault="00240D7F" w:rsidP="00240D7F">
      <w:pPr>
        <w:spacing w:after="120" w:line="240" w:lineRule="auto"/>
      </w:pPr>
      <w:r>
        <w:t xml:space="preserve">Рис. </w:t>
      </w:r>
      <w:r w:rsidR="00BE7545">
        <w:t>1</w:t>
      </w:r>
      <w:r>
        <w:t>2. Вторичные источники информации о конкурентах</w:t>
      </w:r>
    </w:p>
    <w:p w:rsidR="00E20E72" w:rsidRDefault="00E20E72" w:rsidP="00240D7F">
      <w:pPr>
        <w:spacing w:after="120" w:line="240" w:lineRule="auto"/>
      </w:pPr>
      <w:r>
        <w:rPr>
          <w:noProof/>
          <w:lang w:eastAsia="ru-RU"/>
        </w:rPr>
        <w:drawing>
          <wp:inline distT="0" distB="0" distL="0" distR="0">
            <wp:extent cx="5238750" cy="28479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3. Первичные источники информации о конкурентах.jpg"/>
                    <pic:cNvPicPr/>
                  </pic:nvPicPr>
                  <pic:blipFill>
                    <a:blip r:embed="rId21">
                      <a:extLst>
                        <a:ext uri="{28A0092B-C50C-407E-A947-70E740481C1C}">
                          <a14:useLocalDpi xmlns:a14="http://schemas.microsoft.com/office/drawing/2010/main" val="0"/>
                        </a:ext>
                      </a:extLst>
                    </a:blip>
                    <a:stretch>
                      <a:fillRect/>
                    </a:stretch>
                  </pic:blipFill>
                  <pic:spPr>
                    <a:xfrm>
                      <a:off x="0" y="0"/>
                      <a:ext cx="5238750" cy="2847975"/>
                    </a:xfrm>
                    <a:prstGeom prst="rect">
                      <a:avLst/>
                    </a:prstGeom>
                  </pic:spPr>
                </pic:pic>
              </a:graphicData>
            </a:graphic>
          </wp:inline>
        </w:drawing>
      </w:r>
    </w:p>
    <w:p w:rsidR="00240D7F" w:rsidRDefault="00E20E72" w:rsidP="00240D7F">
      <w:pPr>
        <w:spacing w:after="120" w:line="240" w:lineRule="auto"/>
      </w:pPr>
      <w:r>
        <w:t>Рис. 13</w:t>
      </w:r>
      <w:r w:rsidR="00240D7F">
        <w:t>. Первичные источники информации о конкурентах</w:t>
      </w:r>
    </w:p>
    <w:p w:rsidR="00240D7F" w:rsidRDefault="00E20E72" w:rsidP="00240D7F">
      <w:pPr>
        <w:spacing w:after="120" w:line="240" w:lineRule="auto"/>
      </w:pPr>
      <w:r>
        <w:t xml:space="preserve">Этически сомнительные источники информации: воздушная разведка, покупка/кража отходов/мусора, размещение ложных объявлений о вакансиях, шпионаж в самолетах (см., например, </w:t>
      </w:r>
      <w:hyperlink r:id="rId22" w:history="1">
        <w:r w:rsidRPr="00E20E72">
          <w:rPr>
            <w:rStyle w:val="a5"/>
          </w:rPr>
          <w:t>Р-система: введение в экономический шпионаж. Практикум по экономической разведке в современном России</w:t>
        </w:r>
      </w:hyperlink>
      <w:r>
        <w:t>).</w:t>
      </w:r>
    </w:p>
    <w:p w:rsidR="00E20E72" w:rsidRDefault="00240D7F" w:rsidP="00240D7F">
      <w:pPr>
        <w:spacing w:after="120" w:line="240" w:lineRule="auto"/>
      </w:pPr>
      <w:r w:rsidRPr="00E20E72">
        <w:rPr>
          <w:i/>
        </w:rPr>
        <w:t>Оценка текущих целей конкурентов</w:t>
      </w:r>
      <w:r w:rsidR="00E20E72" w:rsidRPr="00E20E72">
        <w:rPr>
          <w:i/>
        </w:rPr>
        <w:t xml:space="preserve">. </w:t>
      </w:r>
      <w:r w:rsidR="00E20E72">
        <w:t>В</w:t>
      </w:r>
      <w:r>
        <w:t xml:space="preserve"> контексте планирования маркетинга можно выделить три основные цели продукта</w:t>
      </w:r>
      <w:r w:rsidR="00E20E72">
        <w:t xml:space="preserve">: добиться роста </w:t>
      </w:r>
      <w:r>
        <w:t>рынка</w:t>
      </w:r>
      <w:r w:rsidR="00E20E72">
        <w:t xml:space="preserve"> </w:t>
      </w:r>
      <w:r>
        <w:t>или повышение доли рынка</w:t>
      </w:r>
      <w:r w:rsidR="00E20E72">
        <w:t xml:space="preserve">, </w:t>
      </w:r>
      <w:r>
        <w:t>удержания позиции</w:t>
      </w:r>
      <w:r w:rsidR="00E20E72">
        <w:t>, когда д</w:t>
      </w:r>
      <w:r>
        <w:t>оля рынка начала снижаться</w:t>
      </w:r>
      <w:r w:rsidR="00E20E72">
        <w:t xml:space="preserve">, </w:t>
      </w:r>
      <w:r>
        <w:t>сбор урожая</w:t>
      </w:r>
      <w:r w:rsidR="00E20E72">
        <w:t xml:space="preserve">, </w:t>
      </w:r>
      <w:r>
        <w:t>когда приоритет отдается не рыночной доле, а прибыли.</w:t>
      </w:r>
    </w:p>
    <w:p w:rsidR="00E20E72" w:rsidRDefault="00E20E72" w:rsidP="00240D7F">
      <w:pPr>
        <w:spacing w:after="120" w:line="240" w:lineRule="auto"/>
      </w:pPr>
      <w:r>
        <w:t>Следя за действиями конкурента, можно понять, какую цель он преследует. М</w:t>
      </w:r>
      <w:r w:rsidR="00240D7F">
        <w:t>енеджер по продукту, пытающийся увеличить долю рынка своего бренда, будет расходовать средства на мероприятия, связанные с его рынком, и / или пойдет на снижение цены.</w:t>
      </w:r>
      <w:r>
        <w:t xml:space="preserve"> </w:t>
      </w:r>
      <w:r w:rsidR="00240D7F">
        <w:t>Когда же перед брендом ставится задача «сбора урожая», маркетинг осуществляется противоположным образом.</w:t>
      </w:r>
      <w:r>
        <w:t xml:space="preserve"> К</w:t>
      </w:r>
      <w:r w:rsidR="00240D7F">
        <w:t>онкурент повышает</w:t>
      </w:r>
      <w:r>
        <w:t xml:space="preserve"> </w:t>
      </w:r>
      <w:r w:rsidR="00240D7F">
        <w:t>цены и сокращает маркетинговый бюджет</w:t>
      </w:r>
      <w:r>
        <w:t xml:space="preserve">. </w:t>
      </w:r>
      <w:r w:rsidR="00240D7F">
        <w:t>К аналогичным выводам можно прийти, если узнать, что фирмы, где продавцы получают вознаграждение на основе комиссионных — как процент от продаж, в качестве основной цели ставят не рентабельность, а объем продаж</w:t>
      </w:r>
      <w:r>
        <w:t>.</w:t>
      </w:r>
    </w:p>
    <w:p w:rsidR="00F21FEA" w:rsidRDefault="00240D7F" w:rsidP="00F21FEA">
      <w:pPr>
        <w:spacing w:after="120" w:line="240" w:lineRule="auto"/>
      </w:pPr>
      <w:r>
        <w:lastRenderedPageBreak/>
        <w:t>На втором этапе анализа конкурентов следует определить, каким образом конкуренты пытаются добиться поставленных целей</w:t>
      </w:r>
      <w:r w:rsidR="00F21FEA">
        <w:t xml:space="preserve">, т.е., какова их стратегия. </w:t>
      </w:r>
      <w:r w:rsidR="00F21FEA" w:rsidRPr="00F21FEA">
        <w:t xml:space="preserve">На уровне продукта стратегии маркетинга может представить в виде трех основных </w:t>
      </w:r>
      <w:r w:rsidR="00F21FEA">
        <w:t>составляющих: выбор целевого рынка, базовая стратегия (т.е., позиционирование и сравнительные преимущества) и реализация (т.е. использование для поддержки соответствующего маркетинг-микса). Что следует делать с собранной информацией? Для ее обобщения нужен подходящий формат (рис. 14).</w:t>
      </w:r>
    </w:p>
    <w:p w:rsidR="00F21FEA" w:rsidRDefault="00F21FEA" w:rsidP="00F21FEA">
      <w:pPr>
        <w:spacing w:after="120" w:line="240" w:lineRule="auto"/>
      </w:pPr>
      <w:r>
        <w:rPr>
          <w:noProof/>
          <w:lang w:eastAsia="ru-RU"/>
        </w:rPr>
        <w:drawing>
          <wp:inline distT="0" distB="0" distL="0" distR="0">
            <wp:extent cx="5238750" cy="1352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4. Анализ сравнительных преимуществ конкурентов.jpg"/>
                    <pic:cNvPicPr/>
                  </pic:nvPicPr>
                  <pic:blipFill>
                    <a:blip r:embed="rId23">
                      <a:extLst>
                        <a:ext uri="{28A0092B-C50C-407E-A947-70E740481C1C}">
                          <a14:useLocalDpi xmlns:a14="http://schemas.microsoft.com/office/drawing/2010/main" val="0"/>
                        </a:ext>
                      </a:extLst>
                    </a:blip>
                    <a:stretch>
                      <a:fillRect/>
                    </a:stretch>
                  </pic:blipFill>
                  <pic:spPr>
                    <a:xfrm>
                      <a:off x="0" y="0"/>
                      <a:ext cx="5238750" cy="1352550"/>
                    </a:xfrm>
                    <a:prstGeom prst="rect">
                      <a:avLst/>
                    </a:prstGeom>
                  </pic:spPr>
                </pic:pic>
              </a:graphicData>
            </a:graphic>
          </wp:inline>
        </w:drawing>
      </w:r>
    </w:p>
    <w:p w:rsidR="00F21FEA" w:rsidRDefault="00F21FEA" w:rsidP="00F21FEA">
      <w:pPr>
        <w:spacing w:after="120" w:line="240" w:lineRule="auto"/>
      </w:pPr>
      <w:r>
        <w:t>Рис. 14. Анализ сравнительных преимуществ конкурентов</w:t>
      </w:r>
    </w:p>
    <w:p w:rsidR="00A04DBB" w:rsidRDefault="00F21FEA" w:rsidP="00240D7F">
      <w:pPr>
        <w:spacing w:after="120" w:line="240" w:lineRule="auto"/>
      </w:pPr>
      <w:r>
        <w:t xml:space="preserve">Итак, мы </w:t>
      </w:r>
      <w:r w:rsidR="00240D7F">
        <w:t>оценили вероятные цели</w:t>
      </w:r>
      <w:r w:rsidR="00A04DBB">
        <w:t xml:space="preserve"> конкурентов, </w:t>
      </w:r>
      <w:r w:rsidR="00240D7F">
        <w:t>составили мнение о том, как</w:t>
      </w:r>
      <w:r w:rsidR="00A04DBB">
        <w:t>ую стратегию маркетинга они при</w:t>
      </w:r>
      <w:r w:rsidR="00240D7F">
        <w:t>меняют в настоящее время для работы с анализируемым продуктом.</w:t>
      </w:r>
      <w:r w:rsidR="00A04DBB">
        <w:t xml:space="preserve"> </w:t>
      </w:r>
      <w:r w:rsidR="00240D7F">
        <w:t>Последним шагом на этом этапе должно стать обобщение всей имеющейся информации и получение ответа на вопрос: «Каковы вероятные действия конкурентов в будущем?»</w:t>
      </w:r>
      <w:r w:rsidR="00A04DBB">
        <w:t>.</w:t>
      </w:r>
    </w:p>
    <w:p w:rsidR="00A04DBB" w:rsidRDefault="00240D7F" w:rsidP="00A04DBB">
      <w:pPr>
        <w:spacing w:after="120" w:line="240" w:lineRule="auto"/>
      </w:pPr>
      <w:r>
        <w:t xml:space="preserve">Во-первых, </w:t>
      </w:r>
      <w:r w:rsidR="00A04DBB">
        <w:t>можно</w:t>
      </w:r>
      <w:r>
        <w:t xml:space="preserve"> предположить, что наблюдаемая тенденция сохранится, т.е. исходить из того, что единственной релевантной информацией является вариант стратегий, применявшихся в прошлом</w:t>
      </w:r>
      <w:r w:rsidR="00A04DBB">
        <w:t>. Во-вторых, можно п</w:t>
      </w:r>
      <w:r>
        <w:t>опытаться установить причинно-следственные св</w:t>
      </w:r>
      <w:r w:rsidR="00A04DBB">
        <w:t>язи между перемен</w:t>
      </w:r>
      <w:r>
        <w:t>ными (ресурсы) и стратегией, иными словами, изучить, как изменение ресурсов или возможностей сказывается на</w:t>
      </w:r>
      <w:r w:rsidR="00A04DBB">
        <w:t xml:space="preserve"> реализуемых стратегиях конкурентов. В-третьих, можно</w:t>
      </w:r>
      <w:r>
        <w:t xml:space="preserve"> привле</w:t>
      </w:r>
      <w:r w:rsidR="00A04DBB">
        <w:t>чь</w:t>
      </w:r>
      <w:r>
        <w:t xml:space="preserve"> своих менеджеров высшего звена для участия в ролевой игре (моделировании), в ходе которой они должны </w:t>
      </w:r>
      <w:r w:rsidR="00A04DBB">
        <w:t>поставить себя</w:t>
      </w:r>
      <w:r>
        <w:t xml:space="preserve"> на место конкурента и определить, как бы они стали атаковать </w:t>
      </w:r>
      <w:r w:rsidR="00A04DBB">
        <w:t xml:space="preserve">наши </w:t>
      </w:r>
      <w:r>
        <w:t>позиции</w:t>
      </w:r>
      <w:r w:rsidR="00A04DBB">
        <w:t>.</w:t>
      </w:r>
    </w:p>
    <w:p w:rsidR="00A04DBB" w:rsidRDefault="00A04DBB" w:rsidP="00A04DBB">
      <w:pPr>
        <w:pStyle w:val="3"/>
      </w:pPr>
      <w:r>
        <w:t>Глава. 6. Анализ потребителей</w:t>
      </w:r>
    </w:p>
    <w:p w:rsidR="00A04DBB" w:rsidRDefault="00A04DBB" w:rsidP="00240D7F">
      <w:pPr>
        <w:spacing w:after="120" w:line="240" w:lineRule="auto"/>
      </w:pPr>
      <w:r>
        <w:t xml:space="preserve">Для </w:t>
      </w:r>
      <w:r w:rsidR="00240D7F">
        <w:t>системного анализ</w:t>
      </w:r>
      <w:r>
        <w:t>а</w:t>
      </w:r>
      <w:r w:rsidR="00240D7F">
        <w:t xml:space="preserve"> потребителей</w:t>
      </w:r>
      <w:r>
        <w:t xml:space="preserve"> </w:t>
      </w:r>
      <w:r w:rsidR="00240D7F">
        <w:t>необходимо пол</w:t>
      </w:r>
      <w:r>
        <w:t>учить ответы на восемь вопросов (рис. 15)</w:t>
      </w:r>
      <w:r w:rsidR="00240D7F">
        <w:t>.</w:t>
      </w:r>
    </w:p>
    <w:p w:rsidR="00A04DBB" w:rsidRDefault="00A04DBB" w:rsidP="00240D7F">
      <w:pPr>
        <w:spacing w:after="120" w:line="240" w:lineRule="auto"/>
      </w:pPr>
      <w:r>
        <w:rPr>
          <w:noProof/>
          <w:lang w:eastAsia="ru-RU"/>
        </w:rPr>
        <w:drawing>
          <wp:inline distT="0" distB="0" distL="0" distR="0">
            <wp:extent cx="3810000" cy="1371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5. Что необходимо знать о существующих и потенциальных потребителях.jpg"/>
                    <pic:cNvPicPr/>
                  </pic:nvPicPr>
                  <pic:blipFill>
                    <a:blip r:embed="rId24">
                      <a:extLst>
                        <a:ext uri="{28A0092B-C50C-407E-A947-70E740481C1C}">
                          <a14:useLocalDpi xmlns:a14="http://schemas.microsoft.com/office/drawing/2010/main" val="0"/>
                        </a:ext>
                      </a:extLst>
                    </a:blip>
                    <a:stretch>
                      <a:fillRect/>
                    </a:stretch>
                  </pic:blipFill>
                  <pic:spPr>
                    <a:xfrm>
                      <a:off x="0" y="0"/>
                      <a:ext cx="3810000" cy="1371600"/>
                    </a:xfrm>
                    <a:prstGeom prst="rect">
                      <a:avLst/>
                    </a:prstGeom>
                  </pic:spPr>
                </pic:pic>
              </a:graphicData>
            </a:graphic>
          </wp:inline>
        </w:drawing>
      </w:r>
    </w:p>
    <w:p w:rsidR="00240D7F" w:rsidRDefault="00A04DBB" w:rsidP="00240D7F">
      <w:pPr>
        <w:spacing w:after="120" w:line="240" w:lineRule="auto"/>
      </w:pPr>
      <w:r>
        <w:t>Рис. 15</w:t>
      </w:r>
      <w:r w:rsidR="00240D7F">
        <w:t>. Что необходимо знать о существующих и потенциальных потребителях</w:t>
      </w:r>
    </w:p>
    <w:p w:rsidR="00A04DBB" w:rsidRDefault="00A04DBB" w:rsidP="00240D7F">
      <w:pPr>
        <w:spacing w:after="120" w:line="240" w:lineRule="auto"/>
      </w:pPr>
      <w:r w:rsidRPr="00A04DBB">
        <w:rPr>
          <w:i/>
        </w:rPr>
        <w:t xml:space="preserve">Сегментация. </w:t>
      </w:r>
      <w:r w:rsidR="00240D7F">
        <w:t>Каждый потребитель по-своему уникален. В результате этого массовый маркетинг (то есть общая программа маркетинга, предназначенная для всех потребителей), как правило, оказывается неэффективной. Поскольку разрабатывать отдельную стратегию для каждого потребителя очень дорого, в том числе и по времени, компании часто прибегают к группировке потребителей в различные сегменты</w:t>
      </w:r>
      <w:r>
        <w:t xml:space="preserve">. </w:t>
      </w:r>
      <w:r w:rsidR="00240D7F">
        <w:t>Кроме того, существует тенденция движения в сторону массо</w:t>
      </w:r>
      <w:r>
        <w:t>вой кастомизации, или маркетин</w:t>
      </w:r>
      <w:r w:rsidR="00240D7F">
        <w:t>га категории «один на один», при котором основное внимание уделяется предложению продуктов и услуг отдельным потребителям, а не сегментам в целом</w:t>
      </w:r>
      <w:r>
        <w:t xml:space="preserve">. </w:t>
      </w:r>
      <w:r w:rsidR="00240D7F">
        <w:t>Программы сегментации помогают лучше разобраться в различных типах потребительского поведения и сделать программы маркетинга более эффективным</w:t>
      </w:r>
      <w:r>
        <w:t>.</w:t>
      </w:r>
    </w:p>
    <w:p w:rsidR="00240D7F" w:rsidRDefault="00240D7F" w:rsidP="00804595">
      <w:pPr>
        <w:spacing w:after="0" w:line="240" w:lineRule="auto"/>
      </w:pPr>
      <w:r>
        <w:t xml:space="preserve">Хотя единого способа определения лучшей основы </w:t>
      </w:r>
      <w:r w:rsidR="00A04DBB">
        <w:t xml:space="preserve">сегментации нет, </w:t>
      </w:r>
      <w:r>
        <w:t>существуют шесть критериев, при использовании которых можно получить</w:t>
      </w:r>
      <w:r w:rsidR="00A04DBB">
        <w:t xml:space="preserve"> полезный для оценки стандарт:</w:t>
      </w:r>
    </w:p>
    <w:p w:rsidR="00A04DBB" w:rsidRDefault="00240D7F" w:rsidP="00804595">
      <w:pPr>
        <w:pStyle w:val="aa"/>
        <w:numPr>
          <w:ilvl w:val="0"/>
          <w:numId w:val="3"/>
        </w:numPr>
        <w:spacing w:after="120" w:line="240" w:lineRule="auto"/>
        <w:ind w:left="709" w:hanging="349"/>
      </w:pPr>
      <w:r>
        <w:t>Размер. Сегменты должны быть достаточно большими</w:t>
      </w:r>
    </w:p>
    <w:p w:rsidR="00804595" w:rsidRDefault="00240D7F" w:rsidP="00804595">
      <w:pPr>
        <w:pStyle w:val="aa"/>
        <w:numPr>
          <w:ilvl w:val="0"/>
          <w:numId w:val="3"/>
        </w:numPr>
        <w:spacing w:after="120" w:line="240" w:lineRule="auto"/>
        <w:ind w:left="709" w:hanging="349"/>
      </w:pPr>
      <w:r>
        <w:t>Возможность образной классификации.</w:t>
      </w:r>
      <w:r w:rsidR="00804595">
        <w:t xml:space="preserve"> Н</w:t>
      </w:r>
      <w:r>
        <w:t>е просто «сегмент А» и «сегмент Б»</w:t>
      </w:r>
      <w:r w:rsidR="00804595">
        <w:t xml:space="preserve">, а, </w:t>
      </w:r>
      <w:r>
        <w:t>на пример, сегмент «от 30 до 50», «интересующиеся спортом», «компании, работающие в Нью-Йорке»</w:t>
      </w:r>
      <w:r w:rsidR="00804595">
        <w:t>.</w:t>
      </w:r>
    </w:p>
    <w:p w:rsidR="00804595" w:rsidRDefault="00804595" w:rsidP="00804595">
      <w:pPr>
        <w:pStyle w:val="aa"/>
        <w:numPr>
          <w:ilvl w:val="0"/>
          <w:numId w:val="3"/>
        </w:numPr>
        <w:spacing w:after="120" w:line="240" w:lineRule="auto"/>
        <w:ind w:left="709" w:hanging="349"/>
      </w:pPr>
      <w:r>
        <w:lastRenderedPageBreak/>
        <w:t>Доступность. При планировании составляю</w:t>
      </w:r>
      <w:r w:rsidR="00240D7F">
        <w:t xml:space="preserve">щих маркетинг-микса (например, рекламы) полезно знать, как </w:t>
      </w:r>
      <w:r>
        <w:t xml:space="preserve">их </w:t>
      </w:r>
      <w:r w:rsidR="00240D7F">
        <w:t>целенаправленно использовать в</w:t>
      </w:r>
      <w:r>
        <w:t xml:space="preserve"> каждом сегменте. Так, например,</w:t>
      </w:r>
      <w:r w:rsidR="00240D7F">
        <w:t xml:space="preserve"> выход на сегмент людей, интересующихся спортом, обычно доступен через отдельные средства массовой информации</w:t>
      </w:r>
      <w:r>
        <w:t>.</w:t>
      </w:r>
    </w:p>
    <w:p w:rsidR="00804595" w:rsidRDefault="00240D7F" w:rsidP="00804595">
      <w:pPr>
        <w:pStyle w:val="aa"/>
        <w:numPr>
          <w:ilvl w:val="0"/>
          <w:numId w:val="3"/>
        </w:numPr>
        <w:spacing w:after="120" w:line="240" w:lineRule="auto"/>
        <w:ind w:left="709" w:hanging="349"/>
      </w:pPr>
      <w:r>
        <w:t>Неодинаковая реакция. В идеале сегменты должны реагировать по- разному хотя бы на часть элементов предложения.</w:t>
      </w:r>
    </w:p>
    <w:p w:rsidR="00804595" w:rsidRDefault="00804595" w:rsidP="00804595">
      <w:pPr>
        <w:pStyle w:val="aa"/>
        <w:numPr>
          <w:ilvl w:val="0"/>
          <w:numId w:val="3"/>
        </w:numPr>
        <w:spacing w:after="120" w:line="240" w:lineRule="auto"/>
        <w:ind w:left="709" w:hanging="349"/>
      </w:pPr>
      <w:r>
        <w:t>О</w:t>
      </w:r>
      <w:r w:rsidR="00240D7F">
        <w:t>днородность. При анализе содержания сегмента изначально предполагается, что все его представители одинаковые</w:t>
      </w:r>
      <w:r>
        <w:t>.</w:t>
      </w:r>
    </w:p>
    <w:p w:rsidR="00240D7F" w:rsidRDefault="00240D7F" w:rsidP="00804595">
      <w:pPr>
        <w:pStyle w:val="aa"/>
        <w:numPr>
          <w:ilvl w:val="0"/>
          <w:numId w:val="3"/>
        </w:numPr>
        <w:spacing w:after="120" w:line="240" w:lineRule="auto"/>
        <w:ind w:left="709" w:hanging="349"/>
      </w:pPr>
      <w:r>
        <w:t>Ста</w:t>
      </w:r>
      <w:r w:rsidR="00804595">
        <w:t>б</w:t>
      </w:r>
      <w:r>
        <w:t>и</w:t>
      </w:r>
      <w:r w:rsidR="00804595">
        <w:t>л</w:t>
      </w:r>
      <w:r>
        <w:t>ьност</w:t>
      </w:r>
      <w:r w:rsidR="00804595">
        <w:t>ь. П</w:t>
      </w:r>
      <w:r>
        <w:t>оказатели сегментов</w:t>
      </w:r>
      <w:r w:rsidR="00804595">
        <w:t xml:space="preserve"> </w:t>
      </w:r>
      <w:r>
        <w:t>с течением времени должны ос</w:t>
      </w:r>
      <w:r w:rsidR="00804595">
        <w:t>таваться достаточно стабильными.</w:t>
      </w:r>
    </w:p>
    <w:p w:rsidR="00804595" w:rsidRDefault="00240D7F" w:rsidP="00240D7F">
      <w:pPr>
        <w:spacing w:after="120" w:line="240" w:lineRule="auto"/>
      </w:pPr>
      <w:r w:rsidRPr="00804595">
        <w:rPr>
          <w:i/>
        </w:rPr>
        <w:t>Методы сегментации рынка</w:t>
      </w:r>
      <w:r w:rsidR="00804595" w:rsidRPr="00804595">
        <w:rPr>
          <w:i/>
        </w:rPr>
        <w:t xml:space="preserve">. </w:t>
      </w:r>
      <w:r>
        <w:t>Многие методы, разработанные для сегментации рынка, особенно те, которые предлагают теоретики маркетинга, слишком сложны технически и поэтому не получают широкого распространения на практике</w:t>
      </w:r>
      <w:r w:rsidR="00804595">
        <w:t xml:space="preserve">. Чаще используются три </w:t>
      </w:r>
      <w:r>
        <w:t>простых метода анализа, для применения которых разработано удобное программное обеспечение: 1) кластерный; 2) табличный; 3) регрессионный</w:t>
      </w:r>
      <w:r w:rsidR="00804595">
        <w:t>.</w:t>
      </w:r>
    </w:p>
    <w:p w:rsidR="00804595" w:rsidRDefault="00240D7F" w:rsidP="00240D7F">
      <w:pPr>
        <w:spacing w:after="120" w:line="240" w:lineRule="auto"/>
      </w:pPr>
      <w:r>
        <w:t xml:space="preserve">При анализе сегментов полезно связывать друг с </w:t>
      </w:r>
      <w:r w:rsidR="00804595">
        <w:t>другом информацию о двух видах п</w:t>
      </w:r>
      <w:r>
        <w:t>еременных, характеризующих сегменты, — описательных (дискрипторах</w:t>
      </w:r>
      <w:r w:rsidR="00804595">
        <w:t>, например, демографических</w:t>
      </w:r>
      <w:r>
        <w:t>) и поведенческих</w:t>
      </w:r>
      <w:r w:rsidR="00804595">
        <w:t xml:space="preserve"> (например, покупательной активности).</w:t>
      </w:r>
    </w:p>
    <w:p w:rsidR="00804595" w:rsidRDefault="00804595" w:rsidP="00240D7F">
      <w:pPr>
        <w:spacing w:after="120" w:line="240" w:lineRule="auto"/>
      </w:pPr>
      <w:r>
        <w:t>В</w:t>
      </w:r>
      <w:r w:rsidR="00240D7F">
        <w:t xml:space="preserve"> ходе кластерного анализа изучаются значения выбранных параметров по каждому респонденту (включенному в выборку потребителей), а затем респонденты со схожими значениями объединяются в группы</w:t>
      </w:r>
      <w:r>
        <w:t xml:space="preserve"> (рис. 16; подробнее см. </w:t>
      </w:r>
      <w:hyperlink r:id="rId25" w:history="1">
        <w:r w:rsidRPr="00804595">
          <w:rPr>
            <w:rStyle w:val="a5"/>
          </w:rPr>
          <w:t>Кластерный анализ: сетевые графы и определение сообществ</w:t>
        </w:r>
      </w:hyperlink>
      <w:r>
        <w:t>).</w:t>
      </w:r>
    </w:p>
    <w:p w:rsidR="00804595" w:rsidRDefault="00804595" w:rsidP="00240D7F">
      <w:pPr>
        <w:spacing w:after="120" w:line="240" w:lineRule="auto"/>
      </w:pPr>
      <w:r>
        <w:rPr>
          <w:noProof/>
          <w:lang w:eastAsia="ru-RU"/>
        </w:rPr>
        <w:drawing>
          <wp:inline distT="0" distB="0" distL="0" distR="0">
            <wp:extent cx="3810000" cy="3095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6. Пример отображения кластерного анализа.jpg"/>
                    <pic:cNvPicPr/>
                  </pic:nvPicPr>
                  <pic:blipFill>
                    <a:blip r:embed="rId26">
                      <a:extLst>
                        <a:ext uri="{28A0092B-C50C-407E-A947-70E740481C1C}">
                          <a14:useLocalDpi xmlns:a14="http://schemas.microsoft.com/office/drawing/2010/main" val="0"/>
                        </a:ext>
                      </a:extLst>
                    </a:blip>
                    <a:stretch>
                      <a:fillRect/>
                    </a:stretch>
                  </pic:blipFill>
                  <pic:spPr>
                    <a:xfrm>
                      <a:off x="0" y="0"/>
                      <a:ext cx="3810000" cy="3095625"/>
                    </a:xfrm>
                    <a:prstGeom prst="rect">
                      <a:avLst/>
                    </a:prstGeom>
                  </pic:spPr>
                </pic:pic>
              </a:graphicData>
            </a:graphic>
          </wp:inline>
        </w:drawing>
      </w:r>
    </w:p>
    <w:p w:rsidR="00240D7F" w:rsidRDefault="00240D7F" w:rsidP="00240D7F">
      <w:pPr>
        <w:spacing w:after="120" w:line="240" w:lineRule="auto"/>
      </w:pPr>
      <w:r>
        <w:t xml:space="preserve">Рис. </w:t>
      </w:r>
      <w:r w:rsidR="00804595">
        <w:t>1</w:t>
      </w:r>
      <w:r>
        <w:t>6. Пример отображения кластерного анализа</w:t>
      </w:r>
    </w:p>
    <w:p w:rsidR="00804595" w:rsidRDefault="00804595" w:rsidP="00240D7F">
      <w:pPr>
        <w:spacing w:after="120" w:line="240" w:lineRule="auto"/>
      </w:pPr>
      <w:r>
        <w:t>Р</w:t>
      </w:r>
      <w:r w:rsidR="00240D7F">
        <w:t>егрессионный анализ применяется тогда, когда менеджер по продукту может непосредственно определить соотношение между зависимой (в данном случае поведенческой) переменной и одной или несколькими дескрипторными (независимыми) переменными</w:t>
      </w:r>
      <w:r>
        <w:t xml:space="preserve"> (подробнее см. </w:t>
      </w:r>
      <w:hyperlink r:id="rId27" w:history="1">
        <w:r w:rsidRPr="00804595">
          <w:rPr>
            <w:rStyle w:val="a5"/>
          </w:rPr>
          <w:t>Регрессия, как инструмент контролируемого искусственного интеллекта</w:t>
        </w:r>
      </w:hyperlink>
      <w:r>
        <w:t>)</w:t>
      </w:r>
      <w:r w:rsidR="00240D7F">
        <w:t>.</w:t>
      </w:r>
    </w:p>
    <w:p w:rsidR="005B6283" w:rsidRDefault="00240D7F" w:rsidP="00240D7F">
      <w:pPr>
        <w:spacing w:after="120" w:line="240" w:lineRule="auto"/>
      </w:pPr>
      <w:r>
        <w:t>В рассмотренных ранее методах анализ начинался с изучения отдель</w:t>
      </w:r>
      <w:r w:rsidR="00804595">
        <w:t>ных</w:t>
      </w:r>
      <w:r>
        <w:t xml:space="preserve"> потребителей, после чего следова</w:t>
      </w:r>
      <w:r w:rsidR="00804595">
        <w:t xml:space="preserve">ло обобщение полученных данных. </w:t>
      </w:r>
      <w:r>
        <w:t>Ме</w:t>
      </w:r>
      <w:r w:rsidR="00804595">
        <w:t>тод анализа латентных классов</w:t>
      </w:r>
      <w:r>
        <w:t xml:space="preserve"> начинается с анализа рынка в целом с последующим определением того, при каком варианте сегментации можно получить наиболее приемлемый, с точки зрения простоты и наглядности, вариант (небольшое число сегментов), позволяющий объяснить поведение потребителей.</w:t>
      </w:r>
    </w:p>
    <w:p w:rsidR="005B6283" w:rsidRDefault="005B6283" w:rsidP="005B6283">
      <w:pPr>
        <w:spacing w:after="120" w:line="240" w:lineRule="auto"/>
      </w:pPr>
      <w:r>
        <w:t xml:space="preserve">В настоящее время наблюдается заметная тенденция к определению сегментов на основе анализа данных. Тем не менее некоторые наиболее полезные схемы сегментации представляют собой </w:t>
      </w:r>
      <w:r>
        <w:lastRenderedPageBreak/>
        <w:t>обычные описания, основанные на таких выбранных менеджерами критериях, как уровень потребления (активно потребляющие, потребляющие на среднем уровне и не потребляющие совсем) или предпочитаемые продукты. На практике всегда желательно применять именно такие стратегии сегментации, по крайней мере, для сравнения с результатами других подходов, ориентированных на более глубокий анализ данных. Какого-то простого пути, ведущего к выбору лучшей схемы сегментации, не существует. В этом плане ситуация во многом напоминает искусство: вы можете сказать, нравится ли вам какое-то произведение или нет, однако доказать, что оно самое лучшее, вам не удастся.</w:t>
      </w:r>
    </w:p>
    <w:p w:rsidR="005B6283" w:rsidRDefault="005B6283" w:rsidP="005B6283">
      <w:pPr>
        <w:pStyle w:val="3"/>
      </w:pPr>
      <w:r>
        <w:t>Глава. 7. Прогнозирование потенциала рынка и объема продаж</w:t>
      </w:r>
    </w:p>
    <w:p w:rsidR="005B6283" w:rsidRDefault="00240D7F" w:rsidP="005B6283">
      <w:pPr>
        <w:spacing w:after="120" w:line="240" w:lineRule="auto"/>
      </w:pPr>
      <w:r w:rsidRPr="005B6283">
        <w:rPr>
          <w:i/>
        </w:rPr>
        <w:t>Потенциал</w:t>
      </w:r>
      <w:r>
        <w:t xml:space="preserve"> — максимальный объе</w:t>
      </w:r>
      <w:r w:rsidR="005B6283">
        <w:t>м продаж, которого можно достиг</w:t>
      </w:r>
      <w:r>
        <w:t>нуть при данной совокупности условий в течение определенного времени (т.е. то, что вы можете или могли бы достичь).</w:t>
      </w:r>
      <w:r w:rsidR="005B6283">
        <w:t xml:space="preserve"> </w:t>
      </w:r>
      <w:r w:rsidRPr="005B6283">
        <w:rPr>
          <w:i/>
        </w:rPr>
        <w:t>Прогноз</w:t>
      </w:r>
      <w:r>
        <w:t xml:space="preserve"> — объем продаж, достижение которого ожидается при данной совокупности условий в течение определенного времени (т.е. т</w:t>
      </w:r>
      <w:r w:rsidR="005B6283">
        <w:t xml:space="preserve">о, что вы, вероятно, достигнете). </w:t>
      </w:r>
      <w:r w:rsidR="005B6283" w:rsidRPr="005B6283">
        <w:rPr>
          <w:i/>
        </w:rPr>
        <w:t>К</w:t>
      </w:r>
      <w:r w:rsidRPr="005B6283">
        <w:rPr>
          <w:i/>
        </w:rPr>
        <w:t>вота</w:t>
      </w:r>
      <w:r>
        <w:t xml:space="preserve"> — это задание, которое устанавливают топ-менеджеры. Оно определяет ожидаемые от работника компании результаты, например</w:t>
      </w:r>
      <w:r w:rsidR="005B6283">
        <w:t>,</w:t>
      </w:r>
      <w:r>
        <w:t xml:space="preserve"> продавца (т</w:t>
      </w:r>
      <w:r w:rsidR="005B6283">
        <w:t>.е. то, что ему следует сделать</w:t>
      </w:r>
      <w:r>
        <w:t>)</w:t>
      </w:r>
      <w:r w:rsidR="005B6283">
        <w:t>. И</w:t>
      </w:r>
      <w:r>
        <w:t xml:space="preserve"> потенциал, и прогнозы зависят от совокупности условий, которые можно разделить на четыре основные категории: что делают потребители; ч</w:t>
      </w:r>
      <w:r w:rsidR="005B6283">
        <w:t>то делает фирма; что делают конкур</w:t>
      </w:r>
      <w:r>
        <w:t>енты; что происходит в целом во внеш</w:t>
      </w:r>
      <w:r w:rsidR="005B6283">
        <w:t>ней среде (в экономике, культуре).</w:t>
      </w:r>
      <w:r w:rsidR="005B6283" w:rsidRPr="005B6283">
        <w:t xml:space="preserve"> </w:t>
      </w:r>
      <w:r w:rsidR="005B6283">
        <w:t>Оценить потенциал рынка можно различными способами (рис. 17).</w:t>
      </w:r>
    </w:p>
    <w:p w:rsidR="005B6283" w:rsidRDefault="005B6283" w:rsidP="00240D7F">
      <w:pPr>
        <w:spacing w:after="120" w:line="240" w:lineRule="auto"/>
      </w:pPr>
      <w:r>
        <w:rPr>
          <w:noProof/>
          <w:lang w:eastAsia="ru-RU"/>
        </w:rPr>
        <w:drawing>
          <wp:inline distT="0" distB="0" distL="0" distR="0">
            <wp:extent cx="4762500" cy="1990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7. Последовательность оценки потенциала рынка.jpg"/>
                    <pic:cNvPicPr/>
                  </pic:nvPicPr>
                  <pic:blipFill>
                    <a:blip r:embed="rId28">
                      <a:extLst>
                        <a:ext uri="{28A0092B-C50C-407E-A947-70E740481C1C}">
                          <a14:useLocalDpi xmlns:a14="http://schemas.microsoft.com/office/drawing/2010/main" val="0"/>
                        </a:ext>
                      </a:extLst>
                    </a:blip>
                    <a:stretch>
                      <a:fillRect/>
                    </a:stretch>
                  </pic:blipFill>
                  <pic:spPr>
                    <a:xfrm>
                      <a:off x="0" y="0"/>
                      <a:ext cx="4762500" cy="1990725"/>
                    </a:xfrm>
                    <a:prstGeom prst="rect">
                      <a:avLst/>
                    </a:prstGeom>
                  </pic:spPr>
                </pic:pic>
              </a:graphicData>
            </a:graphic>
          </wp:inline>
        </w:drawing>
      </w:r>
    </w:p>
    <w:p w:rsidR="00240D7F" w:rsidRDefault="005B6283" w:rsidP="00240D7F">
      <w:pPr>
        <w:spacing w:after="120" w:line="240" w:lineRule="auto"/>
      </w:pPr>
      <w:r w:rsidRPr="005B6283">
        <w:t xml:space="preserve">Рис. </w:t>
      </w:r>
      <w:r>
        <w:t>1</w:t>
      </w:r>
      <w:r w:rsidRPr="005B6283">
        <w:t>7. Последовательность оценки потенциала рынка</w:t>
      </w:r>
    </w:p>
    <w:p w:rsidR="005B6283" w:rsidRDefault="005B6283" w:rsidP="005B6283">
      <w:pPr>
        <w:spacing w:after="0" w:line="240" w:lineRule="auto"/>
      </w:pPr>
      <w:r>
        <w:t>Оценки рыночного потенциала используются для решения пяти основных задач:</w:t>
      </w:r>
    </w:p>
    <w:p w:rsidR="005B6283" w:rsidRDefault="005B6283" w:rsidP="005B6283">
      <w:pPr>
        <w:pStyle w:val="aa"/>
        <w:numPr>
          <w:ilvl w:val="0"/>
          <w:numId w:val="5"/>
        </w:numPr>
        <w:spacing w:after="120" w:line="240" w:lineRule="auto"/>
        <w:ind w:left="709" w:hanging="349"/>
      </w:pPr>
      <w:r>
        <w:t xml:space="preserve">Для принятия стратегических решений о том, на каких рынках следует работать компании. </w:t>
      </w:r>
    </w:p>
    <w:p w:rsidR="005B6283" w:rsidRDefault="005B6283" w:rsidP="005B6283">
      <w:pPr>
        <w:pStyle w:val="aa"/>
        <w:numPr>
          <w:ilvl w:val="0"/>
          <w:numId w:val="5"/>
        </w:numPr>
        <w:spacing w:after="120" w:line="240" w:lineRule="auto"/>
        <w:ind w:left="709" w:hanging="349"/>
      </w:pPr>
      <w:r>
        <w:t>Для принятия решений об уровне ресурсов. Обычно фирмы готовы выделять ресурсы на этапе роста.</w:t>
      </w:r>
    </w:p>
    <w:p w:rsidR="005B6283" w:rsidRDefault="005B6283" w:rsidP="005B6283">
      <w:pPr>
        <w:pStyle w:val="aa"/>
        <w:numPr>
          <w:ilvl w:val="0"/>
          <w:numId w:val="5"/>
        </w:numPr>
        <w:spacing w:after="120" w:line="240" w:lineRule="auto"/>
        <w:ind w:left="709" w:hanging="349"/>
      </w:pPr>
      <w:r>
        <w:t>Для принятия решений о географическом расположении элементов инфраструктуры бизнеса и о распределении других ресурсов.</w:t>
      </w:r>
    </w:p>
    <w:p w:rsidR="005B6283" w:rsidRDefault="005B6283" w:rsidP="005B6283">
      <w:pPr>
        <w:pStyle w:val="aa"/>
        <w:numPr>
          <w:ilvl w:val="0"/>
          <w:numId w:val="5"/>
        </w:numPr>
        <w:spacing w:after="120" w:line="240" w:lineRule="auto"/>
        <w:ind w:left="709" w:hanging="349"/>
      </w:pPr>
      <w:r>
        <w:t>Для установления целей и оценки показателей функционирования.</w:t>
      </w:r>
    </w:p>
    <w:p w:rsidR="005B6283" w:rsidRDefault="005B6283" w:rsidP="005B6283">
      <w:pPr>
        <w:pStyle w:val="aa"/>
        <w:numPr>
          <w:ilvl w:val="0"/>
          <w:numId w:val="5"/>
        </w:numPr>
        <w:spacing w:after="120" w:line="240" w:lineRule="auto"/>
        <w:ind w:left="709" w:hanging="349"/>
      </w:pPr>
      <w:r>
        <w:t>В качестве исходного материала для прогнозов.</w:t>
      </w:r>
    </w:p>
    <w:p w:rsidR="00240D7F" w:rsidRDefault="00240D7F" w:rsidP="00240D7F">
      <w:pPr>
        <w:spacing w:after="120" w:line="240" w:lineRule="auto"/>
      </w:pPr>
      <w:r>
        <w:t>При рассмотрении уровня насыщения (максимального потенциала) рынка полезно сравнить интересующий нас продукт с его основными (и, как прави</w:t>
      </w:r>
      <w:r w:rsidR="005B6283">
        <w:t>ло, уже устаревающими) конкурен</w:t>
      </w:r>
      <w:r>
        <w:t>тами. Для этого можно воспользоваться тремя основными параметрами: относительным преимуществом, с</w:t>
      </w:r>
      <w:r w:rsidR="005B6283">
        <w:t>овместимостью и уровнем риска. Чем выше относительные преимущества, лучше совместимость, и ниже риск использования, тем быстрее новый продукт будет принят рынком.</w:t>
      </w:r>
    </w:p>
    <w:p w:rsidR="00AC0A42" w:rsidRDefault="005B6283" w:rsidP="00240D7F">
      <w:pPr>
        <w:spacing w:after="120" w:line="240" w:lineRule="auto"/>
      </w:pPr>
      <w:r>
        <w:t xml:space="preserve">Для оценки </w:t>
      </w:r>
      <w:r w:rsidR="00240D7F" w:rsidRPr="00AC0A42">
        <w:rPr>
          <w:i/>
        </w:rPr>
        <w:t>потенциалов рынка</w:t>
      </w:r>
      <w:r w:rsidR="00AC0A42">
        <w:t xml:space="preserve"> можно предложить трехэтапный ме</w:t>
      </w:r>
      <w:r w:rsidR="00240D7F">
        <w:t>тод</w:t>
      </w:r>
      <w:r w:rsidR="00AC0A42">
        <w:t>: о</w:t>
      </w:r>
      <w:r w:rsidR="00240D7F">
        <w:t>пределить потенциальных покупателе</w:t>
      </w:r>
      <w:r w:rsidR="00AC0A42">
        <w:t>й или пользователей данного про</w:t>
      </w:r>
      <w:r w:rsidR="00240D7F">
        <w:t>дукта</w:t>
      </w:r>
      <w:r w:rsidR="00AC0A42">
        <w:t>, у</w:t>
      </w:r>
      <w:r w:rsidR="00240D7F">
        <w:t>становить численность каждой потенциальной группы покупателей, определенных на первом этапе</w:t>
      </w:r>
      <w:r w:rsidR="00AC0A42">
        <w:t>, о</w:t>
      </w:r>
      <w:r w:rsidR="00240D7F">
        <w:t>ценить уровень покупок или пользования.</w:t>
      </w:r>
    </w:p>
    <w:p w:rsidR="00240D7F" w:rsidRDefault="00AC0A42" w:rsidP="00240D7F">
      <w:pPr>
        <w:spacing w:after="120" w:line="240" w:lineRule="auto"/>
      </w:pPr>
      <w:r>
        <w:t>П</w:t>
      </w:r>
      <w:r w:rsidR="00240D7F">
        <w:t xml:space="preserve">ри </w:t>
      </w:r>
      <w:r w:rsidR="00240D7F" w:rsidRPr="00AC0A42">
        <w:rPr>
          <w:i/>
        </w:rPr>
        <w:t>прогнозировании</w:t>
      </w:r>
      <w:r w:rsidRPr="00AC0A42">
        <w:rPr>
          <w:i/>
        </w:rPr>
        <w:t xml:space="preserve"> продаж</w:t>
      </w:r>
      <w:r w:rsidR="00240D7F">
        <w:t xml:space="preserve"> важны и другие количественные показатели. Например, следует дать прогноз по ресурсам — как фактору производства</w:t>
      </w:r>
      <w:r>
        <w:t xml:space="preserve">. </w:t>
      </w:r>
      <w:r w:rsidR="00240D7F">
        <w:t>Иногда ключевым ресурсом становится персонала и тогда надо заниматься прогнозированием необходимых трудовых ресурсов</w:t>
      </w:r>
      <w:r>
        <w:t xml:space="preserve">. </w:t>
      </w:r>
      <w:r w:rsidR="00240D7F">
        <w:t xml:space="preserve">Еще одним важным фактором, требующим прогнозной оценки, являются затраты. Если производство продукта осуществляется в соответствии с кривой опыта, то затраты оказываются более точно предсказуемыми, </w:t>
      </w:r>
      <w:r w:rsidR="002F4EE7">
        <w:t>чем,</w:t>
      </w:r>
      <w:r w:rsidR="00240D7F">
        <w:t xml:space="preserve"> когда продукт производится впервые</w:t>
      </w:r>
      <w:r>
        <w:t xml:space="preserve"> (см. </w:t>
      </w:r>
      <w:hyperlink r:id="rId29" w:history="1">
        <w:r w:rsidRPr="00AC0A42">
          <w:rPr>
            <w:rStyle w:val="a5"/>
          </w:rPr>
          <w:t xml:space="preserve">Кривая обучаемости, кривая </w:t>
        </w:r>
        <w:r w:rsidRPr="00AC0A42">
          <w:rPr>
            <w:rStyle w:val="a5"/>
          </w:rPr>
          <w:lastRenderedPageBreak/>
          <w:t>обучения, кривая опыта</w:t>
        </w:r>
      </w:hyperlink>
      <w:r>
        <w:t>)</w:t>
      </w:r>
      <w:r w:rsidR="00240D7F">
        <w:t>. Для многих менеджеров по продукту очень важны точные прогнозы темпов технологических изменений, так как необходимо удерживать преимущество над конкурентами. На многие виды бизнеса большое влияние оказывает общая экономическая ситуация. И наконец, при ведении бизнеса в глобальном масштабе прибыль в значительной степени з</w:t>
      </w:r>
      <w:r>
        <w:t>ависит от обменных курсов валют.</w:t>
      </w:r>
    </w:p>
    <w:p w:rsidR="00AC0A42" w:rsidRDefault="00240D7F" w:rsidP="00240D7F">
      <w:pPr>
        <w:spacing w:after="120" w:line="240" w:lineRule="auto"/>
      </w:pPr>
      <w:r>
        <w:t>Чтобы прогноз был удачным, при его составлении следует учитывать четыр</w:t>
      </w:r>
      <w:r w:rsidR="00AC0A42">
        <w:t>е основные категории переменных: поведение потреби</w:t>
      </w:r>
      <w:r>
        <w:t>телей, предыдущие и планируемые стратегии продвижения продукта, действия конкурентов, внешняя среда</w:t>
      </w:r>
      <w:r w:rsidR="00AC0A42">
        <w:t xml:space="preserve">. </w:t>
      </w:r>
      <w:r>
        <w:t>Прогнозирование можно считат</w:t>
      </w:r>
      <w:r w:rsidR="00AC0A42">
        <w:t>ь процессом оценки возможных ре</w:t>
      </w:r>
      <w:r>
        <w:t>зультатов при достаточно вероятных комбинациях (иногда называемых сценариями) четырех основных факторов, определяющих конечный результат</w:t>
      </w:r>
      <w:r w:rsidR="00AC0A42">
        <w:t xml:space="preserve"> (рис. 18; подробнее см. </w:t>
      </w:r>
      <w:hyperlink r:id="rId30" w:history="1">
        <w:r w:rsidR="00AC0A42" w:rsidRPr="00AC0A42">
          <w:rPr>
            <w:rStyle w:val="a5"/>
          </w:rPr>
          <w:t>Матс Линдгрен, Ханс Бандхольд. Сценарное планирование: связь между будущим и стратегией</w:t>
        </w:r>
      </w:hyperlink>
      <w:r w:rsidR="00AC0A42">
        <w:t>).</w:t>
      </w:r>
    </w:p>
    <w:p w:rsidR="00AC0A42" w:rsidRDefault="00AC0A42" w:rsidP="00240D7F">
      <w:pPr>
        <w:spacing w:after="120" w:line="240" w:lineRule="auto"/>
      </w:pPr>
      <w:r>
        <w:rPr>
          <w:noProof/>
          <w:lang w:eastAsia="ru-RU"/>
        </w:rPr>
        <w:drawing>
          <wp:inline distT="0" distB="0" distL="0" distR="0">
            <wp:extent cx="4182386" cy="20354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8. Прогнозы на основе сценариев.jpg"/>
                    <pic:cNvPicPr/>
                  </pic:nvPicPr>
                  <pic:blipFill>
                    <a:blip r:embed="rId31">
                      <a:extLst>
                        <a:ext uri="{28A0092B-C50C-407E-A947-70E740481C1C}">
                          <a14:useLocalDpi xmlns:a14="http://schemas.microsoft.com/office/drawing/2010/main" val="0"/>
                        </a:ext>
                      </a:extLst>
                    </a:blip>
                    <a:stretch>
                      <a:fillRect/>
                    </a:stretch>
                  </pic:blipFill>
                  <pic:spPr>
                    <a:xfrm>
                      <a:off x="0" y="0"/>
                      <a:ext cx="4186389" cy="2037376"/>
                    </a:xfrm>
                    <a:prstGeom prst="rect">
                      <a:avLst/>
                    </a:prstGeom>
                  </pic:spPr>
                </pic:pic>
              </a:graphicData>
            </a:graphic>
          </wp:inline>
        </w:drawing>
      </w:r>
    </w:p>
    <w:p w:rsidR="00AC0A42" w:rsidRDefault="00AC0A42" w:rsidP="00240D7F">
      <w:pPr>
        <w:spacing w:after="120" w:line="240" w:lineRule="auto"/>
      </w:pPr>
      <w:r w:rsidRPr="00AC0A42">
        <w:t xml:space="preserve">Рис. </w:t>
      </w:r>
      <w:r>
        <w:t>18</w:t>
      </w:r>
      <w:r w:rsidRPr="00AC0A42">
        <w:t>. Прогнозы на основе сценариев</w:t>
      </w:r>
    </w:p>
    <w:p w:rsidR="00240D7F" w:rsidRDefault="00240D7F" w:rsidP="00240D7F">
      <w:pPr>
        <w:spacing w:after="120" w:line="240" w:lineRule="auto"/>
      </w:pPr>
      <w:r>
        <w:t>Действия конкурентов</w:t>
      </w:r>
    </w:p>
    <w:p w:rsidR="00240D7F" w:rsidRDefault="00240D7F" w:rsidP="00240D7F">
      <w:pPr>
        <w:spacing w:after="120" w:line="240" w:lineRule="auto"/>
      </w:pPr>
      <w:r>
        <w:t>Прогноз, указанный в каждой ячейке, следует представлять не в виде одного числа, а — диапазона возможных результатов. Хотя, например, прогнозная величина, равная 787,51, выглядит привлекательнее, чем 800 ± 50, но она, скорее всего, вводит в заблуждение и является примером, мягко говоря, неоправданной точности (из-за которой, кстати, ваш менеджер может пересмотреть свое прежнее мнение о вас).</w:t>
      </w:r>
      <w:r w:rsidR="00AF1C3A">
        <w:t xml:space="preserve"> </w:t>
      </w:r>
      <w:r w:rsidR="00AC0A42">
        <w:t xml:space="preserve">При прогнозировании очень </w:t>
      </w:r>
      <w:r>
        <w:t>важную роль играют выбранные допущения и поэтому желательно сформулировать их в формализованном виде</w:t>
      </w:r>
      <w:r w:rsidR="0050232E">
        <w:t xml:space="preserve"> – </w:t>
      </w:r>
      <w:r w:rsidR="00AC0A42">
        <w:t>как допущения планирования.</w:t>
      </w:r>
    </w:p>
    <w:p w:rsidR="00240D7F" w:rsidRDefault="00240D7F" w:rsidP="00240D7F">
      <w:pPr>
        <w:spacing w:after="120" w:line="240" w:lineRule="auto"/>
      </w:pPr>
      <w:r>
        <w:t>Очевидно, более точный прогноз лучше менее точного</w:t>
      </w:r>
      <w:r w:rsidR="00AC0A42">
        <w:t>. Однако</w:t>
      </w:r>
      <w:r w:rsidR="00AF1C3A">
        <w:t>,</w:t>
      </w:r>
      <w:r w:rsidR="00AC0A42">
        <w:t xml:space="preserve"> </w:t>
      </w:r>
      <w:r>
        <w:t>в о</w:t>
      </w:r>
      <w:r w:rsidR="00AF1C3A">
        <w:t>тношении повышения точности про</w:t>
      </w:r>
      <w:r>
        <w:t>гноза работает принцип снижающейся</w:t>
      </w:r>
      <w:r w:rsidR="00AF1C3A">
        <w:t xml:space="preserve"> предельной отдачи (чтобы умень</w:t>
      </w:r>
      <w:r>
        <w:t>шить диапазон прогнозной величины вдвое, затраты на прогнозирование возрастут не менее чем в четыре раза)</w:t>
      </w:r>
      <w:r w:rsidR="00AF1C3A">
        <w:t xml:space="preserve">. </w:t>
      </w:r>
      <w:r>
        <w:t>В целом, члены аналитических комитетов не хотят разбираться в рядах Фурье, ошибках корреля</w:t>
      </w:r>
      <w:r w:rsidR="00AF1C3A">
        <w:t>ции и других подобных вопросах.</w:t>
      </w:r>
    </w:p>
    <w:p w:rsidR="00AF1C3A" w:rsidRDefault="00240D7F" w:rsidP="00AF1C3A">
      <w:pPr>
        <w:spacing w:after="120" w:line="240" w:lineRule="auto"/>
      </w:pPr>
      <w:r>
        <w:t>Для прогнозирования разработано очень много различных методов</w:t>
      </w:r>
      <w:r w:rsidR="00AF1C3A">
        <w:t>.</w:t>
      </w:r>
      <w:r>
        <w:t xml:space="preserve"> </w:t>
      </w:r>
      <w:r w:rsidR="00AF1C3A">
        <w:t>Ч</w:t>
      </w:r>
      <w:r>
        <w:t>етыре основных подхода: основанный на суждении; ориентированный на потребителя; экстраполяция продаж; моделирование.</w:t>
      </w:r>
      <w:r w:rsidR="00AF1C3A">
        <w:t xml:space="preserve"> К основанным на суждении относятся: простая экстраполяция (рис. 19), сводный прогноз службы продаж, мнение экспертов, </w:t>
      </w:r>
      <w:hyperlink r:id="rId32" w:history="1">
        <w:r w:rsidR="00AF1C3A" w:rsidRPr="00AF1C3A">
          <w:rPr>
            <w:rStyle w:val="a5"/>
          </w:rPr>
          <w:t>метод Дельфи</w:t>
        </w:r>
      </w:hyperlink>
      <w:r w:rsidR="00AF1C3A">
        <w:t>.</w:t>
      </w:r>
    </w:p>
    <w:p w:rsidR="00240D7F" w:rsidRDefault="00AF1C3A" w:rsidP="00240D7F">
      <w:pPr>
        <w:spacing w:after="120" w:line="240" w:lineRule="auto"/>
      </w:pPr>
      <w:r>
        <w:rPr>
          <w:noProof/>
          <w:lang w:eastAsia="ru-RU"/>
        </w:rPr>
        <w:drawing>
          <wp:inline distT="0" distB="0" distL="0" distR="0">
            <wp:extent cx="3530380" cy="17563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9. Графическое прогнозирование.jpg"/>
                    <pic:cNvPicPr/>
                  </pic:nvPicPr>
                  <pic:blipFill>
                    <a:blip r:embed="rId33">
                      <a:extLst>
                        <a:ext uri="{28A0092B-C50C-407E-A947-70E740481C1C}">
                          <a14:useLocalDpi xmlns:a14="http://schemas.microsoft.com/office/drawing/2010/main" val="0"/>
                        </a:ext>
                      </a:extLst>
                    </a:blip>
                    <a:stretch>
                      <a:fillRect/>
                    </a:stretch>
                  </pic:blipFill>
                  <pic:spPr>
                    <a:xfrm>
                      <a:off x="0" y="0"/>
                      <a:ext cx="3554684" cy="1768455"/>
                    </a:xfrm>
                    <a:prstGeom prst="rect">
                      <a:avLst/>
                    </a:prstGeom>
                  </pic:spPr>
                </pic:pic>
              </a:graphicData>
            </a:graphic>
          </wp:inline>
        </w:drawing>
      </w:r>
    </w:p>
    <w:p w:rsidR="00240D7F" w:rsidRDefault="00AF1C3A" w:rsidP="00240D7F">
      <w:pPr>
        <w:spacing w:after="120" w:line="240" w:lineRule="auto"/>
      </w:pPr>
      <w:r>
        <w:t>Рис. 19</w:t>
      </w:r>
      <w:r w:rsidR="00240D7F">
        <w:t>. Графическое прогнозирование</w:t>
      </w:r>
    </w:p>
    <w:p w:rsidR="00240D7F" w:rsidRDefault="00240D7F" w:rsidP="00240D7F">
      <w:pPr>
        <w:spacing w:after="120" w:line="240" w:lineRule="auto"/>
      </w:pPr>
      <w:r>
        <w:lastRenderedPageBreak/>
        <w:t>Методы прогноза,</w:t>
      </w:r>
      <w:r w:rsidR="00AF1C3A">
        <w:t xml:space="preserve"> </w:t>
      </w:r>
      <w:r>
        <w:t>осно</w:t>
      </w:r>
      <w:r w:rsidR="00AF1C3A">
        <w:t>ванные на данных о потребителях: т</w:t>
      </w:r>
      <w:r>
        <w:t>естирование рынка</w:t>
      </w:r>
      <w:r w:rsidR="00AF1C3A">
        <w:t>, обзоры состояния рынка. Методы экстраполяции продаж: с</w:t>
      </w:r>
      <w:r>
        <w:t>кользящие средние</w:t>
      </w:r>
      <w:r w:rsidR="00AF1C3A">
        <w:t xml:space="preserve">, </w:t>
      </w:r>
      <w:hyperlink r:id="rId34" w:history="1">
        <w:r w:rsidR="00AF1C3A" w:rsidRPr="00AF1C3A">
          <w:rPr>
            <w:rStyle w:val="a5"/>
          </w:rPr>
          <w:t>экспоненциальное сглаживание</w:t>
        </w:r>
      </w:hyperlink>
      <w:r w:rsidR="00AF1C3A">
        <w:t xml:space="preserve">, </w:t>
      </w:r>
      <w:hyperlink r:id="rId35" w:history="1">
        <w:r w:rsidR="00AF1C3A" w:rsidRPr="00AF1C3A">
          <w:rPr>
            <w:rStyle w:val="a5"/>
          </w:rPr>
          <w:t>регрессионный анализ</w:t>
        </w:r>
      </w:hyperlink>
      <w:r w:rsidR="00AF1C3A">
        <w:t xml:space="preserve">, </w:t>
      </w:r>
      <w:hyperlink r:id="rId36" w:history="1">
        <w:r w:rsidR="00AF1C3A" w:rsidRPr="00AF1C3A">
          <w:rPr>
            <w:rStyle w:val="a5"/>
          </w:rPr>
          <w:t>корреляция</w:t>
        </w:r>
      </w:hyperlink>
      <w:r w:rsidR="00AF1C3A">
        <w:t>. Методы на основе моделирования: опережающие индикаторы, эконометрические модели.</w:t>
      </w:r>
    </w:p>
    <w:p w:rsidR="00AF1C3A" w:rsidRDefault="00AF1C3A" w:rsidP="00240D7F">
      <w:pPr>
        <w:spacing w:after="120" w:line="240" w:lineRule="auto"/>
      </w:pPr>
      <w:r>
        <w:t xml:space="preserve">Для прогнозирования действительно новых продуктов были разработаны модели прогнозирования объема продаж продуктов в начальный период их предложения на рынке. Наиболее популярной моделью такого рода в маркетинге является </w:t>
      </w:r>
      <w:hyperlink r:id="rId37" w:history="1">
        <w:r w:rsidRPr="00AF1C3A">
          <w:rPr>
            <w:rStyle w:val="a5"/>
          </w:rPr>
          <w:t>модель Басса</w:t>
        </w:r>
      </w:hyperlink>
      <w:r>
        <w:t>. В ней предполагается наличие двух групп потребителей: новаторов, покупающих продукт на раннем этапе его жизненного цикла, и последователей, которые полагаются на неформальное мнение об этом продукте других пок</w:t>
      </w:r>
      <w:r w:rsidR="006E6DA1">
        <w:t>упателей. В результате применения этой модели получается так называемый диффузионный процесс.</w:t>
      </w:r>
    </w:p>
    <w:p w:rsidR="006E6DA1" w:rsidRDefault="006E6DA1" w:rsidP="006E6DA1">
      <w:pPr>
        <w:pStyle w:val="3"/>
      </w:pPr>
      <w:r>
        <w:t>Глава. 8. Разработка стратегии продукта</w:t>
      </w:r>
    </w:p>
    <w:p w:rsidR="006E6DA1" w:rsidRDefault="00240D7F" w:rsidP="00240D7F">
      <w:pPr>
        <w:spacing w:after="120" w:line="240" w:lineRule="auto"/>
      </w:pPr>
      <w:r>
        <w:t>Хорошая стратегия маркетинга координирует работу функциональных подразделений организации, способствует эффективному распределению ресурсов и помогает продукту получить на рынке нужную позицию.</w:t>
      </w:r>
    </w:p>
    <w:p w:rsidR="00240D7F" w:rsidRDefault="006E6DA1" w:rsidP="006E6DA1">
      <w:pPr>
        <w:spacing w:after="0" w:line="240" w:lineRule="auto"/>
      </w:pPr>
      <w:r>
        <w:t>Ст</w:t>
      </w:r>
      <w:r w:rsidR="00240D7F">
        <w:t>ратегии маркетинга для п</w:t>
      </w:r>
      <w:r>
        <w:t>родукта состоит из семи частей:</w:t>
      </w:r>
    </w:p>
    <w:p w:rsidR="00240D7F" w:rsidRDefault="00240D7F" w:rsidP="006E6DA1">
      <w:pPr>
        <w:pStyle w:val="aa"/>
        <w:numPr>
          <w:ilvl w:val="0"/>
          <w:numId w:val="7"/>
        </w:numPr>
        <w:spacing w:after="120" w:line="240" w:lineRule="auto"/>
        <w:ind w:left="709" w:hanging="349"/>
      </w:pPr>
      <w:r>
        <w:t>Задание цели (целей), которой должен достигнуть данный продукт. </w:t>
      </w:r>
    </w:p>
    <w:p w:rsidR="00240D7F" w:rsidRDefault="00240D7F" w:rsidP="006E6DA1">
      <w:pPr>
        <w:pStyle w:val="aa"/>
        <w:numPr>
          <w:ilvl w:val="0"/>
          <w:numId w:val="7"/>
        </w:numPr>
        <w:spacing w:after="120" w:line="240" w:lineRule="auto"/>
        <w:ind w:left="709" w:hanging="349"/>
      </w:pPr>
      <w:r>
        <w:t>Выбор стратегической альтернативы (альтернатив).</w:t>
      </w:r>
    </w:p>
    <w:p w:rsidR="00240D7F" w:rsidRDefault="00240D7F" w:rsidP="006E6DA1">
      <w:pPr>
        <w:pStyle w:val="aa"/>
        <w:numPr>
          <w:ilvl w:val="0"/>
          <w:numId w:val="7"/>
        </w:numPr>
        <w:spacing w:after="120" w:line="240" w:lineRule="auto"/>
        <w:ind w:left="709" w:hanging="349"/>
      </w:pPr>
      <w:r>
        <w:t>Выбор целевых потребителей.</w:t>
      </w:r>
    </w:p>
    <w:p w:rsidR="00240D7F" w:rsidRDefault="00240D7F" w:rsidP="006E6DA1">
      <w:pPr>
        <w:pStyle w:val="aa"/>
        <w:numPr>
          <w:ilvl w:val="0"/>
          <w:numId w:val="7"/>
        </w:numPr>
        <w:spacing w:after="120" w:line="240" w:lineRule="auto"/>
        <w:ind w:left="709" w:hanging="349"/>
      </w:pPr>
      <w:r>
        <w:t>Выбор целевых конкурентов.</w:t>
      </w:r>
    </w:p>
    <w:p w:rsidR="00240D7F" w:rsidRDefault="00240D7F" w:rsidP="006E6DA1">
      <w:pPr>
        <w:pStyle w:val="aa"/>
        <w:numPr>
          <w:ilvl w:val="0"/>
          <w:numId w:val="7"/>
        </w:numPr>
        <w:spacing w:after="120" w:line="240" w:lineRule="auto"/>
        <w:ind w:left="709" w:hanging="349"/>
      </w:pPr>
      <w:r>
        <w:t>Изложение основной стратегии.</w:t>
      </w:r>
    </w:p>
    <w:p w:rsidR="00240D7F" w:rsidRDefault="00240D7F" w:rsidP="006E6DA1">
      <w:pPr>
        <w:pStyle w:val="aa"/>
        <w:numPr>
          <w:ilvl w:val="0"/>
          <w:numId w:val="7"/>
        </w:numPr>
        <w:spacing w:after="120" w:line="240" w:lineRule="auto"/>
        <w:ind w:left="709" w:hanging="349"/>
      </w:pPr>
      <w:r>
        <w:t>Описание применяемого маркетинг-микса.</w:t>
      </w:r>
    </w:p>
    <w:p w:rsidR="00240D7F" w:rsidRDefault="00240D7F" w:rsidP="006E6DA1">
      <w:pPr>
        <w:pStyle w:val="aa"/>
        <w:numPr>
          <w:ilvl w:val="0"/>
          <w:numId w:val="7"/>
        </w:numPr>
        <w:spacing w:after="120" w:line="240" w:lineRule="auto"/>
        <w:ind w:left="709" w:hanging="349"/>
      </w:pPr>
      <w:r>
        <w:t>Описание применяемых функциональных програм</w:t>
      </w:r>
      <w:r w:rsidR="006E6DA1">
        <w:t>м.</w:t>
      </w:r>
    </w:p>
    <w:p w:rsidR="00240D7F" w:rsidRDefault="006E6DA1" w:rsidP="00240D7F">
      <w:pPr>
        <w:spacing w:after="120" w:line="240" w:lineRule="auto"/>
      </w:pPr>
      <w:r>
        <w:t xml:space="preserve">Первые два элемента задают </w:t>
      </w:r>
      <w:r w:rsidR="00240D7F">
        <w:t>общую направленность стратегии. Три следующих</w:t>
      </w:r>
      <w:r>
        <w:t xml:space="preserve"> </w:t>
      </w:r>
      <w:r w:rsidR="00240D7F">
        <w:t>элемента определяют сущность стратегии маркетинга</w:t>
      </w:r>
      <w:r>
        <w:t>.</w:t>
      </w:r>
      <w:r w:rsidR="00240D7F">
        <w:t xml:space="preserve"> В совокупности они часто называются позиционированием, поскольку определяют, каким образом данный продукт будет отличаться в сознании целевых потребителей от продукции конкурентов. Наконец, используемые маркетинг-микс и функциональные программы с</w:t>
      </w:r>
      <w:r>
        <w:t>вязаны с реализацией стратегии.</w:t>
      </w:r>
    </w:p>
    <w:p w:rsidR="006E6DA1" w:rsidRDefault="00240D7F" w:rsidP="00240D7F">
      <w:pPr>
        <w:spacing w:after="120" w:line="240" w:lineRule="auto"/>
      </w:pPr>
      <w:r>
        <w:t>Для конкретных продуктов или услуг чаще всего устанавливают две цели: рост (в виде увеличения выручки от продаж или доли рынка) и уровень рентабельности. Обычно одновременно оптимизировать обе эти цели за время выполнения годового плана маркетинга невозможно</w:t>
      </w:r>
      <w:r w:rsidR="006E6DA1">
        <w:t>.</w:t>
      </w:r>
    </w:p>
    <w:p w:rsidR="006E6DA1" w:rsidRDefault="00240D7F" w:rsidP="00240D7F">
      <w:pPr>
        <w:spacing w:after="120" w:line="240" w:lineRule="auto"/>
      </w:pPr>
      <w:r>
        <w:t>Возможные альтернативные стратегии построен</w:t>
      </w:r>
      <w:r w:rsidR="006E6DA1">
        <w:t>ы</w:t>
      </w:r>
      <w:r>
        <w:t xml:space="preserve"> на основе допущения, что долгосрочной целью любого менеджера по продукту является достижение максимальной долгосрочной прибыли от данного продукта</w:t>
      </w:r>
      <w:r w:rsidR="006E6DA1">
        <w:t xml:space="preserve"> (рис. 20). </w:t>
      </w:r>
      <w:r>
        <w:t>Мы связываем описание альтернатив с выбором, когда основной целью является рост объема продаж или доли рынка и, следовательно, долгосрочных прибылей или краткосрочной рентабельности</w:t>
      </w:r>
      <w:r w:rsidR="006E6DA1">
        <w:t>.</w:t>
      </w:r>
    </w:p>
    <w:p w:rsidR="006E6DA1" w:rsidRDefault="006E6DA1" w:rsidP="00240D7F">
      <w:pPr>
        <w:spacing w:after="120" w:line="240" w:lineRule="auto"/>
      </w:pPr>
      <w:r>
        <w:rPr>
          <w:noProof/>
          <w:lang w:eastAsia="ru-RU"/>
        </w:rPr>
        <w:lastRenderedPageBreak/>
        <w:drawing>
          <wp:inline distT="0" distB="0" distL="0" distR="0">
            <wp:extent cx="5238750" cy="4076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0. Стратегические альтернативы.jpg"/>
                    <pic:cNvPicPr/>
                  </pic:nvPicPr>
                  <pic:blipFill>
                    <a:blip r:embed="rId38">
                      <a:extLst>
                        <a:ext uri="{28A0092B-C50C-407E-A947-70E740481C1C}">
                          <a14:useLocalDpi xmlns:a14="http://schemas.microsoft.com/office/drawing/2010/main" val="0"/>
                        </a:ext>
                      </a:extLst>
                    </a:blip>
                    <a:stretch>
                      <a:fillRect/>
                    </a:stretch>
                  </pic:blipFill>
                  <pic:spPr>
                    <a:xfrm>
                      <a:off x="0" y="0"/>
                      <a:ext cx="5238750" cy="4076700"/>
                    </a:xfrm>
                    <a:prstGeom prst="rect">
                      <a:avLst/>
                    </a:prstGeom>
                  </pic:spPr>
                </pic:pic>
              </a:graphicData>
            </a:graphic>
          </wp:inline>
        </w:drawing>
      </w:r>
    </w:p>
    <w:p w:rsidR="00240D7F" w:rsidRDefault="00240D7F" w:rsidP="00240D7F">
      <w:pPr>
        <w:spacing w:after="120" w:line="240" w:lineRule="auto"/>
      </w:pPr>
      <w:r>
        <w:t>Рис. 2</w:t>
      </w:r>
      <w:r w:rsidR="006E6DA1">
        <w:t>0</w:t>
      </w:r>
      <w:r>
        <w:t>. Стратегические альтернативы</w:t>
      </w:r>
    </w:p>
    <w:p w:rsidR="006E6DA1" w:rsidRDefault="00240D7F" w:rsidP="00240D7F">
      <w:pPr>
        <w:spacing w:after="120" w:line="240" w:lineRule="auto"/>
      </w:pPr>
      <w:r>
        <w:t>При выборе целевых групп потребителей существуют три критичных асп</w:t>
      </w:r>
      <w:r w:rsidR="006E6DA1">
        <w:t>екта, требующие особого учета: размер /рост сегмента,</w:t>
      </w:r>
      <w:r>
        <w:t xml:space="preserve"> </w:t>
      </w:r>
      <w:r w:rsidR="006E6DA1">
        <w:t>в</w:t>
      </w:r>
      <w:r>
        <w:t>озможности получения конкурентного преимущества</w:t>
      </w:r>
      <w:r w:rsidR="006E6DA1">
        <w:t>,</w:t>
      </w:r>
      <w:r>
        <w:t xml:space="preserve"> </w:t>
      </w:r>
      <w:r w:rsidR="006E6DA1">
        <w:t>н</w:t>
      </w:r>
      <w:r>
        <w:t>аличие ресурсов.</w:t>
      </w:r>
    </w:p>
    <w:p w:rsidR="006E6DA1" w:rsidRDefault="00240D7F" w:rsidP="00240D7F">
      <w:pPr>
        <w:spacing w:after="120" w:line="240" w:lineRule="auto"/>
      </w:pPr>
      <w:r>
        <w:t>Позиционирование предусматривает ранжирование конкурентов, как основных, так и второстепенн</w:t>
      </w:r>
      <w:r w:rsidR="006E6DA1">
        <w:t xml:space="preserve">ых. </w:t>
      </w:r>
      <w:r>
        <w:t>Это делается в расчете на отыскание слабой или легко поддающейся влиянию компании с достаточно высоким объемом продаж, которую можно относительно без особых затруднений обойти. К сожалению, обнаружить такие легкие цели удается не всегда (</w:t>
      </w:r>
      <w:r w:rsidR="006E6DA1">
        <w:t xml:space="preserve">подробнее см. </w:t>
      </w:r>
      <w:hyperlink r:id="rId39" w:history="1">
        <w:r w:rsidR="006E6DA1" w:rsidRPr="006E6DA1">
          <w:rPr>
            <w:rStyle w:val="a5"/>
          </w:rPr>
          <w:t>Эл Райс, Джек Траут. Позиционирование. Битва за узнаваемость</w:t>
        </w:r>
      </w:hyperlink>
      <w:r w:rsidR="006E6DA1">
        <w:t xml:space="preserve">). </w:t>
      </w:r>
      <w:r>
        <w:t xml:space="preserve">Более того, лидеры рынка часто предпринимают защитные меры и уделяют серьезное внимание второму, а возможно, и третьему по силе конкуренту. Второй по силе участник рынка может отдать предпочтение наступательным действиям, направленным против лидера. Более слабые преследователи обычно стараются избегать прямого взаимодействия с лидерами и пытаются отыскать на рынке такие ниши, в </w:t>
      </w:r>
      <w:r w:rsidR="006E6DA1">
        <w:t>которых действует немного конку</w:t>
      </w:r>
      <w:r>
        <w:t>рентов, к тому же желательно слабых</w:t>
      </w:r>
      <w:r w:rsidR="006E6DA1">
        <w:t xml:space="preserve"> (см. также </w:t>
      </w:r>
      <w:hyperlink r:id="rId40" w:history="1">
        <w:r w:rsidR="006E6DA1" w:rsidRPr="006E6DA1">
          <w:rPr>
            <w:rStyle w:val="a5"/>
          </w:rPr>
          <w:t>Андрей Юданов. Конкуренция: теория и практика</w:t>
        </w:r>
      </w:hyperlink>
      <w:r w:rsidR="006E6DA1">
        <w:t>).</w:t>
      </w:r>
    </w:p>
    <w:p w:rsidR="00217658" w:rsidRDefault="00217658" w:rsidP="00240D7F">
      <w:pPr>
        <w:spacing w:after="120" w:line="240" w:lineRule="auto"/>
      </w:pPr>
      <w:r>
        <w:t>Базовая стратегия определяет, к</w:t>
      </w:r>
      <w:r w:rsidR="00240D7F">
        <w:t xml:space="preserve">аким образом информация о сравнительном преимуществе, </w:t>
      </w:r>
      <w:r>
        <w:t>которую часто называют позиционированием продукта, доводится до целевых потребителей? Преимущества, которыми может вос</w:t>
      </w:r>
      <w:r w:rsidR="00240D7F">
        <w:t>пользоват</w:t>
      </w:r>
      <w:r>
        <w:t xml:space="preserve">ься </w:t>
      </w:r>
      <w:r w:rsidR="00240D7F">
        <w:t>мен</w:t>
      </w:r>
      <w:r>
        <w:t>еджер по продукту, могут быть двух категорий: преиму</w:t>
      </w:r>
      <w:r w:rsidR="00240D7F">
        <w:t>щество в себестоимости или цене (экономическое); дифференциация, возникающая из особенностей предлагаемого продукта или его сервисных характеристик</w:t>
      </w:r>
      <w:r>
        <w:t xml:space="preserve">. </w:t>
      </w:r>
      <w:r w:rsidR="00240D7F">
        <w:t>Как свидетельствуют множество примеров, средний вариант, где нет ориентации ни на один из двух указанных</w:t>
      </w:r>
      <w:r>
        <w:t xml:space="preserve"> способов, может оказаться катастрофическим. Иногда заявление о базовой стратегии называют ценностным предложением.</w:t>
      </w:r>
    </w:p>
    <w:p w:rsidR="00217658" w:rsidRDefault="00240D7F" w:rsidP="00240D7F">
      <w:pPr>
        <w:spacing w:after="120" w:line="240" w:lineRule="auto"/>
      </w:pPr>
      <w:r>
        <w:t>Обычно менеджеры по продукту для дифференциации используют пять основных направлений поиска</w:t>
      </w:r>
      <w:r w:rsidR="00217658">
        <w:t>: к</w:t>
      </w:r>
      <w:r>
        <w:t>ачество</w:t>
      </w:r>
      <w:r w:rsidR="00217658">
        <w:t>, с</w:t>
      </w:r>
      <w:r>
        <w:t>татус и имидж</w:t>
      </w:r>
      <w:r w:rsidR="00217658">
        <w:t xml:space="preserve">, </w:t>
      </w:r>
      <w:r w:rsidR="002F4EE7">
        <w:t>брэндинг</w:t>
      </w:r>
      <w:r w:rsidR="00217658">
        <w:t>, удобство и обслуживание, каналы дистрибуции.</w:t>
      </w:r>
    </w:p>
    <w:p w:rsidR="00217658" w:rsidRDefault="00240D7F" w:rsidP="00217658">
      <w:pPr>
        <w:spacing w:after="120" w:line="240" w:lineRule="auto"/>
      </w:pPr>
      <w:r>
        <w:t>Одно из самых важных стратегических направлений работы менеджера по продукту — управление репутацией продукта.</w:t>
      </w:r>
      <w:r w:rsidR="00217658">
        <w:t xml:space="preserve"> Ф</w:t>
      </w:r>
      <w:r>
        <w:t>ирменное название — это не только важный, но и по</w:t>
      </w:r>
      <w:r w:rsidR="00217658">
        <w:t>тенциально очень ценный актив (рис. 21).</w:t>
      </w:r>
      <w:r w:rsidR="00217658" w:rsidRPr="00217658">
        <w:t xml:space="preserve"> </w:t>
      </w:r>
      <w:r w:rsidR="00217658">
        <w:t>Некоторые компании решили, что противостоять конкурентам, делающим ставку на низкие цены, лучше всего при помощи усиления репутации своих фирменных названий.</w:t>
      </w:r>
    </w:p>
    <w:p w:rsidR="00240D7F" w:rsidRDefault="00ED5A1A" w:rsidP="00240D7F">
      <w:pPr>
        <w:spacing w:after="120" w:line="240" w:lineRule="auto"/>
      </w:pPr>
      <w:r>
        <w:rPr>
          <w:noProof/>
          <w:lang w:eastAsia="ru-RU"/>
        </w:rPr>
        <w:lastRenderedPageBreak/>
        <w:drawing>
          <wp:inline distT="0" distB="0" distL="0" distR="0">
            <wp:extent cx="5238750" cy="6791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1. Капитал бренда.jpg"/>
                    <pic:cNvPicPr/>
                  </pic:nvPicPr>
                  <pic:blipFill>
                    <a:blip r:embed="rId41">
                      <a:extLst>
                        <a:ext uri="{28A0092B-C50C-407E-A947-70E740481C1C}">
                          <a14:useLocalDpi xmlns:a14="http://schemas.microsoft.com/office/drawing/2010/main" val="0"/>
                        </a:ext>
                      </a:extLst>
                    </a:blip>
                    <a:stretch>
                      <a:fillRect/>
                    </a:stretch>
                  </pic:blipFill>
                  <pic:spPr>
                    <a:xfrm>
                      <a:off x="0" y="0"/>
                      <a:ext cx="5238750" cy="6791325"/>
                    </a:xfrm>
                    <a:prstGeom prst="rect">
                      <a:avLst/>
                    </a:prstGeom>
                  </pic:spPr>
                </pic:pic>
              </a:graphicData>
            </a:graphic>
          </wp:inline>
        </w:drawing>
      </w:r>
    </w:p>
    <w:p w:rsidR="00217658" w:rsidRDefault="00217658" w:rsidP="00240D7F">
      <w:pPr>
        <w:spacing w:after="120" w:line="240" w:lineRule="auto"/>
      </w:pPr>
      <w:r>
        <w:t>Рис. 21. Капитал бренда</w:t>
      </w:r>
    </w:p>
    <w:p w:rsidR="001D3CF1" w:rsidRDefault="001D3CF1" w:rsidP="00240D7F">
      <w:pPr>
        <w:spacing w:after="120" w:line="240" w:lineRule="auto"/>
      </w:pPr>
      <w:r>
        <w:t>Н</w:t>
      </w:r>
      <w:r w:rsidR="00240D7F">
        <w:t>екоторые компании Великобритании и США начали учитывать стоимости брендов в своих балансовых отчетах</w:t>
      </w:r>
      <w:r>
        <w:t xml:space="preserve">. Например, </w:t>
      </w:r>
      <w:hyperlink r:id="rId42" w:history="1">
        <w:r w:rsidR="00240D7F" w:rsidRPr="001D3CF1">
          <w:rPr>
            <w:rStyle w:val="a5"/>
          </w:rPr>
          <w:t>Interbrand</w:t>
        </w:r>
      </w:hyperlink>
      <w:r w:rsidR="00240D7F">
        <w:t xml:space="preserve"> оцени</w:t>
      </w:r>
      <w:r>
        <w:t>ла</w:t>
      </w:r>
      <w:r w:rsidR="00240D7F">
        <w:t xml:space="preserve"> финансовую ценность </w:t>
      </w:r>
      <w:r>
        <w:t xml:space="preserve">ведущих </w:t>
      </w:r>
      <w:r w:rsidR="00240D7F">
        <w:t>бренд</w:t>
      </w:r>
      <w:r>
        <w:t xml:space="preserve">ов. </w:t>
      </w:r>
      <w:r w:rsidR="00240D7F">
        <w:t>На основе такого подхода самым ценным бр</w:t>
      </w:r>
      <w:r>
        <w:t>ендом в 2002 г. считалась Coca-</w:t>
      </w:r>
      <w:r w:rsidR="00240D7F">
        <w:t>Cola — стоимость ее бренда оценивалась в 70 млн</w:t>
      </w:r>
      <w:r>
        <w:t>.</w:t>
      </w:r>
      <w:r w:rsidR="00240D7F">
        <w:t xml:space="preserve"> долл., за ней следуют Microsoft (65 млн</w:t>
      </w:r>
      <w:r>
        <w:t>.</w:t>
      </w:r>
      <w:r w:rsidR="00240D7F">
        <w:t xml:space="preserve"> долл.), IBM (52 млн</w:t>
      </w:r>
      <w:r>
        <w:t>.</w:t>
      </w:r>
      <w:r w:rsidR="00240D7F">
        <w:t xml:space="preserve"> долл.), GE (42 млн</w:t>
      </w:r>
      <w:r>
        <w:t>.</w:t>
      </w:r>
      <w:r w:rsidR="00240D7F">
        <w:t xml:space="preserve"> долл.) и Intel (31 млн</w:t>
      </w:r>
      <w:r>
        <w:t>.</w:t>
      </w:r>
      <w:r w:rsidR="00240D7F">
        <w:t xml:space="preserve"> долл</w:t>
      </w:r>
      <w:r>
        <w:t>.).</w:t>
      </w:r>
    </w:p>
    <w:p w:rsidR="00240D7F" w:rsidRDefault="001D3CF1" w:rsidP="001D3CF1">
      <w:pPr>
        <w:spacing w:after="0" w:line="240" w:lineRule="auto"/>
      </w:pPr>
      <w:r>
        <w:t>С</w:t>
      </w:r>
      <w:r w:rsidR="00240D7F">
        <w:t>уществуют четыре основные потребительские стратегии.</w:t>
      </w:r>
    </w:p>
    <w:p w:rsidR="00240D7F" w:rsidRDefault="001D3CF1" w:rsidP="001D3CF1">
      <w:pPr>
        <w:pStyle w:val="aa"/>
        <w:numPr>
          <w:ilvl w:val="0"/>
          <w:numId w:val="9"/>
        </w:numPr>
        <w:spacing w:after="120" w:line="240" w:lineRule="auto"/>
        <w:ind w:left="709" w:hanging="349"/>
      </w:pPr>
      <w:r>
        <w:t>Привлечение новых потребителей.</w:t>
      </w:r>
    </w:p>
    <w:p w:rsidR="00240D7F" w:rsidRDefault="00240D7F" w:rsidP="001D3CF1">
      <w:pPr>
        <w:pStyle w:val="aa"/>
        <w:numPr>
          <w:ilvl w:val="0"/>
          <w:numId w:val="9"/>
        </w:numPr>
        <w:spacing w:after="120" w:line="240" w:lineRule="auto"/>
        <w:ind w:left="709" w:hanging="349"/>
      </w:pPr>
      <w:r>
        <w:t>Удержание потребителей</w:t>
      </w:r>
      <w:r w:rsidR="001D3CF1">
        <w:t>.</w:t>
      </w:r>
    </w:p>
    <w:p w:rsidR="001D3CF1" w:rsidRDefault="00240D7F" w:rsidP="001D3CF1">
      <w:pPr>
        <w:pStyle w:val="aa"/>
        <w:numPr>
          <w:ilvl w:val="0"/>
          <w:numId w:val="9"/>
        </w:numPr>
        <w:spacing w:after="120" w:line="240" w:lineRule="auto"/>
        <w:ind w:left="709" w:hanging="349"/>
      </w:pPr>
      <w:r>
        <w:t>Повышение потребительской активности</w:t>
      </w:r>
      <w:r w:rsidR="001D3CF1">
        <w:t>.</w:t>
      </w:r>
    </w:p>
    <w:p w:rsidR="001D3CF1" w:rsidRDefault="00240D7F" w:rsidP="001D3CF1">
      <w:pPr>
        <w:pStyle w:val="aa"/>
        <w:numPr>
          <w:ilvl w:val="0"/>
          <w:numId w:val="9"/>
        </w:numPr>
        <w:spacing w:after="120" w:line="240" w:lineRule="auto"/>
        <w:ind w:left="709" w:hanging="349"/>
      </w:pPr>
      <w:r>
        <w:t>Исключение потребителей, т.е. вывод из взаимодействия потребителей</w:t>
      </w:r>
      <w:r w:rsidR="001D3CF1">
        <w:t>, не приносящих прибыли.</w:t>
      </w:r>
    </w:p>
    <w:p w:rsidR="001D3CF1" w:rsidRDefault="00240D7F" w:rsidP="00240D7F">
      <w:pPr>
        <w:spacing w:after="120" w:line="240" w:lineRule="auto"/>
      </w:pPr>
      <w:r w:rsidRPr="001D3CF1">
        <w:rPr>
          <w:i/>
        </w:rPr>
        <w:t xml:space="preserve">Стратегии продукта, реализуемые на </w:t>
      </w:r>
      <w:r w:rsidR="001D3CF1" w:rsidRPr="001D3CF1">
        <w:rPr>
          <w:i/>
        </w:rPr>
        <w:t xml:space="preserve">протяжении его жизненного цикла. </w:t>
      </w:r>
      <w:r w:rsidR="001D3CF1">
        <w:t>Н</w:t>
      </w:r>
      <w:r>
        <w:t>а стад</w:t>
      </w:r>
      <w:r w:rsidR="001D3CF1">
        <w:t xml:space="preserve">ии появления продукта на рынке обычно используют две стратегии: </w:t>
      </w:r>
      <w:r>
        <w:t>снятие сливок и углубление</w:t>
      </w:r>
      <w:r w:rsidR="001D3CF1">
        <w:t xml:space="preserve">. </w:t>
      </w:r>
      <w:r>
        <w:t xml:space="preserve">Стратегия «снятия </w:t>
      </w:r>
      <w:r>
        <w:lastRenderedPageBreak/>
        <w:t>сливок» предполагает</w:t>
      </w:r>
      <w:r w:rsidR="001D3CF1">
        <w:t xml:space="preserve"> </w:t>
      </w:r>
      <w:r>
        <w:t>при выходе на рынок сразу установить высокую цену и сохранять ее в течение всей стадии освоения нового продукта</w:t>
      </w:r>
      <w:r w:rsidR="001D3CF1">
        <w:t xml:space="preserve">. </w:t>
      </w:r>
      <w:r>
        <w:t>Стратегия углубления прямо противоположна: менеджер по продукту в качестве ключевой использует стратегию низкой цены и пытается как можно быстрее привлечь наибольшее количество потребителей и получить достаточно большую долю рынка</w:t>
      </w:r>
      <w:r w:rsidR="001D3CF1">
        <w:t>.</w:t>
      </w:r>
    </w:p>
    <w:p w:rsidR="001D3CF1" w:rsidRDefault="00240D7F" w:rsidP="00240D7F">
      <w:pPr>
        <w:spacing w:after="120" w:line="240" w:lineRule="auto"/>
      </w:pPr>
      <w:r>
        <w:t>На стадии роста жизненного цикла про</w:t>
      </w:r>
      <w:r w:rsidR="001D3CF1">
        <w:t>дукта могут применяться два раз</w:t>
      </w:r>
      <w:r>
        <w:t>личных вида рыночного поведения — рост на начальном этапе (сразу за стадией появления на рынке) и более по</w:t>
      </w:r>
      <w:r w:rsidR="001D3CF1">
        <w:t>здний рост (этап, на котором вы</w:t>
      </w:r>
      <w:r>
        <w:t>сокий первоначальный темп роста продаж начинает замедляться).</w:t>
      </w:r>
      <w:r w:rsidR="001D3CF1">
        <w:t xml:space="preserve"> </w:t>
      </w:r>
      <w:r>
        <w:t xml:space="preserve">В целом, стратегические варианты, реализуемые на </w:t>
      </w:r>
      <w:r w:rsidR="001D3CF1">
        <w:t>этой стадии, опре</w:t>
      </w:r>
      <w:r>
        <w:t>деляются позицией продукта на рынке, — является ли он там лидером (бренд</w:t>
      </w:r>
      <w:r w:rsidR="001D3CF1">
        <w:t xml:space="preserve"> с основной долей рынка) или пос</w:t>
      </w:r>
      <w:r>
        <w:t>ледователем.</w:t>
      </w:r>
    </w:p>
    <w:p w:rsidR="001D3CF1" w:rsidRDefault="001D3CF1" w:rsidP="00240D7F">
      <w:pPr>
        <w:spacing w:after="120" w:line="240" w:lineRule="auto"/>
      </w:pPr>
      <w:r>
        <w:t xml:space="preserve">Для </w:t>
      </w:r>
      <w:r w:rsidR="00240D7F">
        <w:t>этап</w:t>
      </w:r>
      <w:r>
        <w:t>а</w:t>
      </w:r>
      <w:r w:rsidR="00240D7F">
        <w:t xml:space="preserve"> зрелости продукта</w:t>
      </w:r>
      <w:r>
        <w:t xml:space="preserve"> </w:t>
      </w:r>
      <w:r w:rsidR="00240D7F">
        <w:t>часто характерны жестокие сражения за долю рынка и доступ к каналам дистрибьюции, большие затраты на продвижение продукта в розничную торговлю и к конечным потребителям, а так</w:t>
      </w:r>
      <w:r>
        <w:t>же агрессивное ценообразование.</w:t>
      </w:r>
      <w:r w:rsidR="00240D7F">
        <w:t xml:space="preserve"> Лидеры иногда оценивают время, необходимое для полного «выдаивания» продукта</w:t>
      </w:r>
      <w:r>
        <w:t xml:space="preserve">. </w:t>
      </w:r>
      <w:r w:rsidR="00240D7F">
        <w:t>Может быть поставлена альтернативная цель — «сбор урожая», т.е. постепенное снижение доли и вложение минимальных денежных средств с тем, чтобы добиться максимального увеличения краткосрочной прибыли.</w:t>
      </w:r>
    </w:p>
    <w:p w:rsidR="00FB180C" w:rsidRDefault="00240D7F" w:rsidP="00240D7F">
      <w:pPr>
        <w:spacing w:after="120" w:line="240" w:lineRule="auto"/>
      </w:pPr>
      <w:r>
        <w:t>На стадии спада самая очевидная стратегия</w:t>
      </w:r>
      <w:r w:rsidR="00FB180C">
        <w:t xml:space="preserve"> </w:t>
      </w:r>
      <w:r>
        <w:t>— попытаться остаться последним участником на этом рынке. В этом случае продукт занимает монопольное положение для оставшихся немногих потребителей. Благодаря этому на него можно устанавливать достаточно высокие цены.</w:t>
      </w:r>
    </w:p>
    <w:p w:rsidR="00FB180C" w:rsidRDefault="00FB180C" w:rsidP="00FB180C">
      <w:pPr>
        <w:pStyle w:val="3"/>
      </w:pPr>
      <w:r>
        <w:t>Глава. 9. Новые продукты</w:t>
      </w:r>
    </w:p>
    <w:p w:rsidR="00240D7F" w:rsidRDefault="00240D7F" w:rsidP="00240D7F">
      <w:pPr>
        <w:spacing w:after="120" w:line="240" w:lineRule="auto"/>
      </w:pPr>
      <w:r>
        <w:t>Модификация может быть трех</w:t>
      </w:r>
      <w:r w:rsidR="00FB180C">
        <w:t xml:space="preserve"> типов: очевидное улучшение (на</w:t>
      </w:r>
      <w:r>
        <w:t>пример, модернизация), изменение (н</w:t>
      </w:r>
      <w:r w:rsidR="00FB180C">
        <w:t>апример, изменение стиля или ин</w:t>
      </w:r>
      <w:r>
        <w:t>гредиентов, после чего продукт может стать более привлекательным для одних потребителей и в меньшей степ</w:t>
      </w:r>
      <w:r w:rsidR="00FB180C">
        <w:t>ени для других) и ухудшение (на</w:t>
      </w:r>
      <w:r>
        <w:t>пример, замена дорогостоящего ингредиента или какого-нибудь условия предложения на более простой вариант</w:t>
      </w:r>
      <w:r w:rsidR="00FB180C">
        <w:t xml:space="preserve">). </w:t>
      </w:r>
      <w:r>
        <w:t xml:space="preserve">При оценке того, </w:t>
      </w:r>
      <w:r w:rsidR="00FB180C">
        <w:t>насколько же</w:t>
      </w:r>
      <w:r>
        <w:t>лательно изменение продукта, очень важно мнение трех групп респондентов: лояльных потребителей, случайных п</w:t>
      </w:r>
      <w:r w:rsidR="00FB180C">
        <w:t>отребителей и тех, кто в настоя</w:t>
      </w:r>
      <w:r>
        <w:t xml:space="preserve">щее время не являются потребителями </w:t>
      </w:r>
      <w:r w:rsidR="00FB180C">
        <w:t>данного продукта. Очевидно, иде</w:t>
      </w:r>
      <w:r>
        <w:t>альной является ситуация, при которой новую разновидность продукта опробовали все три группы респондентов, отдали ей предпочтение и стали покупать ее чаще. Однако поскольку так</w:t>
      </w:r>
      <w:r w:rsidR="00FB180C">
        <w:t>ого почти никогда не бывает, не</w:t>
      </w:r>
      <w:r>
        <w:t xml:space="preserve">обходимо оценить, какими, скорее всего, будут изменения в поведении указанных групп. Решение следует принимать на основе этих оценок и </w:t>
      </w:r>
      <w:r w:rsidR="00FB180C">
        <w:t>с учетом стоимостных параметров.</w:t>
      </w:r>
    </w:p>
    <w:p w:rsidR="00240D7F" w:rsidRDefault="00240D7F" w:rsidP="00240D7F">
      <w:pPr>
        <w:spacing w:after="120" w:line="240" w:lineRule="auto"/>
      </w:pPr>
      <w:r>
        <w:t>Одним из популярных способов использования с выгодой для компании капитала первоначального бренда является предложение на рынке дополнительных вариантов продукта, т.е. расширенное применение бренд-названия, также известное как расширение продуктовой линии</w:t>
      </w:r>
      <w:r w:rsidR="00FB180C">
        <w:t xml:space="preserve">. С другой стороны, </w:t>
      </w:r>
      <w:r>
        <w:t>чрезмерно широкое «растяжение» бренда может обескровить и снизить его капитал, особенно в том случае, когда отдельные продукты из одной линии в значительной степени отличаются друг от друга по важным св</w:t>
      </w:r>
      <w:r w:rsidR="00FB180C">
        <w:t>ойствам (например, по качеству).</w:t>
      </w:r>
    </w:p>
    <w:p w:rsidR="00240D7F" w:rsidRDefault="00240D7F" w:rsidP="00240D7F">
      <w:pPr>
        <w:spacing w:after="120" w:line="240" w:lineRule="auto"/>
      </w:pPr>
      <w:r>
        <w:t xml:space="preserve">Одна из причин добавления еще одного варианта уже существующего продукта — желание привлечь новых потребителей (путем </w:t>
      </w:r>
      <w:r w:rsidR="00FB180C">
        <w:t>расширения или углубления рынка</w:t>
      </w:r>
      <w:r>
        <w:t>). При этом возникает проблема: переход на новый вариант части нынешних потребителей, которые откажутся от прежней версии продукта (так называемая «каннибализация»), что</w:t>
      </w:r>
      <w:r w:rsidR="00FB180C">
        <w:t xml:space="preserve"> в ко</w:t>
      </w:r>
      <w:r>
        <w:t>нечном счете может оказаться не только полезным (например, если при переходе маржа прибыли становит</w:t>
      </w:r>
      <w:r w:rsidR="00FB180C">
        <w:t>ся больше), но и вредным шагом.</w:t>
      </w:r>
    </w:p>
    <w:p w:rsidR="00240D7F" w:rsidRDefault="00FB180C" w:rsidP="00240D7F">
      <w:pPr>
        <w:spacing w:after="120" w:line="240" w:lineRule="auto"/>
      </w:pPr>
      <w:r>
        <w:t>И</w:t>
      </w:r>
      <w:r w:rsidR="00240D7F">
        <w:t>збыток информации, с которой сталкивается покупатель лыж или теннисных ракеток, иногда заставляет его отложить решение о покупке, так как в условиях такого изобилия человек не может принять решение и боитс</w:t>
      </w:r>
      <w:r>
        <w:t>я сделать неправильный выбор.</w:t>
      </w:r>
    </w:p>
    <w:p w:rsidR="00240D7F" w:rsidRDefault="00240D7F" w:rsidP="00240D7F">
      <w:pPr>
        <w:spacing w:after="120" w:line="240" w:lineRule="auto"/>
      </w:pPr>
      <w:r>
        <w:t xml:space="preserve">Решение о выводе разновидности продукта из ассортимента </w:t>
      </w:r>
      <w:r w:rsidR="00FB180C">
        <w:t>о</w:t>
      </w:r>
      <w:r>
        <w:t>бычно принимается по тем позициям, которые продаются в</w:t>
      </w:r>
      <w:r w:rsidR="00FB180C">
        <w:t xml:space="preserve"> небольших количествах или приносят небольшую прибыль. Но </w:t>
      </w:r>
      <w:r>
        <w:t>вывод любой разновидности продукта означает, что общие накладные расходы компании после этого будут распределяться (начисляться) на меньшее число вариантов. При любой системе начисления затрат вывод разновидности продукта отрицательно повлияет на затраты и, как следств</w:t>
      </w:r>
      <w:r w:rsidR="00FB180C">
        <w:t>ие, — на прибыль от других раз</w:t>
      </w:r>
      <w:r>
        <w:t>новидностей</w:t>
      </w:r>
      <w:r w:rsidR="00FB180C">
        <w:t xml:space="preserve">. </w:t>
      </w:r>
      <w:r>
        <w:t xml:space="preserve">К тому же и потребители, и каналы дистрибьюции могут расценить этот </w:t>
      </w:r>
      <w:r w:rsidR="00FB180C">
        <w:t>шаг как снижение внимания компа</w:t>
      </w:r>
      <w:r>
        <w:t>нии-производителя ко всей</w:t>
      </w:r>
      <w:r w:rsidR="00FB180C">
        <w:t xml:space="preserve"> данной продуктовой категории.</w:t>
      </w:r>
    </w:p>
    <w:p w:rsidR="00FB180C" w:rsidRDefault="00240D7F" w:rsidP="00FB180C">
      <w:pPr>
        <w:spacing w:after="120" w:line="240" w:lineRule="auto"/>
      </w:pPr>
      <w:r>
        <w:lastRenderedPageBreak/>
        <w:t>Первоначальное тестирование большинства новых продуктов предполагает определение реакции потребителей на концепцию продукта</w:t>
      </w:r>
      <w:r w:rsidR="00FB180C">
        <w:t xml:space="preserve">. </w:t>
      </w:r>
      <w:r>
        <w:t>Процедуры сбора данных подразделя</w:t>
      </w:r>
      <w:r w:rsidR="00FB180C">
        <w:t>ются на три основные категории: опросы, фокус-группы, демонстрации.</w:t>
      </w:r>
    </w:p>
    <w:p w:rsidR="00FB180C" w:rsidRDefault="00240D7F" w:rsidP="00240D7F">
      <w:pPr>
        <w:spacing w:after="120" w:line="240" w:lineRule="auto"/>
      </w:pPr>
      <w:r>
        <w:t>Тестирование продукта осуществляется в следующих целях: 1) выявление его недостатков; 2) оценка его коммерческих перспектив; 3) оценка альтернативных вариантов; 4) определение уровня привлекательности продукта для различных сегментов рынка; 5) при некоторой доле везения получение новых идей о других элементах программы маркетинга.</w:t>
      </w:r>
    </w:p>
    <w:p w:rsidR="00FB180C" w:rsidRDefault="00240D7F" w:rsidP="00240D7F">
      <w:pPr>
        <w:spacing w:after="120" w:line="240" w:lineRule="auto"/>
      </w:pPr>
      <w:r>
        <w:t>Наиболее близкие к фактическим результаты дают тестирования рынка, проводимые для того, чтобы: 1) спрогнозировать объем продаж и прибыли при полномасштабном предложении продукта на рынке; 2) «попрактиковаться» для формирования навыков маркетинга, дистрибьюции и производства еще до начала деятельности на полную мощность</w:t>
      </w:r>
      <w:r w:rsidR="00FB180C">
        <w:t>.</w:t>
      </w:r>
    </w:p>
    <w:p w:rsidR="00FB180C" w:rsidRDefault="00FB180C" w:rsidP="00240D7F">
      <w:pPr>
        <w:spacing w:after="120" w:line="240" w:lineRule="auto"/>
      </w:pPr>
      <w:r>
        <w:t>О</w:t>
      </w:r>
      <w:r w:rsidR="00240D7F">
        <w:t>бъем первонача</w:t>
      </w:r>
      <w:r>
        <w:t>льных покупок часто отслеживает</w:t>
      </w:r>
      <w:r w:rsidR="00240D7F">
        <w:t>ся во времени, чтобы спрогнозировать его конечное значение</w:t>
      </w:r>
      <w:r>
        <w:t xml:space="preserve"> (рис. 22).</w:t>
      </w:r>
    </w:p>
    <w:p w:rsidR="00FB180C" w:rsidRDefault="00FB180C" w:rsidP="00240D7F">
      <w:pPr>
        <w:spacing w:after="120" w:line="240" w:lineRule="auto"/>
      </w:pPr>
      <w:r>
        <w:rPr>
          <w:noProof/>
          <w:lang w:eastAsia="ru-RU"/>
        </w:rPr>
        <w:drawing>
          <wp:inline distT="0" distB="0" distL="0" distR="0">
            <wp:extent cx="3333750" cy="2009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2. Типовое изменение уровня проникновения нового бренда во времени.jpg"/>
                    <pic:cNvPicPr/>
                  </pic:nvPicPr>
                  <pic:blipFill>
                    <a:blip r:embed="rId43">
                      <a:extLst>
                        <a:ext uri="{28A0092B-C50C-407E-A947-70E740481C1C}">
                          <a14:useLocalDpi xmlns:a14="http://schemas.microsoft.com/office/drawing/2010/main" val="0"/>
                        </a:ext>
                      </a:extLst>
                    </a:blip>
                    <a:stretch>
                      <a:fillRect/>
                    </a:stretch>
                  </pic:blipFill>
                  <pic:spPr>
                    <a:xfrm>
                      <a:off x="0" y="0"/>
                      <a:ext cx="3333750" cy="2009775"/>
                    </a:xfrm>
                    <a:prstGeom prst="rect">
                      <a:avLst/>
                    </a:prstGeom>
                  </pic:spPr>
                </pic:pic>
              </a:graphicData>
            </a:graphic>
          </wp:inline>
        </w:drawing>
      </w:r>
    </w:p>
    <w:p w:rsidR="00FB180C" w:rsidRDefault="00FB180C" w:rsidP="00240D7F">
      <w:pPr>
        <w:spacing w:after="120" w:line="240" w:lineRule="auto"/>
      </w:pPr>
      <w:r>
        <w:t>Рис. 22</w:t>
      </w:r>
      <w:r w:rsidRPr="00FB180C">
        <w:t>. Типовое изменение уровня проникновения нового бренда во времени</w:t>
      </w:r>
    </w:p>
    <w:p w:rsidR="00FB180C" w:rsidRDefault="00FB180C" w:rsidP="00240D7F">
      <w:pPr>
        <w:spacing w:after="120" w:line="240" w:lineRule="auto"/>
      </w:pPr>
      <w:r>
        <w:t>В</w:t>
      </w:r>
      <w:r w:rsidR="00240D7F">
        <w:t xml:space="preserve"> последние годы все более популярным приемом становится расширение брендов за пределы исходных продуктовых категорий (например, выпуск под брендом Levi's повседневной одежды, под брендом Nike — спортивной одежды). Такие решения обычно сопряжены с более высоким риском, чем простое добавление новых разновидностей продукта (расширение линии)</w:t>
      </w:r>
      <w:r>
        <w:t>.</w:t>
      </w:r>
    </w:p>
    <w:p w:rsidR="0006279B" w:rsidRDefault="00240D7F" w:rsidP="00240D7F">
      <w:pPr>
        <w:spacing w:after="120" w:line="240" w:lineRule="auto"/>
      </w:pPr>
      <w:r>
        <w:t>Действительно новые продукты в значительной степени отличаются от прежних</w:t>
      </w:r>
      <w:r w:rsidR="00FB180C">
        <w:t>. Некоторые п</w:t>
      </w:r>
      <w:r>
        <w:t>римеры действительно новых продуктов</w:t>
      </w:r>
      <w:r w:rsidR="00FB180C">
        <w:t>:</w:t>
      </w:r>
      <w:r>
        <w:t xml:space="preserve"> </w:t>
      </w:r>
      <w:r w:rsidR="00FB180C">
        <w:t>ч</w:t>
      </w:r>
      <w:r>
        <w:t>ай в бутылках</w:t>
      </w:r>
      <w:r w:rsidR="00FB180C">
        <w:t>, л</w:t>
      </w:r>
      <w:r>
        <w:t>егкое пиво</w:t>
      </w:r>
      <w:r w:rsidR="00FB180C">
        <w:t>, д</w:t>
      </w:r>
      <w:r>
        <w:t>оставка посылки самолетом на следующий день</w:t>
      </w:r>
      <w:r w:rsidR="00FB180C">
        <w:t>, и</w:t>
      </w:r>
      <w:r>
        <w:t>ндивидуальные пенсионные счета, аннуитетные</w:t>
      </w:r>
      <w:r w:rsidR="0006279B">
        <w:t xml:space="preserve"> </w:t>
      </w:r>
      <w:r>
        <w:t>платежи</w:t>
      </w:r>
      <w:r w:rsidR="0006279B">
        <w:t>, н</w:t>
      </w:r>
      <w:r>
        <w:t>ейлон</w:t>
      </w:r>
      <w:r w:rsidR="0006279B">
        <w:t>, п</w:t>
      </w:r>
      <w:r>
        <w:t>олупроводники</w:t>
      </w:r>
      <w:r w:rsidR="0006279B">
        <w:t>…</w:t>
      </w:r>
    </w:p>
    <w:p w:rsidR="00240D7F" w:rsidRDefault="0006279B" w:rsidP="00240D7F">
      <w:pPr>
        <w:spacing w:after="120" w:line="240" w:lineRule="auto"/>
      </w:pPr>
      <w:r>
        <w:t>Дл</w:t>
      </w:r>
      <w:r w:rsidR="00240D7F">
        <w:t xml:space="preserve">я действительно новых продуктов просто не существует отрасли, которую можно подвергнуть анализу, а также не определен круг конкурентов. </w:t>
      </w:r>
      <w:r>
        <w:t>О</w:t>
      </w:r>
      <w:r w:rsidR="00240D7F">
        <w:t>ценить вероятность покупки</w:t>
      </w:r>
      <w:r>
        <w:t xml:space="preserve"> нового продукта часто трудно.</w:t>
      </w:r>
    </w:p>
    <w:p w:rsidR="0006279B" w:rsidRDefault="0006279B" w:rsidP="0006279B">
      <w:pPr>
        <w:pStyle w:val="3"/>
      </w:pPr>
      <w:r>
        <w:t>Глава. 10. Принятие решений по ценообразованию</w:t>
      </w:r>
    </w:p>
    <w:p w:rsidR="0006279B" w:rsidRDefault="0006279B" w:rsidP="00240D7F">
      <w:pPr>
        <w:spacing w:after="120" w:line="240" w:lineRule="auto"/>
      </w:pPr>
      <w:r>
        <w:t>Ц</w:t>
      </w:r>
      <w:r w:rsidR="00240D7F">
        <w:t>ена выступает той переменной в маркетинге, от которой чаще всего зависит, будет ли тра</w:t>
      </w:r>
      <w:r>
        <w:t xml:space="preserve">нсакция успешной или неудачной. </w:t>
      </w:r>
      <w:r w:rsidR="00240D7F">
        <w:t>Повышенное внимание к затратам при определении цены объясняется в первую очередь тем, что традиционно большую часть необходимого для этого анализа выполняют бухгалтеры</w:t>
      </w:r>
      <w:r>
        <w:t xml:space="preserve">. </w:t>
      </w:r>
      <w:r w:rsidR="00240D7F">
        <w:t>Конечно, при установлении цены следует учитывать затраты. Однако на первый план здесь выступает потребите</w:t>
      </w:r>
      <w:r>
        <w:t>льная ценность (ценность для по</w:t>
      </w:r>
      <w:r w:rsidR="00240D7F">
        <w:t>требителя), т.е. стоимость продукта или услуги для потребителя в денежном выражении. Обычно потребитель не з</w:t>
      </w:r>
      <w:r>
        <w:t xml:space="preserve">нает величину затрат компании, </w:t>
      </w:r>
      <w:r w:rsidR="00240D7F">
        <w:t>да и не интересуется ею; главное для него — соответствует ли полученная при покупке ценность понесенным за не</w:t>
      </w:r>
      <w:r>
        <w:t>е расходам — заплаченной за продукт цены.</w:t>
      </w:r>
    </w:p>
    <w:p w:rsidR="00240D7F" w:rsidRDefault="0006279B" w:rsidP="00240D7F">
      <w:pPr>
        <w:spacing w:after="120" w:line="240" w:lineRule="auto"/>
      </w:pPr>
      <w:r>
        <w:t>П</w:t>
      </w:r>
      <w:r w:rsidR="00240D7F">
        <w:t>редназначение цены — не только компенсировать затраты, но и повлиять на величину воспринимаемой потребителем ценности, т.е. того, сколько, по мнению покупателя, дейст</w:t>
      </w:r>
      <w:r>
        <w:t>вительно стоит данный продукт.</w:t>
      </w:r>
    </w:p>
    <w:p w:rsidR="0006279B" w:rsidRDefault="00240D7F" w:rsidP="00240D7F">
      <w:pPr>
        <w:spacing w:after="120" w:line="240" w:lineRule="auto"/>
      </w:pPr>
      <w:r>
        <w:t xml:space="preserve">Поскольку цены варьируют от одного сегмента к другому, целевой рынок оказывает сильное влияние на цену. Экономисты называют это ценовой дискриминацией, т.е. политикой установления </w:t>
      </w:r>
      <w:r>
        <w:lastRenderedPageBreak/>
        <w:t>разных цен для разных сегментов рынка в соответствии с их ценовой эластичностью, или чувствительностью.</w:t>
      </w:r>
      <w:r w:rsidR="0006279B">
        <w:t xml:space="preserve"> Д</w:t>
      </w:r>
      <w:r>
        <w:t>аже в пределах одного цел</w:t>
      </w:r>
      <w:r w:rsidR="0006279B">
        <w:t>евого сегмента могут быть значи</w:t>
      </w:r>
      <w:r>
        <w:t>тельные различия в цене. Такие откло</w:t>
      </w:r>
      <w:r w:rsidR="0006279B">
        <w:t>нения называют ценовыми диапазо</w:t>
      </w:r>
      <w:r>
        <w:t>нами</w:t>
      </w:r>
      <w:r w:rsidR="0006279B">
        <w:t xml:space="preserve"> (рис. 23).</w:t>
      </w:r>
    </w:p>
    <w:p w:rsidR="00240D7F" w:rsidRDefault="0006279B" w:rsidP="00240D7F">
      <w:pPr>
        <w:spacing w:after="120" w:line="240" w:lineRule="auto"/>
      </w:pPr>
      <w:r>
        <w:rPr>
          <w:noProof/>
          <w:lang w:eastAsia="ru-RU"/>
        </w:rPr>
        <w:drawing>
          <wp:inline distT="0" distB="0" distL="0" distR="0">
            <wp:extent cx="3810000" cy="3114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3. Диапазон цен на мороженое.jpg"/>
                    <pic:cNvPicPr/>
                  </pic:nvPicPr>
                  <pic:blipFill>
                    <a:blip r:embed="rId44">
                      <a:extLst>
                        <a:ext uri="{28A0092B-C50C-407E-A947-70E740481C1C}">
                          <a14:useLocalDpi xmlns:a14="http://schemas.microsoft.com/office/drawing/2010/main" val="0"/>
                        </a:ext>
                      </a:extLst>
                    </a:blip>
                    <a:stretch>
                      <a:fillRect/>
                    </a:stretch>
                  </pic:blipFill>
                  <pic:spPr>
                    <a:xfrm>
                      <a:off x="0" y="0"/>
                      <a:ext cx="3810000" cy="3114675"/>
                    </a:xfrm>
                    <a:prstGeom prst="rect">
                      <a:avLst/>
                    </a:prstGeom>
                  </pic:spPr>
                </pic:pic>
              </a:graphicData>
            </a:graphic>
          </wp:inline>
        </w:drawing>
      </w:r>
    </w:p>
    <w:p w:rsidR="0006279B" w:rsidRDefault="0006279B" w:rsidP="00240D7F">
      <w:pPr>
        <w:spacing w:after="120" w:line="240" w:lineRule="auto"/>
      </w:pPr>
      <w:r>
        <w:t xml:space="preserve">Рис. </w:t>
      </w:r>
      <w:r w:rsidRPr="0006279B">
        <w:t>2</w:t>
      </w:r>
      <w:r>
        <w:t>3</w:t>
      </w:r>
      <w:r w:rsidRPr="0006279B">
        <w:t>. Диапазон цен на мороженое</w:t>
      </w:r>
    </w:p>
    <w:p w:rsidR="00240D7F" w:rsidRDefault="00240D7F" w:rsidP="00240D7F">
      <w:pPr>
        <w:spacing w:after="120" w:line="240" w:lineRule="auto"/>
      </w:pPr>
      <w:r>
        <w:t>Менеджер по продукту должен хоро</w:t>
      </w:r>
      <w:r w:rsidR="0006279B">
        <w:t>шо разбираться в показателях це</w:t>
      </w:r>
      <w:r>
        <w:t>новой чувствительности различных сегментов рынка, а также понимать, насколько велика ценовая гибкость в разных целевых сегментах.</w:t>
      </w:r>
      <w:r w:rsidR="0006279B">
        <w:t xml:space="preserve"> В</w:t>
      </w:r>
      <w:r>
        <w:t>ыбор метода ценообразования, который следует применять в каждый конкретный момент времени, о</w:t>
      </w:r>
      <w:r w:rsidR="0006279B">
        <w:t>пределяет стратегия маркетинга.</w:t>
      </w:r>
    </w:p>
    <w:p w:rsidR="0006279B" w:rsidRDefault="0006279B" w:rsidP="0006279B">
      <w:pPr>
        <w:spacing w:after="0" w:line="240" w:lineRule="auto"/>
      </w:pPr>
      <w:r>
        <w:t>Рассмотрим три возможных соотношения между воспринимаемой ценностью, ценой и переменными издержками:</w:t>
      </w:r>
    </w:p>
    <w:p w:rsidR="0006279B" w:rsidRDefault="0006279B" w:rsidP="0006279B">
      <w:pPr>
        <w:pStyle w:val="aa"/>
        <w:numPr>
          <w:ilvl w:val="0"/>
          <w:numId w:val="11"/>
        </w:numPr>
        <w:spacing w:after="120" w:line="240" w:lineRule="auto"/>
        <w:ind w:left="709" w:hanging="349"/>
      </w:pPr>
      <w:r>
        <w:t>Воспринимаемая ценность &gt; цена &gt; переменные издержки.</w:t>
      </w:r>
    </w:p>
    <w:p w:rsidR="0006279B" w:rsidRDefault="0006279B" w:rsidP="0006279B">
      <w:pPr>
        <w:pStyle w:val="aa"/>
        <w:numPr>
          <w:ilvl w:val="0"/>
          <w:numId w:val="11"/>
        </w:numPr>
        <w:spacing w:after="120" w:line="240" w:lineRule="auto"/>
        <w:ind w:left="709" w:hanging="349"/>
      </w:pPr>
      <w:r>
        <w:t>Цена &gt; воспринимаемая ценность &gt; переменные издержки.</w:t>
      </w:r>
    </w:p>
    <w:p w:rsidR="0006279B" w:rsidRDefault="0006279B" w:rsidP="0006279B">
      <w:pPr>
        <w:pStyle w:val="aa"/>
        <w:numPr>
          <w:ilvl w:val="0"/>
          <w:numId w:val="11"/>
        </w:numPr>
        <w:spacing w:after="120" w:line="240" w:lineRule="auto"/>
        <w:ind w:left="709" w:hanging="349"/>
      </w:pPr>
      <w:r>
        <w:t>Цена &gt; переменные издержки &gt; воспринимаемая ценность.</w:t>
      </w:r>
    </w:p>
    <w:p w:rsidR="0006279B" w:rsidRDefault="0006279B" w:rsidP="0006279B">
      <w:pPr>
        <w:spacing w:after="120" w:line="240" w:lineRule="auto"/>
      </w:pPr>
      <w:r>
        <w:t>Обратите внимание, что во всех трех случаях предполагается, что цена выше переменных издержек.</w:t>
      </w:r>
    </w:p>
    <w:p w:rsidR="0006279B" w:rsidRDefault="0006279B" w:rsidP="0006279B">
      <w:pPr>
        <w:spacing w:after="120" w:line="240" w:lineRule="auto"/>
      </w:pPr>
      <w:r w:rsidRPr="0006279B">
        <w:rPr>
          <w:i/>
        </w:rPr>
        <w:t>Воспринимаемая ценность &gt; цена &gt; переменные издержки.</w:t>
      </w:r>
      <w:r w:rsidR="00240D7F">
        <w:t xml:space="preserve"> Такой сценарий «неполного сбора урожая» (или «упущенной выгоды»), при котором часть прибыли приносится в жертву (намеренно или в виду отсутствия необходимой информации), реализуется в том случае, если цена устанавливается ниже той</w:t>
      </w:r>
      <w:r>
        <w:t>, которую мог бы назначить производитель.</w:t>
      </w:r>
      <w:r w:rsidR="00240D7F">
        <w:t xml:space="preserve"> При таком решении потребители считают, что совершили «выгодную покупку»</w:t>
      </w:r>
      <w:r>
        <w:t>.</w:t>
      </w:r>
    </w:p>
    <w:p w:rsidR="00240D7F" w:rsidRDefault="0006279B" w:rsidP="00240D7F">
      <w:pPr>
        <w:spacing w:after="120" w:line="240" w:lineRule="auto"/>
      </w:pPr>
      <w:r w:rsidRPr="0006279B">
        <w:rPr>
          <w:i/>
        </w:rPr>
        <w:t>Цена &gt; воспринимаемая ценность &gt; переменные издержки.</w:t>
      </w:r>
      <w:r>
        <w:t xml:space="preserve"> </w:t>
      </w:r>
      <w:r w:rsidR="00240D7F">
        <w:t>Такая комбинация считается неудачной</w:t>
      </w:r>
      <w:r>
        <w:t xml:space="preserve">: </w:t>
      </w:r>
      <w:r w:rsidR="00240D7F">
        <w:t xml:space="preserve">потребители дают вам понять, </w:t>
      </w:r>
      <w:r>
        <w:t>что цена продукта выше восприни</w:t>
      </w:r>
      <w:r w:rsidR="00240D7F">
        <w:t>маемой ими ценности, и поэтому они просто его не покупают</w:t>
      </w:r>
      <w:r>
        <w:t>.</w:t>
      </w:r>
      <w:r w:rsidR="00240D7F">
        <w:t xml:space="preserve"> Лекарство</w:t>
      </w:r>
      <w:r>
        <w:t xml:space="preserve"> –</w:t>
      </w:r>
      <w:r w:rsidR="00240D7F">
        <w:t xml:space="preserve"> корректировка цены в сторону ее снижения</w:t>
      </w:r>
      <w:r>
        <w:t>. Н</w:t>
      </w:r>
      <w:r w:rsidR="00240D7F">
        <w:t>е зная величины воспринимаемой ценности, менеджер по продукту не может точно определить размер снижения цены, поэтому обычно использует в качес</w:t>
      </w:r>
      <w:r>
        <w:t>тве ориентира цены конкурентов.</w:t>
      </w:r>
    </w:p>
    <w:p w:rsidR="0006279B" w:rsidRDefault="00240D7F" w:rsidP="0006279B">
      <w:pPr>
        <w:spacing w:after="120" w:line="240" w:lineRule="auto"/>
      </w:pPr>
      <w:r w:rsidRPr="0006279B">
        <w:rPr>
          <w:i/>
        </w:rPr>
        <w:t>Цена &gt; переменные издержки &gt;</w:t>
      </w:r>
      <w:r w:rsidR="0006279B" w:rsidRPr="0006279B">
        <w:rPr>
          <w:i/>
        </w:rPr>
        <w:t xml:space="preserve"> </w:t>
      </w:r>
      <w:r w:rsidRPr="0006279B">
        <w:rPr>
          <w:i/>
        </w:rPr>
        <w:t>в</w:t>
      </w:r>
      <w:r w:rsidR="0006279B" w:rsidRPr="0006279B">
        <w:rPr>
          <w:i/>
        </w:rPr>
        <w:t xml:space="preserve">оспринимаемая ценность. </w:t>
      </w:r>
      <w:r w:rsidR="0006279B">
        <w:t>Обычно разработка таких не</w:t>
      </w:r>
      <w:r>
        <w:t>удачных продуктов через какое-то время прекращается.</w:t>
      </w:r>
    </w:p>
    <w:p w:rsidR="00BA69EB" w:rsidRDefault="00240D7F" w:rsidP="00240D7F">
      <w:pPr>
        <w:spacing w:after="120" w:line="240" w:lineRule="auto"/>
      </w:pPr>
      <w:r>
        <w:t>Подход к учету потребительной ценности</w:t>
      </w:r>
      <w:r w:rsidR="0006279B">
        <w:t xml:space="preserve"> схематично показан на рис. 24</w:t>
      </w:r>
      <w:r>
        <w:t>. Предположим, менеджер по продукту измерил величину «средней» потребительной ценности на определенном целевом р</w:t>
      </w:r>
      <w:r w:rsidR="0006279B">
        <w:t>ынке (верхняя линия</w:t>
      </w:r>
      <w:r>
        <w:t>) и знает величину затрат на производство продукта или предоставление услуги (нижняя линия). С учетом этих показателей он принимает обоснованное стратегическое решение о том, какую часть разницы между потребительной ценностью и себестоимостью отдать потребителю, а какую оставить себе. Максимальная цена, которую может установить менеджер, равна потребительной ценности; минимальная цена переменным издержкам. Цены, лежащие между этими крайними значениями, — различные варианты ра</w:t>
      </w:r>
      <w:r w:rsidR="00BA69EB">
        <w:t>спределения указанной разницы ме</w:t>
      </w:r>
      <w:r>
        <w:t xml:space="preserve">жду </w:t>
      </w:r>
      <w:r>
        <w:lastRenderedPageBreak/>
        <w:t>компанией и потребителем. Цена продукта А устанавливается в том случае, если менеджер решает сохранить большую часть разницы. Такой вариант может быть оправдан в условиях относительно слабой конкуренции или при разовой покупке продукта. При цене продукта В большая часть разницы передается потребителю. Это происходит в том случае, если менеджер заинтересован в первую очередь в наращивании доли рынка</w:t>
      </w:r>
      <w:r w:rsidR="00BA69EB">
        <w:t>.</w:t>
      </w:r>
    </w:p>
    <w:p w:rsidR="00BA69EB" w:rsidRDefault="00BA69EB" w:rsidP="00240D7F">
      <w:pPr>
        <w:spacing w:after="120" w:line="240" w:lineRule="auto"/>
      </w:pPr>
      <w:r>
        <w:rPr>
          <w:noProof/>
          <w:lang w:eastAsia="ru-RU"/>
        </w:rPr>
        <w:drawing>
          <wp:inline distT="0" distB="0" distL="0" distR="0">
            <wp:extent cx="1714500" cy="1400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4. Пример различных соотношений между потребительной ценностью и затратами.jpg"/>
                    <pic:cNvPicPr/>
                  </pic:nvPicPr>
                  <pic:blipFill>
                    <a:blip r:embed="rId45">
                      <a:extLst>
                        <a:ext uri="{28A0092B-C50C-407E-A947-70E740481C1C}">
                          <a14:useLocalDpi xmlns:a14="http://schemas.microsoft.com/office/drawing/2010/main" val="0"/>
                        </a:ext>
                      </a:extLst>
                    </a:blip>
                    <a:stretch>
                      <a:fillRect/>
                    </a:stretch>
                  </pic:blipFill>
                  <pic:spPr>
                    <a:xfrm>
                      <a:off x="0" y="0"/>
                      <a:ext cx="1714500" cy="1400175"/>
                    </a:xfrm>
                    <a:prstGeom prst="rect">
                      <a:avLst/>
                    </a:prstGeom>
                  </pic:spPr>
                </pic:pic>
              </a:graphicData>
            </a:graphic>
          </wp:inline>
        </w:drawing>
      </w:r>
    </w:p>
    <w:p w:rsidR="00240D7F" w:rsidRDefault="00240D7F" w:rsidP="00240D7F">
      <w:pPr>
        <w:spacing w:after="120" w:line="240" w:lineRule="auto"/>
      </w:pPr>
      <w:r>
        <w:t xml:space="preserve">Рис. </w:t>
      </w:r>
      <w:r w:rsidR="00BA69EB">
        <w:t>24</w:t>
      </w:r>
      <w:r>
        <w:t>. Пример различных соотношений между потребительной ценностью и затратами</w:t>
      </w:r>
    </w:p>
    <w:p w:rsidR="00BA69EB" w:rsidRDefault="00240D7F" w:rsidP="00240D7F">
      <w:pPr>
        <w:spacing w:after="120" w:line="240" w:lineRule="auto"/>
      </w:pPr>
      <w:r>
        <w:t>Полезным приемом оценки потребите</w:t>
      </w:r>
      <w:r w:rsidR="00BA69EB">
        <w:t>льной ценности, в частности про</w:t>
      </w:r>
      <w:r>
        <w:t>дуктов промышленного назначения, является метод, известный как оценка потребительной ценности продукта при его практическом использовании (</w:t>
      </w:r>
      <w:r w:rsidR="00BA69EB">
        <w:t>рис. 25).</w:t>
      </w:r>
      <w:r>
        <w:t xml:space="preserve"> Сначала менеджер по продукту выбирает контрольный продукт (обычно потребитель уже пользуется этим продуктом, или это продукт конкурента)</w:t>
      </w:r>
      <w:r w:rsidR="00BA69EB">
        <w:t>. Затем он рассчитывает дополни</w:t>
      </w:r>
      <w:r>
        <w:t>тельную экономическую выгоду (в де</w:t>
      </w:r>
      <w:r w:rsidR="00BA69EB">
        <w:t>нежном выражении), которую полу</w:t>
      </w:r>
      <w:r>
        <w:t>чает потребитель в случае использования рассматриваемого продукта или бренда по сравнению с контрольным</w:t>
      </w:r>
      <w:r w:rsidR="00BA69EB">
        <w:t>.</w:t>
      </w:r>
    </w:p>
    <w:p w:rsidR="00BA69EB" w:rsidRDefault="00BA69EB" w:rsidP="00240D7F">
      <w:pPr>
        <w:spacing w:after="120" w:line="240" w:lineRule="auto"/>
      </w:pPr>
      <w:r>
        <w:rPr>
          <w:noProof/>
          <w:lang w:eastAsia="ru-RU"/>
        </w:rPr>
        <w:drawing>
          <wp:inline distT="0" distB="0" distL="0" distR="0">
            <wp:extent cx="4762500" cy="34194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25. Концепция экономической ценности.jpg"/>
                    <pic:cNvPicPr/>
                  </pic:nvPicPr>
                  <pic:blipFill>
                    <a:blip r:embed="rId46">
                      <a:extLst>
                        <a:ext uri="{28A0092B-C50C-407E-A947-70E740481C1C}">
                          <a14:useLocalDpi xmlns:a14="http://schemas.microsoft.com/office/drawing/2010/main" val="0"/>
                        </a:ext>
                      </a:extLst>
                    </a:blip>
                    <a:stretch>
                      <a:fillRect/>
                    </a:stretch>
                  </pic:blipFill>
                  <pic:spPr>
                    <a:xfrm>
                      <a:off x="0" y="0"/>
                      <a:ext cx="4762500" cy="3419475"/>
                    </a:xfrm>
                    <a:prstGeom prst="rect">
                      <a:avLst/>
                    </a:prstGeom>
                  </pic:spPr>
                </pic:pic>
              </a:graphicData>
            </a:graphic>
          </wp:inline>
        </w:drawing>
      </w:r>
    </w:p>
    <w:p w:rsidR="00240D7F" w:rsidRDefault="00240D7F" w:rsidP="00240D7F">
      <w:pPr>
        <w:spacing w:after="120" w:line="240" w:lineRule="auto"/>
      </w:pPr>
      <w:r>
        <w:t xml:space="preserve">Рис. </w:t>
      </w:r>
      <w:r w:rsidR="00BA69EB">
        <w:t>25</w:t>
      </w:r>
      <w:r>
        <w:t>. Концепция экономической ценности</w:t>
      </w:r>
    </w:p>
    <w:p w:rsidR="00240D7F" w:rsidRPr="00BA69EB" w:rsidRDefault="00240D7F" w:rsidP="00240D7F">
      <w:pPr>
        <w:spacing w:after="120" w:line="240" w:lineRule="auto"/>
        <w:rPr>
          <w:i/>
        </w:rPr>
      </w:pPr>
      <w:r w:rsidRPr="00BA69EB">
        <w:rPr>
          <w:i/>
        </w:rPr>
        <w:t>Использование концепции воспринимаемой ценности</w:t>
      </w:r>
      <w:r w:rsidR="00BA69EB" w:rsidRPr="00BA69EB">
        <w:rPr>
          <w:i/>
        </w:rPr>
        <w:t>.</w:t>
      </w:r>
    </w:p>
    <w:p w:rsidR="00240D7F" w:rsidRPr="00BA69EB" w:rsidRDefault="00240D7F" w:rsidP="00BA69EB">
      <w:pPr>
        <w:spacing w:after="120" w:line="240" w:lineRule="auto"/>
        <w:ind w:left="708"/>
        <w:rPr>
          <w:rFonts w:asciiTheme="majorHAnsi" w:hAnsiTheme="majorHAnsi"/>
        </w:rPr>
      </w:pPr>
      <w:r w:rsidRPr="00BA69EB">
        <w:rPr>
          <w:rFonts w:asciiTheme="majorHAnsi" w:hAnsiTheme="majorHAnsi"/>
        </w:rPr>
        <w:t xml:space="preserve">Доля рынка </w:t>
      </w:r>
      <w:r w:rsidR="00BA69EB" w:rsidRPr="00BA69EB">
        <w:rPr>
          <w:rFonts w:asciiTheme="majorHAnsi" w:hAnsiTheme="majorHAnsi"/>
        </w:rPr>
        <w:t xml:space="preserve">= </w:t>
      </w:r>
      <w:r w:rsidR="00BA69EB" w:rsidRPr="00BA69EB">
        <w:rPr>
          <w:rFonts w:asciiTheme="majorHAnsi" w:hAnsiTheme="majorHAnsi"/>
          <w:lang w:val="en-US"/>
        </w:rPr>
        <w:t>f</w:t>
      </w:r>
      <w:r w:rsidRPr="00BA69EB">
        <w:rPr>
          <w:rFonts w:asciiTheme="majorHAnsi" w:hAnsiTheme="majorHAnsi"/>
        </w:rPr>
        <w:t xml:space="preserve"> </w:t>
      </w:r>
      <w:r w:rsidR="00BA69EB" w:rsidRPr="00BA69EB">
        <w:rPr>
          <w:rFonts w:asciiTheme="majorHAnsi" w:hAnsiTheme="majorHAnsi"/>
        </w:rPr>
        <w:t>(воспринимая ценность / цена)</w:t>
      </w:r>
    </w:p>
    <w:p w:rsidR="00EA0434" w:rsidRDefault="00240D7F" w:rsidP="00240D7F">
      <w:pPr>
        <w:spacing w:after="120" w:line="240" w:lineRule="auto"/>
      </w:pPr>
      <w:r>
        <w:t>Как можно противодействовать наблюдаемому уменьшению доли рынка продукта? Обычно первая реакция — снижение значения знаменателя, то есть цены</w:t>
      </w:r>
      <w:r w:rsidR="00BA69EB">
        <w:t>.</w:t>
      </w:r>
      <w:r w:rsidR="00EA0434">
        <w:t xml:space="preserve"> </w:t>
      </w:r>
      <w:r w:rsidR="00EA0434" w:rsidRPr="00EA0434">
        <w:t>Однако существует и другой вариант: менеджер по продукту может постараться повысить в</w:t>
      </w:r>
      <w:r w:rsidR="00EA0434">
        <w:t>оспринимаемую ценность продукта.</w:t>
      </w:r>
    </w:p>
    <w:p w:rsidR="00240D7F" w:rsidRDefault="00240D7F" w:rsidP="00240D7F">
      <w:pPr>
        <w:spacing w:after="120" w:line="240" w:lineRule="auto"/>
      </w:pPr>
      <w:r>
        <w:t>Двумя ключевыми концепциями, связанными с</w:t>
      </w:r>
      <w:r w:rsidR="00EA0434">
        <w:t xml:space="preserve"> </w:t>
      </w:r>
      <w:r>
        <w:t>психологическими аспектами ценообразования, являются эталонные цены и зависимость между ценой и воспринимаемым качеством</w:t>
      </w:r>
      <w:r w:rsidR="00EA0434">
        <w:t xml:space="preserve">. </w:t>
      </w:r>
      <w:r>
        <w:t>Концепция эталонной цены имеет в</w:t>
      </w:r>
      <w:r w:rsidR="00EA0434">
        <w:t>ажные последствия для деятельно</w:t>
      </w:r>
      <w:r>
        <w:t>сти менеджеров по продукту. Рассмотрим с</w:t>
      </w:r>
      <w:r w:rsidR="00EA0434">
        <w:t>итуацию, когда в течение не</w:t>
      </w:r>
      <w:r>
        <w:t xml:space="preserve">скольких недель фирменный продукт (бренд) в ходе рекламной кампании продавался дешевле, чем обычно. После этого у потребителя рекламная цена постепенно </w:t>
      </w:r>
      <w:r>
        <w:lastRenderedPageBreak/>
        <w:t xml:space="preserve">начинает выступать </w:t>
      </w:r>
      <w:r w:rsidR="00EA0434">
        <w:t>как эталонная. Поэтому после за</w:t>
      </w:r>
      <w:r>
        <w:t>вершения рекламной акции, когда продукт снова начнет продаваться по своей прежней цене, потребитель может воспринять это изменение как повышение цены, поскольку видит раз</w:t>
      </w:r>
      <w:r w:rsidR="00EA0434">
        <w:t>ницу между наблюдаемой и эталон</w:t>
      </w:r>
      <w:r>
        <w:t>ной ценами и на какое-то время вообще пе</w:t>
      </w:r>
      <w:r w:rsidR="00EA0434">
        <w:t>рестает покупать этот продукт.</w:t>
      </w:r>
    </w:p>
    <w:p w:rsidR="00240D7F" w:rsidRDefault="00240D7F" w:rsidP="00240D7F">
      <w:pPr>
        <w:spacing w:after="120" w:line="240" w:lineRule="auto"/>
      </w:pPr>
      <w:r>
        <w:t>В некоторых ситуациях, противореч</w:t>
      </w:r>
      <w:r w:rsidR="00EA0434">
        <w:t>ащих привычным положениям микро</w:t>
      </w:r>
      <w:r>
        <w:t>экономики, повышение цены может приводить не к снижению спроса, а к его возрастанию. Это происходит, если ц</w:t>
      </w:r>
      <w:r w:rsidR="00EA0434">
        <w:t>ена используется как сигнал, со</w:t>
      </w:r>
      <w:r>
        <w:t>общающий о повышении к</w:t>
      </w:r>
      <w:r w:rsidR="00EA0434">
        <w:t>ачества анализируемого продукта.</w:t>
      </w:r>
    </w:p>
    <w:p w:rsidR="00EA0434" w:rsidRDefault="00EA0434" w:rsidP="00240D7F">
      <w:pPr>
        <w:spacing w:after="120" w:line="240" w:lineRule="auto"/>
      </w:pPr>
      <w:r w:rsidRPr="00EA0434">
        <w:t xml:space="preserve">Один из наиболее интересных феноменов, наблюдаемых в маркетинге, — популярность цен, выраженных нечетным числом, особенно если оно оканчивается девяткой. </w:t>
      </w:r>
      <w:r w:rsidR="00240D7F">
        <w:t>Хотя фактическая разница при такой ц</w:t>
      </w:r>
      <w:r>
        <w:t>ене по сравнению с круглыми чис</w:t>
      </w:r>
      <w:r w:rsidR="00240D7F">
        <w:t>лами обычно очень невелика, такие цены оказывают заметное влияние на поведение покупателей.</w:t>
      </w:r>
    </w:p>
    <w:p w:rsidR="00240D7F" w:rsidRDefault="00EA0434" w:rsidP="00240D7F">
      <w:pPr>
        <w:spacing w:after="120" w:line="240" w:lineRule="auto"/>
      </w:pPr>
      <w:r>
        <w:t>Ц</w:t>
      </w:r>
      <w:r w:rsidR="00240D7F">
        <w:t>ены</w:t>
      </w:r>
      <w:r>
        <w:t xml:space="preserve"> конкурентов выступают как эталонные. </w:t>
      </w:r>
      <w:r w:rsidR="00240D7F">
        <w:t>Ключом к пониманию роли конкуренции при принятии решений в области ценообразования являются два фактора — затраты конкурентов и общая динамика ценообразования</w:t>
      </w:r>
      <w:r>
        <w:t xml:space="preserve"> в данной продуктовой категории.</w:t>
      </w:r>
    </w:p>
    <w:p w:rsidR="00240D7F" w:rsidRDefault="00240D7F" w:rsidP="00240D7F">
      <w:pPr>
        <w:spacing w:after="120" w:line="240" w:lineRule="auto"/>
      </w:pPr>
      <w:r>
        <w:t>Во-первых, если допустить, что в течение длительного времени цена ни одного бренда не будет ниже переменны</w:t>
      </w:r>
      <w:r w:rsidR="00EA0434">
        <w:t>х издержек, оценка затрат позво</w:t>
      </w:r>
      <w:r>
        <w:t>ляет менеджеру по продукту понять, к</w:t>
      </w:r>
      <w:r w:rsidR="00EA0434">
        <w:t>акую самую низкую цену могут ус</w:t>
      </w:r>
      <w:r>
        <w:t>тановить на свой продукт конкуренты. Такая информация может оказаться очень полезной в ценовой войне. Во-вторых, оценка затрат позволяет менеджеру по продукту в целом представить величину маржи на прибыль в данной продуктовой категории. После этого, также воспользовавшись данными по объему продаж, которые получить относительно несложно, и информацией о затратах на реализацию программы маркетинга, можно оценить сумму общей прибыли. Ее раз</w:t>
      </w:r>
      <w:r w:rsidR="00F223EA">
        <w:t>мер может быть важен для прогно</w:t>
      </w:r>
      <w:r>
        <w:t>зирования вероятности того, что продукт</w:t>
      </w:r>
      <w:r w:rsidR="00F223EA">
        <w:t xml:space="preserve"> удержится на рынке, и для опре</w:t>
      </w:r>
      <w:r>
        <w:t>деления примерной суммы денег, которую конкуренту придется</w:t>
      </w:r>
      <w:r w:rsidR="00F223EA">
        <w:t xml:space="preserve"> потратить на стратегию бренда.</w:t>
      </w:r>
    </w:p>
    <w:p w:rsidR="00F223EA" w:rsidRDefault="00F223EA" w:rsidP="00240D7F">
      <w:pPr>
        <w:spacing w:after="120" w:line="240" w:lineRule="auto"/>
      </w:pPr>
      <w:r>
        <w:t xml:space="preserve">Собственные </w:t>
      </w:r>
      <w:r w:rsidR="00240D7F">
        <w:t xml:space="preserve">затраты не должны оказывать сколько-нибудь значительного влияния на решения по ценообразованию, за исключением определения минимально низкой цены. </w:t>
      </w:r>
      <w:r w:rsidRPr="00F223EA">
        <w:t>Друкер считает ценообразование на основе затрат одним из «смертных грехов» бизнеса</w:t>
      </w:r>
      <w:r>
        <w:t xml:space="preserve"> (см. </w:t>
      </w:r>
      <w:hyperlink r:id="rId47" w:history="1">
        <w:r w:rsidRPr="00F223EA">
          <w:rPr>
            <w:rStyle w:val="a5"/>
          </w:rPr>
          <w:t>Питер Ф. Друкер. Эффективный руководитель</w:t>
        </w:r>
      </w:hyperlink>
      <w:r>
        <w:t>). О</w:t>
      </w:r>
      <w:r w:rsidR="00240D7F">
        <w:t>дна из проблем затратного метода ценообразования состоит в том, что с отдельным видом продукта связаны нес</w:t>
      </w:r>
      <w:r>
        <w:t>колько видов затрат, причем каж</w:t>
      </w:r>
      <w:r w:rsidR="00240D7F">
        <w:t>дый связан с ним по-разному.</w:t>
      </w:r>
    </w:p>
    <w:p w:rsidR="00F223EA" w:rsidRDefault="00240D7F" w:rsidP="00240D7F">
      <w:pPr>
        <w:spacing w:after="120" w:line="240" w:lineRule="auto"/>
      </w:pPr>
      <w:r>
        <w:t>Решение о том, какую часть разницы между потребительной ценностью и себестоимостью продукта оставить себе, а какую передать потребителю</w:t>
      </w:r>
      <w:r w:rsidR="00F223EA">
        <w:t>, обусловлено целями ценообразования (рис. 26).</w:t>
      </w:r>
    </w:p>
    <w:p w:rsidR="00F223EA" w:rsidRDefault="00F223EA" w:rsidP="00240D7F">
      <w:pPr>
        <w:spacing w:after="120" w:line="240" w:lineRule="auto"/>
      </w:pPr>
      <w:r>
        <w:rPr>
          <w:noProof/>
          <w:lang w:eastAsia="ru-RU"/>
        </w:rPr>
        <w:lastRenderedPageBreak/>
        <w:drawing>
          <wp:inline distT="0" distB="0" distL="0" distR="0">
            <wp:extent cx="3619500" cy="4400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6. Факторы, влияющие на решения, связанные с ценообразованием.jpg"/>
                    <pic:cNvPicPr/>
                  </pic:nvPicPr>
                  <pic:blipFill>
                    <a:blip r:embed="rId48">
                      <a:extLst>
                        <a:ext uri="{28A0092B-C50C-407E-A947-70E740481C1C}">
                          <a14:useLocalDpi xmlns:a14="http://schemas.microsoft.com/office/drawing/2010/main" val="0"/>
                        </a:ext>
                      </a:extLst>
                    </a:blip>
                    <a:stretch>
                      <a:fillRect/>
                    </a:stretch>
                  </pic:blipFill>
                  <pic:spPr>
                    <a:xfrm>
                      <a:off x="0" y="0"/>
                      <a:ext cx="3619500" cy="4400550"/>
                    </a:xfrm>
                    <a:prstGeom prst="rect">
                      <a:avLst/>
                    </a:prstGeom>
                  </pic:spPr>
                </pic:pic>
              </a:graphicData>
            </a:graphic>
          </wp:inline>
        </w:drawing>
      </w:r>
    </w:p>
    <w:p w:rsidR="00F223EA" w:rsidRDefault="00F223EA" w:rsidP="00240D7F">
      <w:pPr>
        <w:spacing w:after="120" w:line="240" w:lineRule="auto"/>
      </w:pPr>
      <w:r w:rsidRPr="00F223EA">
        <w:t xml:space="preserve">Рис. </w:t>
      </w:r>
      <w:r>
        <w:t>26</w:t>
      </w:r>
      <w:r w:rsidRPr="00F223EA">
        <w:t>. Факторы, влияющие на решения, связанные с ценообразованием</w:t>
      </w:r>
    </w:p>
    <w:p w:rsidR="00240D7F" w:rsidRDefault="00240D7F" w:rsidP="00F223EA">
      <w:pPr>
        <w:spacing w:after="120" w:line="240" w:lineRule="auto"/>
      </w:pPr>
      <w:r>
        <w:t>Ценообразование при углублении рынка или для получения доли рынка</w:t>
      </w:r>
      <w:r w:rsidR="00F223EA">
        <w:t xml:space="preserve"> </w:t>
      </w:r>
      <w:r>
        <w:t>используется в тех случаях, когда менеджер по продукту преднамеренно передает большую часть ценности потребителю, оставляя компании лишь небольшую маржу на прибыль.</w:t>
      </w:r>
      <w:r w:rsidR="00F223EA">
        <w:t xml:space="preserve"> Иногда </w:t>
      </w:r>
      <w:r>
        <w:t>потребителей продуктов промы</w:t>
      </w:r>
      <w:r w:rsidR="00F223EA">
        <w:t xml:space="preserve">шленного назначения больше заботит не столько уровень цен, сколько их стабильность. </w:t>
      </w:r>
      <w:r>
        <w:t>Поэтому такие фирмы готовы скорее платить несколько завышенную среднюю цену, чем сталкиваться с ее постоянными колебаниями. Именно поэтому многие компании из производственных отраслей активно прибегают к форвардным контрактам на сырье для о</w:t>
      </w:r>
      <w:r w:rsidR="00F223EA">
        <w:t>тносительной стабилизации цен.</w:t>
      </w:r>
    </w:p>
    <w:p w:rsidR="00F223EA" w:rsidRDefault="00240D7F" w:rsidP="00240D7F">
      <w:pPr>
        <w:spacing w:after="120" w:line="240" w:lineRule="auto"/>
      </w:pPr>
      <w:r>
        <w:t>Противоположным ценообразованию углубления является вариант ценообразования, известный как «снятие сливок», т.е. установления высокой, престижной, цены. В этом случае большая часть потребительной ценности остается у производителя</w:t>
      </w:r>
      <w:r w:rsidR="00F223EA">
        <w:t xml:space="preserve">. </w:t>
      </w:r>
      <w:r>
        <w:t xml:space="preserve">Однако, чем выше цена, тем выше рентабельность и, </w:t>
      </w:r>
      <w:r w:rsidR="00F223EA">
        <w:t>следовательно, больше шан</w:t>
      </w:r>
      <w:r>
        <w:t>сов на появление конкурентов.</w:t>
      </w:r>
    </w:p>
    <w:p w:rsidR="00F223EA" w:rsidRDefault="00F223EA" w:rsidP="00240D7F">
      <w:pPr>
        <w:spacing w:after="120" w:line="240" w:lineRule="auto"/>
      </w:pPr>
      <w:r>
        <w:t>С</w:t>
      </w:r>
      <w:r w:rsidR="00240D7F">
        <w:t xml:space="preserve"> течением жизненного цикла продукта меняется и способ установления цен</w:t>
      </w:r>
      <w:r>
        <w:t>ы (рис. 27).</w:t>
      </w:r>
    </w:p>
    <w:p w:rsidR="00F223EA" w:rsidRDefault="00F223EA" w:rsidP="00240D7F">
      <w:pPr>
        <w:spacing w:after="120" w:line="240" w:lineRule="auto"/>
      </w:pPr>
      <w:r>
        <w:rPr>
          <w:noProof/>
          <w:lang w:eastAsia="ru-RU"/>
        </w:rPr>
        <w:drawing>
          <wp:inline distT="0" distB="0" distL="0" distR="0">
            <wp:extent cx="4762500" cy="1752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27. Ценообразование DuPont на протяжении всего жизненного цикла продукта.jpg"/>
                    <pic:cNvPicPr/>
                  </pic:nvPicPr>
                  <pic:blipFill>
                    <a:blip r:embed="rId49">
                      <a:extLst>
                        <a:ext uri="{28A0092B-C50C-407E-A947-70E740481C1C}">
                          <a14:useLocalDpi xmlns:a14="http://schemas.microsoft.com/office/drawing/2010/main" val="0"/>
                        </a:ext>
                      </a:extLst>
                    </a:blip>
                    <a:stretch>
                      <a:fillRect/>
                    </a:stretch>
                  </pic:blipFill>
                  <pic:spPr>
                    <a:xfrm>
                      <a:off x="0" y="0"/>
                      <a:ext cx="4762500" cy="1752600"/>
                    </a:xfrm>
                    <a:prstGeom prst="rect">
                      <a:avLst/>
                    </a:prstGeom>
                  </pic:spPr>
                </pic:pic>
              </a:graphicData>
            </a:graphic>
          </wp:inline>
        </w:drawing>
      </w:r>
    </w:p>
    <w:p w:rsidR="00240D7F" w:rsidRDefault="00F223EA" w:rsidP="00240D7F">
      <w:pPr>
        <w:spacing w:after="120" w:line="240" w:lineRule="auto"/>
      </w:pPr>
      <w:r>
        <w:t>Рис. 27</w:t>
      </w:r>
      <w:r w:rsidR="00240D7F">
        <w:t>. Ценообразование DuPont на протяжении всего жизненного</w:t>
      </w:r>
      <w:r>
        <w:t xml:space="preserve"> </w:t>
      </w:r>
      <w:r w:rsidR="00240D7F">
        <w:t xml:space="preserve">цикла продукта </w:t>
      </w:r>
    </w:p>
    <w:p w:rsidR="00F223EA" w:rsidRDefault="00240D7F" w:rsidP="00240D7F">
      <w:pPr>
        <w:spacing w:after="120" w:line="240" w:lineRule="auto"/>
      </w:pPr>
      <w:r>
        <w:t>Другой способ, позволяющий оценить влияние жизненного цикла, — ценообразование на основе кривой опыта</w:t>
      </w:r>
      <w:r w:rsidR="00F223EA">
        <w:t xml:space="preserve"> (рис. 28).</w:t>
      </w:r>
    </w:p>
    <w:p w:rsidR="00F223EA" w:rsidRDefault="00F223EA" w:rsidP="00240D7F">
      <w:pPr>
        <w:spacing w:after="120" w:line="240" w:lineRule="auto"/>
      </w:pPr>
      <w:r>
        <w:rPr>
          <w:noProof/>
          <w:lang w:eastAsia="ru-RU"/>
        </w:rPr>
        <w:lastRenderedPageBreak/>
        <w:drawing>
          <wp:inline distT="0" distB="0" distL="0" distR="0">
            <wp:extent cx="2381250" cy="19335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28. Ценообразование на основе кривой опыта, учитывающее стадии жизненного цикла продукта.jpg"/>
                    <pic:cNvPicPr/>
                  </pic:nvPicPr>
                  <pic:blipFill>
                    <a:blip r:embed="rId50">
                      <a:extLst>
                        <a:ext uri="{28A0092B-C50C-407E-A947-70E740481C1C}">
                          <a14:useLocalDpi xmlns:a14="http://schemas.microsoft.com/office/drawing/2010/main" val="0"/>
                        </a:ext>
                      </a:extLst>
                    </a:blip>
                    <a:stretch>
                      <a:fillRect/>
                    </a:stretch>
                  </pic:blipFill>
                  <pic:spPr>
                    <a:xfrm>
                      <a:off x="0" y="0"/>
                      <a:ext cx="2381250" cy="1933575"/>
                    </a:xfrm>
                    <a:prstGeom prst="rect">
                      <a:avLst/>
                    </a:prstGeom>
                  </pic:spPr>
                </pic:pic>
              </a:graphicData>
            </a:graphic>
          </wp:inline>
        </w:drawing>
      </w:r>
    </w:p>
    <w:p w:rsidR="00F223EA" w:rsidRDefault="00F223EA" w:rsidP="00240D7F">
      <w:pPr>
        <w:spacing w:after="120" w:line="240" w:lineRule="auto"/>
      </w:pPr>
      <w:r>
        <w:t>Рис. 28. Ц</w:t>
      </w:r>
      <w:r w:rsidRPr="00F223EA">
        <w:t>енообразовани</w:t>
      </w:r>
      <w:r>
        <w:t>е</w:t>
      </w:r>
      <w:r w:rsidRPr="00F223EA">
        <w:t xml:space="preserve"> на основе кривой опыта, учитывающ</w:t>
      </w:r>
      <w:r>
        <w:t>е</w:t>
      </w:r>
      <w:r w:rsidRPr="00F223EA">
        <w:t>е стадии жизненного цикла продукта</w:t>
      </w:r>
    </w:p>
    <w:p w:rsidR="00240D7F" w:rsidRDefault="00240D7F" w:rsidP="00240D7F">
      <w:pPr>
        <w:spacing w:after="120" w:line="240" w:lineRule="auto"/>
      </w:pPr>
      <w:r>
        <w:t>Некоторые идеи подходов к ценообразованию в продуктовой категории менеджер по продукту получает в результате анализа внешних факторов, влияющих на эту категорию</w:t>
      </w:r>
      <w:r w:rsidR="00A40881">
        <w:t>: у</w:t>
      </w:r>
      <w:r>
        <w:t>гроза появления новых конкурентов</w:t>
      </w:r>
      <w:r w:rsidR="00A40881">
        <w:t>, р</w:t>
      </w:r>
      <w:r>
        <w:t>ыночная поз</w:t>
      </w:r>
      <w:r w:rsidR="00A40881">
        <w:t>иция покупателей и поставщиков</w:t>
      </w:r>
      <w:r w:rsidR="00A40881">
        <w:tab/>
        <w:t>, конкуренция, д</w:t>
      </w:r>
      <w:r>
        <w:t>авление со</w:t>
      </w:r>
      <w:r w:rsidR="00A40881">
        <w:t xml:space="preserve"> стороны продуктов-заменителей, незагруженные мощности.</w:t>
      </w:r>
    </w:p>
    <w:p w:rsidR="00A40881" w:rsidRDefault="00240D7F" w:rsidP="00240D7F">
      <w:pPr>
        <w:spacing w:after="120" w:line="240" w:lineRule="auto"/>
      </w:pPr>
      <w:r>
        <w:t>Одна из типовых задач в сфере ценообразования, решаемых менеджером по продукту, — установление цен на родственные продукты или на составляющие продуктовой линии.</w:t>
      </w:r>
      <w:r w:rsidR="00A40881">
        <w:t xml:space="preserve"> </w:t>
      </w:r>
      <w:r>
        <w:t>Нижняя часть продуктовой линии может восприниматься как дешевый вариант и предназначаться для сегментов, чувствительных к цене, или использоваться как способ познакомить потребителей с брендом в надежде, что затем они перейдут на более дорогие варианты. Именно таким образом компания Mercedes использует автомобили своего класса С</w:t>
      </w:r>
      <w:r w:rsidR="00A40881">
        <w:t xml:space="preserve"> (рис. 29).</w:t>
      </w:r>
    </w:p>
    <w:p w:rsidR="00A40881" w:rsidRDefault="00A40881" w:rsidP="00240D7F">
      <w:pPr>
        <w:spacing w:after="120" w:line="240" w:lineRule="auto"/>
      </w:pPr>
      <w:r>
        <w:rPr>
          <w:noProof/>
          <w:lang w:eastAsia="ru-RU"/>
        </w:rPr>
        <w:drawing>
          <wp:inline distT="0" distB="0" distL="0" distR="0">
            <wp:extent cx="4762500" cy="27527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 29. Продуктовая линия автомобилей, предлагаемых компанией Mercedes.jpg"/>
                    <pic:cNvPicPr/>
                  </pic:nvPicPr>
                  <pic:blipFill>
                    <a:blip r:embed="rId51">
                      <a:extLst>
                        <a:ext uri="{28A0092B-C50C-407E-A947-70E740481C1C}">
                          <a14:useLocalDpi xmlns:a14="http://schemas.microsoft.com/office/drawing/2010/main" val="0"/>
                        </a:ext>
                      </a:extLst>
                    </a:blip>
                    <a:stretch>
                      <a:fillRect/>
                    </a:stretch>
                  </pic:blipFill>
                  <pic:spPr>
                    <a:xfrm>
                      <a:off x="0" y="0"/>
                      <a:ext cx="4762500" cy="2752725"/>
                    </a:xfrm>
                    <a:prstGeom prst="rect">
                      <a:avLst/>
                    </a:prstGeom>
                  </pic:spPr>
                </pic:pic>
              </a:graphicData>
            </a:graphic>
          </wp:inline>
        </w:drawing>
      </w:r>
    </w:p>
    <w:p w:rsidR="00240D7F" w:rsidRDefault="00A40881" w:rsidP="00240D7F">
      <w:pPr>
        <w:spacing w:after="120" w:line="240" w:lineRule="auto"/>
      </w:pPr>
      <w:r>
        <w:t>Рис. 2</w:t>
      </w:r>
      <w:r w:rsidR="00240D7F">
        <w:t>9. Продуктовая линия автомобилей, предлагаемых компанией Mercedes</w:t>
      </w:r>
    </w:p>
    <w:p w:rsidR="00240D7F" w:rsidRDefault="00240D7F" w:rsidP="00240D7F">
      <w:pPr>
        <w:spacing w:after="120" w:line="240" w:lineRule="auto"/>
      </w:pPr>
      <w:r w:rsidRPr="00A40881">
        <w:rPr>
          <w:i/>
        </w:rPr>
        <w:t>Назначение цены на взаимодополняющие продукты</w:t>
      </w:r>
      <w:r w:rsidR="00A40881" w:rsidRPr="00A40881">
        <w:rPr>
          <w:i/>
        </w:rPr>
        <w:t xml:space="preserve">. </w:t>
      </w:r>
      <w:r>
        <w:t>Компания Gillette устанавливает на бритвенные станки довольно низкие цены, получая большую маржу на прибыль от сменных лезвий</w:t>
      </w:r>
      <w:r w:rsidR="00A40881">
        <w:t xml:space="preserve">. </w:t>
      </w:r>
      <w:r>
        <w:t xml:space="preserve">Такая же </w:t>
      </w:r>
      <w:r w:rsidR="00A40881">
        <w:t>модель</w:t>
      </w:r>
      <w:r>
        <w:t xml:space="preserve"> характерна для принтеров HP и картриджей</w:t>
      </w:r>
      <w:r w:rsidR="00A40881">
        <w:t xml:space="preserve">. </w:t>
      </w:r>
      <w:r>
        <w:t xml:space="preserve">Этот вид ценообразования можно применять только для постоянно используемого компонента, продаваемого на рынке </w:t>
      </w:r>
      <w:r w:rsidR="00A40881">
        <w:t>с ограниченной конкуренцией. По</w:t>
      </w:r>
      <w:r>
        <w:t>этому этим способом ценообразования нельзя воспользоваться, например, на рынке автомобилей и запасных частей, так как существует мощный вторичный рынок комплектующих, на котором действуют компан</w:t>
      </w:r>
      <w:r w:rsidR="00A40881">
        <w:t>ии, не производящие автомобили.</w:t>
      </w:r>
    </w:p>
    <w:p w:rsidR="00240D7F" w:rsidRDefault="00240D7F" w:rsidP="00240D7F">
      <w:pPr>
        <w:spacing w:after="120" w:line="240" w:lineRule="auto"/>
      </w:pPr>
      <w:r>
        <w:t>Ценовая дискриминация конечных потр</w:t>
      </w:r>
      <w:r w:rsidR="00A40881">
        <w:t>ебителей, несмотря на ее непопу</w:t>
      </w:r>
      <w:r>
        <w:t>лярность у групп, защищающих права потребителей, не всегда незаконна и проводится фактически постоянно</w:t>
      </w:r>
      <w:r w:rsidR="00A40881">
        <w:t>. Теоретически это объясня</w:t>
      </w:r>
      <w:r>
        <w:t>ется тем, что при ценовой дис</w:t>
      </w:r>
      <w:r w:rsidR="00A40881">
        <w:t>криминации прибыль, обеспечивае</w:t>
      </w:r>
      <w:r>
        <w:t>мая продуктом, становится максимальной, т.е. для каждого рыночного сегмента устанавливается цена, позв</w:t>
      </w:r>
      <w:r w:rsidR="00A40881">
        <w:t>оляющая получить наибольшую прибыль.</w:t>
      </w:r>
      <w:r>
        <w:t xml:space="preserve"> Однако на практике реализовать политику ценовой дискриминации сложно, особенно на рынке потребит</w:t>
      </w:r>
      <w:r w:rsidR="00A40881">
        <w:t>ельских продуктов. Основные при</w:t>
      </w:r>
      <w:r>
        <w:t xml:space="preserve">чины </w:t>
      </w:r>
      <w:r>
        <w:lastRenderedPageBreak/>
        <w:t>затруднений — фрагментарный с</w:t>
      </w:r>
      <w:r w:rsidR="00A40881">
        <w:t>остав потребительской базы и на</w:t>
      </w:r>
      <w:r>
        <w:t xml:space="preserve">личие фирм, приобретающих продукты на одном сегменте рынка по </w:t>
      </w:r>
      <w:r w:rsidR="002F4EE7">
        <w:t>низким</w:t>
      </w:r>
      <w:r>
        <w:t xml:space="preserve"> ценам, а затем продающих их другим потре</w:t>
      </w:r>
      <w:r w:rsidR="00A40881">
        <w:t>бителям по более высокой цене.</w:t>
      </w:r>
    </w:p>
    <w:p w:rsidR="00A40881" w:rsidRDefault="00A40881" w:rsidP="00A40881">
      <w:pPr>
        <w:pStyle w:val="3"/>
      </w:pPr>
      <w:r>
        <w:t>Глава. 11. Решения в сфере рекламной деятельности</w:t>
      </w:r>
    </w:p>
    <w:p w:rsidR="00A40881" w:rsidRDefault="00A40881" w:rsidP="00A40881">
      <w:pPr>
        <w:spacing w:after="120" w:line="240" w:lineRule="auto"/>
      </w:pPr>
      <w:r>
        <w:t>Согласованный коммуникационный комплекс обычно называют интегрируемыми маркетинговыми коммуникациями (рис. 30).</w:t>
      </w:r>
    </w:p>
    <w:p w:rsidR="00A40881" w:rsidRDefault="00A40881" w:rsidP="00240D7F">
      <w:pPr>
        <w:spacing w:after="120" w:line="240" w:lineRule="auto"/>
      </w:pPr>
      <w:r>
        <w:rPr>
          <w:noProof/>
          <w:lang w:eastAsia="ru-RU"/>
        </w:rPr>
        <w:drawing>
          <wp:inline distT="0" distB="0" distL="0" distR="0">
            <wp:extent cx="4762500" cy="1476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30. Совокупность коммуникационных составляющих.jpg"/>
                    <pic:cNvPicPr/>
                  </pic:nvPicPr>
                  <pic:blipFill>
                    <a:blip r:embed="rId52">
                      <a:extLst>
                        <a:ext uri="{28A0092B-C50C-407E-A947-70E740481C1C}">
                          <a14:useLocalDpi xmlns:a14="http://schemas.microsoft.com/office/drawing/2010/main" val="0"/>
                        </a:ext>
                      </a:extLst>
                    </a:blip>
                    <a:stretch>
                      <a:fillRect/>
                    </a:stretch>
                  </pic:blipFill>
                  <pic:spPr>
                    <a:xfrm>
                      <a:off x="0" y="0"/>
                      <a:ext cx="4762500" cy="1476375"/>
                    </a:xfrm>
                    <a:prstGeom prst="rect">
                      <a:avLst/>
                    </a:prstGeom>
                  </pic:spPr>
                </pic:pic>
              </a:graphicData>
            </a:graphic>
          </wp:inline>
        </w:drawing>
      </w:r>
    </w:p>
    <w:p w:rsidR="00240D7F" w:rsidRDefault="00A40881" w:rsidP="00240D7F">
      <w:pPr>
        <w:spacing w:after="120" w:line="240" w:lineRule="auto"/>
      </w:pPr>
      <w:r>
        <w:t>Рис. 30</w:t>
      </w:r>
      <w:r w:rsidR="00240D7F">
        <w:t>. Совокупность коммуникационных составляющих</w:t>
      </w:r>
    </w:p>
    <w:p w:rsidR="007959C7" w:rsidRDefault="00A40881" w:rsidP="00A40881">
      <w:pPr>
        <w:spacing w:after="120" w:line="240" w:lineRule="auto"/>
      </w:pPr>
      <w:r>
        <w:t>Основные задачи менеджера по продукту: выбор целей рекламы, состав</w:t>
      </w:r>
      <w:r w:rsidR="00240D7F">
        <w:t>ление бюджета, проверка вариантов рекламы и контроль выполнения плана использования средств информации.</w:t>
      </w:r>
      <w:r>
        <w:t xml:space="preserve"> </w:t>
      </w:r>
      <w:r w:rsidRPr="00A40881">
        <w:t>Рассмотрим компанию, продающую компьютерную программу на диске (CD-ROM), предназнач</w:t>
      </w:r>
      <w:r>
        <w:t>енную для детей. Эта программа –</w:t>
      </w:r>
      <w:r w:rsidRPr="00A40881">
        <w:t xml:space="preserve"> комбинация игрового и учебного материала. В этом случае в группу лиц, принимающих решение о покупке диска или влияющих на него, могут входить сами дети, их родители, а также друзья или родственники, выбирающие ребенку подарок. Выбор первичной целевой аудитории в значительной степени зависит от: а) лица, сильнее всего влияющего на процесс принятия решения; б) от того, на кого вы можете, по вашему мнению, повлиять.</w:t>
      </w:r>
    </w:p>
    <w:p w:rsidR="00240D7F" w:rsidRDefault="007959C7" w:rsidP="007959C7">
      <w:pPr>
        <w:spacing w:after="0" w:line="240" w:lineRule="auto"/>
      </w:pPr>
      <w:r>
        <w:t>В</w:t>
      </w:r>
      <w:r w:rsidR="00240D7F">
        <w:t>лияние рекламы на объем продаж из</w:t>
      </w:r>
      <w:r>
        <w:t>мерить сложно, что объясняется двумя причинами:</w:t>
      </w:r>
    </w:p>
    <w:p w:rsidR="00240D7F" w:rsidRDefault="00240D7F" w:rsidP="007959C7">
      <w:pPr>
        <w:pStyle w:val="aa"/>
        <w:numPr>
          <w:ilvl w:val="0"/>
          <w:numId w:val="3"/>
        </w:numPr>
        <w:spacing w:after="120" w:line="240" w:lineRule="auto"/>
        <w:ind w:left="567" w:hanging="207"/>
      </w:pPr>
      <w:r>
        <w:t>Чтобы оказать воздействие, рекламе</w:t>
      </w:r>
      <w:r w:rsidR="007959C7">
        <w:t xml:space="preserve"> требуется некоторое время, про</w:t>
      </w:r>
      <w:r>
        <w:t>должительность которого может не совпадать с циклом планирования или с периодом, за который собираются данные по продажам.</w:t>
      </w:r>
    </w:p>
    <w:p w:rsidR="00240D7F" w:rsidRDefault="00240D7F" w:rsidP="007959C7">
      <w:pPr>
        <w:pStyle w:val="aa"/>
        <w:numPr>
          <w:ilvl w:val="0"/>
          <w:numId w:val="3"/>
        </w:numPr>
        <w:spacing w:after="120" w:line="240" w:lineRule="auto"/>
        <w:ind w:left="567" w:hanging="207"/>
      </w:pPr>
      <w:r>
        <w:t>Трудно отделить эффект рекламы от влияния других составляющих маркетинг-микса или от качества стратегии. Например, реклама может быть отличной, чего нельзя сказать о</w:t>
      </w:r>
      <w:r w:rsidR="007959C7">
        <w:t xml:space="preserve"> стратегии или цене, установленной на продукт.</w:t>
      </w:r>
    </w:p>
    <w:p w:rsidR="007959C7" w:rsidRDefault="00240D7F" w:rsidP="00240D7F">
      <w:pPr>
        <w:spacing w:after="120" w:line="240" w:lineRule="auto"/>
      </w:pPr>
      <w:r>
        <w:t>Существует принципиальное отличие между отношением к рекламе как к инвестициям и как к расходам. В первом случае ожидается, что со временем, порой очень продолжительным, инвестиции станут приносить доходы. Если рекламу считают затра</w:t>
      </w:r>
      <w:r w:rsidR="007959C7">
        <w:t>тами, рекламный бюджет часто со</w:t>
      </w:r>
      <w:r>
        <w:t>ставляют на квартал или финансовый год и так, чтобы выйти на целевое значение прибыли. И наоборот, фирмы, ориентирующиеся на маркетинг, рассматривают рекламу как долгосрочные инвестиции в свой бренд</w:t>
      </w:r>
      <w:r w:rsidR="007959C7">
        <w:t>.</w:t>
      </w:r>
    </w:p>
    <w:p w:rsidR="007959C7" w:rsidRDefault="00240D7F" w:rsidP="00240D7F">
      <w:pPr>
        <w:spacing w:after="120" w:line="240" w:lineRule="auto"/>
      </w:pPr>
      <w:r>
        <w:t>Составление бюджета на основе целей и</w:t>
      </w:r>
      <w:r w:rsidR="007959C7">
        <w:t xml:space="preserve"> задач — логически привлекатель</w:t>
      </w:r>
      <w:r>
        <w:t>ный подход.</w:t>
      </w:r>
      <w:r w:rsidR="007959C7">
        <w:t xml:space="preserve"> </w:t>
      </w:r>
      <w:r>
        <w:t xml:space="preserve">При таком подходе бюджет определяется целями, что в свою очередь приводит к показателям охвата и частоты применения рекламы, так как эти показатели часто в значительной степени зависят от размера выделенного бюджета, т.е. при их определении бюджет выступает как ограничение. </w:t>
      </w:r>
      <w:r w:rsidR="007959C7">
        <w:t>Пр</w:t>
      </w:r>
      <w:r>
        <w:t>и пр</w:t>
      </w:r>
      <w:r w:rsidR="007959C7">
        <w:t>именении метода составления бюд</w:t>
      </w:r>
      <w:r>
        <w:t>жета на основе процента объема продаж приходится действовать вопреки обычному причинно-следственному мышлению, при котором вы исходите из того, что реклама порождает продажи</w:t>
      </w:r>
      <w:r w:rsidR="007959C7">
        <w:t>. Однако на практике к мето</w:t>
      </w:r>
      <w:r>
        <w:t>ду составления бюджета на основе процента объема продаж чаще всего прибегают благодаря его удобству и большей безопасности по сравнению с подх</w:t>
      </w:r>
      <w:r w:rsidR="007959C7">
        <w:t>одами, требующими установления не</w:t>
      </w:r>
      <w:r>
        <w:t>традиционных уровней расходов на рекламу</w:t>
      </w:r>
      <w:r w:rsidR="007959C7">
        <w:t>.</w:t>
      </w:r>
    </w:p>
    <w:p w:rsidR="00240D7F" w:rsidRDefault="007959C7" w:rsidP="007959C7">
      <w:pPr>
        <w:spacing w:after="120" w:line="240" w:lineRule="auto"/>
      </w:pPr>
      <w:r>
        <w:t>С</w:t>
      </w:r>
      <w:r w:rsidR="00240D7F">
        <w:t>оотношени</w:t>
      </w:r>
      <w:r>
        <w:t>е</w:t>
      </w:r>
      <w:r w:rsidR="00240D7F">
        <w:t xml:space="preserve"> расходов на рекламу и объема продаж в </w:t>
      </w:r>
      <w:r>
        <w:t xml:space="preserve">различных </w:t>
      </w:r>
      <w:r w:rsidR="00240D7F">
        <w:t>отраслях</w:t>
      </w:r>
      <w:r>
        <w:t xml:space="preserve"> значительно колеблется. С</w:t>
      </w:r>
      <w:r w:rsidR="00240D7F">
        <w:t>амое высокое значение у кредитных брокеров (38%) и услуг здр</w:t>
      </w:r>
      <w:r>
        <w:t>авоохранения (33%), а самое низ</w:t>
      </w:r>
      <w:r w:rsidR="00240D7F">
        <w:t>кое — у нефтеочистительной отрасли</w:t>
      </w:r>
      <w:r>
        <w:t xml:space="preserve"> (0,1%) и оптовой торговли бакалейными продуктами (0,2%).</w:t>
      </w:r>
    </w:p>
    <w:p w:rsidR="007959C7" w:rsidRDefault="00240D7F" w:rsidP="00240D7F">
      <w:pPr>
        <w:spacing w:after="120" w:line="240" w:lineRule="auto"/>
      </w:pPr>
      <w:r>
        <w:t>При применении конкурентного паритета для определения объема продаж в расчете на процентный пункт доли рынка и, следовательно, для формирования бюджета на рекламу используются не абсолютные расходы на рекламу, а относительная их часть</w:t>
      </w:r>
      <w:r w:rsidR="007959C7">
        <w:t>.</w:t>
      </w:r>
    </w:p>
    <w:p w:rsidR="00240D7F" w:rsidRDefault="00240D7F" w:rsidP="00240D7F">
      <w:pPr>
        <w:spacing w:after="120" w:line="240" w:lineRule="auto"/>
      </w:pPr>
      <w:r>
        <w:lastRenderedPageBreak/>
        <w:t>Метод составления рекламного бюджета «от возможного» представляет предельный случай отношения к рекламе как к расходам на ведение бизнеса. В этом случае бюджет на рекламу выбирается таким, чтобы вместе с плановым объемом продаж, ценой и другими видами расходов результатом стали «приемлемые» доходы и уровень прибыли. К сожалению, если показатели бренда на рынке ухудшаются, у компании будет все меньше средств, которые она может себе позволить выделять на рекламную деятельность, хотя значение рекламы в таких условиях становится более важным, из-за чего возникает замкнутый круг: низкие результаты деятельности — меньше денег на рекламу</w:t>
      </w:r>
      <w:r w:rsidR="0050232E">
        <w:t xml:space="preserve"> – </w:t>
      </w:r>
      <w:r>
        <w:t>еще более низкие результаты, еще меньше денег на рекламу и т.</w:t>
      </w:r>
      <w:r w:rsidR="007959C7">
        <w:t>д.</w:t>
      </w:r>
    </w:p>
    <w:p w:rsidR="007959C7" w:rsidRDefault="00240D7F" w:rsidP="00240D7F">
      <w:pPr>
        <w:spacing w:after="120" w:line="240" w:lineRule="auto"/>
      </w:pPr>
      <w:r w:rsidRPr="007959C7">
        <w:rPr>
          <w:i/>
        </w:rPr>
        <w:t>Экспериментирование</w:t>
      </w:r>
      <w:r w:rsidR="007959C7" w:rsidRPr="007959C7">
        <w:rPr>
          <w:i/>
        </w:rPr>
        <w:t xml:space="preserve">. </w:t>
      </w:r>
      <w:r>
        <w:t xml:space="preserve">При таком подходе к формированию </w:t>
      </w:r>
      <w:r w:rsidR="007959C7">
        <w:t>рекламного бюджета менеджер про</w:t>
      </w:r>
      <w:r>
        <w:t>бует различные уровни расходов на рек</w:t>
      </w:r>
      <w:r w:rsidR="007959C7">
        <w:t xml:space="preserve">ламу, используя для этого либо </w:t>
      </w:r>
      <w:r>
        <w:t>разные регионы, либо более контролиру</w:t>
      </w:r>
      <w:r w:rsidR="007959C7">
        <w:t xml:space="preserve">емые ситуации, и отслеживает получаемые при этом результаты. </w:t>
      </w:r>
      <w:r>
        <w:t>Information Resources, Inc. использует систему изучения рынков, которую она называет BehaviorScan, для чего выбирается ряд географически разделенных рынков, где компания в магазинах розничной торговли устанавливает электронные устройства сканирования для отслеживания поведения покупателей, а также прокладывает «расщепленный кабель», представляющий из себя два разных телевизионных кабеля, которые вместе идут по городу, и при этом одна часть домов подключена к кабелю А, другая — к кабелю В, благодаря чему можно тестировать разные рекламные стратегии и ра</w:t>
      </w:r>
      <w:r w:rsidR="007959C7">
        <w:t>зные уровни рекламного бюджета.</w:t>
      </w:r>
    </w:p>
    <w:p w:rsidR="00240D7F" w:rsidRDefault="00240D7F" w:rsidP="00240D7F">
      <w:pPr>
        <w:spacing w:after="120" w:line="240" w:lineRule="auto"/>
      </w:pPr>
      <w:r>
        <w:t>Например, по одному кабелю, допустим, А, показывают больше рекламных роликов компании, чем по кабелю В. Данные о приобретении продуктов домохозяйствами, подключенными к кабелю А, покажут, привело ли дополнительное рекламное время к увеличению продаж или нет. Если говорить об Equal и внедрении их бренда, их бренд-менеджер опробовал два уровня затрат на рекламу — 3,8 млн</w:t>
      </w:r>
      <w:r w:rsidR="007959C7">
        <w:t>.</w:t>
      </w:r>
      <w:r>
        <w:t xml:space="preserve"> долл</w:t>
      </w:r>
      <w:r w:rsidR="007959C7">
        <w:t>.</w:t>
      </w:r>
      <w:r>
        <w:t>, и 5,7 млн</w:t>
      </w:r>
      <w:r w:rsidR="007959C7">
        <w:t>.</w:t>
      </w:r>
      <w:r>
        <w:t xml:space="preserve"> долл.</w:t>
      </w:r>
      <w:r w:rsidR="007959C7">
        <w:t xml:space="preserve"> </w:t>
      </w:r>
      <w:r>
        <w:t>Двадцать недель испытаний показали, что уровни приобретения продуктов Equal домохозяйствами, расположенными на двух линиях кабельного телевидения (кабели А и В), практически не отличаются, в связи с чем был принят меньший уровень финанси</w:t>
      </w:r>
      <w:r w:rsidR="007959C7">
        <w:t>рования рекламной деятельности.</w:t>
      </w:r>
    </w:p>
    <w:p w:rsidR="00DB7EB5" w:rsidRDefault="00240D7F" w:rsidP="00240D7F">
      <w:pPr>
        <w:spacing w:after="120" w:line="240" w:lineRule="auto"/>
      </w:pPr>
      <w:r>
        <w:rPr>
          <w:rFonts w:ascii="Calibri" w:hAnsi="Calibri" w:cs="Calibri"/>
        </w:rPr>
        <w:t>Планирование</w:t>
      </w:r>
      <w:r>
        <w:t xml:space="preserve"> </w:t>
      </w:r>
      <w:r>
        <w:rPr>
          <w:rFonts w:ascii="Calibri" w:hAnsi="Calibri" w:cs="Calibri"/>
        </w:rPr>
        <w:t>рабо</w:t>
      </w:r>
      <w:r>
        <w:t xml:space="preserve">ты со средствами </w:t>
      </w:r>
      <w:r w:rsidR="00DB7EB5">
        <w:t>распространения рекламы — само</w:t>
      </w:r>
      <w:r>
        <w:t>стоятельное направление работы, кот</w:t>
      </w:r>
      <w:r w:rsidR="00DB7EB5">
        <w:t>орым обычно занимаются специали</w:t>
      </w:r>
      <w:r>
        <w:t>зированные рекламные агентства. Ины</w:t>
      </w:r>
      <w:r w:rsidR="00DB7EB5">
        <w:t>ми словами, это планирование по</w:t>
      </w:r>
      <w:r>
        <w:t>ручается специалистам.</w:t>
      </w:r>
      <w:r w:rsidR="00DB7EB5">
        <w:t xml:space="preserve"> </w:t>
      </w:r>
      <w:r>
        <w:t>Основное предназначение плана использования средств распространения рекламы</w:t>
      </w:r>
      <w:r w:rsidR="0050232E">
        <w:t xml:space="preserve"> – </w:t>
      </w:r>
      <w:r>
        <w:t>определить где (в каких с</w:t>
      </w:r>
      <w:r w:rsidR="00DB7EB5">
        <w:t>редствах передачи: на ТВ, в жур</w:t>
      </w:r>
      <w:r>
        <w:t>налах, на радио, в Интернете) и когда (врем</w:t>
      </w:r>
      <w:r w:rsidR="00DB7EB5">
        <w:t>я года, суток и т.д.) будет раз</w:t>
      </w:r>
      <w:r>
        <w:t>мещена реклама.</w:t>
      </w:r>
    </w:p>
    <w:p w:rsidR="00240D7F" w:rsidRDefault="00240D7F" w:rsidP="00240D7F">
      <w:pPr>
        <w:spacing w:after="120" w:line="240" w:lineRule="auto"/>
      </w:pPr>
      <w:r>
        <w:t>Решение о том, где будет размещена реклама, учитывает три основных компонента: соответствие уровню целевой аудитории, контекстное соответствие, число повторений и скорость уст</w:t>
      </w:r>
      <w:r w:rsidR="00DB7EB5">
        <w:t>аревания рекламного сообщения.</w:t>
      </w:r>
    </w:p>
    <w:p w:rsidR="00DB7EB5" w:rsidRDefault="00DB7EB5" w:rsidP="00240D7F">
      <w:pPr>
        <w:spacing w:after="120" w:line="240" w:lineRule="auto"/>
      </w:pPr>
      <w:r>
        <w:t>Учитывая суммы, расходуемые на рекламу, порой можно только удивляться, насколько мало оцениваются результаты, достигнутые при помощи этих средств. М</w:t>
      </w:r>
      <w:r w:rsidR="00240D7F">
        <w:t>енеджеру по продукту полезно име</w:t>
      </w:r>
      <w:r>
        <w:t>ть собственный инструмент, помо</w:t>
      </w:r>
      <w:r w:rsidR="00240D7F">
        <w:t>гающий оценить эффективность испо</w:t>
      </w:r>
      <w:r>
        <w:t>льзования различных средств рас</w:t>
      </w:r>
      <w:r w:rsidR="00240D7F">
        <w:t>пространения рекламы</w:t>
      </w:r>
      <w:r>
        <w:t xml:space="preserve"> (рис. 31).</w:t>
      </w:r>
    </w:p>
    <w:p w:rsidR="00DB7EB5" w:rsidRDefault="00DB7EB5" w:rsidP="00240D7F">
      <w:pPr>
        <w:spacing w:after="120" w:line="240" w:lineRule="auto"/>
      </w:pPr>
      <w:r>
        <w:rPr>
          <w:noProof/>
          <w:lang w:eastAsia="ru-RU"/>
        </w:rPr>
        <w:drawing>
          <wp:inline distT="0" distB="0" distL="0" distR="0">
            <wp:extent cx="5238750" cy="1533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31. Форма оценки средств распространения рекламы.jpg"/>
                    <pic:cNvPicPr/>
                  </pic:nvPicPr>
                  <pic:blipFill>
                    <a:blip r:embed="rId53">
                      <a:extLst>
                        <a:ext uri="{28A0092B-C50C-407E-A947-70E740481C1C}">
                          <a14:useLocalDpi xmlns:a14="http://schemas.microsoft.com/office/drawing/2010/main" val="0"/>
                        </a:ext>
                      </a:extLst>
                    </a:blip>
                    <a:stretch>
                      <a:fillRect/>
                    </a:stretch>
                  </pic:blipFill>
                  <pic:spPr>
                    <a:xfrm>
                      <a:off x="0" y="0"/>
                      <a:ext cx="5238750" cy="1533525"/>
                    </a:xfrm>
                    <a:prstGeom prst="rect">
                      <a:avLst/>
                    </a:prstGeom>
                  </pic:spPr>
                </pic:pic>
              </a:graphicData>
            </a:graphic>
          </wp:inline>
        </w:drawing>
      </w:r>
    </w:p>
    <w:p w:rsidR="00240D7F" w:rsidRDefault="00DB7EB5" w:rsidP="00240D7F">
      <w:pPr>
        <w:spacing w:after="120" w:line="240" w:lineRule="auto"/>
      </w:pPr>
      <w:r>
        <w:t>Рис. 3</w:t>
      </w:r>
      <w:r w:rsidR="00240D7F">
        <w:t xml:space="preserve">1. Форма оценки средств распространения рекламы </w:t>
      </w:r>
    </w:p>
    <w:p w:rsidR="00DB7EB5" w:rsidRDefault="00DB7EB5" w:rsidP="00DB7EB5">
      <w:pPr>
        <w:pStyle w:val="3"/>
      </w:pPr>
      <w:r>
        <w:t>Глава. 12. Стимулирование продаж</w:t>
      </w:r>
    </w:p>
    <w:p w:rsidR="00DB7EB5" w:rsidRDefault="00240D7F" w:rsidP="00240D7F">
      <w:pPr>
        <w:spacing w:after="120" w:line="240" w:lineRule="auto"/>
      </w:pPr>
      <w:r>
        <w:t>Стимулирование продаж продукта</w:t>
      </w:r>
      <w:r w:rsidR="00DB7EB5">
        <w:t xml:space="preserve"> </w:t>
      </w:r>
      <w:r>
        <w:t>включает набор средств, предназначенных для активизации реакции потребителей в течение короткого периода времени</w:t>
      </w:r>
      <w:r w:rsidR="00DB7EB5">
        <w:t>.</w:t>
      </w:r>
      <w:r>
        <w:t xml:space="preserve"> </w:t>
      </w:r>
      <w:r w:rsidR="00DB7EB5">
        <w:t>Б</w:t>
      </w:r>
      <w:r w:rsidRPr="00DB7EB5">
        <w:rPr>
          <w:i/>
        </w:rPr>
        <w:t>о</w:t>
      </w:r>
      <w:r>
        <w:t xml:space="preserve">льшая часть усилий этого рода приходится на те части каналов дистрибьюции, которые непосредственно взаимодействуют с </w:t>
      </w:r>
      <w:r w:rsidR="00DB7EB5">
        <w:lastRenderedPageBreak/>
        <w:t>потребителями. В</w:t>
      </w:r>
      <w:r>
        <w:t xml:space="preserve"> области рекламы и стимулирования продаж происходит перераспределение выделяемых на эти направления средств: все большая доля приходится на продвижения, ориентированные на торговлю (на каналы дистрибьюции</w:t>
      </w:r>
      <w:r w:rsidR="00DB7EB5">
        <w:t>, рис. 32</w:t>
      </w:r>
      <w:r>
        <w:t>).</w:t>
      </w:r>
    </w:p>
    <w:p w:rsidR="00DB7EB5" w:rsidRDefault="00DB7EB5" w:rsidP="00240D7F">
      <w:pPr>
        <w:spacing w:after="120" w:line="240" w:lineRule="auto"/>
      </w:pPr>
      <w:r>
        <w:rPr>
          <w:noProof/>
          <w:lang w:eastAsia="ru-RU"/>
        </w:rPr>
        <w:drawing>
          <wp:inline distT="0" distB="0" distL="0" distR="0">
            <wp:extent cx="4762500" cy="990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32. Динамика изменения расходов на рекламу и стимулирование продаж, %.jpg"/>
                    <pic:cNvPicPr/>
                  </pic:nvPicPr>
                  <pic:blipFill>
                    <a:blip r:embed="rId54">
                      <a:extLst>
                        <a:ext uri="{28A0092B-C50C-407E-A947-70E740481C1C}">
                          <a14:useLocalDpi xmlns:a14="http://schemas.microsoft.com/office/drawing/2010/main" val="0"/>
                        </a:ext>
                      </a:extLst>
                    </a:blip>
                    <a:stretch>
                      <a:fillRect/>
                    </a:stretch>
                  </pic:blipFill>
                  <pic:spPr>
                    <a:xfrm>
                      <a:off x="0" y="0"/>
                      <a:ext cx="4762500" cy="990600"/>
                    </a:xfrm>
                    <a:prstGeom prst="rect">
                      <a:avLst/>
                    </a:prstGeom>
                  </pic:spPr>
                </pic:pic>
              </a:graphicData>
            </a:graphic>
          </wp:inline>
        </w:drawing>
      </w:r>
    </w:p>
    <w:p w:rsidR="00240D7F" w:rsidRDefault="00DB7EB5" w:rsidP="00240D7F">
      <w:pPr>
        <w:spacing w:after="120" w:line="240" w:lineRule="auto"/>
      </w:pPr>
      <w:r>
        <w:t>Рис. 3</w:t>
      </w:r>
      <w:r w:rsidR="00240D7F">
        <w:t xml:space="preserve">2. Динамика изменения расходов на </w:t>
      </w:r>
      <w:r>
        <w:t>рекламу и стимулирование продаж</w:t>
      </w:r>
      <w:r w:rsidR="00240D7F">
        <w:t>, %</w:t>
      </w:r>
    </w:p>
    <w:p w:rsidR="00240D7F" w:rsidRDefault="00DB7EB5" w:rsidP="00240D7F">
      <w:pPr>
        <w:spacing w:after="120" w:line="240" w:lineRule="auto"/>
      </w:pPr>
      <w:r>
        <w:t>С</w:t>
      </w:r>
      <w:r w:rsidR="00240D7F">
        <w:t>тимулирование продаж можно разд</w:t>
      </w:r>
      <w:r>
        <w:t>елить на три основные категории: с</w:t>
      </w:r>
      <w:r w:rsidR="00240D7F">
        <w:t>тиму</w:t>
      </w:r>
      <w:r>
        <w:t>лирование конечного потребителя, с</w:t>
      </w:r>
      <w:r w:rsidR="00240D7F">
        <w:t>тимулирование производителем каналов дистри</w:t>
      </w:r>
      <w:r>
        <w:t>бьюции или торговых организаций, с</w:t>
      </w:r>
      <w:r w:rsidR="00240D7F">
        <w:t>тимулирование продаж каналами и</w:t>
      </w:r>
      <w:r>
        <w:t>ли стимулирование продаж розничной торговлей.</w:t>
      </w:r>
    </w:p>
    <w:p w:rsidR="00DF0296" w:rsidRDefault="00240D7F" w:rsidP="00240D7F">
      <w:pPr>
        <w:spacing w:after="120" w:line="240" w:lineRule="auto"/>
      </w:pPr>
      <w:r>
        <w:t>Цели стимулирования продаж и программы по их достижению по своей природе могут быть наступательными или оборонительными. Предельным вариантом</w:t>
      </w:r>
      <w:r w:rsidR="00DB7EB5">
        <w:t xml:space="preserve"> становится ситуа</w:t>
      </w:r>
      <w:r>
        <w:t>ция, когда каналы (в частности, Wal-Mart) занимают настолько мощную позицию на рынке, что начинают диктовать свои условия, касающиеся спроса и графика проведения кампаний стимулирования, проводимых их поставщиками</w:t>
      </w:r>
      <w:r w:rsidR="00DF0296">
        <w:t>.</w:t>
      </w:r>
    </w:p>
    <w:p w:rsidR="00240D7F" w:rsidRDefault="00DF0296" w:rsidP="00240D7F">
      <w:pPr>
        <w:spacing w:after="120" w:line="240" w:lineRule="auto"/>
      </w:pPr>
      <w:r w:rsidRPr="00DF0296">
        <w:rPr>
          <w:i/>
        </w:rPr>
        <w:t xml:space="preserve">Цели стимулирования продаж. </w:t>
      </w:r>
      <w:r>
        <w:t>Ч</w:t>
      </w:r>
      <w:r w:rsidR="00240D7F">
        <w:t>а</w:t>
      </w:r>
      <w:r>
        <w:t>сто</w:t>
      </w:r>
      <w:r w:rsidR="00240D7F">
        <w:t xml:space="preserve"> в качестве краткосрочной цели стимулирования потребителей становится повышение числа трансакций (продаж) за короткий период времени. Зада</w:t>
      </w:r>
      <w:r w:rsidR="002F4EE7">
        <w:t>чу обычно формулируют конкретно. Так, например,</w:t>
      </w:r>
      <w:bookmarkStart w:id="0" w:name="_GoBack"/>
      <w:bookmarkEnd w:id="0"/>
      <w:r w:rsidR="00240D7F">
        <w:t xml:space="preserve"> «За март — апрель повысить объем продаж на 20%»</w:t>
      </w:r>
      <w:r>
        <w:t xml:space="preserve">. </w:t>
      </w:r>
      <w:r w:rsidR="00240D7F">
        <w:t>Цели стимулирования организаций тор</w:t>
      </w:r>
      <w:r>
        <w:t>говли можно разделить на три ос</w:t>
      </w:r>
      <w:r w:rsidR="00240D7F">
        <w:t>новные категории (</w:t>
      </w:r>
      <w:r>
        <w:t>рис. 33</w:t>
      </w:r>
      <w:r w:rsidR="00240D7F">
        <w:t>). Цели первой заключаются в том, чтобы с помощью финансовых стимулов убеди</w:t>
      </w:r>
      <w:r>
        <w:t>ть торговые организации приобре</w:t>
      </w:r>
      <w:r w:rsidR="00240D7F">
        <w:t>тать или запасать продукт в больших количествах. Одна из версий этого варианта, помогающая согласовать цели обеих сторон, — заплатить каналу исходя из объема продаж конечным потребителям, измеряемог</w:t>
      </w:r>
      <w:r>
        <w:t>о на основе данных сканирования</w:t>
      </w:r>
      <w:r w:rsidR="00240D7F">
        <w:t>. Цели второй направлены на усиление поддержки продукта организ</w:t>
      </w:r>
      <w:r>
        <w:t>ацией торговли, чтобы такая под</w:t>
      </w:r>
      <w:r w:rsidR="00240D7F">
        <w:t>держка не ограничивалась накоплением этого про</w:t>
      </w:r>
      <w:r>
        <w:t>дукта в запасе, а допол</w:t>
      </w:r>
      <w:r w:rsidR="00240D7F">
        <w:t>нялась различными скидками и прямыми стимулами. Наконец, к третьей категории целей относится формирование взаимоотношений, примером чего можно привести предоставление каналу дополнительного объема продукта без каких-либо особых усло</w:t>
      </w:r>
      <w:r>
        <w:t>вий.</w:t>
      </w:r>
    </w:p>
    <w:p w:rsidR="00DF0296" w:rsidRDefault="00DF0296" w:rsidP="00240D7F">
      <w:pPr>
        <w:spacing w:after="120" w:line="240" w:lineRule="auto"/>
      </w:pPr>
      <w:r>
        <w:rPr>
          <w:noProof/>
          <w:lang w:eastAsia="ru-RU"/>
        </w:rPr>
        <w:drawing>
          <wp:inline distT="0" distB="0" distL="0" distR="0">
            <wp:extent cx="4762500" cy="2305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33. Цели стимулирования организаций торговли.jpg"/>
                    <pic:cNvPicPr/>
                  </pic:nvPicPr>
                  <pic:blipFill>
                    <a:blip r:embed="rId55">
                      <a:extLst>
                        <a:ext uri="{28A0092B-C50C-407E-A947-70E740481C1C}">
                          <a14:useLocalDpi xmlns:a14="http://schemas.microsoft.com/office/drawing/2010/main" val="0"/>
                        </a:ext>
                      </a:extLst>
                    </a:blip>
                    <a:stretch>
                      <a:fillRect/>
                    </a:stretch>
                  </pic:blipFill>
                  <pic:spPr>
                    <a:xfrm>
                      <a:off x="0" y="0"/>
                      <a:ext cx="4762500" cy="2305050"/>
                    </a:xfrm>
                    <a:prstGeom prst="rect">
                      <a:avLst/>
                    </a:prstGeom>
                  </pic:spPr>
                </pic:pic>
              </a:graphicData>
            </a:graphic>
          </wp:inline>
        </w:drawing>
      </w:r>
    </w:p>
    <w:p w:rsidR="00240D7F" w:rsidRDefault="00DF0296" w:rsidP="00240D7F">
      <w:pPr>
        <w:spacing w:after="120" w:line="240" w:lineRule="auto"/>
      </w:pPr>
      <w:r>
        <w:t>Рис. 33</w:t>
      </w:r>
      <w:r w:rsidR="00240D7F">
        <w:t>. Цели стимулирования организаций торговли</w:t>
      </w:r>
    </w:p>
    <w:p w:rsidR="00240D7F" w:rsidRDefault="00DF0296" w:rsidP="00240D7F">
      <w:pPr>
        <w:spacing w:after="120" w:line="240" w:lineRule="auto"/>
      </w:pPr>
      <w:r>
        <w:t>Часто стимули</w:t>
      </w:r>
      <w:r w:rsidR="00240D7F">
        <w:t>рование продаж фактически осуществляется по требованию участников каналов дистрибьюции</w:t>
      </w:r>
      <w:r>
        <w:t xml:space="preserve"> (т.е. менеджер по продукту дале</w:t>
      </w:r>
      <w:r w:rsidR="00240D7F">
        <w:t xml:space="preserve">ко не всегда сам принимает решение </w:t>
      </w:r>
      <w:r>
        <w:t>о необходимости такой кампании).</w:t>
      </w:r>
    </w:p>
    <w:p w:rsidR="00DF0296" w:rsidRDefault="00240D7F" w:rsidP="00240D7F">
      <w:pPr>
        <w:spacing w:after="120" w:line="240" w:lineRule="auto"/>
      </w:pPr>
      <w:r>
        <w:t>Распределение средств между рекламой и пр</w:t>
      </w:r>
      <w:r w:rsidR="00DF0296">
        <w:t>ограммами стимулирования продаж</w:t>
      </w:r>
      <w:r>
        <w:t xml:space="preserve"> зависит от ряда факторов. Во-первых, большое значение имеет общий объем имеющихся у компании ресурсов (бюджет). Если объем рекламы меньше пороговой величины, деньги фактически оказываются затраченными напрасно. В таких случаях финансирование мероприятий по стимулированию продаж </w:t>
      </w:r>
      <w:r>
        <w:lastRenderedPageBreak/>
        <w:t>оказывает более сильное воздействие на рынок, чем их расходование на рекламную деятельность.</w:t>
      </w:r>
      <w:r w:rsidR="00DF0296">
        <w:t xml:space="preserve"> </w:t>
      </w:r>
      <w:r>
        <w:t>Во-вторых, на распределение маркетинговых средств влияют факторы, связанные с потребителями.</w:t>
      </w:r>
      <w:r w:rsidR="00DF0296">
        <w:t xml:space="preserve"> Если средства, выде</w:t>
      </w:r>
      <w:r>
        <w:t>ленные на стимулирование продаж, расходуются на продукт или услугу с высоким уровнем лояльности потребите</w:t>
      </w:r>
      <w:r w:rsidR="00DF0296">
        <w:t>лей, то в первую очередь выигры</w:t>
      </w:r>
      <w:r>
        <w:t>вают от этого уже имеющиеся потребители.</w:t>
      </w:r>
      <w:r w:rsidR="00DF0296">
        <w:t xml:space="preserve"> Т</w:t>
      </w:r>
      <w:r>
        <w:t>акой подход — не самый</w:t>
      </w:r>
      <w:r w:rsidR="00DF0296">
        <w:t xml:space="preserve"> </w:t>
      </w:r>
      <w:r>
        <w:t>лучший</w:t>
      </w:r>
      <w:r w:rsidR="00DF0296">
        <w:t>.</w:t>
      </w:r>
    </w:p>
    <w:p w:rsidR="00240D7F" w:rsidRDefault="00240D7F" w:rsidP="00240D7F">
      <w:pPr>
        <w:spacing w:after="120" w:line="240" w:lineRule="auto"/>
      </w:pPr>
      <w:r>
        <w:t>Если лояльность потребителей не высока, пр</w:t>
      </w:r>
      <w:r w:rsidR="00DF0296">
        <w:t>и наличии таких средств у менед</w:t>
      </w:r>
      <w:r>
        <w:t>жера может появиться возможность прив</w:t>
      </w:r>
      <w:r w:rsidR="00DF0296">
        <w:t>лечь к своему продукту тех поку</w:t>
      </w:r>
      <w:r>
        <w:t>пателей, которые легко переходят от бренда к бренду, проведя для этого обычную кампанию продвижения. Однако может оказаться, что частыми ценовыми мероприятиями по стимулированию продаж мене</w:t>
      </w:r>
      <w:r w:rsidR="00DF0296">
        <w:t>джер сам по</w:t>
      </w:r>
      <w:r>
        <w:t>рождает нелояльных потребителей, из-за чего ему удается лишь на время привлеч</w:t>
      </w:r>
      <w:r w:rsidR="00DF0296">
        <w:t>ь небольшое число потребителей.</w:t>
      </w:r>
    </w:p>
    <w:p w:rsidR="00240D7F" w:rsidRDefault="00240D7F" w:rsidP="00240D7F">
      <w:pPr>
        <w:spacing w:after="120" w:line="240" w:lineRule="auto"/>
      </w:pPr>
      <w:r>
        <w:t>Второй значимый аспект поведения потребителей — тип принимаемых ими решений. Если продукт сложный и поэтому для его оценки требуется обработка значительного объема инфор</w:t>
      </w:r>
      <w:r w:rsidR="00DF0296">
        <w:t>мации, большую часть маркетинго</w:t>
      </w:r>
      <w:r>
        <w:t xml:space="preserve">вого бюджета обычно целесообразно </w:t>
      </w:r>
      <w:r w:rsidR="00DF0296">
        <w:t>потратить именно на рекламу, по</w:t>
      </w:r>
      <w:r>
        <w:t>скольку — как коммуникационное средство — она лучше стимулирования. И наоборот, большую часть средств следует направлять на стимулирование продаж, если речь идет об известных продуктовых категориях, решения по которым принимаются регулярно, и поэтому обрабатывать большие объемы инфо</w:t>
      </w:r>
      <w:r w:rsidR="00DF0296">
        <w:t>рмации о продукте не приходится.</w:t>
      </w:r>
    </w:p>
    <w:p w:rsidR="00240D7F" w:rsidRDefault="00DF0296" w:rsidP="00240D7F">
      <w:pPr>
        <w:spacing w:after="120" w:line="240" w:lineRule="auto"/>
      </w:pPr>
      <w:r>
        <w:t>М</w:t>
      </w:r>
      <w:r w:rsidR="00240D7F">
        <w:t>енеджер по продукту должен попытаться численно определить результативность (т.е. увеличение продаж и прибыли) разных приемов продвижения и выбр</w:t>
      </w:r>
      <w:r>
        <w:t>ать из них наиболее эффективные. Б</w:t>
      </w:r>
      <w:r w:rsidR="00240D7F">
        <w:t>ольшую часть видов стимулирования потребителей можно разделить на пят</w:t>
      </w:r>
      <w:r>
        <w:t>ь основных категорий (рис. 34</w:t>
      </w:r>
      <w:r w:rsidR="00240D7F">
        <w:t>).</w:t>
      </w:r>
    </w:p>
    <w:p w:rsidR="00DF0296" w:rsidRDefault="00DF0296" w:rsidP="00240D7F">
      <w:pPr>
        <w:spacing w:after="120" w:line="240" w:lineRule="auto"/>
      </w:pPr>
      <w:r>
        <w:rPr>
          <w:noProof/>
          <w:lang w:eastAsia="ru-RU"/>
        </w:rPr>
        <w:drawing>
          <wp:inline distT="0" distB="0" distL="0" distR="0">
            <wp:extent cx="4762500" cy="39338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34. Виды стимулирования конечных потребителей.jpg"/>
                    <pic:cNvPicPr/>
                  </pic:nvPicPr>
                  <pic:blipFill>
                    <a:blip r:embed="rId56">
                      <a:extLst>
                        <a:ext uri="{28A0092B-C50C-407E-A947-70E740481C1C}">
                          <a14:useLocalDpi xmlns:a14="http://schemas.microsoft.com/office/drawing/2010/main" val="0"/>
                        </a:ext>
                      </a:extLst>
                    </a:blip>
                    <a:stretch>
                      <a:fillRect/>
                    </a:stretch>
                  </pic:blipFill>
                  <pic:spPr>
                    <a:xfrm>
                      <a:off x="0" y="0"/>
                      <a:ext cx="4762500" cy="3933825"/>
                    </a:xfrm>
                    <a:prstGeom prst="rect">
                      <a:avLst/>
                    </a:prstGeom>
                  </pic:spPr>
                </pic:pic>
              </a:graphicData>
            </a:graphic>
          </wp:inline>
        </w:drawing>
      </w:r>
    </w:p>
    <w:p w:rsidR="00240D7F" w:rsidRDefault="00DF0296" w:rsidP="00240D7F">
      <w:pPr>
        <w:spacing w:after="120" w:line="240" w:lineRule="auto"/>
      </w:pPr>
      <w:r>
        <w:t>Рис. 34</w:t>
      </w:r>
      <w:r w:rsidR="00240D7F">
        <w:t>. Виды стимулирования конечных потребителей</w:t>
      </w:r>
    </w:p>
    <w:p w:rsidR="00646478" w:rsidRDefault="00240D7F" w:rsidP="00240D7F">
      <w:pPr>
        <w:spacing w:after="120" w:line="240" w:lineRule="auto"/>
      </w:pPr>
      <w:r>
        <w:t>Самый простой подход к оценке эффек</w:t>
      </w:r>
      <w:r w:rsidR="00646478">
        <w:t>тивности стимулирования потреби</w:t>
      </w:r>
      <w:r>
        <w:t>теля — проанализировать рост экономических показателей (объем продаж, доля рынка, прибыль) за время проведения кампании стимулирования.</w:t>
      </w:r>
      <w:r w:rsidR="00646478">
        <w:t xml:space="preserve"> </w:t>
      </w:r>
      <w:r>
        <w:t>Как и при оценке эффективности рекламы, стандартным подходом к измерению влияния стимулирования продаж являются трекинговые исследования</w:t>
      </w:r>
      <w:r w:rsidR="00646478">
        <w:t xml:space="preserve"> (рис. 35)</w:t>
      </w:r>
      <w:r>
        <w:t>.</w:t>
      </w:r>
    </w:p>
    <w:p w:rsidR="00646478" w:rsidRDefault="00646478" w:rsidP="00240D7F">
      <w:pPr>
        <w:spacing w:after="120" w:line="240" w:lineRule="auto"/>
      </w:pPr>
      <w:r>
        <w:rPr>
          <w:noProof/>
          <w:lang w:eastAsia="ru-RU"/>
        </w:rPr>
        <w:lastRenderedPageBreak/>
        <w:drawing>
          <wp:inline distT="0" distB="0" distL="0" distR="0">
            <wp:extent cx="3810000" cy="2628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35. Оценка стимулирования продаж, трекинговое исследование.jpg"/>
                    <pic:cNvPicPr/>
                  </pic:nvPicPr>
                  <pic:blipFill>
                    <a:blip r:embed="rId57">
                      <a:extLst>
                        <a:ext uri="{28A0092B-C50C-407E-A947-70E740481C1C}">
                          <a14:useLocalDpi xmlns:a14="http://schemas.microsoft.com/office/drawing/2010/main" val="0"/>
                        </a:ext>
                      </a:extLst>
                    </a:blip>
                    <a:stretch>
                      <a:fillRect/>
                    </a:stretch>
                  </pic:blipFill>
                  <pic:spPr>
                    <a:xfrm>
                      <a:off x="0" y="0"/>
                      <a:ext cx="3810000" cy="2628900"/>
                    </a:xfrm>
                    <a:prstGeom prst="rect">
                      <a:avLst/>
                    </a:prstGeom>
                  </pic:spPr>
                </pic:pic>
              </a:graphicData>
            </a:graphic>
          </wp:inline>
        </w:drawing>
      </w:r>
    </w:p>
    <w:p w:rsidR="00646478" w:rsidRDefault="00646478" w:rsidP="00240D7F">
      <w:pPr>
        <w:spacing w:after="120" w:line="240" w:lineRule="auto"/>
      </w:pPr>
      <w:r>
        <w:t>Рис. 35</w:t>
      </w:r>
      <w:r w:rsidRPr="00646478">
        <w:t>. Оценка стимулирования продаж: трекинговое исследование</w:t>
      </w:r>
    </w:p>
    <w:p w:rsidR="00646478" w:rsidRDefault="00240D7F" w:rsidP="00240D7F">
      <w:pPr>
        <w:spacing w:after="120" w:line="240" w:lineRule="auto"/>
      </w:pPr>
      <w:r>
        <w:t>Увеличение объема продаж может быть компенсировано снижением, — на графике представлено заштрихованной областью над точкой В, — что объясняется, вполне вероятно, тем, что за время кампании потребители создали у себя дома достаточные запасы данного продукта и поэтому в ближайшее время им не нужно совершать повторные покупки.</w:t>
      </w:r>
      <w:r w:rsidR="00646478">
        <w:t xml:space="preserve"> Часто после завершения кампании доходность вскоре возвращается к обычной и никаких устойчивых эффектов, сохраняющихся длительное время, не происходит. Е</w:t>
      </w:r>
      <w:r>
        <w:t>сли</w:t>
      </w:r>
      <w:r w:rsidR="00646478">
        <w:t xml:space="preserve"> же</w:t>
      </w:r>
      <w:r>
        <w:t xml:space="preserve"> стимулирование в первую очередь отрицательно сказывается на текущем объеме продаж (происходит каннибализация), это ставит под угрозу и прибыль</w:t>
      </w:r>
      <w:r w:rsidR="00646478">
        <w:t>.</w:t>
      </w:r>
    </w:p>
    <w:p w:rsidR="00646478" w:rsidRDefault="00240D7F" w:rsidP="00240D7F">
      <w:pPr>
        <w:spacing w:after="120" w:line="240" w:lineRule="auto"/>
      </w:pPr>
      <w:r>
        <w:t xml:space="preserve">Одним из основных факторов, влияющих на эффективность стимулирования продаж, </w:t>
      </w:r>
      <w:r w:rsidR="00646478">
        <w:t>является простота создания запа</w:t>
      </w:r>
      <w:r>
        <w:t>са данного продукта. Так, например, скоропортящиеся продукты питания и услуги (например, места в самолетах) хранить нельзя, а вот бумажные полотенца — можно</w:t>
      </w:r>
      <w:r w:rsidR="00646478">
        <w:t>.</w:t>
      </w:r>
    </w:p>
    <w:p w:rsidR="00646478" w:rsidRDefault="00240D7F" w:rsidP="00240D7F">
      <w:pPr>
        <w:spacing w:after="120" w:line="240" w:lineRule="auto"/>
      </w:pPr>
      <w:r>
        <w:t>Стимулирование продаж порождает</w:t>
      </w:r>
      <w:r w:rsidR="00646478">
        <w:t xml:space="preserve"> два важных долгосрочных эффекта</w:t>
      </w:r>
      <w:r>
        <w:t xml:space="preserve">. Первый связан с его влиянием на восприятие потребителями бренда. Бренды, которые покупают во время </w:t>
      </w:r>
      <w:r w:rsidR="00646478">
        <w:t>кампании продвижения, могут счи</w:t>
      </w:r>
      <w:r>
        <w:t>таться относительно низкого качества</w:t>
      </w:r>
      <w:r w:rsidR="00646478">
        <w:t>. Во-вторых, потребители могут не торо</w:t>
      </w:r>
      <w:r>
        <w:t>питься с очередной покупкой, ожидая следующей кампании продвижения.</w:t>
      </w:r>
    </w:p>
    <w:p w:rsidR="00646478" w:rsidRDefault="00240D7F" w:rsidP="00240D7F">
      <w:pPr>
        <w:spacing w:after="120" w:line="240" w:lineRule="auto"/>
      </w:pPr>
      <w:r>
        <w:t>Большинство рынков по свое</w:t>
      </w:r>
      <w:r w:rsidR="00646478">
        <w:t>й природе являются олигополисти</w:t>
      </w:r>
      <w:r>
        <w:t>ческими, поэтому при принятии реше</w:t>
      </w:r>
      <w:r w:rsidR="00646478">
        <w:t>ний о проведении кампаний стиму</w:t>
      </w:r>
      <w:r>
        <w:t>лирования следует учитыват</w:t>
      </w:r>
      <w:r w:rsidR="00646478">
        <w:t xml:space="preserve">ь вероятную реакцию конкурентов. </w:t>
      </w:r>
      <w:r>
        <w:t>Расходы на стимулирование продаж — еще один пример проблемы, возникающей при принятии решений, которая в теор</w:t>
      </w:r>
      <w:r w:rsidR="00646478">
        <w:t>ии игр известна как «дилемма заключенного»</w:t>
      </w:r>
      <w:r w:rsidR="00646478" w:rsidRPr="00646478">
        <w:t xml:space="preserve"> (</w:t>
      </w:r>
      <w:r w:rsidR="00646478">
        <w:t xml:space="preserve">подробнее см. </w:t>
      </w:r>
      <w:hyperlink r:id="rId58" w:history="1">
        <w:r w:rsidR="00646478" w:rsidRPr="00646478">
          <w:rPr>
            <w:rStyle w:val="a5"/>
          </w:rPr>
          <w:t>Стратегия ценообразования олигополий и дилемма заключенного</w:t>
        </w:r>
      </w:hyperlink>
      <w:r w:rsidR="00646478">
        <w:t>).</w:t>
      </w:r>
    </w:p>
    <w:p w:rsidR="00646478" w:rsidRDefault="00240D7F" w:rsidP="00240D7F">
      <w:pPr>
        <w:spacing w:after="120" w:line="240" w:lineRule="auto"/>
      </w:pPr>
      <w:r>
        <w:t xml:space="preserve">Если оценивать стимулирование как механизм увеличения прибыли, результаты кампаний продвижения, предназначенных для организаций торговли, часто оказываются не теми, на которые рассчитывали </w:t>
      </w:r>
      <w:r w:rsidR="00646478">
        <w:t>руководители. Согласно оценкам,</w:t>
      </w:r>
      <w:r>
        <w:t xml:space="preserve"> только 16% кампаний стимулирования поставщиками, ориентированных на супермаркеты, оказались рентабельны.</w:t>
      </w:r>
    </w:p>
    <w:p w:rsidR="00240D7F" w:rsidRDefault="00646478" w:rsidP="00240D7F">
      <w:pPr>
        <w:spacing w:after="120" w:line="240" w:lineRule="auto"/>
      </w:pPr>
      <w:r>
        <w:t>Стимулы организаций торговли, как правило, не «доходят» до конечного потребителя, т.е. ритейлеры гораздо меньше делятся с потребителями деньгами, сэкономленными в результате проведения производителем кампании, чем на это рассчитывали производители. Во время проведения производителем кампании стимулирования ритейлеры нередко стараются создать у себя большие запасы продвигае</w:t>
      </w:r>
      <w:r w:rsidR="00240D7F">
        <w:t>мого продукта — на будущее, из-за чего кампания стимулирования в конце концов становится для производителя невыг</w:t>
      </w:r>
      <w:r>
        <w:t>одной.</w:t>
      </w:r>
    </w:p>
    <w:p w:rsidR="00115AE5" w:rsidRDefault="00115AE5" w:rsidP="00115AE5">
      <w:pPr>
        <w:pStyle w:val="3"/>
      </w:pPr>
      <w:r>
        <w:t>Глава. 13. Управление каналами поставок</w:t>
      </w:r>
    </w:p>
    <w:p w:rsidR="00115AE5" w:rsidRDefault="00240D7F" w:rsidP="00240D7F">
      <w:pPr>
        <w:spacing w:after="120" w:line="240" w:lineRule="auto"/>
      </w:pPr>
      <w:r>
        <w:t>Выбор каналов часто рассматривают как процесс, в ходе которого надо последовательно принять два реш</w:t>
      </w:r>
      <w:r w:rsidR="00115AE5">
        <w:t>ения</w:t>
      </w:r>
      <w:r>
        <w:t>. Сначала менеджер по продукту решает, какого рода контакт</w:t>
      </w:r>
      <w:r w:rsidR="00115AE5">
        <w:t xml:space="preserve"> с потребителем ему нужен — пря</w:t>
      </w:r>
      <w:r>
        <w:t>мой или непрямой. Затем он должен в</w:t>
      </w:r>
      <w:r w:rsidR="00115AE5">
        <w:t>ыбрать конкретные каналы (напри</w:t>
      </w:r>
      <w:r>
        <w:t>мер, торговых пр</w:t>
      </w:r>
      <w:r w:rsidR="00115AE5">
        <w:t xml:space="preserve">едставителей или дистрибьюторов). </w:t>
      </w:r>
      <w:r>
        <w:t xml:space="preserve">Еще один фактор, который следует учитывать при выборе канала, — уровень готовности потенциальных посредников к сотрудничеству. Если участники канала </w:t>
      </w:r>
      <w:r>
        <w:lastRenderedPageBreak/>
        <w:t>занимаются продажей нескольких продуктов, то, чтобы они продавали именно ваш товар, их необходимо заинтересовать</w:t>
      </w:r>
      <w:r w:rsidR="00115AE5">
        <w:t xml:space="preserve"> (см. также </w:t>
      </w:r>
      <w:hyperlink r:id="rId59" w:history="1">
        <w:r w:rsidR="00115AE5" w:rsidRPr="00115AE5">
          <w:rPr>
            <w:rStyle w:val="a5"/>
          </w:rPr>
          <w:t>Джулиан Дент. Все о дистрибуции. Управление каналами продаж</w:t>
        </w:r>
      </w:hyperlink>
      <w:r w:rsidR="00115AE5">
        <w:t>)</w:t>
      </w:r>
      <w:r>
        <w:t>.</w:t>
      </w:r>
    </w:p>
    <w:p w:rsidR="00240D7F" w:rsidRDefault="00240D7F" w:rsidP="00240D7F">
      <w:pPr>
        <w:spacing w:after="120" w:line="240" w:lineRule="auto"/>
      </w:pPr>
      <w:r>
        <w:t>В качестве основных непрямых каналов выступают торговые представители компании-про</w:t>
      </w:r>
      <w:r w:rsidR="00115AE5">
        <w:t>изводителя, оптовики и ритейлеры.</w:t>
      </w:r>
    </w:p>
    <w:p w:rsidR="00240D7F" w:rsidRDefault="00240D7F" w:rsidP="00115AE5">
      <w:pPr>
        <w:spacing w:after="120" w:line="240" w:lineRule="auto"/>
      </w:pPr>
      <w:r>
        <w:t>Систему дистрибьюции можно рассматривать как цепь</w:t>
      </w:r>
      <w:r w:rsidR="00115AE5">
        <w:t xml:space="preserve"> добавления ценно</w:t>
      </w:r>
      <w:r>
        <w:t>сти</w:t>
      </w:r>
      <w:r w:rsidR="00115AE5">
        <w:t xml:space="preserve"> (рис. 36). Посредники на свободном рынке смогут выжить только в том случае, если они повышают ценность продукта, за что они получают маржу прибыли. Если таких услуг посредник не предоставляет, экономического обоснования включения его в канал нет.</w:t>
      </w:r>
    </w:p>
    <w:p w:rsidR="00115AE5" w:rsidRDefault="00115AE5" w:rsidP="00115AE5">
      <w:pPr>
        <w:spacing w:after="120" w:line="240" w:lineRule="auto"/>
      </w:pPr>
      <w:r>
        <w:rPr>
          <w:noProof/>
          <w:lang w:eastAsia="ru-RU"/>
        </w:rPr>
        <w:drawing>
          <wp:inline distT="0" distB="0" distL="0" distR="0">
            <wp:extent cx="4762500" cy="3905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36. Цепь дистрибьюции, в которой происходит повышение ценности продукта.jpg"/>
                    <pic:cNvPicPr/>
                  </pic:nvPicPr>
                  <pic:blipFill>
                    <a:blip r:embed="rId60">
                      <a:extLst>
                        <a:ext uri="{28A0092B-C50C-407E-A947-70E740481C1C}">
                          <a14:useLocalDpi xmlns:a14="http://schemas.microsoft.com/office/drawing/2010/main" val="0"/>
                        </a:ext>
                      </a:extLst>
                    </a:blip>
                    <a:stretch>
                      <a:fillRect/>
                    </a:stretch>
                  </pic:blipFill>
                  <pic:spPr>
                    <a:xfrm>
                      <a:off x="0" y="0"/>
                      <a:ext cx="4762500" cy="390525"/>
                    </a:xfrm>
                    <a:prstGeom prst="rect">
                      <a:avLst/>
                    </a:prstGeom>
                  </pic:spPr>
                </pic:pic>
              </a:graphicData>
            </a:graphic>
          </wp:inline>
        </w:drawing>
      </w:r>
    </w:p>
    <w:p w:rsidR="00240D7F" w:rsidRDefault="00240D7F" w:rsidP="00240D7F">
      <w:pPr>
        <w:spacing w:after="120" w:line="240" w:lineRule="auto"/>
      </w:pPr>
      <w:r>
        <w:t>Р</w:t>
      </w:r>
      <w:r w:rsidR="00115AE5">
        <w:t xml:space="preserve">ис. </w:t>
      </w:r>
      <w:r>
        <w:t>3</w:t>
      </w:r>
      <w:r w:rsidR="00115AE5">
        <w:t>6</w:t>
      </w:r>
      <w:r>
        <w:t>. Цепь дистрибьюции, в которой происходит повышение ценности продукта</w:t>
      </w:r>
    </w:p>
    <w:p w:rsidR="00240D7F" w:rsidRDefault="00240D7F" w:rsidP="00240D7F">
      <w:pPr>
        <w:spacing w:after="120" w:line="240" w:lineRule="auto"/>
      </w:pPr>
      <w:r>
        <w:t>Почему нельзя выбирать сразу все возможные каналы и одновременно использовать их? Это объясняется двумя очевидными причинами — затратами и вероятностью возникнов</w:t>
      </w:r>
      <w:r w:rsidR="00115AE5">
        <w:t xml:space="preserve">ения конфликтов между каналами. </w:t>
      </w:r>
      <w:r>
        <w:t>Легче всего управлять каналом, когда стимулы производителя и канала совпадают, и поэтому еще одним крит</w:t>
      </w:r>
      <w:r w:rsidR="00115AE5">
        <w:t>ерием выбора канала является на</w:t>
      </w:r>
      <w:r>
        <w:t>личие согласованных целей</w:t>
      </w:r>
      <w:r w:rsidR="00115AE5">
        <w:t xml:space="preserve"> (рис. 37)</w:t>
      </w:r>
      <w:r>
        <w:t>.</w:t>
      </w:r>
      <w:r w:rsidR="00115AE5">
        <w:t xml:space="preserve"> </w:t>
      </w:r>
      <w:r>
        <w:t>Степень контроля, осуществляемого компанией через посредника, зависит</w:t>
      </w:r>
      <w:r w:rsidR="00115AE5">
        <w:t xml:space="preserve"> </w:t>
      </w:r>
      <w:r>
        <w:t>от трех основных компонентов взаим</w:t>
      </w:r>
      <w:r w:rsidR="00115AE5">
        <w:t>оотношений между компанией и по</w:t>
      </w:r>
      <w:r>
        <w:t>средником: контрактных и правовых условий, собственн</w:t>
      </w:r>
      <w:r w:rsidR="00115AE5">
        <w:t>ых интересов и личных контактов.</w:t>
      </w:r>
    </w:p>
    <w:p w:rsidR="00115AE5" w:rsidRDefault="00115AE5" w:rsidP="00240D7F">
      <w:pPr>
        <w:spacing w:after="120" w:line="240" w:lineRule="auto"/>
      </w:pPr>
      <w:r>
        <w:rPr>
          <w:noProof/>
          <w:lang w:eastAsia="ru-RU"/>
        </w:rPr>
        <w:drawing>
          <wp:inline distT="0" distB="0" distL="0" distR="0">
            <wp:extent cx="4762500" cy="4191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37. Условия сотрудничества с каналом.jpg"/>
                    <pic:cNvPicPr/>
                  </pic:nvPicPr>
                  <pic:blipFill>
                    <a:blip r:embed="rId61">
                      <a:extLst>
                        <a:ext uri="{28A0092B-C50C-407E-A947-70E740481C1C}">
                          <a14:useLocalDpi xmlns:a14="http://schemas.microsoft.com/office/drawing/2010/main" val="0"/>
                        </a:ext>
                      </a:extLst>
                    </a:blip>
                    <a:stretch>
                      <a:fillRect/>
                    </a:stretch>
                  </pic:blipFill>
                  <pic:spPr>
                    <a:xfrm>
                      <a:off x="0" y="0"/>
                      <a:ext cx="4762500" cy="4191000"/>
                    </a:xfrm>
                    <a:prstGeom prst="rect">
                      <a:avLst/>
                    </a:prstGeom>
                  </pic:spPr>
                </pic:pic>
              </a:graphicData>
            </a:graphic>
          </wp:inline>
        </w:drawing>
      </w:r>
    </w:p>
    <w:p w:rsidR="00115AE5" w:rsidRDefault="00115AE5" w:rsidP="00240D7F">
      <w:pPr>
        <w:spacing w:after="120" w:line="240" w:lineRule="auto"/>
      </w:pPr>
      <w:r>
        <w:t>Рис. 37. Условия сотрудничества с каналом</w:t>
      </w:r>
    </w:p>
    <w:p w:rsidR="00E50E87" w:rsidRDefault="00115AE5" w:rsidP="00240D7F">
      <w:pPr>
        <w:spacing w:after="120" w:line="240" w:lineRule="auto"/>
      </w:pPr>
      <w:r>
        <w:t>М</w:t>
      </w:r>
      <w:r w:rsidR="00240D7F">
        <w:t>ониторингу должны подвергаться многие аспекты деятельности канала</w:t>
      </w:r>
      <w:r>
        <w:t xml:space="preserve">. По результатам </w:t>
      </w:r>
      <w:r w:rsidR="00240D7F">
        <w:t>мониторинг</w:t>
      </w:r>
      <w:r w:rsidR="00E50E87">
        <w:t>а рентабельности каналов</w:t>
      </w:r>
      <w:r w:rsidR="00240D7F">
        <w:t xml:space="preserve"> необходимо принять решение: целесообразно ли привлекать еще один канал или отказаться от услуг того, с которым компания в настоящее время взаимодействует.</w:t>
      </w:r>
    </w:p>
    <w:p w:rsidR="00240D7F" w:rsidRDefault="00E50E87" w:rsidP="00240D7F">
      <w:pPr>
        <w:spacing w:after="120" w:line="240" w:lineRule="auto"/>
      </w:pPr>
      <w:r>
        <w:t>П</w:t>
      </w:r>
      <w:r w:rsidR="00240D7F">
        <w:t>рямые каналы позволяют получить больший объем контроля над ними тем компаниям, которые проектируют систему каналов, а не другие варианты дистри</w:t>
      </w:r>
      <w:r>
        <w:t xml:space="preserve">бьюции. </w:t>
      </w:r>
      <w:r w:rsidR="00335B6C">
        <w:t>К прямым</w:t>
      </w:r>
      <w:r>
        <w:t xml:space="preserve"> канал</w:t>
      </w:r>
      <w:r w:rsidR="00335B6C">
        <w:t>ам относятся</w:t>
      </w:r>
      <w:r>
        <w:t>: с</w:t>
      </w:r>
      <w:r w:rsidR="00240D7F">
        <w:t>обственный магазин производителя</w:t>
      </w:r>
      <w:r>
        <w:t>, торговый персонал, Интернет, отраслевые выставки.</w:t>
      </w:r>
    </w:p>
    <w:p w:rsidR="00240D7F" w:rsidRDefault="00240D7F" w:rsidP="00240D7F">
      <w:pPr>
        <w:spacing w:after="120" w:line="240" w:lineRule="auto"/>
      </w:pPr>
      <w:r>
        <w:lastRenderedPageBreak/>
        <w:t>Одной из мощнейших тенденций в маркетинге стал рост использования прямого маркетинга</w:t>
      </w:r>
      <w:r w:rsidR="00335B6C">
        <w:t>. К</w:t>
      </w:r>
      <w:r>
        <w:t xml:space="preserve"> прямому маркетингу относятся любые методы дистрибьюции, предоставляющие потребителю доступ к продуктам и ус</w:t>
      </w:r>
      <w:r w:rsidR="00335B6C">
        <w:t>лу</w:t>
      </w:r>
      <w:r>
        <w:t>гам фирмы напрямую, без каких-либо посредников (обычно прямой маркетинг не требует торговых представителей или продавцов). Поэтому, как и при личных продажах, прямой марк</w:t>
      </w:r>
      <w:r w:rsidR="00335B6C">
        <w:t>етинг — гибрид канала и коммуникационного устройства. Методы прямого маркетинга: телемаркетинг, прямая рассылка почтовых сообщений, электронная почта.</w:t>
      </w:r>
    </w:p>
    <w:p w:rsidR="00335B6C" w:rsidRDefault="00335B6C" w:rsidP="00335B6C">
      <w:pPr>
        <w:pStyle w:val="3"/>
      </w:pPr>
      <w:r>
        <w:t>Глава. 14. Управление взаимоотношениями с потребителями</w:t>
      </w:r>
    </w:p>
    <w:p w:rsidR="00335B6C" w:rsidRDefault="00240D7F" w:rsidP="00240D7F">
      <w:pPr>
        <w:spacing w:after="120" w:line="240" w:lineRule="auto"/>
      </w:pPr>
      <w:r>
        <w:t>Исследование, проведенное Boston Consulting Group в 1999 г., показало, что интернет-компании тратили 33% ресурсов на достижение узнаваемости, 55% — на привлечение потребителей и только 12% — на их удержание.</w:t>
      </w:r>
      <w:r w:rsidR="00335B6C">
        <w:t xml:space="preserve"> Однако, расходы на удержание гораздо более важны. Так, </w:t>
      </w:r>
      <w:r>
        <w:t>повышени</w:t>
      </w:r>
      <w:r w:rsidR="00335B6C">
        <w:t>е</w:t>
      </w:r>
      <w:r>
        <w:t xml:space="preserve"> коэффициента удержания на 5%</w:t>
      </w:r>
      <w:r w:rsidR="00335B6C">
        <w:t xml:space="preserve"> </w:t>
      </w:r>
      <w:r>
        <w:t>приводит к повышению чистой приведенной стоимости среднего счета</w:t>
      </w:r>
      <w:r w:rsidR="00335B6C">
        <w:t>,</w:t>
      </w:r>
      <w:r>
        <w:t xml:space="preserve"> выставляемого клиенту, на </w:t>
      </w:r>
      <w:r w:rsidR="00335B6C">
        <w:t>30–</w:t>
      </w:r>
      <w:r>
        <w:t>95%</w:t>
      </w:r>
      <w:r w:rsidR="00335B6C">
        <w:t xml:space="preserve"> (в зависимости от отрасли)</w:t>
      </w:r>
      <w:r>
        <w:t>. Лояльные потребители более выгодны, поскольку они стимулируют рост доходов, требуют меньших расходов на обс</w:t>
      </w:r>
      <w:r w:rsidR="00335B6C">
        <w:t>луживание, положительно от</w:t>
      </w:r>
      <w:r>
        <w:t>зываются о компании потенциальным потребителям и часто даже готовы платить более высокую цену</w:t>
      </w:r>
      <w:r w:rsidR="00335B6C">
        <w:t xml:space="preserve"> (рис. 38)</w:t>
      </w:r>
      <w:r>
        <w:t>.</w:t>
      </w:r>
    </w:p>
    <w:p w:rsidR="00335B6C" w:rsidRDefault="00335B6C" w:rsidP="00240D7F">
      <w:pPr>
        <w:spacing w:after="120" w:line="240" w:lineRule="auto"/>
      </w:pPr>
      <w:r>
        <w:rPr>
          <w:noProof/>
          <w:lang w:eastAsia="ru-RU"/>
        </w:rPr>
        <w:drawing>
          <wp:inline distT="0" distB="0" distL="0" distR="0">
            <wp:extent cx="4762500" cy="2533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38. Почему более рентабельны лояльные компании-потребители.jpg"/>
                    <pic:cNvPicPr/>
                  </pic:nvPicPr>
                  <pic:blipFill>
                    <a:blip r:embed="rId62">
                      <a:extLst>
                        <a:ext uri="{28A0092B-C50C-407E-A947-70E740481C1C}">
                          <a14:useLocalDpi xmlns:a14="http://schemas.microsoft.com/office/drawing/2010/main" val="0"/>
                        </a:ext>
                      </a:extLst>
                    </a:blip>
                    <a:stretch>
                      <a:fillRect/>
                    </a:stretch>
                  </pic:blipFill>
                  <pic:spPr>
                    <a:xfrm>
                      <a:off x="0" y="0"/>
                      <a:ext cx="4762500" cy="2533650"/>
                    </a:xfrm>
                    <a:prstGeom prst="rect">
                      <a:avLst/>
                    </a:prstGeom>
                  </pic:spPr>
                </pic:pic>
              </a:graphicData>
            </a:graphic>
          </wp:inline>
        </w:drawing>
      </w:r>
    </w:p>
    <w:p w:rsidR="00335B6C" w:rsidRDefault="00335B6C" w:rsidP="00240D7F">
      <w:pPr>
        <w:spacing w:after="120" w:line="240" w:lineRule="auto"/>
      </w:pPr>
      <w:r>
        <w:t>Рис. 38</w:t>
      </w:r>
      <w:r w:rsidRPr="00335B6C">
        <w:t>. Почему более рентабельны лояльные компании-потребители</w:t>
      </w:r>
    </w:p>
    <w:p w:rsidR="00335B6C" w:rsidRDefault="00240D7F" w:rsidP="00335B6C">
      <w:pPr>
        <w:spacing w:after="0" w:line="240" w:lineRule="auto"/>
      </w:pPr>
      <w:r w:rsidRPr="00335B6C">
        <w:rPr>
          <w:i/>
        </w:rPr>
        <w:t>Модель управления взаимоотношениями с потре</w:t>
      </w:r>
      <w:r w:rsidR="00335B6C" w:rsidRPr="00335B6C">
        <w:rPr>
          <w:i/>
        </w:rPr>
        <w:t xml:space="preserve">бителями. </w:t>
      </w:r>
      <w:r w:rsidR="00335B6C">
        <w:t xml:space="preserve">Системное представление </w:t>
      </w:r>
      <w:r w:rsidR="00335B6C">
        <w:rPr>
          <w:lang w:val="en-US"/>
        </w:rPr>
        <w:t>CRM</w:t>
      </w:r>
      <w:r w:rsidR="00335B6C" w:rsidRPr="00335B6C">
        <w:t xml:space="preserve"> </w:t>
      </w:r>
      <w:r w:rsidR="00335B6C">
        <w:t>включает:</w:t>
      </w:r>
    </w:p>
    <w:p w:rsidR="00240D7F" w:rsidRDefault="00240D7F" w:rsidP="00335B6C">
      <w:pPr>
        <w:pStyle w:val="aa"/>
        <w:numPr>
          <w:ilvl w:val="0"/>
          <w:numId w:val="14"/>
        </w:numPr>
        <w:spacing w:after="120" w:line="240" w:lineRule="auto"/>
        <w:ind w:left="709" w:hanging="349"/>
      </w:pPr>
      <w:r>
        <w:t>создание базы данных о потребителе;</w:t>
      </w:r>
    </w:p>
    <w:p w:rsidR="00240D7F" w:rsidRDefault="00240D7F" w:rsidP="00335B6C">
      <w:pPr>
        <w:pStyle w:val="aa"/>
        <w:numPr>
          <w:ilvl w:val="0"/>
          <w:numId w:val="14"/>
        </w:numPr>
        <w:spacing w:after="120" w:line="240" w:lineRule="auto"/>
        <w:ind w:left="709" w:hanging="349"/>
      </w:pPr>
      <w:r>
        <w:t>анализ базы данных;</w:t>
      </w:r>
    </w:p>
    <w:p w:rsidR="00240D7F" w:rsidRDefault="00240D7F" w:rsidP="00335B6C">
      <w:pPr>
        <w:pStyle w:val="aa"/>
        <w:numPr>
          <w:ilvl w:val="0"/>
          <w:numId w:val="14"/>
        </w:numPr>
        <w:spacing w:after="120" w:line="240" w:lineRule="auto"/>
        <w:ind w:left="709" w:hanging="349"/>
      </w:pPr>
      <w:r>
        <w:t>на основе результатов анализа выбор целевых потребителей;</w:t>
      </w:r>
    </w:p>
    <w:p w:rsidR="00240D7F" w:rsidRDefault="00240D7F" w:rsidP="00335B6C">
      <w:pPr>
        <w:pStyle w:val="aa"/>
        <w:numPr>
          <w:ilvl w:val="0"/>
          <w:numId w:val="14"/>
        </w:numPr>
        <w:spacing w:after="120" w:line="240" w:lineRule="auto"/>
        <w:ind w:left="709" w:hanging="349"/>
      </w:pPr>
      <w:r>
        <w:t>целенаправленное взаимодействие с выбранными потребителями;</w:t>
      </w:r>
    </w:p>
    <w:p w:rsidR="00240D7F" w:rsidRDefault="00240D7F" w:rsidP="00335B6C">
      <w:pPr>
        <w:pStyle w:val="aa"/>
        <w:numPr>
          <w:ilvl w:val="0"/>
          <w:numId w:val="14"/>
        </w:numPr>
        <w:spacing w:after="120" w:line="240" w:lineRule="auto"/>
        <w:ind w:left="709" w:hanging="349"/>
      </w:pPr>
      <w:r>
        <w:t>разработка программ установления и поддержания взаимоотношений с потребителями из целевой группы (групп);</w:t>
      </w:r>
    </w:p>
    <w:p w:rsidR="00240D7F" w:rsidRDefault="00240D7F" w:rsidP="00335B6C">
      <w:pPr>
        <w:pStyle w:val="aa"/>
        <w:numPr>
          <w:ilvl w:val="0"/>
          <w:numId w:val="14"/>
        </w:numPr>
        <w:spacing w:after="120" w:line="240" w:lineRule="auto"/>
        <w:ind w:left="709" w:hanging="349"/>
      </w:pPr>
      <w:r>
        <w:t>анализ аспектов приватности;</w:t>
      </w:r>
    </w:p>
    <w:p w:rsidR="00240D7F" w:rsidRDefault="00240D7F" w:rsidP="00335B6C">
      <w:pPr>
        <w:pStyle w:val="aa"/>
        <w:numPr>
          <w:ilvl w:val="0"/>
          <w:numId w:val="14"/>
        </w:numPr>
        <w:spacing w:after="120" w:line="240" w:lineRule="auto"/>
        <w:ind w:left="709" w:hanging="349"/>
      </w:pPr>
      <w:r>
        <w:t>из</w:t>
      </w:r>
      <w:r w:rsidR="00335B6C">
        <w:t>мерение влияния программы CRM.</w:t>
      </w:r>
    </w:p>
    <w:p w:rsidR="00240D7F" w:rsidRDefault="00240D7F" w:rsidP="00240D7F">
      <w:pPr>
        <w:spacing w:after="120" w:line="240" w:lineRule="auto"/>
      </w:pPr>
      <w:r>
        <w:t>Особенно важн</w:t>
      </w:r>
      <w:r w:rsidR="00335B6C">
        <w:t>а</w:t>
      </w:r>
      <w:r>
        <w:t xml:space="preserve"> оценка пожизнен</w:t>
      </w:r>
      <w:r w:rsidR="00335B6C">
        <w:t>ной ценности потребителя (</w:t>
      </w:r>
      <w:r w:rsidR="00335B6C">
        <w:rPr>
          <w:lang w:val="en-US"/>
        </w:rPr>
        <w:t>l</w:t>
      </w:r>
      <w:r>
        <w:t>ifetime customer value</w:t>
      </w:r>
      <w:r w:rsidR="00335B6C" w:rsidRPr="00335B6C">
        <w:t xml:space="preserve">, </w:t>
      </w:r>
      <w:r w:rsidR="00335B6C">
        <w:t>LCV</w:t>
      </w:r>
      <w:r>
        <w:t>)</w:t>
      </w:r>
      <w:r w:rsidR="00335B6C">
        <w:t>.</w:t>
      </w:r>
      <w:r w:rsidR="00335B6C" w:rsidRPr="00335B6C">
        <w:t xml:space="preserve"> </w:t>
      </w:r>
      <w:r>
        <w:t>Чтобы определить LCV, необходимо спрогнозировать величину маржи прибыли, которую принесет данный потребитель, и маркетинговые затраты на него в будущем и дисконтировать их, приведя к сегодняшним цифрам. Это предусматривает использование ряда очень смелых допущений, касающихся природы покупательных паттерн потребителя в будущем. Существует гораздо более простой подход к вычислению LC</w:t>
      </w:r>
      <w:r w:rsidR="00335B6C">
        <w:rPr>
          <w:lang w:val="en-US"/>
        </w:rPr>
        <w:t>V</w:t>
      </w:r>
      <w:r>
        <w:t xml:space="preserve"> — вариант «кратной» маржи — можно воспользоваться текущей маржей, которую приносит данный потребитель сейчас, и на ее основе оценить</w:t>
      </w:r>
      <w:r w:rsidR="00335B6C">
        <w:t xml:space="preserve"> LCV</w:t>
      </w:r>
      <w:r>
        <w:t>. Допуская, что размер маржи из года в год будет постоянным, формула для определения величины кратности в данном случае примет следующий вид:</w:t>
      </w:r>
      <w:r w:rsidR="00335B6C" w:rsidRPr="00335B6C">
        <w:t xml:space="preserve"> </w:t>
      </w:r>
      <w:r w:rsidR="00335B6C">
        <w:rPr>
          <w:lang w:val="en-US"/>
        </w:rPr>
        <w:t>r</w:t>
      </w:r>
      <w:r w:rsidR="00335B6C" w:rsidRPr="00335B6C">
        <w:t xml:space="preserve">/(1 + </w:t>
      </w:r>
      <w:r w:rsidR="00335B6C">
        <w:rPr>
          <w:lang w:val="en-US"/>
        </w:rPr>
        <w:t>i</w:t>
      </w:r>
      <w:r w:rsidR="00335B6C" w:rsidRPr="00335B6C">
        <w:t xml:space="preserve"> – </w:t>
      </w:r>
      <w:r w:rsidR="00335B6C">
        <w:rPr>
          <w:lang w:val="en-US"/>
        </w:rPr>
        <w:t>r</w:t>
      </w:r>
      <w:r w:rsidR="00335B6C" w:rsidRPr="00335B6C">
        <w:t>)</w:t>
      </w:r>
      <w:r w:rsidR="00335B6C">
        <w:t xml:space="preserve">. В этой формуле </w:t>
      </w:r>
      <w:r w:rsidR="00335B6C" w:rsidRPr="00335B6C">
        <w:rPr>
          <w:i/>
          <w:lang w:val="en-US"/>
        </w:rPr>
        <w:t>r</w:t>
      </w:r>
      <w:r>
        <w:t xml:space="preserve"> — коэффициент удержания (лояльности) пот</w:t>
      </w:r>
      <w:r w:rsidR="00335B6C">
        <w:t xml:space="preserve">ребителей вашего продукта, а </w:t>
      </w:r>
      <w:r w:rsidR="00335B6C" w:rsidRPr="00335B6C">
        <w:rPr>
          <w:i/>
          <w:lang w:val="en-US"/>
        </w:rPr>
        <w:t>i</w:t>
      </w:r>
      <w:r>
        <w:t xml:space="preserve"> — коэффициент дисконтирования, или ставка стоимости капитала, используемой в компани</w:t>
      </w:r>
      <w:r w:rsidR="00991B1D">
        <w:t>и. (рис. 39).</w:t>
      </w:r>
    </w:p>
    <w:p w:rsidR="00991B1D" w:rsidRDefault="00991B1D" w:rsidP="00240D7F">
      <w:pPr>
        <w:spacing w:after="120" w:line="240" w:lineRule="auto"/>
      </w:pPr>
      <w:r>
        <w:rPr>
          <w:noProof/>
          <w:lang w:eastAsia="ru-RU"/>
        </w:rPr>
        <w:lastRenderedPageBreak/>
        <w:drawing>
          <wp:inline distT="0" distB="0" distL="0" distR="0">
            <wp:extent cx="4762500" cy="1085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39. Кратность маржа.jpg"/>
                    <pic:cNvPicPr/>
                  </pic:nvPicPr>
                  <pic:blipFill>
                    <a:blip r:embed="rId63">
                      <a:extLst>
                        <a:ext uri="{28A0092B-C50C-407E-A947-70E740481C1C}">
                          <a14:useLocalDpi xmlns:a14="http://schemas.microsoft.com/office/drawing/2010/main" val="0"/>
                        </a:ext>
                      </a:extLst>
                    </a:blip>
                    <a:stretch>
                      <a:fillRect/>
                    </a:stretch>
                  </pic:blipFill>
                  <pic:spPr>
                    <a:xfrm>
                      <a:off x="0" y="0"/>
                      <a:ext cx="4762500" cy="1085850"/>
                    </a:xfrm>
                    <a:prstGeom prst="rect">
                      <a:avLst/>
                    </a:prstGeom>
                  </pic:spPr>
                </pic:pic>
              </a:graphicData>
            </a:graphic>
          </wp:inline>
        </w:drawing>
      </w:r>
    </w:p>
    <w:p w:rsidR="00240D7F" w:rsidRDefault="00991B1D" w:rsidP="00240D7F">
      <w:pPr>
        <w:spacing w:after="120" w:line="240" w:lineRule="auto"/>
      </w:pPr>
      <w:r>
        <w:t>Рис. 39</w:t>
      </w:r>
      <w:r w:rsidR="00240D7F">
        <w:t>. Кратн</w:t>
      </w:r>
      <w:r w:rsidR="00240D7F" w:rsidRPr="00991B1D">
        <w:rPr>
          <w:i/>
        </w:rPr>
        <w:t>о</w:t>
      </w:r>
      <w:r>
        <w:t>сть маржа</w:t>
      </w:r>
    </w:p>
    <w:p w:rsidR="00991B1D" w:rsidRDefault="00240D7F" w:rsidP="00240D7F">
      <w:pPr>
        <w:spacing w:after="120" w:line="240" w:lineRule="auto"/>
      </w:pPr>
      <w:r>
        <w:t>Например, для продукта, у которого коэффициент удержания равен 70%, а коэффициент дисконтирования — 12%, возьмите маржу, которую обеспечивает каждый потребитель, и умножьте ее на 1</w:t>
      </w:r>
      <w:r w:rsidR="00991B1D">
        <w:t>,67. Это даст при</w:t>
      </w:r>
      <w:r>
        <w:t>близительное значение LCV для конкретного потребителя</w:t>
      </w:r>
      <w:r w:rsidR="00991B1D">
        <w:t>.</w:t>
      </w:r>
    </w:p>
    <w:p w:rsidR="00991B1D" w:rsidRDefault="00240D7F" w:rsidP="00240D7F">
      <w:pPr>
        <w:spacing w:after="120" w:line="240" w:lineRule="auto"/>
      </w:pPr>
      <w:r>
        <w:t xml:space="preserve">На характеристики удержания потребителей и их лояльности влияет и процесс маркетинга, известный как массовая кастомизация. Это процесс, при помощи которого компания берет </w:t>
      </w:r>
      <w:r w:rsidR="00991B1D">
        <w:t>продукт или услугу, широко пред</w:t>
      </w:r>
      <w:r>
        <w:t>лагаемые на рынке, и предлагает их во многих различных конфигурациях, применяя систему полной или частичной кастомизации, которая учитывает специфические требования каждого потребителя</w:t>
      </w:r>
      <w:r w:rsidR="00991B1D">
        <w:t>.</w:t>
      </w:r>
      <w:r w:rsidR="00991B1D" w:rsidRPr="00991B1D">
        <w:t xml:space="preserve"> </w:t>
      </w:r>
      <w:r w:rsidR="00991B1D">
        <w:t>Многие менеджеры формируют сообщество людей, которые обмениваются информацией друг с другом и с компанией и рассказывают при этом о своем опыте использования продукта или услуги.</w:t>
      </w:r>
    </w:p>
    <w:p w:rsidR="00991B1D" w:rsidRDefault="00991B1D" w:rsidP="00991B1D">
      <w:pPr>
        <w:pStyle w:val="3"/>
      </w:pPr>
      <w:r>
        <w:t xml:space="preserve">Глава. 15. </w:t>
      </w:r>
      <w:r w:rsidRPr="00991B1D">
        <w:rPr>
          <w:rStyle w:val="30"/>
        </w:rPr>
        <w:t>Финансовый анализ — часть управления продуктом</w:t>
      </w:r>
    </w:p>
    <w:p w:rsidR="00991B1D" w:rsidRDefault="00991B1D" w:rsidP="00240D7F">
      <w:pPr>
        <w:spacing w:after="120" w:line="240" w:lineRule="auto"/>
      </w:pPr>
      <w:r>
        <w:t xml:space="preserve">См. также </w:t>
      </w:r>
      <w:hyperlink r:id="rId64" w:history="1">
        <w:r w:rsidR="00AE03C8" w:rsidRPr="00AE03C8">
          <w:rPr>
            <w:rStyle w:val="a5"/>
          </w:rPr>
          <w:t>выполненный ранее конспект этой главы</w:t>
        </w:r>
      </w:hyperlink>
      <w:r>
        <w:t>.</w:t>
      </w:r>
    </w:p>
    <w:p w:rsidR="00240D7F" w:rsidRDefault="00991B1D" w:rsidP="00240D7F">
      <w:pPr>
        <w:spacing w:after="120" w:line="240" w:lineRule="auto"/>
      </w:pPr>
      <w:r>
        <w:t>Во</w:t>
      </w:r>
      <w:r w:rsidR="00240D7F">
        <w:t xml:space="preserve"> многих случаях без детального и глубокого анализа продаж определить фактическое положение дел продукта или услуги компании невозможно. Общая картина может быть безоблачной, в то время как по отдельным каналам распространения, регионам мира, размерам и т.д. имеютс</w:t>
      </w:r>
      <w:r>
        <w:t>я достаточно серьезные проблемы (рис. 40).</w:t>
      </w:r>
    </w:p>
    <w:p w:rsidR="00991B1D" w:rsidRDefault="00991B1D" w:rsidP="00240D7F">
      <w:pPr>
        <w:spacing w:after="120" w:line="240" w:lineRule="auto"/>
      </w:pPr>
      <w:r>
        <w:rPr>
          <w:noProof/>
          <w:lang w:eastAsia="ru-RU"/>
        </w:rPr>
        <w:drawing>
          <wp:inline distT="0" distB="0" distL="0" distR="0">
            <wp:extent cx="4762500" cy="35528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40. Компоненты информации, используемые для анализа продаж.jpg"/>
                    <pic:cNvPicPr/>
                  </pic:nvPicPr>
                  <pic:blipFill>
                    <a:blip r:embed="rId65">
                      <a:extLst>
                        <a:ext uri="{28A0092B-C50C-407E-A947-70E740481C1C}">
                          <a14:useLocalDpi xmlns:a14="http://schemas.microsoft.com/office/drawing/2010/main" val="0"/>
                        </a:ext>
                      </a:extLst>
                    </a:blip>
                    <a:stretch>
                      <a:fillRect/>
                    </a:stretch>
                  </pic:blipFill>
                  <pic:spPr>
                    <a:xfrm>
                      <a:off x="0" y="0"/>
                      <a:ext cx="4762500" cy="3552825"/>
                    </a:xfrm>
                    <a:prstGeom prst="rect">
                      <a:avLst/>
                    </a:prstGeom>
                  </pic:spPr>
                </pic:pic>
              </a:graphicData>
            </a:graphic>
          </wp:inline>
        </w:drawing>
      </w:r>
    </w:p>
    <w:p w:rsidR="00991B1D" w:rsidRDefault="00991B1D" w:rsidP="00240D7F">
      <w:pPr>
        <w:spacing w:after="120" w:line="240" w:lineRule="auto"/>
      </w:pPr>
      <w:r>
        <w:t>Рис. 40</w:t>
      </w:r>
      <w:r w:rsidRPr="00991B1D">
        <w:t>. Компоненты информации, используемые для анализа продаж</w:t>
      </w:r>
    </w:p>
    <w:p w:rsidR="00991B1D" w:rsidRDefault="00991B1D" w:rsidP="00240D7F">
      <w:pPr>
        <w:spacing w:after="120" w:line="240" w:lineRule="auto"/>
      </w:pPr>
      <w:r w:rsidRPr="00991B1D">
        <w:rPr>
          <w:i/>
        </w:rPr>
        <w:t xml:space="preserve">Анализ прибыльности. </w:t>
      </w:r>
      <w:r w:rsidR="00240D7F">
        <w:t>Системы учета и отчетности можно разделить на три группы. В первую входят так называемые «финансовые» или, как их еще называют, «опекунского типа» системы</w:t>
      </w:r>
      <w:r>
        <w:t xml:space="preserve">. </w:t>
      </w:r>
      <w:r w:rsidR="00240D7F">
        <w:t>И наконец, финансовая система учета не различает расходы, находящиеся под контролем менеджера по продукту, и т</w:t>
      </w:r>
      <w:r>
        <w:t>е, на которые он не может влиять. Д</w:t>
      </w:r>
      <w:r w:rsidRPr="00991B1D">
        <w:t>олжн</w:t>
      </w:r>
      <w:r>
        <w:t>а</w:t>
      </w:r>
      <w:r w:rsidRPr="00991B1D">
        <w:t xml:space="preserve"> ли</w:t>
      </w:r>
      <w:r>
        <w:t xml:space="preserve"> </w:t>
      </w:r>
      <w:r w:rsidRPr="00991B1D">
        <w:t>оценка качества работы менеджера по продукту определяться числом служебных самолетов,</w:t>
      </w:r>
      <w:r>
        <w:t xml:space="preserve"> имеющихся в ангарах компании?</w:t>
      </w:r>
    </w:p>
    <w:p w:rsidR="00240D7F" w:rsidRDefault="00240D7F" w:rsidP="00240D7F">
      <w:pPr>
        <w:spacing w:after="120" w:line="240" w:lineRule="auto"/>
      </w:pPr>
      <w:r>
        <w:t xml:space="preserve"> </w:t>
      </w:r>
    </w:p>
    <w:p w:rsidR="00240D7F" w:rsidRDefault="00240D7F" w:rsidP="00240D7F">
      <w:pPr>
        <w:spacing w:after="120" w:line="240" w:lineRule="auto"/>
      </w:pPr>
      <w:r>
        <w:lastRenderedPageBreak/>
        <w:t> </w:t>
      </w:r>
    </w:p>
    <w:p w:rsidR="00AE03C8" w:rsidRDefault="00240D7F" w:rsidP="00240D7F">
      <w:pPr>
        <w:spacing w:after="120" w:line="240" w:lineRule="auto"/>
      </w:pPr>
      <w:r>
        <w:t>В основе систем бухгалтерского учета второго вида лежат показатели деятельности. Такая система в первую очередь ориентирована на контроль: она измеряет показатели функционирования исходя из отклонений от показателей бюджета. Эти отклонения помогают выявлять проблемы, но, как и анализ продаж, не указывают причины их возникновения.</w:t>
      </w:r>
      <w:r w:rsidR="00AE03C8">
        <w:t xml:space="preserve"> </w:t>
      </w:r>
      <w:r>
        <w:t>Третий вид систем учета основан на вкладе каждого компонента в маржу на прибыль.</w:t>
      </w:r>
      <w:r w:rsidR="00AE03C8">
        <w:t xml:space="preserve"> В</w:t>
      </w:r>
      <w:r>
        <w:t xml:space="preserve"> этом случае ставка делается на тех ста</w:t>
      </w:r>
      <w:r w:rsidR="00AE03C8">
        <w:t>тьях расхода, которые может кон</w:t>
      </w:r>
      <w:r>
        <w:t>тролировать менеджер. Кроме того, здесь четко разделяются постоянные и переменные издержки. Такие системы в первую очередь предназначены для операционных менеджеров, которым надо принимать решения, связанные с конкретными операциями. Они помогают увидеть будущее положение дел, поскольку дают ответы на такие вопросы, как, «что будет, если».</w:t>
      </w:r>
    </w:p>
    <w:p w:rsidR="00240D7F" w:rsidRDefault="00AE03C8" w:rsidP="00AE03C8">
      <w:pPr>
        <w:pStyle w:val="3"/>
      </w:pPr>
      <w:r>
        <w:t>Глава 16. Параметры маркетинга</w:t>
      </w:r>
    </w:p>
    <w:p w:rsidR="00AE03C8" w:rsidRDefault="00AE03C8" w:rsidP="00240D7F">
      <w:pPr>
        <w:spacing w:after="120" w:line="240" w:lineRule="auto"/>
      </w:pPr>
      <w:r>
        <w:t>Х</w:t>
      </w:r>
      <w:r w:rsidR="00240D7F">
        <w:t>отя маркетологи при составлении свои</w:t>
      </w:r>
      <w:r>
        <w:t>х планов, естественно, фокусиру</w:t>
      </w:r>
      <w:r w:rsidR="00240D7F">
        <w:t>ются на</w:t>
      </w:r>
      <w:r>
        <w:t xml:space="preserve"> </w:t>
      </w:r>
      <w:r w:rsidR="00240D7F">
        <w:t>объем</w:t>
      </w:r>
      <w:r>
        <w:t>е</w:t>
      </w:r>
      <w:r w:rsidR="00240D7F">
        <w:t xml:space="preserve"> продаж и дол</w:t>
      </w:r>
      <w:r>
        <w:t>е</w:t>
      </w:r>
      <w:r w:rsidR="00240D7F">
        <w:t xml:space="preserve"> рынка</w:t>
      </w:r>
      <w:r>
        <w:t>,</w:t>
      </w:r>
      <w:r w:rsidR="00240D7F">
        <w:t xml:space="preserve"> председателей совета директоров, гл</w:t>
      </w:r>
      <w:r>
        <w:t>авных исполнительных директоров</w:t>
      </w:r>
      <w:r w:rsidR="00240D7F">
        <w:t xml:space="preserve"> в первую очередь, интересуют финансовые результаты</w:t>
      </w:r>
      <w:r>
        <w:t xml:space="preserve"> (рис. 41).</w:t>
      </w:r>
    </w:p>
    <w:p w:rsidR="00AE03C8" w:rsidRDefault="00AE03C8" w:rsidP="00240D7F">
      <w:pPr>
        <w:spacing w:after="120" w:line="240" w:lineRule="auto"/>
      </w:pPr>
      <w:r>
        <w:rPr>
          <w:noProof/>
          <w:lang w:eastAsia="ru-RU"/>
        </w:rPr>
        <w:drawing>
          <wp:inline distT="0" distB="0" distL="0" distR="0">
            <wp:extent cx="3810000" cy="12096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 41. Метрики цепочки ценности.jpg"/>
                    <pic:cNvPicPr/>
                  </pic:nvPicPr>
                  <pic:blipFill>
                    <a:blip r:embed="rId66">
                      <a:extLst>
                        <a:ext uri="{28A0092B-C50C-407E-A947-70E740481C1C}">
                          <a14:useLocalDpi xmlns:a14="http://schemas.microsoft.com/office/drawing/2010/main" val="0"/>
                        </a:ext>
                      </a:extLst>
                    </a:blip>
                    <a:stretch>
                      <a:fillRect/>
                    </a:stretch>
                  </pic:blipFill>
                  <pic:spPr>
                    <a:xfrm>
                      <a:off x="0" y="0"/>
                      <a:ext cx="3810000" cy="1209675"/>
                    </a:xfrm>
                    <a:prstGeom prst="rect">
                      <a:avLst/>
                    </a:prstGeom>
                  </pic:spPr>
                </pic:pic>
              </a:graphicData>
            </a:graphic>
          </wp:inline>
        </w:drawing>
      </w:r>
    </w:p>
    <w:p w:rsidR="00240D7F" w:rsidRPr="00891737" w:rsidRDefault="00AE03C8" w:rsidP="00240D7F">
      <w:pPr>
        <w:spacing w:after="120" w:line="240" w:lineRule="auto"/>
      </w:pPr>
      <w:r>
        <w:t>Рис. 41. Метрики цепочки ценности</w:t>
      </w:r>
    </w:p>
    <w:sectPr w:rsidR="00240D7F" w:rsidRPr="00891737" w:rsidSect="009C7C21">
      <w:pgSz w:w="11906" w:h="16838"/>
      <w:pgMar w:top="851"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1407D"/>
    <w:multiLevelType w:val="hybridMultilevel"/>
    <w:tmpl w:val="656C4F14"/>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95278D"/>
    <w:multiLevelType w:val="hybridMultilevel"/>
    <w:tmpl w:val="0B947EB4"/>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072870"/>
    <w:multiLevelType w:val="hybridMultilevel"/>
    <w:tmpl w:val="18525F90"/>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876C90"/>
    <w:multiLevelType w:val="hybridMultilevel"/>
    <w:tmpl w:val="62C470C0"/>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ED3F01"/>
    <w:multiLevelType w:val="hybridMultilevel"/>
    <w:tmpl w:val="F958475A"/>
    <w:lvl w:ilvl="0" w:tplc="648A57F6">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1E5FBA"/>
    <w:multiLevelType w:val="hybridMultilevel"/>
    <w:tmpl w:val="B5088842"/>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8F4B84"/>
    <w:multiLevelType w:val="hybridMultilevel"/>
    <w:tmpl w:val="768EA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665CBA"/>
    <w:multiLevelType w:val="hybridMultilevel"/>
    <w:tmpl w:val="F9ACD8AC"/>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E80CC4"/>
    <w:multiLevelType w:val="hybridMultilevel"/>
    <w:tmpl w:val="E3C6C992"/>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FC3123"/>
    <w:multiLevelType w:val="hybridMultilevel"/>
    <w:tmpl w:val="7ABCF99A"/>
    <w:lvl w:ilvl="0" w:tplc="648A57F6">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15708D3"/>
    <w:multiLevelType w:val="hybridMultilevel"/>
    <w:tmpl w:val="52560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0146D6"/>
    <w:multiLevelType w:val="hybridMultilevel"/>
    <w:tmpl w:val="6B44808C"/>
    <w:lvl w:ilvl="0" w:tplc="4AC267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C86745B"/>
    <w:multiLevelType w:val="hybridMultilevel"/>
    <w:tmpl w:val="F460C928"/>
    <w:lvl w:ilvl="0" w:tplc="419098E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125983"/>
    <w:multiLevelType w:val="hybridMultilevel"/>
    <w:tmpl w:val="82CC2A56"/>
    <w:lvl w:ilvl="0" w:tplc="648A57F6">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0"/>
  </w:num>
  <w:num w:numId="5">
    <w:abstractNumId w:val="12"/>
  </w:num>
  <w:num w:numId="6">
    <w:abstractNumId w:val="2"/>
  </w:num>
  <w:num w:numId="7">
    <w:abstractNumId w:val="5"/>
  </w:num>
  <w:num w:numId="8">
    <w:abstractNumId w:val="0"/>
  </w:num>
  <w:num w:numId="9">
    <w:abstractNumId w:val="1"/>
  </w:num>
  <w:num w:numId="10">
    <w:abstractNumId w:val="8"/>
  </w:num>
  <w:num w:numId="11">
    <w:abstractNumId w:val="7"/>
  </w:num>
  <w:num w:numId="12">
    <w:abstractNumId w:val="13"/>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95A11"/>
    <w:rsid w:val="000137A1"/>
    <w:rsid w:val="0006279B"/>
    <w:rsid w:val="00097AC5"/>
    <w:rsid w:val="00115AE5"/>
    <w:rsid w:val="001763C7"/>
    <w:rsid w:val="00180263"/>
    <w:rsid w:val="001D3CF1"/>
    <w:rsid w:val="001D479E"/>
    <w:rsid w:val="002158B5"/>
    <w:rsid w:val="00217658"/>
    <w:rsid w:val="00240D7F"/>
    <w:rsid w:val="002F4EE7"/>
    <w:rsid w:val="00316EDC"/>
    <w:rsid w:val="00324A45"/>
    <w:rsid w:val="00335B6C"/>
    <w:rsid w:val="00386887"/>
    <w:rsid w:val="004936EB"/>
    <w:rsid w:val="004A4B72"/>
    <w:rsid w:val="004C3128"/>
    <w:rsid w:val="004E2802"/>
    <w:rsid w:val="004F022A"/>
    <w:rsid w:val="0050232E"/>
    <w:rsid w:val="005060C9"/>
    <w:rsid w:val="0051294C"/>
    <w:rsid w:val="005B6283"/>
    <w:rsid w:val="005C244E"/>
    <w:rsid w:val="005D416A"/>
    <w:rsid w:val="005E4B74"/>
    <w:rsid w:val="00620B5F"/>
    <w:rsid w:val="00646478"/>
    <w:rsid w:val="006731A0"/>
    <w:rsid w:val="00677A15"/>
    <w:rsid w:val="006E6DA1"/>
    <w:rsid w:val="00711DD8"/>
    <w:rsid w:val="0078067E"/>
    <w:rsid w:val="007859CA"/>
    <w:rsid w:val="007959C7"/>
    <w:rsid w:val="00795A11"/>
    <w:rsid w:val="007B1A85"/>
    <w:rsid w:val="00804595"/>
    <w:rsid w:val="008079F1"/>
    <w:rsid w:val="00891737"/>
    <w:rsid w:val="008F0AEC"/>
    <w:rsid w:val="00930569"/>
    <w:rsid w:val="00957D2C"/>
    <w:rsid w:val="00991B1D"/>
    <w:rsid w:val="009C7C21"/>
    <w:rsid w:val="00A04DBB"/>
    <w:rsid w:val="00A05A5C"/>
    <w:rsid w:val="00A40881"/>
    <w:rsid w:val="00A920D0"/>
    <w:rsid w:val="00AA6E5C"/>
    <w:rsid w:val="00AC0A42"/>
    <w:rsid w:val="00AE03C8"/>
    <w:rsid w:val="00AF1C3A"/>
    <w:rsid w:val="00B31183"/>
    <w:rsid w:val="00B80C00"/>
    <w:rsid w:val="00BA69EB"/>
    <w:rsid w:val="00BE7545"/>
    <w:rsid w:val="00C503FC"/>
    <w:rsid w:val="00D1045E"/>
    <w:rsid w:val="00D25F6A"/>
    <w:rsid w:val="00D84C91"/>
    <w:rsid w:val="00DB7EB5"/>
    <w:rsid w:val="00DF0296"/>
    <w:rsid w:val="00DF541B"/>
    <w:rsid w:val="00E20E72"/>
    <w:rsid w:val="00E4260F"/>
    <w:rsid w:val="00E50E87"/>
    <w:rsid w:val="00E80C14"/>
    <w:rsid w:val="00EA0434"/>
    <w:rsid w:val="00ED5A1A"/>
    <w:rsid w:val="00EF3E35"/>
    <w:rsid w:val="00F0539D"/>
    <w:rsid w:val="00F21FEA"/>
    <w:rsid w:val="00F223EA"/>
    <w:rsid w:val="00F31B42"/>
    <w:rsid w:val="00F553A6"/>
    <w:rsid w:val="00FB1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D0F44-D8A0-49FA-AF82-405079B9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1">
    <w:name w:val="heading 1"/>
    <w:basedOn w:val="a"/>
    <w:next w:val="a"/>
    <w:link w:val="10"/>
    <w:uiPriority w:val="9"/>
    <w:qFormat/>
    <w:rsid w:val="00E20E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40D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40D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5A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5A11"/>
    <w:rPr>
      <w:rFonts w:ascii="Tahoma" w:hAnsi="Tahoma" w:cs="Tahoma"/>
      <w:sz w:val="16"/>
      <w:szCs w:val="16"/>
    </w:rPr>
  </w:style>
  <w:style w:type="character" w:styleId="a5">
    <w:name w:val="Hyperlink"/>
    <w:basedOn w:val="a0"/>
    <w:uiPriority w:val="99"/>
    <w:unhideWhenUsed/>
    <w:rsid w:val="004A4B72"/>
    <w:rPr>
      <w:color w:val="0000FF" w:themeColor="hyperlink"/>
      <w:u w:val="single"/>
    </w:rPr>
  </w:style>
  <w:style w:type="paragraph" w:styleId="a6">
    <w:name w:val="Subtitle"/>
    <w:basedOn w:val="a"/>
    <w:next w:val="a"/>
    <w:link w:val="a7"/>
    <w:uiPriority w:val="11"/>
    <w:qFormat/>
    <w:rsid w:val="00240D7F"/>
    <w:pPr>
      <w:numPr>
        <w:ilvl w:val="1"/>
      </w:numPr>
      <w:spacing w:after="160"/>
    </w:pPr>
    <w:rPr>
      <w:rFonts w:eastAsiaTheme="minorEastAsia"/>
      <w:color w:val="5A5A5A" w:themeColor="text1" w:themeTint="A5"/>
      <w:spacing w:val="15"/>
    </w:rPr>
  </w:style>
  <w:style w:type="character" w:customStyle="1" w:styleId="a7">
    <w:name w:val="Подзаголовок Знак"/>
    <w:basedOn w:val="a0"/>
    <w:link w:val="a6"/>
    <w:uiPriority w:val="11"/>
    <w:rsid w:val="00240D7F"/>
    <w:rPr>
      <w:rFonts w:eastAsiaTheme="minorEastAsia"/>
      <w:color w:val="5A5A5A" w:themeColor="text1" w:themeTint="A5"/>
      <w:spacing w:val="15"/>
    </w:rPr>
  </w:style>
  <w:style w:type="paragraph" w:styleId="a8">
    <w:name w:val="Title"/>
    <w:basedOn w:val="a"/>
    <w:next w:val="a"/>
    <w:link w:val="a9"/>
    <w:uiPriority w:val="10"/>
    <w:qFormat/>
    <w:rsid w:val="00240D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240D7F"/>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240D7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240D7F"/>
    <w:rPr>
      <w:rFonts w:asciiTheme="majorHAnsi" w:eastAsiaTheme="majorEastAsia" w:hAnsiTheme="majorHAnsi" w:cstheme="majorBidi"/>
      <w:color w:val="243F60" w:themeColor="accent1" w:themeShade="7F"/>
      <w:sz w:val="24"/>
      <w:szCs w:val="24"/>
    </w:rPr>
  </w:style>
  <w:style w:type="paragraph" w:styleId="aa">
    <w:name w:val="List Paragraph"/>
    <w:basedOn w:val="a"/>
    <w:uiPriority w:val="34"/>
    <w:qFormat/>
    <w:rsid w:val="00BE7545"/>
    <w:pPr>
      <w:ind w:left="720"/>
      <w:contextualSpacing/>
    </w:pPr>
  </w:style>
  <w:style w:type="character" w:customStyle="1" w:styleId="10">
    <w:name w:val="Заголовок 1 Знак"/>
    <w:basedOn w:val="a0"/>
    <w:link w:val="1"/>
    <w:uiPriority w:val="9"/>
    <w:rsid w:val="00E20E7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7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7.jpg"/><Relationship Id="rId39" Type="http://schemas.openxmlformats.org/officeDocument/2006/relationships/hyperlink" Target="http://baguzin.ru/wp/?p=10766" TargetMode="External"/><Relationship Id="rId21" Type="http://schemas.openxmlformats.org/officeDocument/2006/relationships/image" Target="media/image14.jpg"/><Relationship Id="rId34" Type="http://schemas.openxmlformats.org/officeDocument/2006/relationships/hyperlink" Target="http://baguzin.ru/wp/?p=15074" TargetMode="External"/><Relationship Id="rId42" Type="http://schemas.openxmlformats.org/officeDocument/2006/relationships/hyperlink" Target="http://interbrand.com/" TargetMode="External"/><Relationship Id="rId47" Type="http://schemas.openxmlformats.org/officeDocument/2006/relationships/hyperlink" Target="http://baguzin.ru/wp/?p=2022" TargetMode="External"/><Relationship Id="rId50" Type="http://schemas.openxmlformats.org/officeDocument/2006/relationships/image" Target="media/image29.jpg"/><Relationship Id="rId55" Type="http://schemas.openxmlformats.org/officeDocument/2006/relationships/image" Target="media/image34.jpg"/><Relationship Id="rId63" Type="http://schemas.openxmlformats.org/officeDocument/2006/relationships/image" Target="media/image40.jpg"/><Relationship Id="rId68"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hyperlink" Target="http://baguzin.ru/wp/?p=2222" TargetMode="External"/><Relationship Id="rId1" Type="http://schemas.openxmlformats.org/officeDocument/2006/relationships/numbering" Target="numbering.xml"/><Relationship Id="rId6" Type="http://schemas.openxmlformats.org/officeDocument/2006/relationships/hyperlink" Target="http://www.ozon.ru/context/detail/id/3488579/?partner=baguzin" TargetMode="External"/><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hyperlink" Target="https://ru.wikipedia.org/wiki/%D0%9C%D0%B5%D1%82%D0%BE%D0%B4_%C2%AB%D0%94%D0%B5%D0%BB%D1%8C%D1%84%D0%B8%C2%BB" TargetMode="External"/><Relationship Id="rId37" Type="http://schemas.openxmlformats.org/officeDocument/2006/relationships/hyperlink" Target="http://help.anylogic.ru/index.jsp?topic=/com.xj.anylogic.help/html/SDT/Bass%20Diffusion%20Model.html" TargetMode="External"/><Relationship Id="rId40" Type="http://schemas.openxmlformats.org/officeDocument/2006/relationships/hyperlink" Target="http://baguzin.ru/wp/?p=16975" TargetMode="External"/><Relationship Id="rId45" Type="http://schemas.openxmlformats.org/officeDocument/2006/relationships/image" Target="media/image25.jpg"/><Relationship Id="rId53" Type="http://schemas.openxmlformats.org/officeDocument/2006/relationships/image" Target="media/image32.jpg"/><Relationship Id="rId58" Type="http://schemas.openxmlformats.org/officeDocument/2006/relationships/hyperlink" Target="http://baguzin.ru/wp/?p=4716" TargetMode="External"/><Relationship Id="rId66" Type="http://schemas.openxmlformats.org/officeDocument/2006/relationships/image" Target="media/image42.jp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hyperlink" Target="http://baguzin.ru/wp/?p=5436" TargetMode="External"/><Relationship Id="rId49" Type="http://schemas.openxmlformats.org/officeDocument/2006/relationships/image" Target="media/image28.jpg"/><Relationship Id="rId57" Type="http://schemas.openxmlformats.org/officeDocument/2006/relationships/image" Target="media/image36.jpg"/><Relationship Id="rId61" Type="http://schemas.openxmlformats.org/officeDocument/2006/relationships/image" Target="media/image38.jpg"/><Relationship Id="rId10" Type="http://schemas.openxmlformats.org/officeDocument/2006/relationships/image" Target="media/image5.jpg"/><Relationship Id="rId19" Type="http://schemas.openxmlformats.org/officeDocument/2006/relationships/hyperlink" Target="http://baguzin.ru/wp/?p=7052" TargetMode="External"/><Relationship Id="rId31" Type="http://schemas.openxmlformats.org/officeDocument/2006/relationships/image" Target="media/image19.jpg"/><Relationship Id="rId44" Type="http://schemas.openxmlformats.org/officeDocument/2006/relationships/image" Target="media/image24.jpg"/><Relationship Id="rId52" Type="http://schemas.openxmlformats.org/officeDocument/2006/relationships/image" Target="media/image31.jpg"/><Relationship Id="rId60" Type="http://schemas.openxmlformats.org/officeDocument/2006/relationships/image" Target="media/image37.jpg"/><Relationship Id="rId65" Type="http://schemas.openxmlformats.org/officeDocument/2006/relationships/image" Target="media/image4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hyperlink" Target="https://www.ozon.ru/context/detail/id/1130669/?partner=baguzin" TargetMode="External"/><Relationship Id="rId27" Type="http://schemas.openxmlformats.org/officeDocument/2006/relationships/hyperlink" Target="http://baguzin.ru/wp/?p=13980" TargetMode="External"/><Relationship Id="rId30" Type="http://schemas.openxmlformats.org/officeDocument/2006/relationships/hyperlink" Target="http://baguzin.ru/wp/?p=8615" TargetMode="External"/><Relationship Id="rId35" Type="http://schemas.openxmlformats.org/officeDocument/2006/relationships/hyperlink" Target="http://baguzin.ru/wp/?p=6078" TargetMode="External"/><Relationship Id="rId43" Type="http://schemas.openxmlformats.org/officeDocument/2006/relationships/image" Target="media/image23.jpg"/><Relationship Id="rId48" Type="http://schemas.openxmlformats.org/officeDocument/2006/relationships/image" Target="media/image27.jpg"/><Relationship Id="rId56" Type="http://schemas.openxmlformats.org/officeDocument/2006/relationships/image" Target="media/image35.jpg"/><Relationship Id="rId64" Type="http://schemas.openxmlformats.org/officeDocument/2006/relationships/hyperlink" Target="http://baguzin.ru/wp/?p=1182" TargetMode="External"/><Relationship Id="rId8" Type="http://schemas.openxmlformats.org/officeDocument/2006/relationships/image" Target="media/image3.jpg"/><Relationship Id="rId51" Type="http://schemas.openxmlformats.org/officeDocument/2006/relationships/image" Target="media/image30.jpg"/><Relationship Id="rId3" Type="http://schemas.openxmlformats.org/officeDocument/2006/relationships/settings" Target="settings.xml"/><Relationship Id="rId12" Type="http://schemas.openxmlformats.org/officeDocument/2006/relationships/hyperlink" Target="http://baguzin.ru/wp/?p=7265" TargetMode="External"/><Relationship Id="rId17" Type="http://schemas.openxmlformats.org/officeDocument/2006/relationships/image" Target="media/image11.jpg"/><Relationship Id="rId25" Type="http://schemas.openxmlformats.org/officeDocument/2006/relationships/hyperlink" Target="http://baguzin.ru/wp/?p=13926" TargetMode="External"/><Relationship Id="rId33" Type="http://schemas.openxmlformats.org/officeDocument/2006/relationships/image" Target="media/image20.jpg"/><Relationship Id="rId38" Type="http://schemas.openxmlformats.org/officeDocument/2006/relationships/image" Target="media/image21.jpg"/><Relationship Id="rId46" Type="http://schemas.openxmlformats.org/officeDocument/2006/relationships/image" Target="media/image26.jpg"/><Relationship Id="rId59" Type="http://schemas.openxmlformats.org/officeDocument/2006/relationships/hyperlink" Target="http://baguzin.ru/wp/?p=989" TargetMode="External"/><Relationship Id="rId67"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22.jpg"/><Relationship Id="rId54" Type="http://schemas.openxmlformats.org/officeDocument/2006/relationships/image" Target="media/image33.jpg"/><Relationship Id="rId62" Type="http://schemas.openxmlformats.org/officeDocument/2006/relationships/image" Target="media/image3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477</TotalTime>
  <Pages>32</Pages>
  <Words>10510</Words>
  <Characters>59913</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Багузина</dc:creator>
  <cp:lastModifiedBy>Сергей Багузин</cp:lastModifiedBy>
  <cp:revision>8</cp:revision>
  <dcterms:created xsi:type="dcterms:W3CDTF">2011-10-02T18:38:00Z</dcterms:created>
  <dcterms:modified xsi:type="dcterms:W3CDTF">2017-08-20T18:39:00Z</dcterms:modified>
</cp:coreProperties>
</file>