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3B366F" w:rsidP="00D4730E">
      <w:pPr>
        <w:spacing w:after="240" w:line="240" w:lineRule="auto"/>
        <w:rPr>
          <w:rFonts w:eastAsia="Times New Roman" w:cstheme="minorHAnsi"/>
          <w:b/>
          <w:bCs/>
          <w:color w:val="000000"/>
          <w:sz w:val="28"/>
          <w:lang w:eastAsia="ru-RU"/>
        </w:rPr>
      </w:pPr>
      <w:r w:rsidRPr="003B366F">
        <w:rPr>
          <w:rFonts w:eastAsia="Times New Roman" w:cstheme="minorHAnsi"/>
          <w:b/>
          <w:bCs/>
          <w:color w:val="000000"/>
          <w:sz w:val="28"/>
          <w:lang w:eastAsia="ru-RU"/>
        </w:rPr>
        <w:t>Анна Солдатова. Факторинг и секьюритизация финансовых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В учебном пособии </w:t>
      </w:r>
      <w:r>
        <w:rPr>
          <w:rFonts w:eastAsia="Times New Roman" w:cstheme="minorHAnsi"/>
          <w:color w:val="000000"/>
          <w:lang w:eastAsia="ru-RU"/>
        </w:rPr>
        <w:t>рассмотрено</w:t>
      </w:r>
      <w:r w:rsidRPr="003B366F">
        <w:rPr>
          <w:rFonts w:eastAsia="Times New Roman" w:cstheme="minorHAnsi"/>
          <w:color w:val="000000"/>
          <w:lang w:eastAsia="ru-RU"/>
        </w:rPr>
        <w:t xml:space="preserve"> применени</w:t>
      </w:r>
      <w:r>
        <w:rPr>
          <w:rFonts w:eastAsia="Times New Roman" w:cstheme="minorHAnsi"/>
          <w:color w:val="000000"/>
          <w:lang w:eastAsia="ru-RU"/>
        </w:rPr>
        <w:t>е</w:t>
      </w:r>
      <w:r w:rsidRPr="003B366F">
        <w:rPr>
          <w:rFonts w:eastAsia="Times New Roman" w:cstheme="minorHAnsi"/>
          <w:color w:val="000000"/>
          <w:lang w:eastAsia="ru-RU"/>
        </w:rPr>
        <w:t xml:space="preserve"> инновационных финансовых инструментов </w:t>
      </w:r>
      <w:r>
        <w:rPr>
          <w:rFonts w:eastAsia="Times New Roman" w:cstheme="minorHAnsi"/>
          <w:color w:val="000000"/>
          <w:lang w:eastAsia="ru-RU"/>
        </w:rPr>
        <w:t>–</w:t>
      </w:r>
      <w:r w:rsidRPr="003B366F">
        <w:rPr>
          <w:rFonts w:eastAsia="Times New Roman" w:cstheme="minorHAnsi"/>
          <w:color w:val="000000"/>
          <w:lang w:eastAsia="ru-RU"/>
        </w:rPr>
        <w:t xml:space="preserve"> факторинга и секьюритизации финансовых активов. Это инструменты финансирования под обеспече</w:t>
      </w:r>
      <w:r>
        <w:rPr>
          <w:rFonts w:eastAsia="Times New Roman" w:cstheme="minorHAnsi"/>
          <w:color w:val="000000"/>
          <w:lang w:eastAsia="ru-RU"/>
        </w:rPr>
        <w:t>ние активами, в основе которых</w:t>
      </w:r>
      <w:r w:rsidRPr="003B366F">
        <w:rPr>
          <w:rFonts w:eastAsia="Times New Roman" w:cstheme="minorHAnsi"/>
          <w:color w:val="000000"/>
          <w:lang w:eastAsia="ru-RU"/>
        </w:rPr>
        <w:t xml:space="preserve"> механизм уступки денежного требования. </w:t>
      </w:r>
      <w:r>
        <w:rPr>
          <w:rFonts w:eastAsia="Times New Roman" w:cstheme="minorHAnsi"/>
          <w:color w:val="000000"/>
          <w:lang w:eastAsia="ru-RU"/>
        </w:rPr>
        <w:t>О</w:t>
      </w:r>
      <w:r w:rsidRPr="003B366F">
        <w:rPr>
          <w:rFonts w:eastAsia="Times New Roman" w:cstheme="minorHAnsi"/>
          <w:color w:val="000000"/>
          <w:lang w:eastAsia="ru-RU"/>
        </w:rPr>
        <w:t>собое внимание в книге уделяется анализу правовой природы этих инструментов, их сравнению с другими родственными финансовыми инструментами, выявлению общих с традиционными источниками финансирования закономерностей и принципиальных различий. Раскрываются экономическая сущность, условия, принципы работы и особенности структурирования сделок. Приводится множество примеров из мировой практики, статистических данных и справочных материалов.</w:t>
      </w:r>
    </w:p>
    <w:p w:rsid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Анна Солдатова. Факторинг и секьюритизация финансовых активов</w:t>
      </w:r>
      <w:r>
        <w:rPr>
          <w:rFonts w:eastAsia="Times New Roman" w:cstheme="minorHAnsi"/>
          <w:color w:val="000000"/>
          <w:lang w:eastAsia="ru-RU"/>
        </w:rPr>
        <w:t>. – М.: Издательский дом Высшей школы экономики, 2013. – 608 с.</w:t>
      </w:r>
    </w:p>
    <w:p w:rsidR="003B366F" w:rsidRPr="00143EDD" w:rsidRDefault="003B366F" w:rsidP="003B366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543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нна Солдатова. Факторинг и секьюритизация финансовых активов.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543175"/>
                    </a:xfrm>
                    <a:prstGeom prst="rect">
                      <a:avLst/>
                    </a:prstGeom>
                  </pic:spPr>
                </pic:pic>
              </a:graphicData>
            </a:graphic>
          </wp:inline>
        </w:drawing>
      </w:r>
    </w:p>
    <w:p w:rsid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Купить книгу в </w:t>
      </w:r>
      <w:hyperlink r:id="rId9" w:history="1">
        <w:r w:rsidRPr="003B366F">
          <w:rPr>
            <w:rStyle w:val="a9"/>
            <w:rFonts w:eastAsia="Times New Roman" w:cstheme="minorHAnsi"/>
            <w:lang w:eastAsia="ru-RU"/>
          </w:rPr>
          <w:t>Лабиринте</w:t>
        </w:r>
      </w:hyperlink>
    </w:p>
    <w:p w:rsidR="003B366F" w:rsidRPr="003B366F" w:rsidRDefault="003B366F" w:rsidP="00A81507">
      <w:pPr>
        <w:pStyle w:val="3"/>
        <w:rPr>
          <w:rFonts w:eastAsia="Times New Roman"/>
          <w:lang w:eastAsia="ru-RU"/>
        </w:rPr>
      </w:pPr>
      <w:r w:rsidRPr="003B366F">
        <w:rPr>
          <w:rFonts w:eastAsia="Times New Roman"/>
          <w:lang w:eastAsia="ru-RU"/>
        </w:rPr>
        <w:t>Глава 1. Инструменты посткризисного управления дебиторской</w:t>
      </w:r>
      <w:r>
        <w:rPr>
          <w:rFonts w:eastAsia="Times New Roman"/>
          <w:lang w:eastAsia="ru-RU"/>
        </w:rPr>
        <w:t xml:space="preserve"> </w:t>
      </w:r>
      <w:r w:rsidRPr="003B366F">
        <w:rPr>
          <w:rFonts w:eastAsia="Times New Roman"/>
          <w:lang w:eastAsia="ru-RU"/>
        </w:rPr>
        <w:t>задолженностью предприятия</w:t>
      </w:r>
    </w:p>
    <w:p w:rsidR="00A81507"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Дебитор</w:t>
      </w:r>
      <w:r w:rsidR="00A81507">
        <w:rPr>
          <w:rFonts w:eastAsia="Times New Roman" w:cstheme="minorHAnsi"/>
          <w:color w:val="000000"/>
          <w:lang w:eastAsia="ru-RU"/>
        </w:rPr>
        <w:t>ская задолженность предприятия –</w:t>
      </w:r>
      <w:r w:rsidRPr="003B366F">
        <w:rPr>
          <w:rFonts w:eastAsia="Times New Roman" w:cstheme="minorHAnsi"/>
          <w:color w:val="000000"/>
          <w:lang w:eastAsia="ru-RU"/>
        </w:rPr>
        <w:t xml:space="preserve"> это финансовый актив. Как любой актив она имеет цену. Не обладая свойствами товара как объекта торговли в общепринятом смысле, дебиторская задолженность может продаваться только в форме права требования </w:t>
      </w:r>
      <w:r w:rsidR="00A81507">
        <w:rPr>
          <w:rFonts w:eastAsia="Times New Roman" w:cstheme="minorHAnsi"/>
          <w:color w:val="000000"/>
          <w:lang w:eastAsia="ru-RU"/>
        </w:rPr>
        <w:t>(уступка денежного требования).</w:t>
      </w:r>
    </w:p>
    <w:p w:rsidR="003B366F" w:rsidRPr="003B366F" w:rsidRDefault="003B366F" w:rsidP="00A81507">
      <w:pPr>
        <w:spacing w:after="0" w:line="240" w:lineRule="auto"/>
        <w:rPr>
          <w:rFonts w:eastAsia="Times New Roman" w:cstheme="minorHAnsi"/>
          <w:color w:val="000000"/>
          <w:lang w:eastAsia="ru-RU"/>
        </w:rPr>
      </w:pPr>
      <w:r w:rsidRPr="003B366F">
        <w:rPr>
          <w:rFonts w:eastAsia="Times New Roman" w:cstheme="minorHAnsi"/>
          <w:color w:val="000000"/>
          <w:lang w:eastAsia="ru-RU"/>
        </w:rPr>
        <w:t>В зависимости от утвержденной стратегии и выбранного метода взыскания проблема истребования долга для предприятия на практике имеет следующие решения:</w:t>
      </w:r>
    </w:p>
    <w:p w:rsidR="003B366F" w:rsidRPr="00A81507" w:rsidRDefault="003B366F" w:rsidP="00A81507">
      <w:pPr>
        <w:pStyle w:val="aa"/>
        <w:numPr>
          <w:ilvl w:val="0"/>
          <w:numId w:val="19"/>
        </w:numPr>
        <w:spacing w:after="120" w:line="240" w:lineRule="auto"/>
        <w:ind w:left="709" w:hanging="349"/>
        <w:rPr>
          <w:rFonts w:eastAsia="Times New Roman" w:cstheme="minorHAnsi"/>
          <w:color w:val="000000"/>
          <w:lang w:eastAsia="ru-RU"/>
        </w:rPr>
      </w:pPr>
      <w:r w:rsidRPr="00A81507">
        <w:rPr>
          <w:rFonts w:eastAsia="Times New Roman" w:cstheme="minorHAnsi"/>
          <w:color w:val="000000"/>
          <w:lang w:eastAsia="ru-RU"/>
        </w:rPr>
        <w:t>Вернуть долг самостоятельно, наладив собственную систему взыскания (досудебное истребование долга, обращение в суд).</w:t>
      </w:r>
    </w:p>
    <w:p w:rsidR="003B366F" w:rsidRPr="00A81507" w:rsidRDefault="003B366F" w:rsidP="00A81507">
      <w:pPr>
        <w:pStyle w:val="aa"/>
        <w:numPr>
          <w:ilvl w:val="0"/>
          <w:numId w:val="19"/>
        </w:numPr>
        <w:spacing w:after="120" w:line="240" w:lineRule="auto"/>
        <w:ind w:left="709" w:hanging="349"/>
        <w:rPr>
          <w:rFonts w:eastAsia="Times New Roman" w:cstheme="minorHAnsi"/>
          <w:color w:val="000000"/>
          <w:lang w:eastAsia="ru-RU"/>
        </w:rPr>
      </w:pPr>
      <w:r w:rsidRPr="00A81507">
        <w:rPr>
          <w:rFonts w:eastAsia="Times New Roman" w:cstheme="minorHAnsi"/>
          <w:color w:val="000000"/>
          <w:lang w:eastAsia="ru-RU"/>
        </w:rPr>
        <w:t>Списать задолженность как безнадежную.</w:t>
      </w:r>
    </w:p>
    <w:p w:rsidR="003B366F" w:rsidRPr="00A81507" w:rsidRDefault="003B366F" w:rsidP="00A81507">
      <w:pPr>
        <w:pStyle w:val="aa"/>
        <w:numPr>
          <w:ilvl w:val="0"/>
          <w:numId w:val="19"/>
        </w:numPr>
        <w:spacing w:after="120" w:line="240" w:lineRule="auto"/>
        <w:ind w:left="709" w:hanging="349"/>
        <w:rPr>
          <w:rFonts w:eastAsia="Times New Roman" w:cstheme="minorHAnsi"/>
          <w:color w:val="000000"/>
          <w:lang w:eastAsia="ru-RU"/>
        </w:rPr>
      </w:pPr>
      <w:r w:rsidRPr="00A81507">
        <w:rPr>
          <w:rFonts w:eastAsia="Times New Roman" w:cstheme="minorHAnsi"/>
          <w:color w:val="000000"/>
          <w:lang w:eastAsia="ru-RU"/>
        </w:rPr>
        <w:t>Передать долг в управление (на аутсорсинг) сторонней организации (факторинговой компании, коллекторскому агентству), переуступив (продав) денежные требования третьему лицу и выручив за это денежные средства.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Первые два решения представляют собой внутрен</w:t>
      </w:r>
      <w:r w:rsidR="00A81507">
        <w:rPr>
          <w:rFonts w:eastAsia="Times New Roman" w:cstheme="minorHAnsi"/>
          <w:color w:val="000000"/>
          <w:lang w:eastAsia="ru-RU"/>
        </w:rPr>
        <w:t>ние способы управления задолжен</w:t>
      </w:r>
      <w:r w:rsidRPr="003B366F">
        <w:rPr>
          <w:rFonts w:eastAsia="Times New Roman" w:cstheme="minorHAnsi"/>
          <w:color w:val="000000"/>
          <w:lang w:eastAsia="ru-RU"/>
        </w:rPr>
        <w:t>ностью. Последнее решение характеризу</w:t>
      </w:r>
      <w:r w:rsidR="00A81507">
        <w:rPr>
          <w:rFonts w:eastAsia="Times New Roman" w:cstheme="minorHAnsi"/>
          <w:color w:val="000000"/>
          <w:lang w:eastAsia="ru-RU"/>
        </w:rPr>
        <w:t>ет внешний механизм управления.</w:t>
      </w:r>
    </w:p>
    <w:p w:rsidR="003B366F" w:rsidRPr="003B366F" w:rsidRDefault="00A81507" w:rsidP="003B366F">
      <w:pPr>
        <w:spacing w:after="120" w:line="240" w:lineRule="auto"/>
        <w:rPr>
          <w:rFonts w:eastAsia="Times New Roman" w:cstheme="minorHAnsi"/>
          <w:color w:val="000000"/>
          <w:lang w:eastAsia="ru-RU"/>
        </w:rPr>
      </w:pPr>
      <w:r>
        <w:rPr>
          <w:rFonts w:eastAsia="Times New Roman" w:cstheme="minorHAnsi"/>
          <w:color w:val="000000"/>
          <w:lang w:eastAsia="ru-RU"/>
        </w:rPr>
        <w:t>П</w:t>
      </w:r>
      <w:r w:rsidR="003B366F" w:rsidRPr="003B366F">
        <w:rPr>
          <w:rFonts w:eastAsia="Times New Roman" w:cstheme="minorHAnsi"/>
          <w:color w:val="000000"/>
          <w:lang w:eastAsia="ru-RU"/>
        </w:rPr>
        <w:t>орядок финансирования под уступку денежного требования закреплен в гл. 43 ГК РФ. Согласно ст. 824 ГК РФ, по договору финансирова</w:t>
      </w:r>
      <w:r>
        <w:rPr>
          <w:rFonts w:eastAsia="Times New Roman" w:cstheme="minorHAnsi"/>
          <w:color w:val="000000"/>
          <w:lang w:eastAsia="ru-RU"/>
        </w:rPr>
        <w:t>ния под уступку денежного требо</w:t>
      </w:r>
      <w:r w:rsidR="003B366F" w:rsidRPr="003B366F">
        <w:rPr>
          <w:rFonts w:eastAsia="Times New Roman" w:cstheme="minorHAnsi"/>
          <w:color w:val="000000"/>
          <w:lang w:eastAsia="ru-RU"/>
        </w:rPr>
        <w:t xml:space="preserve">вания одна сторона (финансовый агент, или фактор) передает или обязуется передать другой стороне (клиенту) денежные средства в счет денежного требования клиента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данное денежное требование. При этом уступка может быть произведена в обмен на предоставление фактором денежных средств или в </w:t>
      </w:r>
      <w:r w:rsidR="003B366F" w:rsidRPr="003B366F">
        <w:rPr>
          <w:rFonts w:eastAsia="Times New Roman" w:cstheme="minorHAnsi"/>
          <w:color w:val="000000"/>
          <w:lang w:eastAsia="ru-RU"/>
        </w:rPr>
        <w:lastRenderedPageBreak/>
        <w:t>каче</w:t>
      </w:r>
      <w:r>
        <w:rPr>
          <w:rFonts w:eastAsia="Times New Roman" w:cstheme="minorHAnsi"/>
          <w:color w:val="000000"/>
          <w:lang w:eastAsia="ru-RU"/>
        </w:rPr>
        <w:t>стве обеспечения исполнения кли</w:t>
      </w:r>
      <w:r w:rsidR="003B366F" w:rsidRPr="003B366F">
        <w:rPr>
          <w:rFonts w:eastAsia="Times New Roman" w:cstheme="minorHAnsi"/>
          <w:color w:val="000000"/>
          <w:lang w:eastAsia="ru-RU"/>
        </w:rPr>
        <w:t xml:space="preserve">ентом обязательств (п. 1 ст. 824 ГК РФ), существующих </w:t>
      </w:r>
      <w:r>
        <w:rPr>
          <w:rFonts w:eastAsia="Times New Roman" w:cstheme="minorHAnsi"/>
          <w:color w:val="000000"/>
          <w:lang w:eastAsia="ru-RU"/>
        </w:rPr>
        <w:t>между фактором и клиентом (зача</w:t>
      </w:r>
      <w:r w:rsidR="003B366F" w:rsidRPr="003B366F">
        <w:rPr>
          <w:rFonts w:eastAsia="Times New Roman" w:cstheme="minorHAnsi"/>
          <w:color w:val="000000"/>
          <w:lang w:eastAsia="ru-RU"/>
        </w:rPr>
        <w:t>стую</w:t>
      </w:r>
      <w:r>
        <w:rPr>
          <w:rFonts w:eastAsia="Times New Roman" w:cstheme="minorHAnsi"/>
          <w:color w:val="000000"/>
          <w:lang w:eastAsia="ru-RU"/>
        </w:rPr>
        <w:t xml:space="preserve"> – </w:t>
      </w:r>
      <w:r w:rsidR="003B366F" w:rsidRPr="003B366F">
        <w:rPr>
          <w:rFonts w:eastAsia="Times New Roman" w:cstheme="minorHAnsi"/>
          <w:color w:val="000000"/>
          <w:lang w:eastAsia="ru-RU"/>
        </w:rPr>
        <w:t>кредитный договор).</w:t>
      </w:r>
    </w:p>
    <w:p w:rsidR="00A81507"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Секьюритизация активов является одной из наибол</w:t>
      </w:r>
      <w:r w:rsidR="00A81507">
        <w:rPr>
          <w:rFonts w:eastAsia="Times New Roman" w:cstheme="minorHAnsi"/>
          <w:color w:val="000000"/>
          <w:lang w:eastAsia="ru-RU"/>
        </w:rPr>
        <w:t>ее значительных финансовых инно</w:t>
      </w:r>
      <w:r w:rsidRPr="003B366F">
        <w:rPr>
          <w:rFonts w:eastAsia="Times New Roman" w:cstheme="minorHAnsi"/>
          <w:color w:val="000000"/>
          <w:lang w:eastAsia="ru-RU"/>
        </w:rPr>
        <w:t>ваций XX в. и принадлежит к концепции структурированн</w:t>
      </w:r>
      <w:r w:rsidR="00A81507">
        <w:rPr>
          <w:rFonts w:eastAsia="Times New Roman" w:cstheme="minorHAnsi"/>
          <w:color w:val="000000"/>
          <w:lang w:eastAsia="ru-RU"/>
        </w:rPr>
        <w:t>ого финансирования. Под структу</w:t>
      </w:r>
      <w:r w:rsidRPr="003B366F">
        <w:rPr>
          <w:rFonts w:eastAsia="Times New Roman" w:cstheme="minorHAnsi"/>
          <w:color w:val="000000"/>
          <w:lang w:eastAsia="ru-RU"/>
        </w:rPr>
        <w:t>рированным финансированием подразумевается тип финансирования, при котором кредитное качество выпущенных долговых обязательств оценивается на основе качества активов заемщика или прямой гарантии третьей стороны, а не на основе финансовой устойчивости самого заемщика. Это так называемая двухъярусная,</w:t>
      </w:r>
      <w:r w:rsidR="00A81507">
        <w:rPr>
          <w:rFonts w:eastAsia="Times New Roman" w:cstheme="minorHAnsi"/>
          <w:color w:val="000000"/>
          <w:lang w:eastAsia="ru-RU"/>
        </w:rPr>
        <w:t xml:space="preserve"> или двухуровневая, схема финан</w:t>
      </w:r>
      <w:r w:rsidRPr="003B366F">
        <w:rPr>
          <w:rFonts w:eastAsia="Times New Roman" w:cstheme="minorHAnsi"/>
          <w:color w:val="000000"/>
          <w:lang w:eastAsia="ru-RU"/>
        </w:rPr>
        <w:t>сирования: продажа активов и эмиссия ценных бумаг, обеспеченных данными активами. Уникальность секьюритизации заключается в том, что она обеспечивает «вторую жизнь» актива</w:t>
      </w:r>
      <w:r w:rsidR="00A81507">
        <w:rPr>
          <w:rFonts w:eastAsia="Times New Roman" w:cstheme="minorHAnsi"/>
          <w:color w:val="000000"/>
          <w:lang w:eastAsia="ru-RU"/>
        </w:rPr>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 секьюритизации происходит отделение рисков собственника активов от рисков активов как таковых.</w:t>
      </w:r>
      <w:r w:rsidR="00A81507">
        <w:rPr>
          <w:rFonts w:eastAsia="Times New Roman" w:cstheme="minorHAnsi"/>
          <w:color w:val="000000"/>
          <w:lang w:eastAsia="ru-RU"/>
        </w:rPr>
        <w:t xml:space="preserve"> Подобная «переупаковка риска»</w:t>
      </w:r>
      <w:r w:rsidRPr="003B366F">
        <w:rPr>
          <w:rFonts w:eastAsia="Times New Roman" w:cstheme="minorHAnsi"/>
          <w:color w:val="000000"/>
          <w:lang w:eastAsia="ru-RU"/>
        </w:rPr>
        <w:t xml:space="preserve"> позволяет существенно снизить стоимость привлекаемых на фондовом рынке ср</w:t>
      </w:r>
      <w:r w:rsidR="00A81507">
        <w:rPr>
          <w:rFonts w:eastAsia="Times New Roman" w:cstheme="minorHAnsi"/>
          <w:color w:val="000000"/>
          <w:lang w:eastAsia="ru-RU"/>
        </w:rPr>
        <w:t>едств, так как эмитируемые обес</w:t>
      </w:r>
      <w:r w:rsidRPr="003B366F">
        <w:rPr>
          <w:rFonts w:eastAsia="Times New Roman" w:cstheme="minorHAnsi"/>
          <w:color w:val="000000"/>
          <w:lang w:eastAsia="ru-RU"/>
        </w:rPr>
        <w:t>печенные ценные бумаги высоконадежны и обладают устойчивым и понятным денежным потоком, генерируемым по базовому финансовому активу.</w:t>
      </w:r>
    </w:p>
    <w:p w:rsidR="00A81507"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Секьюритизация </w:t>
      </w:r>
      <w:r w:rsidR="00A81507">
        <w:rPr>
          <w:rFonts w:eastAsia="Times New Roman" w:cstheme="minorHAnsi"/>
          <w:color w:val="000000"/>
          <w:lang w:eastAsia="ru-RU"/>
        </w:rPr>
        <w:t>п</w:t>
      </w:r>
      <w:r w:rsidRPr="003B366F">
        <w:rPr>
          <w:rFonts w:eastAsia="Times New Roman" w:cstheme="minorHAnsi"/>
          <w:color w:val="000000"/>
          <w:lang w:eastAsia="ru-RU"/>
        </w:rPr>
        <w:t>ояви</w:t>
      </w:r>
      <w:r w:rsidR="00A81507">
        <w:rPr>
          <w:rFonts w:eastAsia="Times New Roman" w:cstheme="minorHAnsi"/>
          <w:color w:val="000000"/>
          <w:lang w:eastAsia="ru-RU"/>
        </w:rPr>
        <w:t>ла</w:t>
      </w:r>
      <w:r w:rsidRPr="003B366F">
        <w:rPr>
          <w:rFonts w:eastAsia="Times New Roman" w:cstheme="minorHAnsi"/>
          <w:color w:val="000000"/>
          <w:lang w:eastAsia="ru-RU"/>
        </w:rPr>
        <w:t xml:space="preserve">сь в США </w:t>
      </w:r>
      <w:r w:rsidR="00A81507">
        <w:rPr>
          <w:rFonts w:eastAsia="Times New Roman" w:cstheme="minorHAnsi"/>
          <w:color w:val="000000"/>
          <w:lang w:eastAsia="ru-RU"/>
        </w:rPr>
        <w:t xml:space="preserve">в конце 1970-х гг. </w:t>
      </w:r>
      <w:r w:rsidRPr="003B366F">
        <w:rPr>
          <w:rFonts w:eastAsia="Times New Roman" w:cstheme="minorHAnsi"/>
          <w:color w:val="000000"/>
          <w:lang w:eastAsia="ru-RU"/>
        </w:rPr>
        <w:t>Если изначально секьюритизация использовалась</w:t>
      </w:r>
      <w:r w:rsidR="00A81507">
        <w:rPr>
          <w:rFonts w:eastAsia="Times New Roman" w:cstheme="minorHAnsi"/>
          <w:color w:val="000000"/>
          <w:lang w:eastAsia="ru-RU"/>
        </w:rPr>
        <w:t xml:space="preserve"> в целях рефинансирования долго</w:t>
      </w:r>
      <w:r w:rsidRPr="003B366F">
        <w:rPr>
          <w:rFonts w:eastAsia="Times New Roman" w:cstheme="minorHAnsi"/>
          <w:color w:val="000000"/>
          <w:lang w:eastAsia="ru-RU"/>
        </w:rPr>
        <w:t>срочных ипотечных кредитов, то сегодня это инструмент стратегического финансирования</w:t>
      </w:r>
      <w:r w:rsidR="00A81507">
        <w:rPr>
          <w:rFonts w:eastAsia="Times New Roman" w:cstheme="minorHAnsi"/>
          <w:color w:val="000000"/>
          <w:lang w:eastAsia="ru-RU"/>
        </w:rPr>
        <w:t xml:space="preserve"> для многих отраслей экономики.</w:t>
      </w:r>
    </w:p>
    <w:p w:rsidR="003B366F" w:rsidRPr="003B366F" w:rsidRDefault="003B366F" w:rsidP="00A81507">
      <w:pPr>
        <w:pStyle w:val="3"/>
        <w:rPr>
          <w:rFonts w:eastAsia="Times New Roman"/>
          <w:lang w:eastAsia="ru-RU"/>
        </w:rPr>
      </w:pPr>
      <w:r w:rsidRPr="003B366F">
        <w:rPr>
          <w:rFonts w:eastAsia="Times New Roman"/>
          <w:lang w:eastAsia="ru-RU"/>
        </w:rPr>
        <w:t>Глава 2. Факторинг в мировой</w:t>
      </w:r>
      <w:r w:rsidR="00A81507">
        <w:rPr>
          <w:rFonts w:eastAsia="Times New Roman"/>
          <w:lang w:eastAsia="ru-RU"/>
        </w:rPr>
        <w:t xml:space="preserve"> </w:t>
      </w:r>
      <w:r w:rsidRPr="003B366F">
        <w:rPr>
          <w:rFonts w:eastAsia="Times New Roman"/>
          <w:lang w:eastAsia="ru-RU"/>
        </w:rPr>
        <w:t>практике: экономико-правовой анализ</w:t>
      </w:r>
    </w:p>
    <w:p w:rsidR="00A81507"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российском законодательстве факторинг определен как финансирование под уступку денежного требования (гл. 43 ГК РФ). С правовой точки зрения факторинг представляет собой сделку, означающую уступку прав требования, а в части осуществления денежных расчетов</w:t>
      </w:r>
      <w:r w:rsidR="00A81507">
        <w:rPr>
          <w:rFonts w:eastAsia="Times New Roman" w:cstheme="minorHAnsi"/>
          <w:color w:val="000000"/>
          <w:lang w:eastAsia="ru-RU"/>
        </w:rPr>
        <w:t xml:space="preserve"> факторинг фактически не отлича</w:t>
      </w:r>
      <w:r w:rsidRPr="003B366F">
        <w:rPr>
          <w:rFonts w:eastAsia="Times New Roman" w:cstheme="minorHAnsi"/>
          <w:color w:val="000000"/>
          <w:lang w:eastAsia="ru-RU"/>
        </w:rPr>
        <w:t>ется от договора уступки требования (цессия).</w:t>
      </w:r>
    </w:p>
    <w:p w:rsidR="00A81507"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Изначально факторинг предназначался исключительно поставщикам. Инкассировать выручку в течение трех дней после отгрузки, пусть и с дисконтом, было выгодно поставщику, что позволяло ему быстро наращивать новые объемы продаж. От господства рынка продавца факторинг перешел к равноправному участию покупателя в инициировании сделок. Инструмент стали использовать розничные сети, заинтересованные в увеличении перио</w:t>
      </w:r>
      <w:r w:rsidR="00A81507">
        <w:rPr>
          <w:rFonts w:eastAsia="Times New Roman" w:cstheme="minorHAnsi"/>
          <w:color w:val="000000"/>
          <w:lang w:eastAsia="ru-RU"/>
        </w:rPr>
        <w:t>да отсрочки платежа поставщику.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целом западный рынок факторинга начинал свое развитие с факторинга без регресса</w:t>
      </w:r>
      <w:r w:rsidR="00A81507">
        <w:rPr>
          <w:rFonts w:eastAsia="Times New Roman" w:cstheme="minorHAnsi"/>
          <w:color w:val="000000"/>
          <w:lang w:eastAsia="ru-RU"/>
        </w:rPr>
        <w:t>. В предкризисный период (2005–</w:t>
      </w:r>
      <w:r w:rsidRPr="003B366F">
        <w:rPr>
          <w:rFonts w:eastAsia="Times New Roman" w:cstheme="minorHAnsi"/>
          <w:color w:val="000000"/>
          <w:lang w:eastAsia="ru-RU"/>
        </w:rPr>
        <w:t>2007) на развитых западноевропейских рынках стала заметнее роль инвойсдискаунтинга, постепенно увеличилась и доля фак</w:t>
      </w:r>
      <w:r w:rsidR="00A81507">
        <w:rPr>
          <w:rFonts w:eastAsia="Times New Roman" w:cstheme="minorHAnsi"/>
          <w:color w:val="000000"/>
          <w:lang w:eastAsia="ru-RU"/>
        </w:rPr>
        <w:t xml:space="preserve">торинга с регрессом. </w:t>
      </w:r>
      <w:r w:rsidRPr="003B366F">
        <w:rPr>
          <w:rFonts w:eastAsia="Times New Roman" w:cstheme="minorHAnsi"/>
          <w:color w:val="000000"/>
          <w:lang w:eastAsia="ru-RU"/>
        </w:rPr>
        <w:t xml:space="preserve">С середины ХХ в. начал развиваться международный факторинг. </w:t>
      </w:r>
      <w:r w:rsidR="00A81507">
        <w:rPr>
          <w:rFonts w:eastAsia="Times New Roman" w:cstheme="minorHAnsi"/>
          <w:color w:val="000000"/>
          <w:lang w:eastAsia="ru-RU"/>
        </w:rPr>
        <w:t>Сейчас</w:t>
      </w:r>
      <w:r w:rsidR="00A81507" w:rsidRPr="0079781A">
        <w:rPr>
          <w:rFonts w:eastAsia="Times New Roman" w:cstheme="minorHAnsi"/>
          <w:color w:val="000000"/>
          <w:lang w:val="en-US" w:eastAsia="ru-RU"/>
        </w:rPr>
        <w:t xml:space="preserve"> </w:t>
      </w:r>
      <w:r w:rsidR="00A81507">
        <w:rPr>
          <w:rFonts w:eastAsia="Times New Roman" w:cstheme="minorHAnsi"/>
          <w:color w:val="000000"/>
          <w:lang w:eastAsia="ru-RU"/>
        </w:rPr>
        <w:t>действуют</w:t>
      </w:r>
      <w:r w:rsidR="00A81507" w:rsidRPr="0079781A">
        <w:rPr>
          <w:rFonts w:eastAsia="Times New Roman" w:cstheme="minorHAnsi"/>
          <w:color w:val="000000"/>
          <w:lang w:val="en-US" w:eastAsia="ru-RU"/>
        </w:rPr>
        <w:t xml:space="preserve"> </w:t>
      </w:r>
      <w:r w:rsidR="00A81507">
        <w:rPr>
          <w:rFonts w:eastAsia="Times New Roman" w:cstheme="minorHAnsi"/>
          <w:color w:val="000000"/>
          <w:lang w:eastAsia="ru-RU"/>
        </w:rPr>
        <w:t>две</w:t>
      </w:r>
      <w:r w:rsidR="00A81507" w:rsidRPr="0079781A">
        <w:rPr>
          <w:rFonts w:eastAsia="Times New Roman" w:cstheme="minorHAnsi"/>
          <w:color w:val="000000"/>
          <w:lang w:val="en-US" w:eastAsia="ru-RU"/>
        </w:rPr>
        <w:t xml:space="preserve"> </w:t>
      </w:r>
      <w:r w:rsidRPr="003B366F">
        <w:rPr>
          <w:rFonts w:eastAsia="Times New Roman" w:cstheme="minorHAnsi"/>
          <w:color w:val="000000"/>
          <w:lang w:eastAsia="ru-RU"/>
        </w:rPr>
        <w:t>факторингов</w:t>
      </w:r>
      <w:r w:rsidR="00A81507">
        <w:rPr>
          <w:rFonts w:eastAsia="Times New Roman" w:cstheme="minorHAnsi"/>
          <w:color w:val="000000"/>
          <w:lang w:eastAsia="ru-RU"/>
        </w:rPr>
        <w:t>ые</w:t>
      </w:r>
      <w:r w:rsidRPr="0079781A">
        <w:rPr>
          <w:rFonts w:eastAsia="Times New Roman" w:cstheme="minorHAnsi"/>
          <w:color w:val="000000"/>
          <w:lang w:val="en-US" w:eastAsia="ru-RU"/>
        </w:rPr>
        <w:t xml:space="preserve"> </w:t>
      </w:r>
      <w:r w:rsidRPr="003B366F">
        <w:rPr>
          <w:rFonts w:eastAsia="Times New Roman" w:cstheme="minorHAnsi"/>
          <w:color w:val="000000"/>
          <w:lang w:eastAsia="ru-RU"/>
        </w:rPr>
        <w:t>ассоциаци</w:t>
      </w:r>
      <w:r w:rsidR="00A81507">
        <w:rPr>
          <w:rFonts w:eastAsia="Times New Roman" w:cstheme="minorHAnsi"/>
          <w:color w:val="000000"/>
          <w:lang w:eastAsia="ru-RU"/>
        </w:rPr>
        <w:t>и</w:t>
      </w:r>
      <w:r w:rsidR="00A81507" w:rsidRPr="0079781A">
        <w:rPr>
          <w:rFonts w:eastAsia="Times New Roman" w:cstheme="minorHAnsi"/>
          <w:color w:val="000000"/>
          <w:lang w:val="en-US" w:eastAsia="ru-RU"/>
        </w:rPr>
        <w:t xml:space="preserve"> – </w:t>
      </w:r>
      <w:r w:rsidRPr="0079781A">
        <w:rPr>
          <w:rFonts w:eastAsia="Times New Roman" w:cstheme="minorHAnsi"/>
          <w:color w:val="000000"/>
          <w:lang w:val="en-US" w:eastAsia="ru-RU"/>
        </w:rPr>
        <w:t>In</w:t>
      </w:r>
      <w:r w:rsidR="00A81507" w:rsidRPr="0079781A">
        <w:rPr>
          <w:rFonts w:eastAsia="Times New Roman" w:cstheme="minorHAnsi"/>
          <w:color w:val="000000"/>
          <w:lang w:val="en-US" w:eastAsia="ru-RU"/>
        </w:rPr>
        <w:t xml:space="preserve">ternational Factors Group (IFG) </w:t>
      </w:r>
      <w:r w:rsidR="00A81507">
        <w:rPr>
          <w:rFonts w:eastAsia="Times New Roman" w:cstheme="minorHAnsi"/>
          <w:color w:val="000000"/>
          <w:lang w:eastAsia="ru-RU"/>
        </w:rPr>
        <w:t>и</w:t>
      </w:r>
      <w:r w:rsidR="00A81507" w:rsidRPr="0079781A">
        <w:rPr>
          <w:rFonts w:eastAsia="Times New Roman" w:cstheme="minorHAnsi"/>
          <w:color w:val="000000"/>
          <w:lang w:val="en-US" w:eastAsia="ru-RU"/>
        </w:rPr>
        <w:t xml:space="preserve"> </w:t>
      </w:r>
      <w:r w:rsidRPr="0079781A">
        <w:rPr>
          <w:rFonts w:eastAsia="Times New Roman" w:cstheme="minorHAnsi"/>
          <w:color w:val="000000"/>
          <w:lang w:val="en-US" w:eastAsia="ru-RU"/>
        </w:rPr>
        <w:t>Factors Chain International (FCI)</w:t>
      </w:r>
      <w:r w:rsidR="00A81507" w:rsidRPr="0079781A">
        <w:rPr>
          <w:rFonts w:eastAsia="Times New Roman" w:cstheme="minorHAnsi"/>
          <w:color w:val="000000"/>
          <w:lang w:val="en-US" w:eastAsia="ru-RU"/>
        </w:rPr>
        <w:t>.</w:t>
      </w:r>
      <w:r w:rsidRPr="0079781A">
        <w:rPr>
          <w:rFonts w:eastAsia="Times New Roman" w:cstheme="minorHAnsi"/>
          <w:color w:val="000000"/>
          <w:lang w:val="en-US" w:eastAsia="ru-RU"/>
        </w:rPr>
        <w:t xml:space="preserve"> </w:t>
      </w:r>
      <w:r w:rsidRPr="003B366F">
        <w:rPr>
          <w:rFonts w:eastAsia="Times New Roman" w:cstheme="minorHAnsi"/>
          <w:color w:val="000000"/>
          <w:lang w:eastAsia="ru-RU"/>
        </w:rPr>
        <w:t>Члены ассоциации придерживаются разработанных унифицированных стандартов обслуживания и специализированных правил международного факторинга General Rules for International Factoring</w:t>
      </w:r>
      <w:r w:rsidR="00A81507">
        <w:rPr>
          <w:rFonts w:eastAsia="Times New Roman" w:cstheme="minorHAnsi"/>
          <w:color w:val="000000"/>
          <w:lang w:eastAsia="ru-RU"/>
        </w:rPr>
        <w:t xml:space="preserve"> – </w:t>
      </w:r>
      <w:r w:rsidRPr="003B366F">
        <w:rPr>
          <w:rFonts w:eastAsia="Times New Roman" w:cstheme="minorHAnsi"/>
          <w:color w:val="000000"/>
          <w:lang w:eastAsia="ru-RU"/>
        </w:rPr>
        <w:t>GRIF.</w:t>
      </w:r>
    </w:p>
    <w:p w:rsidR="003B366F" w:rsidRPr="003B366F" w:rsidRDefault="0079781A" w:rsidP="0079781A">
      <w:pPr>
        <w:spacing w:after="0" w:line="240" w:lineRule="auto"/>
        <w:rPr>
          <w:rFonts w:eastAsia="Times New Roman" w:cstheme="minorHAnsi"/>
          <w:color w:val="000000"/>
          <w:lang w:eastAsia="ru-RU"/>
        </w:rPr>
      </w:pPr>
      <w:r>
        <w:rPr>
          <w:rFonts w:eastAsia="Times New Roman" w:cstheme="minorHAnsi"/>
          <w:color w:val="000000"/>
          <w:lang w:eastAsia="ru-RU"/>
        </w:rPr>
        <w:t>В</w:t>
      </w:r>
      <w:r w:rsidR="003B366F" w:rsidRPr="003B366F">
        <w:rPr>
          <w:rFonts w:eastAsia="Times New Roman" w:cstheme="minorHAnsi"/>
          <w:color w:val="000000"/>
          <w:lang w:eastAsia="ru-RU"/>
        </w:rPr>
        <w:t xml:space="preserve"> операции факторинга участвуют три стороны:</w:t>
      </w:r>
    </w:p>
    <w:p w:rsidR="003B366F" w:rsidRPr="0079781A" w:rsidRDefault="003B366F" w:rsidP="0079781A">
      <w:pPr>
        <w:pStyle w:val="aa"/>
        <w:numPr>
          <w:ilvl w:val="0"/>
          <w:numId w:val="21"/>
        </w:numPr>
        <w:spacing w:after="120" w:line="240" w:lineRule="auto"/>
        <w:ind w:left="567" w:hanging="207"/>
        <w:rPr>
          <w:rFonts w:eastAsia="Times New Roman" w:cstheme="minorHAnsi"/>
          <w:color w:val="000000"/>
          <w:lang w:eastAsia="ru-RU"/>
        </w:rPr>
      </w:pPr>
      <w:r w:rsidRPr="0079781A">
        <w:rPr>
          <w:rFonts w:eastAsia="Times New Roman" w:cstheme="minorHAnsi"/>
          <w:color w:val="000000"/>
          <w:lang w:eastAsia="ru-RU"/>
        </w:rPr>
        <w:t>фактор (факторинговая компания или банк)</w:t>
      </w:r>
      <w:r w:rsidR="00A81507" w:rsidRPr="0079781A">
        <w:rPr>
          <w:rFonts w:eastAsia="Times New Roman" w:cstheme="minorHAnsi"/>
          <w:color w:val="000000"/>
          <w:lang w:eastAsia="ru-RU"/>
        </w:rPr>
        <w:t xml:space="preserve"> – </w:t>
      </w:r>
      <w:r w:rsidRPr="0079781A">
        <w:rPr>
          <w:rFonts w:eastAsia="Times New Roman" w:cstheme="minorHAnsi"/>
          <w:color w:val="000000"/>
          <w:lang w:eastAsia="ru-RU"/>
        </w:rPr>
        <w:t>покупатель неоплаченного должником требования;</w:t>
      </w:r>
    </w:p>
    <w:p w:rsidR="003B366F" w:rsidRPr="0079781A" w:rsidRDefault="003B366F" w:rsidP="0079781A">
      <w:pPr>
        <w:pStyle w:val="aa"/>
        <w:numPr>
          <w:ilvl w:val="0"/>
          <w:numId w:val="21"/>
        </w:numPr>
        <w:spacing w:after="120" w:line="240" w:lineRule="auto"/>
        <w:ind w:left="567" w:hanging="207"/>
        <w:rPr>
          <w:rFonts w:eastAsia="Times New Roman" w:cstheme="minorHAnsi"/>
          <w:color w:val="000000"/>
          <w:lang w:eastAsia="ru-RU"/>
        </w:rPr>
      </w:pPr>
      <w:r w:rsidRPr="0079781A">
        <w:rPr>
          <w:rFonts w:eastAsia="Times New Roman" w:cstheme="minorHAnsi"/>
          <w:color w:val="000000"/>
          <w:lang w:eastAsia="ru-RU"/>
        </w:rPr>
        <w:t>первоначальный кредитор (клиент)</w:t>
      </w:r>
      <w:r w:rsidR="00A81507" w:rsidRPr="0079781A">
        <w:rPr>
          <w:rFonts w:eastAsia="Times New Roman" w:cstheme="minorHAnsi"/>
          <w:color w:val="000000"/>
          <w:lang w:eastAsia="ru-RU"/>
        </w:rPr>
        <w:t xml:space="preserve"> – </w:t>
      </w:r>
      <w:r w:rsidRPr="0079781A">
        <w:rPr>
          <w:rFonts w:eastAsia="Times New Roman" w:cstheme="minorHAnsi"/>
          <w:color w:val="000000"/>
          <w:lang w:eastAsia="ru-RU"/>
        </w:rPr>
        <w:t>поставщик или продавец требования;</w:t>
      </w:r>
    </w:p>
    <w:p w:rsidR="003B366F" w:rsidRPr="0079781A" w:rsidRDefault="003B366F" w:rsidP="0079781A">
      <w:pPr>
        <w:pStyle w:val="aa"/>
        <w:numPr>
          <w:ilvl w:val="0"/>
          <w:numId w:val="21"/>
        </w:numPr>
        <w:spacing w:after="120" w:line="240" w:lineRule="auto"/>
        <w:ind w:left="567" w:hanging="207"/>
        <w:rPr>
          <w:rFonts w:eastAsia="Times New Roman" w:cstheme="minorHAnsi"/>
          <w:color w:val="000000"/>
          <w:lang w:eastAsia="ru-RU"/>
        </w:rPr>
      </w:pPr>
      <w:r w:rsidRPr="0079781A">
        <w:rPr>
          <w:rFonts w:eastAsia="Times New Roman" w:cstheme="minorHAnsi"/>
          <w:color w:val="000000"/>
          <w:lang w:eastAsia="ru-RU"/>
        </w:rPr>
        <w:t>должник (дебитор), получивший от клиента (поставщика) отсрочку платежа.</w:t>
      </w:r>
    </w:p>
    <w:p w:rsidR="0079781A" w:rsidRDefault="0079781A" w:rsidP="003B366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1866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Базовая схема факторинга.jpg"/>
                    <pic:cNvPicPr/>
                  </pic:nvPicPr>
                  <pic:blipFill>
                    <a:blip r:embed="rId10">
                      <a:extLst>
                        <a:ext uri="{28A0092B-C50C-407E-A947-70E740481C1C}">
                          <a14:useLocalDpi xmlns:a14="http://schemas.microsoft.com/office/drawing/2010/main" val="0"/>
                        </a:ext>
                      </a:extLst>
                    </a:blip>
                    <a:stretch>
                      <a:fillRect/>
                    </a:stretch>
                  </pic:blipFill>
                  <pic:spPr>
                    <a:xfrm>
                      <a:off x="0" y="0"/>
                      <a:ext cx="5238750" cy="1866900"/>
                    </a:xfrm>
                    <a:prstGeom prst="rect">
                      <a:avLst/>
                    </a:prstGeom>
                  </pic:spPr>
                </pic:pic>
              </a:graphicData>
            </a:graphic>
          </wp:inline>
        </w:drawing>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 1. Базовая схема факторинга</w:t>
      </w:r>
    </w:p>
    <w:p w:rsidR="0079781A" w:rsidRDefault="0079781A" w:rsidP="003B366F">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К</w:t>
      </w:r>
      <w:r w:rsidR="003B366F" w:rsidRPr="003B366F">
        <w:rPr>
          <w:rFonts w:eastAsia="Times New Roman" w:cstheme="minorHAnsi"/>
          <w:color w:val="000000"/>
          <w:lang w:eastAsia="ru-RU"/>
        </w:rPr>
        <w:t>редитный риск может принимать на себя фактор (безрегрессный факторинг) или поставщик (факторинг с регрессом).</w:t>
      </w:r>
      <w:r>
        <w:rPr>
          <w:rFonts w:eastAsia="Times New Roman" w:cstheme="minorHAnsi"/>
          <w:color w:val="000000"/>
          <w:lang w:eastAsia="ru-RU"/>
        </w:rPr>
        <w:t xml:space="preserve"> </w:t>
      </w:r>
      <w:r w:rsidR="003B366F" w:rsidRPr="003B366F">
        <w:rPr>
          <w:rFonts w:eastAsia="Times New Roman" w:cstheme="minorHAnsi"/>
          <w:color w:val="000000"/>
          <w:lang w:eastAsia="ru-RU"/>
        </w:rPr>
        <w:t>Для осуществления операций по финансированию под уступку денежных требований в обязательном порядке должны быть заключены два договора: договор клиента и должника на поставку товара, выполнения услуг, и договор на финансирование под уступку денежного требования (договор факторинга), заключенный между</w:t>
      </w:r>
      <w:r>
        <w:rPr>
          <w:rFonts w:eastAsia="Times New Roman" w:cstheme="minorHAnsi"/>
          <w:color w:val="000000"/>
          <w:lang w:eastAsia="ru-RU"/>
        </w:rPr>
        <w:t xml:space="preserve"> клиентом и финансовым агентом.</w:t>
      </w:r>
    </w:p>
    <w:p w:rsidR="003B366F" w:rsidRPr="0079781A" w:rsidRDefault="003B366F" w:rsidP="003B366F">
      <w:pPr>
        <w:spacing w:after="120" w:line="240" w:lineRule="auto"/>
        <w:rPr>
          <w:rFonts w:eastAsia="Times New Roman" w:cstheme="minorHAnsi"/>
          <w:b/>
          <w:color w:val="000000"/>
          <w:lang w:eastAsia="ru-RU"/>
        </w:rPr>
      </w:pPr>
      <w:r w:rsidRPr="0079781A">
        <w:rPr>
          <w:rFonts w:eastAsia="Times New Roman" w:cstheme="minorHAnsi"/>
          <w:b/>
          <w:color w:val="000000"/>
          <w:lang w:eastAsia="ru-RU"/>
        </w:rPr>
        <w:t xml:space="preserve">Классификация видов факторинга </w:t>
      </w:r>
    </w:p>
    <w:p w:rsidR="0079781A" w:rsidRDefault="0079781A" w:rsidP="0079781A">
      <w:pPr>
        <w:spacing w:after="0" w:line="240" w:lineRule="auto"/>
        <w:rPr>
          <w:rFonts w:eastAsia="Times New Roman" w:cstheme="minorHAnsi"/>
          <w:color w:val="000000"/>
          <w:lang w:eastAsia="ru-RU"/>
        </w:rPr>
      </w:pPr>
      <w:r w:rsidRPr="003B366F">
        <w:rPr>
          <w:rFonts w:eastAsia="Times New Roman" w:cstheme="minorHAnsi"/>
          <w:color w:val="000000"/>
          <w:lang w:eastAsia="ru-RU"/>
        </w:rPr>
        <w:t>Местонахождение</w:t>
      </w:r>
      <w:r>
        <w:rPr>
          <w:rFonts w:eastAsia="Times New Roman" w:cstheme="minorHAnsi"/>
          <w:color w:val="000000"/>
          <w:lang w:eastAsia="ru-RU"/>
        </w:rPr>
        <w:t xml:space="preserve"> </w:t>
      </w:r>
      <w:r w:rsidRPr="003B366F">
        <w:rPr>
          <w:rFonts w:eastAsia="Times New Roman" w:cstheme="minorHAnsi"/>
          <w:color w:val="000000"/>
          <w:lang w:eastAsia="ru-RU"/>
        </w:rPr>
        <w:t>сторон</w:t>
      </w:r>
      <w:r>
        <w:rPr>
          <w:rFonts w:eastAsia="Times New Roman" w:cstheme="minorHAnsi"/>
          <w:color w:val="000000"/>
          <w:lang w:eastAsia="ru-RU"/>
        </w:rPr>
        <w:t>:</w:t>
      </w:r>
    </w:p>
    <w:p w:rsidR="003B366F" w:rsidRPr="0079781A" w:rsidRDefault="0079781A" w:rsidP="0079781A">
      <w:pPr>
        <w:pStyle w:val="aa"/>
        <w:numPr>
          <w:ilvl w:val="0"/>
          <w:numId w:val="22"/>
        </w:numPr>
        <w:spacing w:after="120" w:line="240" w:lineRule="auto"/>
        <w:ind w:left="709" w:hanging="349"/>
        <w:rPr>
          <w:rFonts w:eastAsia="Times New Roman" w:cstheme="minorHAnsi"/>
          <w:color w:val="000000"/>
          <w:lang w:eastAsia="ru-RU"/>
        </w:rPr>
      </w:pPr>
      <w:r w:rsidRPr="0079781A">
        <w:rPr>
          <w:rFonts w:eastAsia="Times New Roman" w:cstheme="minorHAnsi"/>
          <w:color w:val="000000"/>
          <w:lang w:eastAsia="ru-RU"/>
        </w:rPr>
        <w:t xml:space="preserve">Внутренний. </w:t>
      </w:r>
      <w:r w:rsidR="003B366F" w:rsidRPr="0079781A">
        <w:rPr>
          <w:rFonts w:eastAsia="Times New Roman" w:cstheme="minorHAnsi"/>
          <w:color w:val="000000"/>
          <w:lang w:eastAsia="ru-RU"/>
        </w:rPr>
        <w:t>Поставщик, его клиент и банк, осуществляющий факторинговые операции, находятся в пределах одной страны.</w:t>
      </w:r>
    </w:p>
    <w:p w:rsidR="003B366F" w:rsidRPr="0079781A" w:rsidRDefault="0079781A" w:rsidP="0079781A">
      <w:pPr>
        <w:pStyle w:val="aa"/>
        <w:numPr>
          <w:ilvl w:val="0"/>
          <w:numId w:val="22"/>
        </w:numPr>
        <w:spacing w:after="120" w:line="240" w:lineRule="auto"/>
        <w:ind w:left="709" w:hanging="349"/>
        <w:rPr>
          <w:rFonts w:eastAsia="Times New Roman" w:cstheme="minorHAnsi"/>
          <w:color w:val="000000"/>
          <w:lang w:eastAsia="ru-RU"/>
        </w:rPr>
      </w:pPr>
      <w:r w:rsidRPr="0079781A">
        <w:rPr>
          <w:rFonts w:eastAsia="Times New Roman" w:cstheme="minorHAnsi"/>
          <w:color w:val="000000"/>
          <w:lang w:eastAsia="ru-RU"/>
        </w:rPr>
        <w:t xml:space="preserve">Внешний (международный, экспортный, импортный). </w:t>
      </w:r>
      <w:r w:rsidR="003B366F" w:rsidRPr="0079781A">
        <w:rPr>
          <w:rFonts w:eastAsia="Times New Roman" w:cstheme="minorHAnsi"/>
          <w:color w:val="000000"/>
          <w:lang w:eastAsia="ru-RU"/>
        </w:rPr>
        <w:t>Поставщик, его клиент и банк, осуществляющий факторинговые операции, находятся в разных странах.</w:t>
      </w:r>
    </w:p>
    <w:p w:rsidR="0079781A" w:rsidRDefault="003B366F" w:rsidP="0079781A">
      <w:pPr>
        <w:spacing w:after="0" w:line="240" w:lineRule="auto"/>
        <w:rPr>
          <w:rFonts w:eastAsia="Times New Roman" w:cstheme="minorHAnsi"/>
          <w:color w:val="000000"/>
          <w:lang w:eastAsia="ru-RU"/>
        </w:rPr>
      </w:pPr>
      <w:r w:rsidRPr="003B366F">
        <w:rPr>
          <w:rFonts w:eastAsia="Times New Roman" w:cstheme="minorHAnsi"/>
          <w:color w:val="000000"/>
          <w:lang w:eastAsia="ru-RU"/>
        </w:rPr>
        <w:t>Состав</w:t>
      </w:r>
      <w:r w:rsidR="0079781A">
        <w:rPr>
          <w:rFonts w:eastAsia="Times New Roman" w:cstheme="minorHAnsi"/>
          <w:color w:val="000000"/>
          <w:lang w:eastAsia="ru-RU"/>
        </w:rPr>
        <w:t xml:space="preserve"> </w:t>
      </w:r>
      <w:r w:rsidRPr="003B366F">
        <w:rPr>
          <w:rFonts w:eastAsia="Times New Roman" w:cstheme="minorHAnsi"/>
          <w:color w:val="000000"/>
          <w:lang w:eastAsia="ru-RU"/>
        </w:rPr>
        <w:t>участников</w:t>
      </w:r>
      <w:r w:rsidR="0079781A" w:rsidRPr="0079781A">
        <w:rPr>
          <w:rFonts w:eastAsia="Times New Roman" w:cstheme="minorHAnsi"/>
          <w:color w:val="000000"/>
          <w:lang w:eastAsia="ru-RU"/>
        </w:rPr>
        <w:t xml:space="preserve"> </w:t>
      </w:r>
      <w:r w:rsidR="0079781A" w:rsidRPr="003B366F">
        <w:rPr>
          <w:rFonts w:eastAsia="Times New Roman" w:cstheme="minorHAnsi"/>
          <w:color w:val="000000"/>
          <w:lang w:eastAsia="ru-RU"/>
        </w:rPr>
        <w:t>в моделях международного факторинга</w:t>
      </w:r>
      <w:r w:rsidR="0079781A">
        <w:rPr>
          <w:rFonts w:eastAsia="Times New Roman" w:cstheme="minorHAnsi"/>
          <w:color w:val="000000"/>
          <w:lang w:eastAsia="ru-RU"/>
        </w:rPr>
        <w:t>:</w:t>
      </w:r>
    </w:p>
    <w:p w:rsidR="003B366F" w:rsidRPr="0079781A" w:rsidRDefault="0079781A" w:rsidP="0079781A">
      <w:pPr>
        <w:pStyle w:val="aa"/>
        <w:numPr>
          <w:ilvl w:val="0"/>
          <w:numId w:val="23"/>
        </w:numPr>
        <w:spacing w:after="120" w:line="240" w:lineRule="auto"/>
        <w:ind w:left="709" w:hanging="349"/>
        <w:rPr>
          <w:rFonts w:eastAsia="Times New Roman" w:cstheme="minorHAnsi"/>
          <w:color w:val="000000"/>
          <w:lang w:eastAsia="ru-RU"/>
        </w:rPr>
      </w:pPr>
      <w:r w:rsidRPr="0079781A">
        <w:rPr>
          <w:rFonts w:eastAsia="Times New Roman" w:cstheme="minorHAnsi"/>
          <w:color w:val="000000"/>
          <w:lang w:eastAsia="ru-RU"/>
        </w:rPr>
        <w:t>О</w:t>
      </w:r>
      <w:r w:rsidR="003B366F" w:rsidRPr="0079781A">
        <w:rPr>
          <w:rFonts w:eastAsia="Times New Roman" w:cstheme="minorHAnsi"/>
          <w:color w:val="000000"/>
          <w:lang w:eastAsia="ru-RU"/>
        </w:rPr>
        <w:t>днофакторный</w:t>
      </w:r>
      <w:r w:rsidRPr="0079781A">
        <w:rPr>
          <w:rFonts w:eastAsia="Times New Roman" w:cstheme="minorHAnsi"/>
          <w:color w:val="000000"/>
          <w:lang w:eastAsia="ru-RU"/>
        </w:rPr>
        <w:t>. Предполагает участие в сделке одного фактора.</w:t>
      </w:r>
    </w:p>
    <w:p w:rsidR="003B366F" w:rsidRPr="0079781A" w:rsidRDefault="003B366F" w:rsidP="0079781A">
      <w:pPr>
        <w:pStyle w:val="aa"/>
        <w:numPr>
          <w:ilvl w:val="0"/>
          <w:numId w:val="23"/>
        </w:numPr>
        <w:spacing w:after="120" w:line="240" w:lineRule="auto"/>
        <w:ind w:left="709" w:hanging="349"/>
        <w:rPr>
          <w:rFonts w:eastAsia="Times New Roman" w:cstheme="minorHAnsi"/>
          <w:color w:val="000000"/>
          <w:lang w:eastAsia="ru-RU"/>
        </w:rPr>
      </w:pPr>
      <w:r w:rsidRPr="0079781A">
        <w:rPr>
          <w:rFonts w:eastAsia="Times New Roman" w:cstheme="minorHAnsi"/>
          <w:color w:val="000000"/>
          <w:lang w:eastAsia="ru-RU"/>
        </w:rPr>
        <w:t>Двухфакторный</w:t>
      </w:r>
      <w:r w:rsidR="0079781A" w:rsidRPr="0079781A">
        <w:rPr>
          <w:rFonts w:eastAsia="Times New Roman" w:cstheme="minorHAnsi"/>
          <w:color w:val="000000"/>
          <w:lang w:eastAsia="ru-RU"/>
        </w:rPr>
        <w:t>. Н</w:t>
      </w:r>
      <w:r w:rsidRPr="0079781A">
        <w:rPr>
          <w:rFonts w:eastAsia="Times New Roman" w:cstheme="minorHAnsi"/>
          <w:color w:val="000000"/>
          <w:lang w:eastAsia="ru-RU"/>
        </w:rPr>
        <w:t>аряду с фактором, находящимся в стране клиента, используется дополните</w:t>
      </w:r>
      <w:r w:rsidR="0079781A" w:rsidRPr="0079781A">
        <w:rPr>
          <w:rFonts w:eastAsia="Times New Roman" w:cstheme="minorHAnsi"/>
          <w:color w:val="000000"/>
          <w:lang w:eastAsia="ru-RU"/>
        </w:rPr>
        <w:t>льно посредник страны-должника.</w:t>
      </w:r>
    </w:p>
    <w:p w:rsidR="0079781A" w:rsidRDefault="0079781A" w:rsidP="0069500C">
      <w:pPr>
        <w:spacing w:after="0" w:line="240" w:lineRule="auto"/>
        <w:rPr>
          <w:rFonts w:eastAsia="Times New Roman" w:cstheme="minorHAnsi"/>
          <w:color w:val="000000"/>
          <w:lang w:eastAsia="ru-RU"/>
        </w:rPr>
      </w:pPr>
      <w:r w:rsidRPr="003B366F">
        <w:rPr>
          <w:rFonts w:eastAsia="Times New Roman" w:cstheme="minorHAnsi"/>
          <w:color w:val="000000"/>
          <w:lang w:eastAsia="ru-RU"/>
        </w:rPr>
        <w:t>Информи</w:t>
      </w:r>
      <w:r>
        <w:rPr>
          <w:rFonts w:eastAsia="Times New Roman" w:cstheme="minorHAnsi"/>
          <w:color w:val="000000"/>
          <w:lang w:eastAsia="ru-RU"/>
        </w:rPr>
        <w:t xml:space="preserve">рованность </w:t>
      </w:r>
      <w:r w:rsidR="0069500C">
        <w:rPr>
          <w:rFonts w:eastAsia="Times New Roman" w:cstheme="minorHAnsi"/>
          <w:color w:val="000000"/>
          <w:lang w:eastAsia="ru-RU"/>
        </w:rPr>
        <w:t>дебитора:</w:t>
      </w:r>
    </w:p>
    <w:p w:rsidR="003B366F" w:rsidRPr="0069500C" w:rsidRDefault="0079781A" w:rsidP="0069500C">
      <w:pPr>
        <w:pStyle w:val="aa"/>
        <w:numPr>
          <w:ilvl w:val="0"/>
          <w:numId w:val="24"/>
        </w:numPr>
        <w:spacing w:after="120" w:line="240" w:lineRule="auto"/>
        <w:ind w:left="709" w:hanging="349"/>
        <w:rPr>
          <w:rFonts w:eastAsia="Times New Roman" w:cstheme="minorHAnsi"/>
          <w:color w:val="000000"/>
          <w:lang w:eastAsia="ru-RU"/>
        </w:rPr>
      </w:pPr>
      <w:r w:rsidRPr="0069500C">
        <w:rPr>
          <w:rFonts w:eastAsia="Times New Roman" w:cstheme="minorHAnsi"/>
          <w:color w:val="000000"/>
          <w:lang w:eastAsia="ru-RU"/>
        </w:rPr>
        <w:t xml:space="preserve">Открытый. </w:t>
      </w:r>
      <w:r w:rsidR="003B366F" w:rsidRPr="0069500C">
        <w:rPr>
          <w:rFonts w:eastAsia="Times New Roman" w:cstheme="minorHAnsi"/>
          <w:color w:val="000000"/>
          <w:lang w:eastAsia="ru-RU"/>
        </w:rPr>
        <w:t>Должник уведо</w:t>
      </w:r>
      <w:r w:rsidRPr="0069500C">
        <w:rPr>
          <w:rFonts w:eastAsia="Times New Roman" w:cstheme="minorHAnsi"/>
          <w:color w:val="000000"/>
          <w:lang w:eastAsia="ru-RU"/>
        </w:rPr>
        <w:t>млен об участии в сделке факто</w:t>
      </w:r>
      <w:r w:rsidR="003B366F" w:rsidRPr="0069500C">
        <w:rPr>
          <w:rFonts w:eastAsia="Times New Roman" w:cstheme="minorHAnsi"/>
          <w:color w:val="000000"/>
          <w:lang w:eastAsia="ru-RU"/>
        </w:rPr>
        <w:t>ра. Уведомление осуществляется путем надписи</w:t>
      </w:r>
      <w:r w:rsidRPr="0069500C">
        <w:rPr>
          <w:rFonts w:eastAsia="Times New Roman" w:cstheme="minorHAnsi"/>
          <w:color w:val="000000"/>
          <w:lang w:eastAsia="ru-RU"/>
        </w:rPr>
        <w:t xml:space="preserve"> </w:t>
      </w:r>
      <w:r w:rsidR="003B366F" w:rsidRPr="0069500C">
        <w:rPr>
          <w:rFonts w:eastAsia="Times New Roman" w:cstheme="minorHAnsi"/>
          <w:color w:val="000000"/>
          <w:lang w:eastAsia="ru-RU"/>
        </w:rPr>
        <w:t>на счете-фактуре о том, что правопреемником</w:t>
      </w:r>
      <w:r w:rsidRPr="0069500C">
        <w:rPr>
          <w:rFonts w:eastAsia="Times New Roman" w:cstheme="minorHAnsi"/>
          <w:color w:val="000000"/>
          <w:lang w:eastAsia="ru-RU"/>
        </w:rPr>
        <w:t xml:space="preserve"> </w:t>
      </w:r>
      <w:r w:rsidR="003B366F" w:rsidRPr="0069500C">
        <w:rPr>
          <w:rFonts w:eastAsia="Times New Roman" w:cstheme="minorHAnsi"/>
          <w:color w:val="000000"/>
          <w:lang w:eastAsia="ru-RU"/>
        </w:rPr>
        <w:t>по возник</w:t>
      </w:r>
      <w:r w:rsidRPr="0069500C">
        <w:rPr>
          <w:rFonts w:eastAsia="Times New Roman" w:cstheme="minorHAnsi"/>
          <w:color w:val="000000"/>
          <w:lang w:eastAsia="ru-RU"/>
        </w:rPr>
        <w:t xml:space="preserve">ающему долгу является </w:t>
      </w:r>
      <w:r w:rsidR="003B366F" w:rsidRPr="0069500C">
        <w:rPr>
          <w:rFonts w:eastAsia="Times New Roman" w:cstheme="minorHAnsi"/>
          <w:color w:val="000000"/>
          <w:lang w:eastAsia="ru-RU"/>
        </w:rPr>
        <w:t>банк и платить следует в его пользу.</w:t>
      </w:r>
    </w:p>
    <w:p w:rsidR="0069500C" w:rsidRPr="0069500C" w:rsidRDefault="003B366F" w:rsidP="0069500C">
      <w:pPr>
        <w:pStyle w:val="aa"/>
        <w:numPr>
          <w:ilvl w:val="0"/>
          <w:numId w:val="24"/>
        </w:numPr>
        <w:spacing w:after="120" w:line="240" w:lineRule="auto"/>
        <w:ind w:left="709" w:hanging="349"/>
        <w:rPr>
          <w:rFonts w:eastAsia="Times New Roman" w:cstheme="minorHAnsi"/>
          <w:color w:val="000000"/>
          <w:lang w:eastAsia="ru-RU"/>
        </w:rPr>
      </w:pPr>
      <w:r w:rsidRPr="0069500C">
        <w:rPr>
          <w:rFonts w:eastAsia="Times New Roman" w:cstheme="minorHAnsi"/>
          <w:color w:val="000000"/>
          <w:lang w:eastAsia="ru-RU"/>
        </w:rPr>
        <w:t>Скрытый</w:t>
      </w:r>
      <w:r w:rsidR="0079781A" w:rsidRPr="0069500C">
        <w:rPr>
          <w:rFonts w:eastAsia="Times New Roman" w:cstheme="minorHAnsi"/>
          <w:color w:val="000000"/>
          <w:lang w:eastAsia="ru-RU"/>
        </w:rPr>
        <w:t xml:space="preserve">. </w:t>
      </w:r>
      <w:r w:rsidRPr="0069500C">
        <w:rPr>
          <w:rFonts w:eastAsia="Times New Roman" w:cstheme="minorHAnsi"/>
          <w:color w:val="000000"/>
          <w:lang w:eastAsia="ru-RU"/>
        </w:rPr>
        <w:t>Контрагенты поставщика не осведомляются об</w:t>
      </w:r>
      <w:r w:rsidR="0079781A" w:rsidRPr="0069500C">
        <w:rPr>
          <w:rFonts w:eastAsia="Times New Roman" w:cstheme="minorHAnsi"/>
          <w:color w:val="000000"/>
          <w:lang w:eastAsia="ru-RU"/>
        </w:rPr>
        <w:t xml:space="preserve"> </w:t>
      </w:r>
      <w:r w:rsidRPr="0069500C">
        <w:rPr>
          <w:rFonts w:eastAsia="Times New Roman" w:cstheme="minorHAnsi"/>
          <w:color w:val="000000"/>
          <w:lang w:eastAsia="ru-RU"/>
        </w:rPr>
        <w:t>у</w:t>
      </w:r>
      <w:r w:rsidR="0069500C" w:rsidRPr="0069500C">
        <w:rPr>
          <w:rFonts w:eastAsia="Times New Roman" w:cstheme="minorHAnsi"/>
          <w:color w:val="000000"/>
          <w:lang w:eastAsia="ru-RU"/>
        </w:rPr>
        <w:t>ступке права и смене кредитора.</w:t>
      </w:r>
    </w:p>
    <w:p w:rsidR="0069500C" w:rsidRDefault="0069500C" w:rsidP="0069500C">
      <w:pPr>
        <w:spacing w:after="0" w:line="240" w:lineRule="auto"/>
        <w:rPr>
          <w:rFonts w:eastAsia="Times New Roman" w:cstheme="minorHAnsi"/>
          <w:color w:val="000000"/>
          <w:lang w:eastAsia="ru-RU"/>
        </w:rPr>
      </w:pPr>
      <w:r w:rsidRPr="003B366F">
        <w:rPr>
          <w:rFonts w:eastAsia="Times New Roman" w:cstheme="minorHAnsi"/>
          <w:color w:val="000000"/>
          <w:lang w:eastAsia="ru-RU"/>
        </w:rPr>
        <w:t>Момент</w:t>
      </w:r>
      <w:r>
        <w:rPr>
          <w:rFonts w:eastAsia="Times New Roman" w:cstheme="minorHAnsi"/>
          <w:color w:val="000000"/>
          <w:lang w:eastAsia="ru-RU"/>
        </w:rPr>
        <w:t xml:space="preserve"> финансиро</w:t>
      </w:r>
      <w:r w:rsidRPr="003B366F">
        <w:rPr>
          <w:rFonts w:eastAsia="Times New Roman" w:cstheme="minorHAnsi"/>
          <w:color w:val="000000"/>
          <w:lang w:eastAsia="ru-RU"/>
        </w:rPr>
        <w:t>вания</w:t>
      </w:r>
      <w:r>
        <w:rPr>
          <w:rFonts w:eastAsia="Times New Roman" w:cstheme="minorHAnsi"/>
          <w:color w:val="000000"/>
          <w:lang w:eastAsia="ru-RU"/>
        </w:rPr>
        <w:t>:</w:t>
      </w:r>
    </w:p>
    <w:p w:rsidR="003B366F" w:rsidRPr="0069500C" w:rsidRDefault="0069500C" w:rsidP="0069500C">
      <w:pPr>
        <w:pStyle w:val="aa"/>
        <w:numPr>
          <w:ilvl w:val="0"/>
          <w:numId w:val="25"/>
        </w:numPr>
        <w:spacing w:after="120" w:line="240" w:lineRule="auto"/>
        <w:ind w:left="709" w:hanging="349"/>
        <w:rPr>
          <w:rFonts w:eastAsia="Times New Roman" w:cstheme="minorHAnsi"/>
          <w:color w:val="000000"/>
          <w:lang w:eastAsia="ru-RU"/>
        </w:rPr>
      </w:pPr>
      <w:r w:rsidRPr="0069500C">
        <w:rPr>
          <w:rFonts w:eastAsia="Times New Roman" w:cstheme="minorHAnsi"/>
          <w:color w:val="000000"/>
          <w:lang w:eastAsia="ru-RU"/>
        </w:rPr>
        <w:t xml:space="preserve">По факту поставки. </w:t>
      </w:r>
      <w:r w:rsidR="003B366F" w:rsidRPr="0069500C">
        <w:rPr>
          <w:rFonts w:eastAsia="Times New Roman" w:cstheme="minorHAnsi"/>
          <w:color w:val="000000"/>
          <w:lang w:eastAsia="ru-RU"/>
        </w:rPr>
        <w:t>Ф</w:t>
      </w:r>
      <w:r w:rsidRPr="0069500C">
        <w:rPr>
          <w:rFonts w:eastAsia="Times New Roman" w:cstheme="minorHAnsi"/>
          <w:color w:val="000000"/>
          <w:lang w:eastAsia="ru-RU"/>
        </w:rPr>
        <w:t>инансирование предоставляется на основе отосланных в банк документов реализации.</w:t>
      </w:r>
    </w:p>
    <w:p w:rsidR="003B366F" w:rsidRPr="0069500C" w:rsidRDefault="003B366F" w:rsidP="0069500C">
      <w:pPr>
        <w:pStyle w:val="aa"/>
        <w:numPr>
          <w:ilvl w:val="0"/>
          <w:numId w:val="25"/>
        </w:numPr>
        <w:spacing w:after="120" w:line="240" w:lineRule="auto"/>
        <w:ind w:left="709" w:hanging="349"/>
        <w:rPr>
          <w:rFonts w:eastAsia="Times New Roman" w:cstheme="minorHAnsi"/>
          <w:color w:val="000000"/>
          <w:lang w:eastAsia="ru-RU"/>
        </w:rPr>
      </w:pPr>
      <w:r w:rsidRPr="0069500C">
        <w:rPr>
          <w:rFonts w:eastAsia="Times New Roman" w:cstheme="minorHAnsi"/>
          <w:color w:val="000000"/>
          <w:lang w:eastAsia="ru-RU"/>
        </w:rPr>
        <w:t>Предпоставочный факторинг</w:t>
      </w:r>
      <w:r w:rsidR="0069500C" w:rsidRPr="0069500C">
        <w:rPr>
          <w:rFonts w:eastAsia="Times New Roman" w:cstheme="minorHAnsi"/>
          <w:color w:val="000000"/>
          <w:lang w:eastAsia="ru-RU"/>
        </w:rPr>
        <w:t xml:space="preserve">. </w:t>
      </w:r>
      <w:r w:rsidRPr="0069500C">
        <w:rPr>
          <w:rFonts w:eastAsia="Times New Roman" w:cstheme="minorHAnsi"/>
          <w:color w:val="000000"/>
          <w:lang w:eastAsia="ru-RU"/>
        </w:rPr>
        <w:t>Финансирование предоставляется поставщику до осуществления поставки, на момент получения заказа от покупателя, до фактически возникшей дебиторской задолженности</w:t>
      </w:r>
      <w:r w:rsidR="0069500C" w:rsidRPr="0069500C">
        <w:rPr>
          <w:rFonts w:eastAsia="Times New Roman" w:cstheme="minorHAnsi"/>
          <w:color w:val="000000"/>
          <w:lang w:eastAsia="ru-RU"/>
        </w:rPr>
        <w:t>.</w:t>
      </w:r>
    </w:p>
    <w:p w:rsidR="0069500C" w:rsidRDefault="0069500C" w:rsidP="0069500C">
      <w:pPr>
        <w:spacing w:after="0" w:line="240" w:lineRule="auto"/>
        <w:rPr>
          <w:rFonts w:eastAsia="Times New Roman" w:cstheme="minorHAnsi"/>
          <w:color w:val="000000"/>
          <w:lang w:eastAsia="ru-RU"/>
        </w:rPr>
      </w:pPr>
      <w:r>
        <w:rPr>
          <w:rFonts w:eastAsia="Times New Roman" w:cstheme="minorHAnsi"/>
          <w:color w:val="000000"/>
          <w:lang w:eastAsia="ru-RU"/>
        </w:rPr>
        <w:t>Наличие регресса:</w:t>
      </w:r>
    </w:p>
    <w:p w:rsidR="0069500C" w:rsidRPr="0069500C" w:rsidRDefault="0069500C" w:rsidP="0069500C">
      <w:pPr>
        <w:pStyle w:val="aa"/>
        <w:numPr>
          <w:ilvl w:val="0"/>
          <w:numId w:val="26"/>
        </w:numPr>
        <w:spacing w:after="120" w:line="240" w:lineRule="auto"/>
        <w:ind w:left="709" w:hanging="349"/>
        <w:rPr>
          <w:rFonts w:eastAsia="Times New Roman" w:cstheme="minorHAnsi"/>
          <w:color w:val="000000"/>
          <w:lang w:eastAsia="ru-RU"/>
        </w:rPr>
      </w:pPr>
      <w:r w:rsidRPr="0069500C">
        <w:rPr>
          <w:rFonts w:eastAsia="Times New Roman" w:cstheme="minorHAnsi"/>
          <w:color w:val="000000"/>
          <w:lang w:eastAsia="ru-RU"/>
        </w:rPr>
        <w:t>С правом регресса. Ф</w:t>
      </w:r>
      <w:r w:rsidR="003B366F" w:rsidRPr="0069500C">
        <w:rPr>
          <w:rFonts w:eastAsia="Times New Roman" w:cstheme="minorHAnsi"/>
          <w:color w:val="000000"/>
          <w:lang w:eastAsia="ru-RU"/>
        </w:rPr>
        <w:t>актор имеет право продать поставщику любое неоплаченное долговое требование в случае отказа плательщика от платежа независимо от причин отказа, включая от</w:t>
      </w:r>
      <w:r w:rsidRPr="0069500C">
        <w:rPr>
          <w:rFonts w:eastAsia="Times New Roman" w:cstheme="minorHAnsi"/>
          <w:color w:val="000000"/>
          <w:lang w:eastAsia="ru-RU"/>
        </w:rPr>
        <w:t>сутствие у плательщика средств.</w:t>
      </w:r>
    </w:p>
    <w:p w:rsidR="003B366F" w:rsidRPr="0069500C" w:rsidRDefault="003B366F" w:rsidP="0069500C">
      <w:pPr>
        <w:pStyle w:val="aa"/>
        <w:numPr>
          <w:ilvl w:val="0"/>
          <w:numId w:val="26"/>
        </w:numPr>
        <w:spacing w:after="120" w:line="240" w:lineRule="auto"/>
        <w:ind w:left="709" w:hanging="349"/>
        <w:rPr>
          <w:rFonts w:eastAsia="Times New Roman" w:cstheme="minorHAnsi"/>
          <w:color w:val="000000"/>
          <w:lang w:eastAsia="ru-RU"/>
        </w:rPr>
      </w:pPr>
      <w:r w:rsidRPr="0069500C">
        <w:rPr>
          <w:rFonts w:eastAsia="Times New Roman" w:cstheme="minorHAnsi"/>
          <w:color w:val="000000"/>
          <w:lang w:eastAsia="ru-RU"/>
        </w:rPr>
        <w:t>Без права регресса</w:t>
      </w:r>
      <w:r w:rsidR="0069500C" w:rsidRPr="0069500C">
        <w:rPr>
          <w:rFonts w:eastAsia="Times New Roman" w:cstheme="minorHAnsi"/>
          <w:color w:val="000000"/>
          <w:lang w:eastAsia="ru-RU"/>
        </w:rPr>
        <w:t>. Ф</w:t>
      </w:r>
      <w:r w:rsidRPr="0069500C">
        <w:rPr>
          <w:rFonts w:eastAsia="Times New Roman" w:cstheme="minorHAnsi"/>
          <w:color w:val="000000"/>
          <w:lang w:eastAsia="ru-RU"/>
        </w:rPr>
        <w:t xml:space="preserve">актор берет на себя риск неплатежей </w:t>
      </w:r>
      <w:r w:rsidR="0069500C" w:rsidRPr="0069500C">
        <w:rPr>
          <w:rFonts w:eastAsia="Times New Roman" w:cstheme="minorHAnsi"/>
          <w:color w:val="000000"/>
          <w:lang w:eastAsia="ru-RU"/>
        </w:rPr>
        <w:t>дебитора</w:t>
      </w:r>
      <w:r w:rsidRPr="0069500C">
        <w:rPr>
          <w:rFonts w:eastAsia="Times New Roman" w:cstheme="minorHAnsi"/>
          <w:color w:val="000000"/>
          <w:lang w:eastAsia="ru-RU"/>
        </w:rPr>
        <w:t>, состав которых он предварительно одобрил. Принимаемый фактором кредитный риск компенсируется увеличением тарифа за факторинговые операции (премия за риск).</w:t>
      </w:r>
    </w:p>
    <w:p w:rsidR="0069500C" w:rsidRDefault="0069500C" w:rsidP="0069500C">
      <w:pPr>
        <w:spacing w:after="0" w:line="240" w:lineRule="auto"/>
        <w:rPr>
          <w:rFonts w:eastAsia="Times New Roman" w:cstheme="minorHAnsi"/>
          <w:color w:val="000000"/>
          <w:lang w:eastAsia="ru-RU"/>
        </w:rPr>
      </w:pPr>
      <w:r>
        <w:rPr>
          <w:rFonts w:eastAsia="Times New Roman" w:cstheme="minorHAnsi"/>
          <w:color w:val="000000"/>
          <w:lang w:eastAsia="ru-RU"/>
        </w:rPr>
        <w:t>Комплекс услуг фактора:</w:t>
      </w:r>
    </w:p>
    <w:p w:rsidR="003B366F" w:rsidRPr="0069500C" w:rsidRDefault="0069500C" w:rsidP="0069500C">
      <w:pPr>
        <w:pStyle w:val="aa"/>
        <w:numPr>
          <w:ilvl w:val="0"/>
          <w:numId w:val="27"/>
        </w:numPr>
        <w:spacing w:after="120" w:line="240" w:lineRule="auto"/>
        <w:ind w:left="709" w:hanging="349"/>
        <w:rPr>
          <w:rFonts w:eastAsia="Times New Roman" w:cstheme="minorHAnsi"/>
          <w:color w:val="000000"/>
          <w:lang w:eastAsia="ru-RU"/>
        </w:rPr>
      </w:pPr>
      <w:r w:rsidRPr="0069500C">
        <w:rPr>
          <w:rFonts w:eastAsia="Times New Roman" w:cstheme="minorHAnsi"/>
          <w:color w:val="000000"/>
          <w:lang w:eastAsia="ru-RU"/>
        </w:rPr>
        <w:t>С полным обслуживанием. Ф</w:t>
      </w:r>
      <w:r w:rsidR="003B366F" w:rsidRPr="0069500C">
        <w:rPr>
          <w:rFonts w:eastAsia="Times New Roman" w:cstheme="minorHAnsi"/>
          <w:color w:val="000000"/>
          <w:lang w:eastAsia="ru-RU"/>
        </w:rPr>
        <w:t>актор, помимо финансирования, осуществляет административное управление дебиторской задолженностью клиента (поставщика).</w:t>
      </w:r>
    </w:p>
    <w:p w:rsidR="003B366F" w:rsidRPr="0069500C" w:rsidRDefault="0069500C" w:rsidP="0069500C">
      <w:pPr>
        <w:pStyle w:val="aa"/>
        <w:numPr>
          <w:ilvl w:val="0"/>
          <w:numId w:val="27"/>
        </w:numPr>
        <w:spacing w:after="120" w:line="240" w:lineRule="auto"/>
        <w:ind w:left="709" w:hanging="349"/>
        <w:rPr>
          <w:rFonts w:eastAsia="Times New Roman" w:cstheme="minorHAnsi"/>
          <w:color w:val="000000"/>
          <w:lang w:eastAsia="ru-RU"/>
        </w:rPr>
      </w:pPr>
      <w:r w:rsidRPr="0069500C">
        <w:rPr>
          <w:rFonts w:eastAsia="Times New Roman" w:cstheme="minorHAnsi"/>
          <w:color w:val="000000"/>
          <w:lang w:eastAsia="ru-RU"/>
        </w:rPr>
        <w:t>Агентский. Ф</w:t>
      </w:r>
      <w:r w:rsidR="003B366F" w:rsidRPr="0069500C">
        <w:rPr>
          <w:rFonts w:eastAsia="Times New Roman" w:cstheme="minorHAnsi"/>
          <w:color w:val="000000"/>
          <w:lang w:eastAsia="ru-RU"/>
        </w:rPr>
        <w:t>актор</w:t>
      </w:r>
      <w:r w:rsidRPr="0069500C">
        <w:rPr>
          <w:rFonts w:eastAsia="Times New Roman" w:cstheme="minorHAnsi"/>
          <w:color w:val="000000"/>
          <w:lang w:eastAsia="ru-RU"/>
        </w:rPr>
        <w:t xml:space="preserve"> ограничивается предо</w:t>
      </w:r>
      <w:r w:rsidR="003B366F" w:rsidRPr="0069500C">
        <w:rPr>
          <w:rFonts w:eastAsia="Times New Roman" w:cstheme="minorHAnsi"/>
          <w:color w:val="000000"/>
          <w:lang w:eastAsia="ru-RU"/>
        </w:rPr>
        <w:t xml:space="preserve">ставлением финансирования поставщику, </w:t>
      </w:r>
      <w:r w:rsidRPr="0069500C">
        <w:rPr>
          <w:rFonts w:eastAsia="Times New Roman" w:cstheme="minorHAnsi"/>
          <w:color w:val="000000"/>
          <w:lang w:eastAsia="ru-RU"/>
        </w:rPr>
        <w:t xml:space="preserve">и </w:t>
      </w:r>
      <w:r w:rsidR="003B366F" w:rsidRPr="0069500C">
        <w:rPr>
          <w:rFonts w:eastAsia="Times New Roman" w:cstheme="minorHAnsi"/>
          <w:color w:val="000000"/>
          <w:lang w:eastAsia="ru-RU"/>
        </w:rPr>
        <w:t>не осуществляет административного управления дебиторской задолженностью.</w:t>
      </w:r>
    </w:p>
    <w:p w:rsidR="003B366F" w:rsidRPr="0069500C" w:rsidRDefault="0069500C" w:rsidP="0069500C">
      <w:pPr>
        <w:pStyle w:val="aa"/>
        <w:numPr>
          <w:ilvl w:val="0"/>
          <w:numId w:val="27"/>
        </w:numPr>
        <w:spacing w:after="120" w:line="240" w:lineRule="auto"/>
        <w:ind w:left="709" w:hanging="349"/>
        <w:rPr>
          <w:rFonts w:eastAsia="Times New Roman" w:cstheme="minorHAnsi"/>
          <w:color w:val="000000"/>
          <w:lang w:eastAsia="ru-RU"/>
        </w:rPr>
      </w:pPr>
      <w:r w:rsidRPr="0069500C">
        <w:rPr>
          <w:rFonts w:eastAsia="Times New Roman" w:cstheme="minorHAnsi"/>
          <w:color w:val="000000"/>
          <w:lang w:eastAsia="ru-RU"/>
        </w:rPr>
        <w:t>Инвойс-дис</w:t>
      </w:r>
      <w:r w:rsidR="003B366F" w:rsidRPr="0069500C">
        <w:rPr>
          <w:rFonts w:eastAsia="Times New Roman" w:cstheme="minorHAnsi"/>
          <w:color w:val="000000"/>
          <w:lang w:eastAsia="ru-RU"/>
        </w:rPr>
        <w:t>каунтинг</w:t>
      </w:r>
      <w:r w:rsidRPr="0069500C">
        <w:rPr>
          <w:rFonts w:eastAsia="Times New Roman" w:cstheme="minorHAnsi"/>
          <w:color w:val="000000"/>
          <w:lang w:eastAsia="ru-RU"/>
        </w:rPr>
        <w:t xml:space="preserve">. </w:t>
      </w:r>
      <w:r w:rsidR="003B366F" w:rsidRPr="0069500C">
        <w:rPr>
          <w:rFonts w:eastAsia="Times New Roman" w:cstheme="minorHAnsi"/>
          <w:color w:val="000000"/>
          <w:lang w:eastAsia="ru-RU"/>
        </w:rPr>
        <w:t>Разновидность скрытого факторинга с регрессом, при котором финансирование выплачивается не на каждую поставку отдельно, а на сальдо (текущую неоплаченную сумму) всех поставок</w:t>
      </w:r>
      <w:r w:rsidRPr="0069500C">
        <w:rPr>
          <w:rFonts w:eastAsia="Times New Roman" w:cstheme="minorHAnsi"/>
          <w:color w:val="000000"/>
          <w:lang w:eastAsia="ru-RU"/>
        </w:rPr>
        <w:t>.</w:t>
      </w:r>
    </w:p>
    <w:p w:rsidR="0069500C" w:rsidRDefault="0069500C" w:rsidP="00B5727D">
      <w:pPr>
        <w:spacing w:after="0" w:line="240" w:lineRule="auto"/>
        <w:rPr>
          <w:rFonts w:eastAsia="Times New Roman" w:cstheme="minorHAnsi"/>
          <w:color w:val="000000"/>
          <w:lang w:eastAsia="ru-RU"/>
        </w:rPr>
      </w:pPr>
      <w:r>
        <w:rPr>
          <w:rFonts w:eastAsia="Times New Roman" w:cstheme="minorHAnsi"/>
          <w:color w:val="000000"/>
          <w:lang w:eastAsia="ru-RU"/>
        </w:rPr>
        <w:t>Выгодоприобретатель:</w:t>
      </w:r>
    </w:p>
    <w:p w:rsidR="003B366F" w:rsidRPr="00B5727D" w:rsidRDefault="003B366F" w:rsidP="00B5727D">
      <w:pPr>
        <w:pStyle w:val="aa"/>
        <w:numPr>
          <w:ilvl w:val="0"/>
          <w:numId w:val="28"/>
        </w:numPr>
        <w:spacing w:after="120" w:line="240" w:lineRule="auto"/>
        <w:ind w:left="709" w:hanging="349"/>
        <w:rPr>
          <w:rFonts w:eastAsia="Times New Roman" w:cstheme="minorHAnsi"/>
          <w:color w:val="000000"/>
          <w:lang w:eastAsia="ru-RU"/>
        </w:rPr>
      </w:pPr>
      <w:r w:rsidRPr="00B5727D">
        <w:rPr>
          <w:rFonts w:eastAsia="Times New Roman" w:cstheme="minorHAnsi"/>
          <w:color w:val="000000"/>
          <w:lang w:eastAsia="ru-RU"/>
        </w:rPr>
        <w:t>Факторинг</w:t>
      </w:r>
      <w:r w:rsidR="0069500C" w:rsidRPr="00B5727D">
        <w:rPr>
          <w:rFonts w:eastAsia="Times New Roman" w:cstheme="minorHAnsi"/>
          <w:color w:val="000000"/>
          <w:lang w:eastAsia="ru-RU"/>
        </w:rPr>
        <w:t xml:space="preserve"> для поставщика. </w:t>
      </w:r>
      <w:r w:rsidRPr="00B5727D">
        <w:rPr>
          <w:rFonts w:eastAsia="Times New Roman" w:cstheme="minorHAnsi"/>
          <w:color w:val="000000"/>
          <w:lang w:eastAsia="ru-RU"/>
        </w:rPr>
        <w:t>Сделку иници</w:t>
      </w:r>
      <w:r w:rsidR="0069500C" w:rsidRPr="00B5727D">
        <w:rPr>
          <w:rFonts w:eastAsia="Times New Roman" w:cstheme="minorHAnsi"/>
          <w:color w:val="000000"/>
          <w:lang w:eastAsia="ru-RU"/>
        </w:rPr>
        <w:t>ирует поставщик, заинтересован</w:t>
      </w:r>
      <w:r w:rsidRPr="00B5727D">
        <w:rPr>
          <w:rFonts w:eastAsia="Times New Roman" w:cstheme="minorHAnsi"/>
          <w:color w:val="000000"/>
          <w:lang w:eastAsia="ru-RU"/>
        </w:rPr>
        <w:t>ный в получении средств.</w:t>
      </w:r>
    </w:p>
    <w:p w:rsidR="0069500C" w:rsidRPr="00B5727D" w:rsidRDefault="003B366F" w:rsidP="00B5727D">
      <w:pPr>
        <w:pStyle w:val="aa"/>
        <w:numPr>
          <w:ilvl w:val="0"/>
          <w:numId w:val="28"/>
        </w:numPr>
        <w:spacing w:after="120" w:line="240" w:lineRule="auto"/>
        <w:ind w:left="709" w:hanging="349"/>
        <w:rPr>
          <w:rFonts w:eastAsia="Times New Roman" w:cstheme="minorHAnsi"/>
          <w:color w:val="000000"/>
          <w:lang w:eastAsia="ru-RU"/>
        </w:rPr>
      </w:pPr>
      <w:r w:rsidRPr="00B5727D">
        <w:rPr>
          <w:rFonts w:eastAsia="Times New Roman" w:cstheme="minorHAnsi"/>
          <w:color w:val="000000"/>
          <w:lang w:eastAsia="ru-RU"/>
        </w:rPr>
        <w:t>Факторинг</w:t>
      </w:r>
      <w:r w:rsidR="0069500C" w:rsidRPr="00B5727D">
        <w:rPr>
          <w:rFonts w:eastAsia="Times New Roman" w:cstheme="minorHAnsi"/>
          <w:color w:val="000000"/>
          <w:lang w:eastAsia="ru-RU"/>
        </w:rPr>
        <w:t xml:space="preserve"> для дебитора</w:t>
      </w:r>
      <w:r w:rsidR="00B5727D" w:rsidRPr="00B5727D">
        <w:rPr>
          <w:rFonts w:eastAsia="Times New Roman" w:cstheme="minorHAnsi"/>
          <w:color w:val="000000"/>
          <w:lang w:eastAsia="ru-RU"/>
        </w:rPr>
        <w:t xml:space="preserve"> (реверсивный факторинг)</w:t>
      </w:r>
      <w:r w:rsidR="0069500C" w:rsidRPr="00B5727D">
        <w:rPr>
          <w:rFonts w:eastAsia="Times New Roman" w:cstheme="minorHAnsi"/>
          <w:color w:val="000000"/>
          <w:lang w:eastAsia="ru-RU"/>
        </w:rPr>
        <w:t xml:space="preserve">. </w:t>
      </w:r>
      <w:r w:rsidRPr="00B5727D">
        <w:rPr>
          <w:rFonts w:eastAsia="Times New Roman" w:cstheme="minorHAnsi"/>
          <w:color w:val="000000"/>
          <w:lang w:eastAsia="ru-RU"/>
        </w:rPr>
        <w:t>Сделку инициируе</w:t>
      </w:r>
      <w:r w:rsidR="0069500C" w:rsidRPr="00B5727D">
        <w:rPr>
          <w:rFonts w:eastAsia="Times New Roman" w:cstheme="minorHAnsi"/>
          <w:color w:val="000000"/>
          <w:lang w:eastAsia="ru-RU"/>
        </w:rPr>
        <w:t>т покупатель. Он выплачивает комис</w:t>
      </w:r>
      <w:r w:rsidRPr="00B5727D">
        <w:rPr>
          <w:rFonts w:eastAsia="Times New Roman" w:cstheme="minorHAnsi"/>
          <w:color w:val="000000"/>
          <w:lang w:eastAsia="ru-RU"/>
        </w:rPr>
        <w:t>си</w:t>
      </w:r>
      <w:r w:rsidR="0069500C" w:rsidRPr="00B5727D">
        <w:rPr>
          <w:rFonts w:eastAsia="Times New Roman" w:cstheme="minorHAnsi"/>
          <w:color w:val="000000"/>
          <w:lang w:eastAsia="ru-RU"/>
        </w:rPr>
        <w:t>ю фактору.</w:t>
      </w:r>
      <w:r w:rsidR="00B5727D" w:rsidRPr="00B5727D">
        <w:rPr>
          <w:rFonts w:eastAsia="Times New Roman" w:cstheme="minorHAnsi"/>
          <w:color w:val="000000"/>
          <w:lang w:eastAsia="ru-RU"/>
        </w:rPr>
        <w:t xml:space="preserve"> В этом случае цель – не финансирование, а получение товаров с отсрочкой (с большей отсрочкой, чем дает поставщик).</w:t>
      </w:r>
    </w:p>
    <w:p w:rsidR="00B5727D" w:rsidRDefault="00B5727D" w:rsidP="003B366F">
      <w:pPr>
        <w:spacing w:after="120" w:line="240" w:lineRule="auto"/>
        <w:rPr>
          <w:rFonts w:eastAsia="Times New Roman" w:cstheme="minorHAnsi"/>
          <w:color w:val="000000"/>
          <w:lang w:eastAsia="ru-RU"/>
        </w:rPr>
      </w:pPr>
      <w:r>
        <w:rPr>
          <w:rFonts w:eastAsia="Times New Roman" w:cstheme="minorHAnsi"/>
          <w:color w:val="000000"/>
          <w:lang w:eastAsia="ru-RU"/>
        </w:rPr>
        <w:t>Стоимость услуги факторинга складывается из платы за финан</w:t>
      </w:r>
      <w:r w:rsidR="003B366F" w:rsidRPr="003B366F">
        <w:rPr>
          <w:rFonts w:eastAsia="Times New Roman" w:cstheme="minorHAnsi"/>
          <w:color w:val="000000"/>
          <w:lang w:eastAsia="ru-RU"/>
        </w:rPr>
        <w:t xml:space="preserve">сирование (зависит от стоимости денежных ресурсов) и </w:t>
      </w:r>
      <w:r>
        <w:rPr>
          <w:rFonts w:eastAsia="Times New Roman" w:cstheme="minorHAnsi"/>
          <w:color w:val="000000"/>
          <w:lang w:eastAsia="ru-RU"/>
        </w:rPr>
        <w:t>комиссии за обслуживание каждой поставки.</w:t>
      </w:r>
    </w:p>
    <w:p w:rsidR="00B5727D" w:rsidRDefault="003B366F" w:rsidP="003B366F">
      <w:pPr>
        <w:spacing w:after="120" w:line="240" w:lineRule="auto"/>
        <w:rPr>
          <w:rFonts w:eastAsia="Times New Roman" w:cstheme="minorHAnsi"/>
          <w:color w:val="000000"/>
          <w:lang w:eastAsia="ru-RU"/>
        </w:rPr>
      </w:pPr>
      <w:r w:rsidRPr="00B5727D">
        <w:rPr>
          <w:rFonts w:eastAsia="Times New Roman" w:cstheme="minorHAnsi"/>
          <w:b/>
          <w:color w:val="000000"/>
          <w:lang w:eastAsia="ru-RU"/>
        </w:rPr>
        <w:t>Преимущества факторинга для поставщика</w:t>
      </w:r>
      <w:r w:rsidR="00B5727D" w:rsidRPr="00B5727D">
        <w:rPr>
          <w:rFonts w:eastAsia="Times New Roman" w:cstheme="minorHAnsi"/>
          <w:b/>
          <w:color w:val="000000"/>
          <w:lang w:eastAsia="ru-RU"/>
        </w:rPr>
        <w:t xml:space="preserve">. </w:t>
      </w:r>
      <w:r w:rsidRPr="003B366F">
        <w:rPr>
          <w:rFonts w:eastAsia="Times New Roman" w:cstheme="minorHAnsi"/>
          <w:color w:val="000000"/>
          <w:lang w:eastAsia="ru-RU"/>
        </w:rPr>
        <w:t xml:space="preserve">Поддержка запаса ликвидности и повышение финансовой устойчивости. Улучшение платежной дисциплины покупателя. </w:t>
      </w:r>
      <w:r w:rsidR="00B5727D">
        <w:rPr>
          <w:rFonts w:eastAsia="Times New Roman" w:cstheme="minorHAnsi"/>
          <w:color w:val="000000"/>
          <w:lang w:eastAsia="ru-RU"/>
        </w:rPr>
        <w:t>Д</w:t>
      </w:r>
      <w:r w:rsidRPr="003B366F">
        <w:rPr>
          <w:rFonts w:eastAsia="Times New Roman" w:cstheme="minorHAnsi"/>
          <w:color w:val="000000"/>
          <w:lang w:eastAsia="ru-RU"/>
        </w:rPr>
        <w:t>ля погашения кредита необходимо изыма</w:t>
      </w:r>
      <w:r w:rsidR="00B5727D">
        <w:rPr>
          <w:rFonts w:eastAsia="Times New Roman" w:cstheme="minorHAnsi"/>
          <w:color w:val="000000"/>
          <w:lang w:eastAsia="ru-RU"/>
        </w:rPr>
        <w:t>ть деньги из оборота, а при фак</w:t>
      </w:r>
      <w:r w:rsidRPr="003B366F">
        <w:rPr>
          <w:rFonts w:eastAsia="Times New Roman" w:cstheme="minorHAnsi"/>
          <w:color w:val="000000"/>
          <w:lang w:eastAsia="ru-RU"/>
        </w:rPr>
        <w:t>торинге погашение финансирования осуществляется из платежей дебитора.</w:t>
      </w:r>
      <w:r w:rsidR="00B5727D">
        <w:rPr>
          <w:rFonts w:eastAsia="Times New Roman" w:cstheme="minorHAnsi"/>
          <w:color w:val="000000"/>
          <w:lang w:eastAsia="ru-RU"/>
        </w:rPr>
        <w:t xml:space="preserve"> Л</w:t>
      </w:r>
      <w:r w:rsidRPr="003B366F">
        <w:rPr>
          <w:rFonts w:eastAsia="Times New Roman" w:cstheme="minorHAnsi"/>
          <w:color w:val="000000"/>
          <w:lang w:eastAsia="ru-RU"/>
        </w:rPr>
        <w:t>имит по факторингу в б</w:t>
      </w:r>
      <w:r w:rsidRPr="00B5727D">
        <w:rPr>
          <w:rFonts w:eastAsia="Times New Roman" w:cstheme="minorHAnsi"/>
          <w:b/>
          <w:i/>
          <w:color w:val="000000"/>
          <w:lang w:eastAsia="ru-RU"/>
        </w:rPr>
        <w:t>о</w:t>
      </w:r>
      <w:r w:rsidRPr="003B366F">
        <w:rPr>
          <w:rFonts w:eastAsia="Times New Roman" w:cstheme="minorHAnsi"/>
          <w:color w:val="000000"/>
          <w:lang w:eastAsia="ru-RU"/>
        </w:rPr>
        <w:t>льшей степени зависит не от финансового сос</w:t>
      </w:r>
      <w:r w:rsidR="00B5727D">
        <w:rPr>
          <w:rFonts w:eastAsia="Times New Roman" w:cstheme="minorHAnsi"/>
          <w:color w:val="000000"/>
          <w:lang w:eastAsia="ru-RU"/>
        </w:rPr>
        <w:t>то</w:t>
      </w:r>
      <w:r w:rsidRPr="003B366F">
        <w:rPr>
          <w:rFonts w:eastAsia="Times New Roman" w:cstheme="minorHAnsi"/>
          <w:color w:val="000000"/>
          <w:lang w:eastAsia="ru-RU"/>
        </w:rPr>
        <w:t xml:space="preserve">яния поставщика, а от объема отгрузок, поэтому больше </w:t>
      </w:r>
      <w:r w:rsidR="00B5727D">
        <w:rPr>
          <w:rFonts w:eastAsia="Times New Roman" w:cstheme="minorHAnsi"/>
          <w:color w:val="000000"/>
          <w:lang w:eastAsia="ru-RU"/>
        </w:rPr>
        <w:t>соответствует реальным потребно</w:t>
      </w:r>
      <w:r w:rsidRPr="003B366F">
        <w:rPr>
          <w:rFonts w:eastAsia="Times New Roman" w:cstheme="minorHAnsi"/>
          <w:color w:val="000000"/>
          <w:lang w:eastAsia="ru-RU"/>
        </w:rPr>
        <w:t xml:space="preserve">стям предприятия. Кредит выдается на фиксированный </w:t>
      </w:r>
      <w:r w:rsidR="00B5727D">
        <w:rPr>
          <w:rFonts w:eastAsia="Times New Roman" w:cstheme="minorHAnsi"/>
          <w:color w:val="000000"/>
          <w:lang w:eastAsia="ru-RU"/>
        </w:rPr>
        <w:t>срок, а факторинговое финансиро</w:t>
      </w:r>
      <w:r w:rsidRPr="003B366F">
        <w:rPr>
          <w:rFonts w:eastAsia="Times New Roman" w:cstheme="minorHAnsi"/>
          <w:color w:val="000000"/>
          <w:lang w:eastAsia="ru-RU"/>
        </w:rPr>
        <w:t>вание предоставляется на ср</w:t>
      </w:r>
      <w:r w:rsidR="00B5727D">
        <w:rPr>
          <w:rFonts w:eastAsia="Times New Roman" w:cstheme="minorHAnsi"/>
          <w:color w:val="000000"/>
          <w:lang w:eastAsia="ru-RU"/>
        </w:rPr>
        <w:t>ок фактической оборачиваемости.</w:t>
      </w:r>
    </w:p>
    <w:p w:rsidR="00B5727D"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Объем финансирования по факторингу достигает 90 % от стоимости отгрузок, тогда как банковский овердрафт</w:t>
      </w:r>
      <w:r w:rsidR="00A81507">
        <w:rPr>
          <w:rFonts w:eastAsia="Times New Roman" w:cstheme="minorHAnsi"/>
          <w:color w:val="000000"/>
          <w:lang w:eastAsia="ru-RU"/>
        </w:rPr>
        <w:t xml:space="preserve"> – </w:t>
      </w:r>
      <w:r w:rsidR="00B5727D">
        <w:rPr>
          <w:rFonts w:eastAsia="Times New Roman" w:cstheme="minorHAnsi"/>
          <w:color w:val="000000"/>
          <w:lang w:eastAsia="ru-RU"/>
        </w:rPr>
        <w:t>максимум 40</w:t>
      </w:r>
      <w:r w:rsidRPr="003B366F">
        <w:rPr>
          <w:rFonts w:eastAsia="Times New Roman" w:cstheme="minorHAnsi"/>
          <w:color w:val="000000"/>
          <w:lang w:eastAsia="ru-RU"/>
        </w:rPr>
        <w:t>%.</w:t>
      </w:r>
      <w:r w:rsidR="00B5727D">
        <w:rPr>
          <w:rFonts w:eastAsia="Times New Roman" w:cstheme="minorHAnsi"/>
          <w:color w:val="000000"/>
          <w:lang w:eastAsia="ru-RU"/>
        </w:rPr>
        <w:t xml:space="preserve"> Ф</w:t>
      </w:r>
      <w:r w:rsidRPr="003B366F">
        <w:rPr>
          <w:rFonts w:eastAsia="Times New Roman" w:cstheme="minorHAnsi"/>
          <w:color w:val="000000"/>
          <w:lang w:eastAsia="ru-RU"/>
        </w:rPr>
        <w:t>акторинговое финансирование пред</w:t>
      </w:r>
      <w:r w:rsidR="00B5727D">
        <w:rPr>
          <w:rFonts w:eastAsia="Times New Roman" w:cstheme="minorHAnsi"/>
          <w:color w:val="000000"/>
          <w:lang w:eastAsia="ru-RU"/>
        </w:rPr>
        <w:t>приятие может получить практиче</w:t>
      </w:r>
      <w:r w:rsidRPr="003B366F">
        <w:rPr>
          <w:rFonts w:eastAsia="Times New Roman" w:cstheme="minorHAnsi"/>
          <w:color w:val="000000"/>
          <w:lang w:eastAsia="ru-RU"/>
        </w:rPr>
        <w:t>ски сразу (в т</w:t>
      </w:r>
      <w:r w:rsidR="00B5727D">
        <w:rPr>
          <w:rFonts w:eastAsia="Times New Roman" w:cstheme="minorHAnsi"/>
          <w:color w:val="000000"/>
          <w:lang w:eastAsia="ru-RU"/>
        </w:rPr>
        <w:t>ечение 2-3 дней) после поставки</w:t>
      </w:r>
      <w:r w:rsidRPr="003B366F">
        <w:rPr>
          <w:rFonts w:eastAsia="Times New Roman" w:cstheme="minorHAnsi"/>
          <w:color w:val="000000"/>
          <w:lang w:eastAsia="ru-RU"/>
        </w:rPr>
        <w:t>. Процедура сбора документов на получение банковского кредита является длительной. Кроме того, для работы по факторингу не требуется открыт</w:t>
      </w:r>
      <w:r w:rsidR="00B5727D">
        <w:rPr>
          <w:rFonts w:eastAsia="Times New Roman" w:cstheme="minorHAnsi"/>
          <w:color w:val="000000"/>
          <w:lang w:eastAsia="ru-RU"/>
        </w:rPr>
        <w:t>ие расчет</w:t>
      </w:r>
      <w:r w:rsidRPr="003B366F">
        <w:rPr>
          <w:rFonts w:eastAsia="Times New Roman" w:cstheme="minorHAnsi"/>
          <w:color w:val="000000"/>
          <w:lang w:eastAsia="ru-RU"/>
        </w:rPr>
        <w:t>ного счета, а также залоговое обеспечение. Отсутствие залогового обеспечения факторинговых опе</w:t>
      </w:r>
      <w:r w:rsidR="00B5727D">
        <w:rPr>
          <w:rFonts w:eastAsia="Times New Roman" w:cstheme="minorHAnsi"/>
          <w:color w:val="000000"/>
          <w:lang w:eastAsia="ru-RU"/>
        </w:rPr>
        <w:t>раций позволяет поставщику параллельно</w:t>
      </w:r>
      <w:r w:rsidRPr="003B366F">
        <w:rPr>
          <w:rFonts w:eastAsia="Times New Roman" w:cstheme="minorHAnsi"/>
          <w:color w:val="000000"/>
          <w:lang w:eastAsia="ru-RU"/>
        </w:rPr>
        <w:t xml:space="preserve"> использовать кредит</w:t>
      </w:r>
      <w:r w:rsidR="00B5727D">
        <w:rPr>
          <w:rFonts w:eastAsia="Times New Roman" w:cstheme="minorHAnsi"/>
          <w:color w:val="000000"/>
          <w:lang w:eastAsia="ru-RU"/>
        </w:rPr>
        <w:t>ование.</w:t>
      </w:r>
      <w:r w:rsidRPr="003B366F">
        <w:rPr>
          <w:rFonts w:eastAsia="Times New Roman" w:cstheme="minorHAnsi"/>
          <w:color w:val="000000"/>
          <w:lang w:eastAsia="ru-RU"/>
        </w:rPr>
        <w:t xml:space="preserve"> По мере роста объемов продаж у предприятия растет потребность в дополнительном финансировании. При факторинге это происходит значительно оперативнее, чем при использовании других финансовых инс</w:t>
      </w:r>
      <w:r w:rsidR="00B5727D">
        <w:rPr>
          <w:rFonts w:eastAsia="Times New Roman" w:cstheme="minorHAnsi"/>
          <w:color w:val="000000"/>
          <w:lang w:eastAsia="ru-RU"/>
        </w:rPr>
        <w:t>трументов.</w:t>
      </w:r>
    </w:p>
    <w:p w:rsidR="00B5727D" w:rsidRDefault="003B366F" w:rsidP="00B5727D">
      <w:pPr>
        <w:spacing w:after="0" w:line="240" w:lineRule="auto"/>
        <w:rPr>
          <w:rFonts w:eastAsia="Times New Roman" w:cstheme="minorHAnsi"/>
          <w:color w:val="000000"/>
          <w:lang w:eastAsia="ru-RU"/>
        </w:rPr>
      </w:pPr>
      <w:r w:rsidRPr="00B5727D">
        <w:rPr>
          <w:rFonts w:eastAsia="Times New Roman" w:cstheme="minorHAnsi"/>
          <w:b/>
          <w:color w:val="000000"/>
          <w:lang w:eastAsia="ru-RU"/>
        </w:rPr>
        <w:t>Преимущества факторинга для покупателя (дебитора)</w:t>
      </w:r>
      <w:r w:rsidR="00B5727D" w:rsidRPr="00B5727D">
        <w:rPr>
          <w:rFonts w:eastAsia="Times New Roman" w:cstheme="minorHAnsi"/>
          <w:b/>
          <w:color w:val="000000"/>
          <w:lang w:eastAsia="ru-RU"/>
        </w:rPr>
        <w:t xml:space="preserve">. </w:t>
      </w:r>
      <w:r w:rsidR="00B5727D">
        <w:rPr>
          <w:rFonts w:eastAsia="Times New Roman" w:cstheme="minorHAnsi"/>
          <w:color w:val="000000"/>
          <w:lang w:eastAsia="ru-RU"/>
        </w:rPr>
        <w:t>Реверси</w:t>
      </w:r>
      <w:r w:rsidRPr="003B366F">
        <w:rPr>
          <w:rFonts w:eastAsia="Times New Roman" w:cstheme="minorHAnsi"/>
          <w:color w:val="000000"/>
          <w:lang w:eastAsia="ru-RU"/>
        </w:rPr>
        <w:t>вн</w:t>
      </w:r>
      <w:r w:rsidR="00B5727D">
        <w:rPr>
          <w:rFonts w:eastAsia="Times New Roman" w:cstheme="minorHAnsi"/>
          <w:color w:val="000000"/>
          <w:lang w:eastAsia="ru-RU"/>
        </w:rPr>
        <w:t>ый</w:t>
      </w:r>
      <w:r w:rsidRPr="003B366F">
        <w:rPr>
          <w:rFonts w:eastAsia="Times New Roman" w:cstheme="minorHAnsi"/>
          <w:color w:val="000000"/>
          <w:lang w:eastAsia="ru-RU"/>
        </w:rPr>
        <w:t xml:space="preserve"> факторинг</w:t>
      </w:r>
      <w:r w:rsidR="00B5727D">
        <w:rPr>
          <w:rFonts w:eastAsia="Times New Roman" w:cstheme="minorHAnsi"/>
          <w:color w:val="000000"/>
          <w:lang w:eastAsia="ru-RU"/>
        </w:rPr>
        <w:t xml:space="preserve"> позволяет:</w:t>
      </w:r>
    </w:p>
    <w:p w:rsidR="003B366F" w:rsidRPr="00B5727D" w:rsidRDefault="003B366F" w:rsidP="00B5727D">
      <w:pPr>
        <w:pStyle w:val="aa"/>
        <w:numPr>
          <w:ilvl w:val="0"/>
          <w:numId w:val="28"/>
        </w:numPr>
        <w:spacing w:after="120" w:line="240" w:lineRule="auto"/>
        <w:ind w:left="709" w:hanging="349"/>
        <w:rPr>
          <w:rFonts w:eastAsia="Times New Roman" w:cstheme="minorHAnsi"/>
          <w:color w:val="000000"/>
          <w:lang w:eastAsia="ru-RU"/>
        </w:rPr>
      </w:pPr>
      <w:r w:rsidRPr="00B5727D">
        <w:rPr>
          <w:rFonts w:eastAsia="Times New Roman" w:cstheme="minorHAnsi"/>
          <w:color w:val="000000"/>
          <w:lang w:eastAsia="ru-RU"/>
        </w:rPr>
        <w:t>получить товарный кредит (отсрочку платежа) больш</w:t>
      </w:r>
      <w:r w:rsidR="00B5727D">
        <w:rPr>
          <w:rFonts w:eastAsia="Times New Roman" w:cstheme="minorHAnsi"/>
          <w:color w:val="000000"/>
          <w:lang w:eastAsia="ru-RU"/>
        </w:rPr>
        <w:t>е</w:t>
      </w:r>
      <w:r w:rsidRPr="00B5727D">
        <w:rPr>
          <w:rFonts w:eastAsia="Times New Roman" w:cstheme="minorHAnsi"/>
          <w:color w:val="000000"/>
          <w:lang w:eastAsia="ru-RU"/>
        </w:rPr>
        <w:t>го объема и на значительный срок с оплатой после реализации;</w:t>
      </w:r>
    </w:p>
    <w:p w:rsidR="003B366F" w:rsidRPr="00B5727D" w:rsidRDefault="003B366F" w:rsidP="00B5727D">
      <w:pPr>
        <w:pStyle w:val="aa"/>
        <w:numPr>
          <w:ilvl w:val="0"/>
          <w:numId w:val="28"/>
        </w:numPr>
        <w:spacing w:after="120" w:line="240" w:lineRule="auto"/>
        <w:ind w:left="709" w:hanging="349"/>
        <w:rPr>
          <w:rFonts w:eastAsia="Times New Roman" w:cstheme="minorHAnsi"/>
          <w:color w:val="000000"/>
          <w:lang w:eastAsia="ru-RU"/>
        </w:rPr>
      </w:pPr>
      <w:r w:rsidRPr="00B5727D">
        <w:rPr>
          <w:rFonts w:eastAsia="Times New Roman" w:cstheme="minorHAnsi"/>
          <w:color w:val="000000"/>
          <w:lang w:eastAsia="ru-RU"/>
        </w:rPr>
        <w:t>увеличить объем закупок;</w:t>
      </w:r>
    </w:p>
    <w:p w:rsidR="003B366F" w:rsidRPr="00B5727D" w:rsidRDefault="003B366F" w:rsidP="00B5727D">
      <w:pPr>
        <w:pStyle w:val="aa"/>
        <w:numPr>
          <w:ilvl w:val="0"/>
          <w:numId w:val="28"/>
        </w:numPr>
        <w:spacing w:after="120" w:line="240" w:lineRule="auto"/>
        <w:ind w:left="709" w:hanging="349"/>
        <w:rPr>
          <w:rFonts w:eastAsia="Times New Roman" w:cstheme="minorHAnsi"/>
          <w:color w:val="000000"/>
          <w:lang w:eastAsia="ru-RU"/>
        </w:rPr>
      </w:pPr>
      <w:r w:rsidRPr="00B5727D">
        <w:rPr>
          <w:rFonts w:eastAsia="Times New Roman" w:cstheme="minorHAnsi"/>
          <w:color w:val="000000"/>
          <w:lang w:eastAsia="ru-RU"/>
        </w:rPr>
        <w:t>повысить свою конкурентоспособность за счет расширения ассортимента, льготных цен на товары;</w:t>
      </w:r>
    </w:p>
    <w:p w:rsidR="003B366F" w:rsidRPr="00B5727D" w:rsidRDefault="003B366F" w:rsidP="00B5727D">
      <w:pPr>
        <w:pStyle w:val="aa"/>
        <w:numPr>
          <w:ilvl w:val="0"/>
          <w:numId w:val="28"/>
        </w:numPr>
        <w:spacing w:after="120" w:line="240" w:lineRule="auto"/>
        <w:ind w:left="709" w:hanging="349"/>
        <w:rPr>
          <w:rFonts w:eastAsia="Times New Roman" w:cstheme="minorHAnsi"/>
          <w:color w:val="000000"/>
          <w:lang w:eastAsia="ru-RU"/>
        </w:rPr>
      </w:pPr>
      <w:r w:rsidRPr="00B5727D">
        <w:rPr>
          <w:rFonts w:eastAsia="Times New Roman" w:cstheme="minorHAnsi"/>
          <w:color w:val="000000"/>
          <w:lang w:eastAsia="ru-RU"/>
        </w:rPr>
        <w:t>сохранить ключевых поставщиков (для торговых сетей).</w:t>
      </w:r>
    </w:p>
    <w:p w:rsidR="003B366F" w:rsidRPr="003B366F" w:rsidRDefault="003B366F" w:rsidP="003B366F">
      <w:pPr>
        <w:spacing w:after="120" w:line="240" w:lineRule="auto"/>
        <w:rPr>
          <w:rFonts w:eastAsia="Times New Roman" w:cstheme="minorHAnsi"/>
          <w:color w:val="000000"/>
          <w:lang w:eastAsia="ru-RU"/>
        </w:rPr>
      </w:pPr>
      <w:r w:rsidRPr="00192E2B">
        <w:rPr>
          <w:rFonts w:eastAsia="Times New Roman" w:cstheme="minorHAnsi"/>
          <w:b/>
          <w:color w:val="000000"/>
          <w:lang w:eastAsia="ru-RU"/>
        </w:rPr>
        <w:t>Недостатки факторинга</w:t>
      </w:r>
      <w:r w:rsidR="00192E2B" w:rsidRPr="00192E2B">
        <w:rPr>
          <w:rFonts w:eastAsia="Times New Roman" w:cstheme="minorHAnsi"/>
          <w:b/>
          <w:color w:val="000000"/>
          <w:lang w:eastAsia="ru-RU"/>
        </w:rPr>
        <w:t>.</w:t>
      </w:r>
      <w:r w:rsidR="00192E2B">
        <w:rPr>
          <w:rFonts w:eastAsia="Times New Roman" w:cstheme="minorHAnsi"/>
          <w:b/>
          <w:color w:val="000000"/>
          <w:lang w:eastAsia="ru-RU"/>
        </w:rPr>
        <w:t xml:space="preserve"> </w:t>
      </w:r>
      <w:r w:rsidRPr="003B366F">
        <w:rPr>
          <w:rFonts w:eastAsia="Times New Roman" w:cstheme="minorHAnsi"/>
          <w:color w:val="000000"/>
          <w:lang w:eastAsia="ru-RU"/>
        </w:rPr>
        <w:t xml:space="preserve">Высокая цена услуги. Трудоемкость документооборота. Краткосрочность финансирования. </w:t>
      </w:r>
      <w:r w:rsidR="00192E2B" w:rsidRPr="003B366F">
        <w:rPr>
          <w:rFonts w:eastAsia="Times New Roman" w:cstheme="minorHAnsi"/>
          <w:color w:val="000000"/>
          <w:lang w:eastAsia="ru-RU"/>
        </w:rPr>
        <w:t>Избирательный подход в оценке дебитора. Не все покупатели решаются работать с поставщиком на условиях факторинга, поскольку не хотят видеть в качестве кредитора мощный банк вместо постоянного партнера.</w:t>
      </w:r>
      <w:r w:rsidR="00192E2B">
        <w:rPr>
          <w:rFonts w:eastAsia="Times New Roman" w:cstheme="minorHAnsi"/>
          <w:color w:val="000000"/>
          <w:lang w:eastAsia="ru-RU"/>
        </w:rPr>
        <w:t xml:space="preserve"> </w:t>
      </w:r>
      <w:r w:rsidRPr="003B366F">
        <w:rPr>
          <w:rFonts w:eastAsia="Times New Roman" w:cstheme="minorHAnsi"/>
          <w:color w:val="000000"/>
          <w:lang w:eastAsia="ru-RU"/>
        </w:rPr>
        <w:t>Возмещение НДС. Существуют определенные сложности с зачетом НДС в операциях факторинга. Дело в том, что финансирование на момент заключения сделки осуществляется в размере 80-90 % от суммы уступаемых требований, тогда как права передаются в полном объеме, равно как и НДС уплачивается поставщиком полностью. Оставшаяся часть, таким образом, «зависает» в ходе сделки, поскольку резерв выплачиваетс</w:t>
      </w:r>
      <w:r w:rsidR="00192E2B">
        <w:rPr>
          <w:rFonts w:eastAsia="Times New Roman" w:cstheme="minorHAnsi"/>
          <w:color w:val="000000"/>
          <w:lang w:eastAsia="ru-RU"/>
        </w:rPr>
        <w:t>я после полного погаше</w:t>
      </w:r>
      <w:r w:rsidRPr="003B366F">
        <w:rPr>
          <w:rFonts w:eastAsia="Times New Roman" w:cstheme="minorHAnsi"/>
          <w:color w:val="000000"/>
          <w:lang w:eastAsia="ru-RU"/>
        </w:rPr>
        <w:t>ния дебитором своих обязательств.</w:t>
      </w:r>
    </w:p>
    <w:p w:rsidR="00192E2B" w:rsidRDefault="003B366F" w:rsidP="003B366F">
      <w:pPr>
        <w:spacing w:after="120" w:line="240" w:lineRule="auto"/>
        <w:rPr>
          <w:rFonts w:eastAsia="Times New Roman" w:cstheme="minorHAnsi"/>
          <w:color w:val="000000"/>
          <w:lang w:eastAsia="ru-RU"/>
        </w:rPr>
      </w:pPr>
      <w:r w:rsidRPr="00192E2B">
        <w:rPr>
          <w:rFonts w:eastAsia="Times New Roman" w:cstheme="minorHAnsi"/>
          <w:b/>
          <w:color w:val="000000"/>
          <w:lang w:eastAsia="ru-RU"/>
        </w:rPr>
        <w:t>Риски в операциях факторинга</w:t>
      </w:r>
      <w:r w:rsidR="00192E2B" w:rsidRPr="00192E2B">
        <w:rPr>
          <w:rFonts w:eastAsia="Times New Roman" w:cstheme="minorHAnsi"/>
          <w:b/>
          <w:color w:val="000000"/>
          <w:lang w:eastAsia="ru-RU"/>
        </w:rPr>
        <w:t xml:space="preserve">. </w:t>
      </w:r>
      <w:r w:rsidRPr="003B366F">
        <w:rPr>
          <w:rFonts w:eastAsia="Times New Roman" w:cstheme="minorHAnsi"/>
          <w:color w:val="000000"/>
          <w:lang w:eastAsia="ru-RU"/>
        </w:rPr>
        <w:t>Несмотря на рассмотренные выше преимущества, операции факторинга принято относить к высокорисковым. Кредитный риск</w:t>
      </w:r>
      <w:r w:rsidR="00A81507">
        <w:rPr>
          <w:rFonts w:eastAsia="Times New Roman" w:cstheme="minorHAnsi"/>
          <w:color w:val="000000"/>
          <w:lang w:eastAsia="ru-RU"/>
        </w:rPr>
        <w:t xml:space="preserve"> – </w:t>
      </w:r>
      <w:r w:rsidRPr="003B366F">
        <w:rPr>
          <w:rFonts w:eastAsia="Times New Roman" w:cstheme="minorHAnsi"/>
          <w:color w:val="000000"/>
          <w:lang w:eastAsia="ru-RU"/>
        </w:rPr>
        <w:t>риск н</w:t>
      </w:r>
      <w:r w:rsidR="00192E2B">
        <w:rPr>
          <w:rFonts w:eastAsia="Times New Roman" w:cstheme="minorHAnsi"/>
          <w:color w:val="000000"/>
          <w:lang w:eastAsia="ru-RU"/>
        </w:rPr>
        <w:t xml:space="preserve">еоплаты покупателем (дебитором). </w:t>
      </w:r>
      <w:r w:rsidRPr="003B366F">
        <w:rPr>
          <w:rFonts w:eastAsia="Times New Roman" w:cstheme="minorHAnsi"/>
          <w:color w:val="000000"/>
          <w:lang w:eastAsia="ru-RU"/>
        </w:rPr>
        <w:t>Риск ликвидности</w:t>
      </w:r>
      <w:r w:rsidR="00A81507">
        <w:rPr>
          <w:rFonts w:eastAsia="Times New Roman" w:cstheme="minorHAnsi"/>
          <w:color w:val="000000"/>
          <w:lang w:eastAsia="ru-RU"/>
        </w:rPr>
        <w:t xml:space="preserve"> – </w:t>
      </w:r>
      <w:r w:rsidRPr="003B366F">
        <w:rPr>
          <w:rFonts w:eastAsia="Times New Roman" w:cstheme="minorHAnsi"/>
          <w:color w:val="000000"/>
          <w:lang w:eastAsia="ru-RU"/>
        </w:rPr>
        <w:t>риск несвоевременности оплаты покупателем</w:t>
      </w:r>
      <w:r w:rsidR="00192E2B">
        <w:rPr>
          <w:rFonts w:eastAsia="Times New Roman" w:cstheme="minorHAnsi"/>
          <w:color w:val="000000"/>
          <w:lang w:eastAsia="ru-RU"/>
        </w:rPr>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Для того чтобы понять, эффективен ли факторинг, самый простейший способ</w:t>
      </w:r>
      <w:r w:rsidR="00A81507">
        <w:rPr>
          <w:rFonts w:eastAsia="Times New Roman" w:cstheme="minorHAnsi"/>
          <w:color w:val="000000"/>
          <w:lang w:eastAsia="ru-RU"/>
        </w:rPr>
        <w:t xml:space="preserve"> – </w:t>
      </w:r>
      <w:r w:rsidRPr="003B366F">
        <w:rPr>
          <w:rFonts w:eastAsia="Times New Roman" w:cstheme="minorHAnsi"/>
          <w:color w:val="000000"/>
          <w:lang w:eastAsia="ru-RU"/>
        </w:rPr>
        <w:t>сравнить его стоимость с наценкой на продаваемый товар. Если ставка по факторингу ниже наценки, то факторинг при прочих равных условиях можно считать эффективным решением. Поэтому целесообразно сравнивать сумму комиссии за факторинг, уплаченную за период действия договора факторинга, с суммой дополнительной прибыли, полученной за тот же период.</w:t>
      </w:r>
    </w:p>
    <w:p w:rsidR="00192E2B"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Опыт отдельных стран свидетельствует о том, ч</w:t>
      </w:r>
      <w:r w:rsidR="00192E2B">
        <w:rPr>
          <w:rFonts w:eastAsia="Times New Roman" w:cstheme="minorHAnsi"/>
          <w:color w:val="000000"/>
          <w:lang w:eastAsia="ru-RU"/>
        </w:rPr>
        <w:t>то рынок факторинга лучше разви</w:t>
      </w:r>
      <w:r w:rsidRPr="003B366F">
        <w:rPr>
          <w:rFonts w:eastAsia="Times New Roman" w:cstheme="minorHAnsi"/>
          <w:color w:val="000000"/>
          <w:lang w:eastAsia="ru-RU"/>
        </w:rPr>
        <w:t>вается, когда он наименьшим образом урегулир</w:t>
      </w:r>
      <w:r w:rsidR="00192E2B">
        <w:rPr>
          <w:rFonts w:eastAsia="Times New Roman" w:cstheme="minorHAnsi"/>
          <w:color w:val="000000"/>
          <w:lang w:eastAsia="ru-RU"/>
        </w:rPr>
        <w:t>ован на законодательном уровне.</w:t>
      </w:r>
    </w:p>
    <w:p w:rsidR="003B366F" w:rsidRPr="003B366F" w:rsidRDefault="003B366F" w:rsidP="003B366F">
      <w:pPr>
        <w:spacing w:after="120" w:line="240" w:lineRule="auto"/>
        <w:rPr>
          <w:rFonts w:eastAsia="Times New Roman" w:cstheme="minorHAnsi"/>
          <w:color w:val="000000"/>
          <w:lang w:eastAsia="ru-RU"/>
        </w:rPr>
      </w:pPr>
      <w:r w:rsidRPr="00192E2B">
        <w:rPr>
          <w:rFonts w:eastAsia="Times New Roman" w:cstheme="minorHAnsi"/>
          <w:b/>
          <w:color w:val="000000"/>
          <w:lang w:eastAsia="ru-RU"/>
        </w:rPr>
        <w:t>Международный факторинг и Конвенция УНИДРУА</w:t>
      </w:r>
      <w:r w:rsidR="00192E2B" w:rsidRPr="00192E2B">
        <w:rPr>
          <w:rFonts w:eastAsia="Times New Roman" w:cstheme="minorHAnsi"/>
          <w:b/>
          <w:color w:val="000000"/>
          <w:lang w:eastAsia="ru-RU"/>
        </w:rPr>
        <w:t xml:space="preserve">. </w:t>
      </w:r>
      <w:r w:rsidRPr="003B366F">
        <w:rPr>
          <w:rFonts w:eastAsia="Times New Roman" w:cstheme="minorHAnsi"/>
          <w:color w:val="000000"/>
          <w:lang w:eastAsia="ru-RU"/>
        </w:rPr>
        <w:t>В зависимости от местонахождения финансового</w:t>
      </w:r>
      <w:r w:rsidR="00192E2B">
        <w:rPr>
          <w:rFonts w:eastAsia="Times New Roman" w:cstheme="minorHAnsi"/>
          <w:color w:val="000000"/>
          <w:lang w:eastAsia="ru-RU"/>
        </w:rPr>
        <w:t xml:space="preserve"> посредника международный факто</w:t>
      </w:r>
      <w:r w:rsidRPr="003B366F">
        <w:rPr>
          <w:rFonts w:eastAsia="Times New Roman" w:cstheme="minorHAnsi"/>
          <w:color w:val="000000"/>
          <w:lang w:eastAsia="ru-RU"/>
        </w:rPr>
        <w:t>ринг принято разделять на экспортный и импортный. По числу участников модел</w:t>
      </w:r>
      <w:r w:rsidR="00192E2B">
        <w:rPr>
          <w:rFonts w:eastAsia="Times New Roman" w:cstheme="minorHAnsi"/>
          <w:color w:val="000000"/>
          <w:lang w:eastAsia="ru-RU"/>
        </w:rPr>
        <w:t>и между</w:t>
      </w:r>
      <w:r w:rsidRPr="003B366F">
        <w:rPr>
          <w:rFonts w:eastAsia="Times New Roman" w:cstheme="minorHAnsi"/>
          <w:color w:val="000000"/>
          <w:lang w:eastAsia="ru-RU"/>
        </w:rPr>
        <w:t>народного факторинга делятся, в свою очередь, на прямые (однофакторные) и двусторонние (двухфакторные) сделки.</w:t>
      </w:r>
      <w:r w:rsidR="00192E2B">
        <w:rPr>
          <w:rFonts w:eastAsia="Times New Roman" w:cstheme="minorHAnsi"/>
          <w:color w:val="000000"/>
          <w:lang w:eastAsia="ru-RU"/>
        </w:rPr>
        <w:t xml:space="preserve"> К </w:t>
      </w:r>
      <w:r w:rsidRPr="003B366F">
        <w:rPr>
          <w:rFonts w:eastAsia="Times New Roman" w:cstheme="minorHAnsi"/>
          <w:color w:val="000000"/>
          <w:lang w:eastAsia="ru-RU"/>
        </w:rPr>
        <w:t>импортно</w:t>
      </w:r>
      <w:r w:rsidR="00192E2B">
        <w:rPr>
          <w:rFonts w:eastAsia="Times New Roman" w:cstheme="minorHAnsi"/>
          <w:color w:val="000000"/>
          <w:lang w:eastAsia="ru-RU"/>
        </w:rPr>
        <w:t>му факторингу чаще всего при</w:t>
      </w:r>
      <w:r w:rsidRPr="003B366F">
        <w:rPr>
          <w:rFonts w:eastAsia="Times New Roman" w:cstheme="minorHAnsi"/>
          <w:color w:val="000000"/>
          <w:lang w:eastAsia="ru-RU"/>
        </w:rPr>
        <w:t>бегают клиенты, чьи поставщики не хотят работать с длительной отсрочкой платежа либо вообще требуют предоплату (рис. 2). Данный продукт позволяет иностранным факторинговым компаниям обслуживать экспортные поставки своих клиентов в Россию</w:t>
      </w:r>
      <w:r w:rsidR="00192E2B">
        <w:rPr>
          <w:rFonts w:eastAsia="Times New Roman" w:cstheme="minorHAnsi"/>
          <w:color w:val="000000"/>
          <w:lang w:eastAsia="ru-RU"/>
        </w:rPr>
        <w:t xml:space="preserve"> без риска потерь, что дает рос</w:t>
      </w:r>
      <w:r w:rsidRPr="003B366F">
        <w:rPr>
          <w:rFonts w:eastAsia="Times New Roman" w:cstheme="minorHAnsi"/>
          <w:color w:val="000000"/>
          <w:lang w:eastAsia="ru-RU"/>
        </w:rPr>
        <w:t>сийским импортерам возможность получать от иностранных поставщиков отсрочку платежа без необходимости предоставлять банковские гарантии или открывать аккредитивы.</w:t>
      </w:r>
    </w:p>
    <w:p w:rsidR="003B366F" w:rsidRPr="003B366F" w:rsidRDefault="00192E2B" w:rsidP="003B366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1762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Модель прямого импортного факторинга.jpg"/>
                    <pic:cNvPicPr/>
                  </pic:nvPicPr>
                  <pic:blipFill>
                    <a:blip r:embed="rId11">
                      <a:extLst>
                        <a:ext uri="{28A0092B-C50C-407E-A947-70E740481C1C}">
                          <a14:useLocalDpi xmlns:a14="http://schemas.microsoft.com/office/drawing/2010/main" val="0"/>
                        </a:ext>
                      </a:extLst>
                    </a:blip>
                    <a:stretch>
                      <a:fillRect/>
                    </a:stretch>
                  </pic:blipFill>
                  <pic:spPr>
                    <a:xfrm>
                      <a:off x="0" y="0"/>
                      <a:ext cx="5238750" cy="1762125"/>
                    </a:xfrm>
                    <a:prstGeom prst="rect">
                      <a:avLst/>
                    </a:prstGeom>
                  </pic:spPr>
                </pic:pic>
              </a:graphicData>
            </a:graphic>
          </wp:inline>
        </w:drawing>
      </w:r>
    </w:p>
    <w:p w:rsidR="003B366F" w:rsidRPr="003B366F" w:rsidRDefault="00192E2B" w:rsidP="003B366F">
      <w:pPr>
        <w:spacing w:after="120" w:line="240" w:lineRule="auto"/>
        <w:rPr>
          <w:rFonts w:eastAsia="Times New Roman" w:cstheme="minorHAnsi"/>
          <w:color w:val="000000"/>
          <w:lang w:eastAsia="ru-RU"/>
        </w:rPr>
      </w:pPr>
      <w:r>
        <w:rPr>
          <w:rFonts w:eastAsia="Times New Roman" w:cstheme="minorHAnsi"/>
          <w:color w:val="000000"/>
          <w:lang w:eastAsia="ru-RU"/>
        </w:rPr>
        <w:t>Рис. 2</w:t>
      </w:r>
      <w:r w:rsidR="003B366F" w:rsidRPr="003B366F">
        <w:rPr>
          <w:rFonts w:eastAsia="Times New Roman" w:cstheme="minorHAnsi"/>
          <w:color w:val="000000"/>
          <w:lang w:eastAsia="ru-RU"/>
        </w:rPr>
        <w:t>. Модель прямого импортного факторинга</w:t>
      </w:r>
    </w:p>
    <w:p w:rsidR="00192E2B"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случае прямого импортного факторинга фактор (фирма страны-импортера) заключает соглашение с экспортером о переуступке ей долговых требований по данной стране, осуществляя страхование кредитного риска, учет и инкассирование требований, являющихс</w:t>
      </w:r>
      <w:r w:rsidR="00192E2B">
        <w:rPr>
          <w:rFonts w:eastAsia="Times New Roman" w:cstheme="minorHAnsi"/>
          <w:color w:val="000000"/>
          <w:lang w:eastAsia="ru-RU"/>
        </w:rPr>
        <w:t>я для фактора внутренними.</w:t>
      </w:r>
    </w:p>
    <w:p w:rsidR="00E24654"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большинстве случаев при обслуживании международных поставок используется схема двухфакторного факторинга, при котором наряду с фактором со стороны продавца участвует второй фактор, со стороны покупателя, чт</w:t>
      </w:r>
      <w:r w:rsidR="00192E2B">
        <w:rPr>
          <w:rFonts w:eastAsia="Times New Roman" w:cstheme="minorHAnsi"/>
          <w:color w:val="000000"/>
          <w:lang w:eastAsia="ru-RU"/>
        </w:rPr>
        <w:t>о позволяет рас</w:t>
      </w:r>
      <w:r w:rsidRPr="003B366F">
        <w:rPr>
          <w:rFonts w:eastAsia="Times New Roman" w:cstheme="minorHAnsi"/>
          <w:color w:val="000000"/>
          <w:lang w:eastAsia="ru-RU"/>
        </w:rPr>
        <w:t>пределить функции и риски между дв</w:t>
      </w:r>
      <w:r w:rsidR="00E24654">
        <w:rPr>
          <w:rFonts w:eastAsia="Times New Roman" w:cstheme="minorHAnsi"/>
          <w:color w:val="000000"/>
          <w:lang w:eastAsia="ru-RU"/>
        </w:rPr>
        <w:t>умя факторинговыми компаниями (рис. 3).</w:t>
      </w:r>
    </w:p>
    <w:p w:rsidR="003B366F" w:rsidRPr="003B366F" w:rsidRDefault="00E24654" w:rsidP="003B366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1905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Модель двухфакторного факторинга.jpg"/>
                    <pic:cNvPicPr/>
                  </pic:nvPicPr>
                  <pic:blipFill>
                    <a:blip r:embed="rId12">
                      <a:extLst>
                        <a:ext uri="{28A0092B-C50C-407E-A947-70E740481C1C}">
                          <a14:useLocalDpi xmlns:a14="http://schemas.microsoft.com/office/drawing/2010/main" val="0"/>
                        </a:ext>
                      </a:extLst>
                    </a:blip>
                    <a:stretch>
                      <a:fillRect/>
                    </a:stretch>
                  </pic:blipFill>
                  <pic:spPr>
                    <a:xfrm>
                      <a:off x="0" y="0"/>
                      <a:ext cx="5238750" cy="1905000"/>
                    </a:xfrm>
                    <a:prstGeom prst="rect">
                      <a:avLst/>
                    </a:prstGeom>
                  </pic:spPr>
                </pic:pic>
              </a:graphicData>
            </a:graphic>
          </wp:inline>
        </w:drawing>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Рис. </w:t>
      </w:r>
      <w:r w:rsidR="00E24654">
        <w:rPr>
          <w:rFonts w:eastAsia="Times New Roman" w:cstheme="minorHAnsi"/>
          <w:color w:val="000000"/>
          <w:lang w:eastAsia="ru-RU"/>
        </w:rPr>
        <w:t>3</w:t>
      </w:r>
      <w:r w:rsidRPr="003B366F">
        <w:rPr>
          <w:rFonts w:eastAsia="Times New Roman" w:cstheme="minorHAnsi"/>
          <w:color w:val="000000"/>
          <w:lang w:eastAsia="ru-RU"/>
        </w:rPr>
        <w:t>. Модель двухфакторного факторинга</w:t>
      </w:r>
    </w:p>
    <w:p w:rsidR="003B366F" w:rsidRPr="003B366F" w:rsidRDefault="003B366F" w:rsidP="00E24654">
      <w:pPr>
        <w:spacing w:after="0" w:line="240" w:lineRule="auto"/>
        <w:rPr>
          <w:rFonts w:eastAsia="Times New Roman" w:cstheme="minorHAnsi"/>
          <w:color w:val="000000"/>
          <w:lang w:eastAsia="ru-RU"/>
        </w:rPr>
      </w:pPr>
      <w:r w:rsidRPr="003B366F">
        <w:rPr>
          <w:rFonts w:eastAsia="Times New Roman" w:cstheme="minorHAnsi"/>
          <w:color w:val="000000"/>
          <w:lang w:eastAsia="ru-RU"/>
        </w:rPr>
        <w:t>Модель двухфакторного факторинга, реализуется следующим образом:</w:t>
      </w:r>
    </w:p>
    <w:p w:rsidR="003B366F" w:rsidRPr="00E24654" w:rsidRDefault="003B366F" w:rsidP="00E24654">
      <w:pPr>
        <w:pStyle w:val="aa"/>
        <w:numPr>
          <w:ilvl w:val="0"/>
          <w:numId w:val="31"/>
        </w:numPr>
        <w:spacing w:after="120" w:line="240" w:lineRule="auto"/>
        <w:ind w:left="709" w:hanging="349"/>
        <w:rPr>
          <w:rFonts w:eastAsia="Times New Roman" w:cstheme="minorHAnsi"/>
          <w:color w:val="000000"/>
          <w:lang w:eastAsia="ru-RU"/>
        </w:rPr>
      </w:pPr>
      <w:r w:rsidRPr="00E24654">
        <w:rPr>
          <w:rFonts w:eastAsia="Times New Roman" w:cstheme="minorHAnsi"/>
          <w:color w:val="000000"/>
          <w:lang w:eastAsia="ru-RU"/>
        </w:rPr>
        <w:t>Экспортер поставляет товар импортеру. В счетах-фактурах экспортера содержится надпись, уведомляющая импортера о том, что он должен произвести платеж в пользу импорт-фактора.</w:t>
      </w:r>
    </w:p>
    <w:p w:rsidR="003B366F" w:rsidRPr="00E24654" w:rsidRDefault="003B366F" w:rsidP="00E24654">
      <w:pPr>
        <w:pStyle w:val="aa"/>
        <w:numPr>
          <w:ilvl w:val="0"/>
          <w:numId w:val="31"/>
        </w:numPr>
        <w:spacing w:after="120" w:line="240" w:lineRule="auto"/>
        <w:ind w:left="709" w:hanging="349"/>
        <w:rPr>
          <w:rFonts w:eastAsia="Times New Roman" w:cstheme="minorHAnsi"/>
          <w:color w:val="000000"/>
          <w:lang w:eastAsia="ru-RU"/>
        </w:rPr>
      </w:pPr>
      <w:r w:rsidRPr="00E24654">
        <w:rPr>
          <w:rFonts w:eastAsia="Times New Roman" w:cstheme="minorHAnsi"/>
          <w:color w:val="000000"/>
          <w:lang w:eastAsia="ru-RU"/>
        </w:rPr>
        <w:t>Копии или один из оригиналов счета-фактуры и</w:t>
      </w:r>
      <w:r w:rsidR="00E24654">
        <w:rPr>
          <w:rFonts w:eastAsia="Times New Roman" w:cstheme="minorHAnsi"/>
          <w:color w:val="000000"/>
          <w:lang w:eastAsia="ru-RU"/>
        </w:rPr>
        <w:t xml:space="preserve"> транспортного документа направ</w:t>
      </w:r>
      <w:r w:rsidRPr="00E24654">
        <w:rPr>
          <w:rFonts w:eastAsia="Times New Roman" w:cstheme="minorHAnsi"/>
          <w:color w:val="000000"/>
          <w:lang w:eastAsia="ru-RU"/>
        </w:rPr>
        <w:t>ляются экспорт-фактору.</w:t>
      </w:r>
    </w:p>
    <w:p w:rsidR="003B366F" w:rsidRPr="00E24654" w:rsidRDefault="003B366F" w:rsidP="00E24654">
      <w:pPr>
        <w:pStyle w:val="aa"/>
        <w:numPr>
          <w:ilvl w:val="0"/>
          <w:numId w:val="31"/>
        </w:numPr>
        <w:spacing w:after="120" w:line="240" w:lineRule="auto"/>
        <w:ind w:left="709" w:hanging="349"/>
        <w:rPr>
          <w:rFonts w:eastAsia="Times New Roman" w:cstheme="minorHAnsi"/>
          <w:color w:val="000000"/>
          <w:lang w:eastAsia="ru-RU"/>
        </w:rPr>
      </w:pPr>
      <w:r w:rsidRPr="00E24654">
        <w:rPr>
          <w:rFonts w:eastAsia="Times New Roman" w:cstheme="minorHAnsi"/>
          <w:color w:val="000000"/>
          <w:lang w:eastAsia="ru-RU"/>
        </w:rPr>
        <w:t xml:space="preserve">Экспорт-фактор оплачивает экспортеру до 90 % </w:t>
      </w:r>
      <w:r w:rsidR="00E24654">
        <w:rPr>
          <w:rFonts w:eastAsia="Times New Roman" w:cstheme="minorHAnsi"/>
          <w:color w:val="000000"/>
          <w:lang w:eastAsia="ru-RU"/>
        </w:rPr>
        <w:t>от суммы поставки за приобретен</w:t>
      </w:r>
      <w:r w:rsidRPr="00E24654">
        <w:rPr>
          <w:rFonts w:eastAsia="Times New Roman" w:cstheme="minorHAnsi"/>
          <w:color w:val="000000"/>
          <w:lang w:eastAsia="ru-RU"/>
        </w:rPr>
        <w:t>ную дебиторскую задолженность.</w:t>
      </w:r>
    </w:p>
    <w:p w:rsidR="003B366F" w:rsidRPr="00E24654" w:rsidRDefault="003B366F" w:rsidP="00E24654">
      <w:pPr>
        <w:pStyle w:val="aa"/>
        <w:numPr>
          <w:ilvl w:val="0"/>
          <w:numId w:val="31"/>
        </w:numPr>
        <w:spacing w:after="120" w:line="240" w:lineRule="auto"/>
        <w:ind w:left="709" w:hanging="349"/>
        <w:rPr>
          <w:rFonts w:eastAsia="Times New Roman" w:cstheme="minorHAnsi"/>
          <w:color w:val="000000"/>
          <w:lang w:eastAsia="ru-RU"/>
        </w:rPr>
      </w:pPr>
      <w:r w:rsidRPr="00E24654">
        <w:rPr>
          <w:rFonts w:eastAsia="Times New Roman" w:cstheme="minorHAnsi"/>
          <w:color w:val="000000"/>
          <w:lang w:eastAsia="ru-RU"/>
        </w:rPr>
        <w:t>Экспорт-фактор переуступает дебиторскую задолженность импорт-фактору.</w:t>
      </w:r>
    </w:p>
    <w:p w:rsidR="003B366F" w:rsidRPr="00E24654" w:rsidRDefault="003B366F" w:rsidP="00E24654">
      <w:pPr>
        <w:pStyle w:val="aa"/>
        <w:numPr>
          <w:ilvl w:val="0"/>
          <w:numId w:val="31"/>
        </w:numPr>
        <w:spacing w:after="120" w:line="240" w:lineRule="auto"/>
        <w:ind w:left="709" w:hanging="349"/>
        <w:rPr>
          <w:rFonts w:eastAsia="Times New Roman" w:cstheme="minorHAnsi"/>
          <w:color w:val="000000"/>
          <w:lang w:eastAsia="ru-RU"/>
        </w:rPr>
      </w:pPr>
      <w:r w:rsidRPr="00E24654">
        <w:rPr>
          <w:rFonts w:eastAsia="Times New Roman" w:cstheme="minorHAnsi"/>
          <w:color w:val="000000"/>
          <w:lang w:eastAsia="ru-RU"/>
        </w:rPr>
        <w:t>Импорт-фактор как владелец дебиторской задолженности должен взыскать сумму долга и, в случае неплатежа со стороны импортера, принять</w:t>
      </w:r>
      <w:r w:rsidR="00E24654">
        <w:rPr>
          <w:rFonts w:eastAsia="Times New Roman" w:cstheme="minorHAnsi"/>
          <w:color w:val="000000"/>
          <w:lang w:eastAsia="ru-RU"/>
        </w:rPr>
        <w:t xml:space="preserve"> на себя риск неплатежа и запла</w:t>
      </w:r>
      <w:r w:rsidRPr="00E24654">
        <w:rPr>
          <w:rFonts w:eastAsia="Times New Roman" w:cstheme="minorHAnsi"/>
          <w:color w:val="000000"/>
          <w:lang w:eastAsia="ru-RU"/>
        </w:rPr>
        <w:t>тить экспорт-фактору.</w:t>
      </w:r>
    </w:p>
    <w:p w:rsidR="003B366F" w:rsidRPr="00E24654" w:rsidRDefault="003B366F" w:rsidP="00E24654">
      <w:pPr>
        <w:pStyle w:val="aa"/>
        <w:numPr>
          <w:ilvl w:val="0"/>
          <w:numId w:val="31"/>
        </w:numPr>
        <w:spacing w:after="120" w:line="240" w:lineRule="auto"/>
        <w:ind w:left="709" w:hanging="349"/>
        <w:rPr>
          <w:rFonts w:eastAsia="Times New Roman" w:cstheme="minorHAnsi"/>
          <w:color w:val="000000"/>
          <w:lang w:eastAsia="ru-RU"/>
        </w:rPr>
      </w:pPr>
      <w:r w:rsidRPr="00E24654">
        <w:rPr>
          <w:rFonts w:eastAsia="Times New Roman" w:cstheme="minorHAnsi"/>
          <w:color w:val="000000"/>
          <w:lang w:eastAsia="ru-RU"/>
        </w:rPr>
        <w:t>Импортер производит оплату импорт-фактору.</w:t>
      </w:r>
    </w:p>
    <w:p w:rsidR="003B366F" w:rsidRPr="00E24654" w:rsidRDefault="003B366F" w:rsidP="00E24654">
      <w:pPr>
        <w:pStyle w:val="aa"/>
        <w:numPr>
          <w:ilvl w:val="0"/>
          <w:numId w:val="31"/>
        </w:numPr>
        <w:spacing w:after="120" w:line="240" w:lineRule="auto"/>
        <w:ind w:left="709" w:hanging="349"/>
        <w:rPr>
          <w:rFonts w:eastAsia="Times New Roman" w:cstheme="minorHAnsi"/>
          <w:color w:val="000000"/>
          <w:lang w:eastAsia="ru-RU"/>
        </w:rPr>
      </w:pPr>
      <w:r w:rsidRPr="00E24654">
        <w:rPr>
          <w:rFonts w:eastAsia="Times New Roman" w:cstheme="minorHAnsi"/>
          <w:color w:val="000000"/>
          <w:lang w:eastAsia="ru-RU"/>
        </w:rPr>
        <w:t>Импорт-фактор переводит платеж импортера в пользу экспорт-фактора или, в случае неплатежа импортера, производит гарантийный платеж.</w:t>
      </w:r>
    </w:p>
    <w:p w:rsidR="003B366F" w:rsidRPr="00E24654" w:rsidRDefault="003B366F" w:rsidP="00E24654">
      <w:pPr>
        <w:pStyle w:val="aa"/>
        <w:numPr>
          <w:ilvl w:val="0"/>
          <w:numId w:val="31"/>
        </w:numPr>
        <w:spacing w:after="120" w:line="240" w:lineRule="auto"/>
        <w:ind w:left="709" w:hanging="349"/>
        <w:rPr>
          <w:rFonts w:eastAsia="Times New Roman" w:cstheme="minorHAnsi"/>
          <w:color w:val="000000"/>
          <w:lang w:eastAsia="ru-RU"/>
        </w:rPr>
      </w:pPr>
      <w:r w:rsidRPr="00E24654">
        <w:rPr>
          <w:rFonts w:eastAsia="Times New Roman" w:cstheme="minorHAnsi"/>
          <w:color w:val="000000"/>
          <w:lang w:eastAsia="ru-RU"/>
        </w:rPr>
        <w:t>Экспорт-фактор зачисляет экспортеру оставшу</w:t>
      </w:r>
      <w:r w:rsidR="00E24654">
        <w:rPr>
          <w:rFonts w:eastAsia="Times New Roman" w:cstheme="minorHAnsi"/>
          <w:color w:val="000000"/>
          <w:lang w:eastAsia="ru-RU"/>
        </w:rPr>
        <w:t>юся часть от суммы поставки (10</w:t>
      </w:r>
      <w:r w:rsidRPr="00E24654">
        <w:rPr>
          <w:rFonts w:eastAsia="Times New Roman" w:cstheme="minorHAnsi"/>
          <w:color w:val="000000"/>
          <w:lang w:eastAsia="ru-RU"/>
        </w:rPr>
        <w:t>%) за вычетом комиссий за услугу факторинга.</w:t>
      </w:r>
    </w:p>
    <w:p w:rsidR="003B366F" w:rsidRPr="003B366F" w:rsidRDefault="003B366F" w:rsidP="00E24654">
      <w:pPr>
        <w:pStyle w:val="3"/>
        <w:rPr>
          <w:rFonts w:eastAsia="Times New Roman"/>
          <w:lang w:eastAsia="ru-RU"/>
        </w:rPr>
      </w:pPr>
      <w:r w:rsidRPr="003B366F">
        <w:rPr>
          <w:rFonts w:eastAsia="Times New Roman"/>
          <w:lang w:eastAsia="ru-RU"/>
        </w:rPr>
        <w:t>Глава 3. Факторинг в России:</w:t>
      </w:r>
      <w:r w:rsidR="00E24654">
        <w:rPr>
          <w:rFonts w:eastAsia="Times New Roman"/>
          <w:lang w:eastAsia="ru-RU"/>
        </w:rPr>
        <w:t xml:space="preserve"> </w:t>
      </w:r>
      <w:r w:rsidRPr="003B366F">
        <w:rPr>
          <w:rFonts w:eastAsia="Times New Roman"/>
          <w:lang w:eastAsia="ru-RU"/>
        </w:rPr>
        <w:t>особенности делового оборота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 отношения по договору факторинга распространяются как частные правила, установленные гл. 43 части второй ГК РФ, так и общие положения об уступке требования, определенные в ст. 388-390 части первой ГК РФ</w:t>
      </w:r>
      <w:r w:rsidR="00E24654">
        <w:rPr>
          <w:rFonts w:eastAsia="Times New Roman" w:cstheme="minorHAnsi"/>
          <w:color w:val="000000"/>
          <w:lang w:eastAsia="ru-RU"/>
        </w:rPr>
        <w:t>. Ф</w:t>
      </w:r>
      <w:r w:rsidRPr="003B366F">
        <w:rPr>
          <w:rFonts w:eastAsia="Times New Roman" w:cstheme="minorHAnsi"/>
          <w:color w:val="000000"/>
          <w:lang w:eastAsia="ru-RU"/>
        </w:rPr>
        <w:t>акторинговая деятельность в России не лицензируется.</w:t>
      </w:r>
    </w:p>
    <w:p w:rsidR="003B366F" w:rsidRPr="003B366F" w:rsidRDefault="003B366F" w:rsidP="00E24654">
      <w:pPr>
        <w:spacing w:after="120" w:line="240" w:lineRule="auto"/>
        <w:rPr>
          <w:rFonts w:eastAsia="Times New Roman" w:cstheme="minorHAnsi"/>
          <w:color w:val="000000"/>
          <w:lang w:eastAsia="ru-RU"/>
        </w:rPr>
      </w:pPr>
      <w:r w:rsidRPr="003B366F">
        <w:rPr>
          <w:rFonts w:eastAsia="Times New Roman" w:cstheme="minorHAnsi"/>
          <w:color w:val="000000"/>
          <w:lang w:eastAsia="ru-RU"/>
        </w:rPr>
        <w:t>Налоговая база по договорам факторинга определяется в том же порядке, что и при реализации товара. Поскольку ст. 149 НК РФ не содержит в списке</w:t>
      </w:r>
      <w:r w:rsidR="00E24654">
        <w:rPr>
          <w:rFonts w:eastAsia="Times New Roman" w:cstheme="minorHAnsi"/>
          <w:color w:val="000000"/>
          <w:lang w:eastAsia="ru-RU"/>
        </w:rPr>
        <w:t xml:space="preserve"> услуг, освобождаемых от налого</w:t>
      </w:r>
      <w:r w:rsidRPr="003B366F">
        <w:rPr>
          <w:rFonts w:eastAsia="Times New Roman" w:cstheme="minorHAnsi"/>
          <w:color w:val="000000"/>
          <w:lang w:eastAsia="ru-RU"/>
        </w:rPr>
        <w:t>обложения (услуги финансирования под уступку денежного требования), то комиссионные выплаты финансовому агенту подлежат обложению НДС. Клиент имеет право принять НДС по договору факторинга к вычету. Вместе с тем обложение комиссионного вознаграждения НДС не соответствует экономич</w:t>
      </w:r>
      <w:r w:rsidR="00E24654">
        <w:rPr>
          <w:rFonts w:eastAsia="Times New Roman" w:cstheme="minorHAnsi"/>
          <w:color w:val="000000"/>
          <w:lang w:eastAsia="ru-RU"/>
        </w:rPr>
        <w:t>еской природе данного налога.</w:t>
      </w:r>
      <w:r w:rsidRPr="003B366F">
        <w:rPr>
          <w:rFonts w:eastAsia="Times New Roman" w:cstheme="minorHAnsi"/>
          <w:color w:val="000000"/>
          <w:lang w:eastAsia="ru-RU"/>
        </w:rPr>
        <w:t xml:space="preserve"> Целесообразно было бы под объектом налогообложения рассматривать только ту часть факторинговых услуг, которая не связана с финансированием (например, ведение бухгалтерского учета, сбор</w:t>
      </w:r>
      <w:r w:rsidR="00E24654">
        <w:rPr>
          <w:rFonts w:eastAsia="Times New Roman" w:cstheme="minorHAnsi"/>
          <w:color w:val="000000"/>
          <w:lang w:eastAsia="ru-RU"/>
        </w:rPr>
        <w:t xml:space="preserve"> дебиторской задолженности и т.</w:t>
      </w:r>
      <w:r w:rsidRPr="003B366F">
        <w:rPr>
          <w:rFonts w:eastAsia="Times New Roman" w:cstheme="minorHAnsi"/>
          <w:color w:val="000000"/>
          <w:lang w:eastAsia="ru-RU"/>
        </w:rPr>
        <w:t>п.).</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 xml:space="preserve">На </w:t>
      </w:r>
      <w:r w:rsidR="00E24654">
        <w:rPr>
          <w:rFonts w:eastAsia="Times New Roman" w:cstheme="minorHAnsi"/>
          <w:color w:val="000000"/>
          <w:lang w:eastAsia="ru-RU"/>
        </w:rPr>
        <w:t>момент написания книги</w:t>
      </w:r>
      <w:r w:rsidRPr="003B366F">
        <w:rPr>
          <w:rFonts w:eastAsia="Times New Roman" w:cstheme="minorHAnsi"/>
          <w:color w:val="000000"/>
          <w:lang w:eastAsia="ru-RU"/>
        </w:rPr>
        <w:t xml:space="preserve"> Россия не присоединилась к Конвенции УНИДРУА «О международном факторинге» 1988 г., однако, сделки международн</w:t>
      </w:r>
      <w:r w:rsidR="00E24654">
        <w:rPr>
          <w:rFonts w:eastAsia="Times New Roman" w:cstheme="minorHAnsi"/>
          <w:color w:val="000000"/>
          <w:lang w:eastAsia="ru-RU"/>
        </w:rPr>
        <w:t>ого факторинга проводятся с уче</w:t>
      </w:r>
      <w:r w:rsidRPr="003B366F">
        <w:rPr>
          <w:rFonts w:eastAsia="Times New Roman" w:cstheme="minorHAnsi"/>
          <w:color w:val="000000"/>
          <w:lang w:eastAsia="ru-RU"/>
        </w:rPr>
        <w:t>том положений данного документа.</w:t>
      </w:r>
      <w:r w:rsidR="00E24654">
        <w:rPr>
          <w:rStyle w:val="a8"/>
          <w:rFonts w:eastAsia="Times New Roman" w:cstheme="minorHAnsi"/>
          <w:color w:val="000000"/>
          <w:lang w:eastAsia="ru-RU"/>
        </w:rPr>
        <w:footnoteReference w:id="1"/>
      </w:r>
    </w:p>
    <w:p w:rsidR="003B366F" w:rsidRPr="003B366F" w:rsidRDefault="003B366F" w:rsidP="00E24654">
      <w:pPr>
        <w:pStyle w:val="3"/>
        <w:rPr>
          <w:rFonts w:eastAsia="Times New Roman"/>
          <w:lang w:eastAsia="ru-RU"/>
        </w:rPr>
      </w:pPr>
      <w:r w:rsidRPr="003B366F">
        <w:rPr>
          <w:rFonts w:eastAsia="Times New Roman"/>
          <w:lang w:eastAsia="ru-RU"/>
        </w:rPr>
        <w:t>Глава 4. Факторинг в системе</w:t>
      </w:r>
      <w:r w:rsidR="00E24654">
        <w:rPr>
          <w:rFonts w:eastAsia="Times New Roman"/>
          <w:lang w:eastAsia="ru-RU"/>
        </w:rPr>
        <w:t xml:space="preserve"> </w:t>
      </w:r>
      <w:r w:rsidRPr="003B366F">
        <w:rPr>
          <w:rFonts w:eastAsia="Times New Roman"/>
          <w:lang w:eastAsia="ru-RU"/>
        </w:rPr>
        <w:t>других форм кредитных отношений</w:t>
      </w:r>
    </w:p>
    <w:p w:rsidR="003B366F" w:rsidRPr="003B366F" w:rsidRDefault="00E24654" w:rsidP="003B366F">
      <w:pPr>
        <w:spacing w:after="120" w:line="240" w:lineRule="auto"/>
        <w:rPr>
          <w:rFonts w:eastAsia="Times New Roman" w:cstheme="minorHAnsi"/>
          <w:color w:val="000000"/>
          <w:lang w:eastAsia="ru-RU"/>
        </w:rPr>
      </w:pPr>
      <w:r>
        <w:rPr>
          <w:rFonts w:eastAsia="Times New Roman" w:cstheme="minorHAnsi"/>
          <w:color w:val="000000"/>
          <w:lang w:eastAsia="ru-RU"/>
        </w:rPr>
        <w:t>П</w:t>
      </w:r>
      <w:r w:rsidR="003B366F" w:rsidRPr="003B366F">
        <w:rPr>
          <w:rFonts w:eastAsia="Times New Roman" w:cstheme="minorHAnsi"/>
          <w:color w:val="000000"/>
          <w:lang w:eastAsia="ru-RU"/>
        </w:rPr>
        <w:t xml:space="preserve">редметом уступки, под </w:t>
      </w:r>
      <w:r>
        <w:rPr>
          <w:rFonts w:eastAsia="Times New Roman" w:cstheme="minorHAnsi"/>
          <w:color w:val="000000"/>
          <w:lang w:eastAsia="ru-RU"/>
        </w:rPr>
        <w:t>которую предоставляется финанси</w:t>
      </w:r>
      <w:r w:rsidR="003B366F" w:rsidRPr="003B366F">
        <w:rPr>
          <w:rFonts w:eastAsia="Times New Roman" w:cstheme="minorHAnsi"/>
          <w:color w:val="000000"/>
          <w:lang w:eastAsia="ru-RU"/>
        </w:rPr>
        <w:t>рование, может быть</w:t>
      </w:r>
      <w:r>
        <w:rPr>
          <w:rFonts w:eastAsia="Times New Roman" w:cstheme="minorHAnsi"/>
          <w:color w:val="000000"/>
          <w:lang w:eastAsia="ru-RU"/>
        </w:rPr>
        <w:t>,</w:t>
      </w:r>
      <w:r w:rsidR="003B366F" w:rsidRPr="003B366F">
        <w:rPr>
          <w:rFonts w:eastAsia="Times New Roman" w:cstheme="minorHAnsi"/>
          <w:color w:val="000000"/>
          <w:lang w:eastAsia="ru-RU"/>
        </w:rPr>
        <w:t xml:space="preserve">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 Между тем, согласно ст. 382, 383 ГК РФ, предметом цессии может быть только существующее требование, в противном случае договор является недействительным.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 факторинге уступка денежного требования фина</w:t>
      </w:r>
      <w:r w:rsidR="00E24654">
        <w:rPr>
          <w:rFonts w:eastAsia="Times New Roman" w:cstheme="minorHAnsi"/>
          <w:color w:val="000000"/>
          <w:lang w:eastAsia="ru-RU"/>
        </w:rPr>
        <w:t>нсовому агенту является действи</w:t>
      </w:r>
      <w:r w:rsidRPr="003B366F">
        <w:rPr>
          <w:rFonts w:eastAsia="Times New Roman" w:cstheme="minorHAnsi"/>
          <w:color w:val="000000"/>
          <w:lang w:eastAsia="ru-RU"/>
        </w:rPr>
        <w:t xml:space="preserve">тельной даже если между клиентом и его должником существует соглашение о ее запрете или ограничении (п. 1 ст. 828 ГК РФ), что существенно отличает его от обычной цессии. Уступка требования по обязательству, в </w:t>
      </w:r>
      <w:r w:rsidRPr="003B366F">
        <w:rPr>
          <w:rFonts w:eastAsia="Times New Roman" w:cstheme="minorHAnsi"/>
          <w:color w:val="000000"/>
          <w:lang w:eastAsia="ru-RU"/>
        </w:rPr>
        <w:lastRenderedPageBreak/>
        <w:t>котором личность кредитора имеет существенное значение, не допускается без согласия должника (ст. 388 ГК РФ).</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Факторинг рассматривает дебиторскую задолженность как достаточное обеспечение, поэтому (в отличие от кредита) не требует дополнительного обеспечения. Это беззалоговый инструмент финансирования, в то время как для получения кредита требуется залог. Если кредит ориентирован на результат успешной деятельности компании в прошлом, в том числе на имущество, имеющееся у компании на текущий период,</w:t>
      </w:r>
      <w:r w:rsidR="00D27D81">
        <w:rPr>
          <w:rFonts w:eastAsia="Times New Roman" w:cstheme="minorHAnsi"/>
          <w:color w:val="000000"/>
          <w:lang w:eastAsia="ru-RU"/>
        </w:rPr>
        <w:t xml:space="preserve"> и те активы, которые были зара</w:t>
      </w:r>
      <w:r w:rsidRPr="003B366F">
        <w:rPr>
          <w:rFonts w:eastAsia="Times New Roman" w:cstheme="minorHAnsi"/>
          <w:color w:val="000000"/>
          <w:lang w:eastAsia="ru-RU"/>
        </w:rPr>
        <w:t>ботаны до настоящего времени, факторинг предполагает будущую успешную деятельность компании, рост продаж, прибыльность.</w:t>
      </w:r>
    </w:p>
    <w:p w:rsidR="003B366F" w:rsidRPr="003B366F" w:rsidRDefault="003B366F" w:rsidP="00D27D81">
      <w:pPr>
        <w:spacing w:after="0" w:line="240" w:lineRule="auto"/>
        <w:rPr>
          <w:rFonts w:eastAsia="Times New Roman" w:cstheme="minorHAnsi"/>
          <w:color w:val="000000"/>
          <w:lang w:eastAsia="ru-RU"/>
        </w:rPr>
      </w:pPr>
      <w:r w:rsidRPr="003B366F">
        <w:rPr>
          <w:rFonts w:eastAsia="Times New Roman" w:cstheme="minorHAnsi"/>
          <w:color w:val="000000"/>
          <w:lang w:eastAsia="ru-RU"/>
        </w:rPr>
        <w:t>Банковские кредиты считаются основным конкур</w:t>
      </w:r>
      <w:r w:rsidR="00D27D81">
        <w:rPr>
          <w:rFonts w:eastAsia="Times New Roman" w:cstheme="minorHAnsi"/>
          <w:color w:val="000000"/>
          <w:lang w:eastAsia="ru-RU"/>
        </w:rPr>
        <w:t>ирующим с факторингом инструмен</w:t>
      </w:r>
      <w:r w:rsidRPr="003B366F">
        <w:rPr>
          <w:rFonts w:eastAsia="Times New Roman" w:cstheme="minorHAnsi"/>
          <w:color w:val="000000"/>
          <w:lang w:eastAsia="ru-RU"/>
        </w:rPr>
        <w:t>том, и в странах, где кредиты частному сектору менее доступны, факторинг развивается достаточно высокими темпами. К основным преимуществам факторинга перед кредитом можно отнести следующие.</w:t>
      </w:r>
    </w:p>
    <w:p w:rsidR="003B366F" w:rsidRPr="00D27D81" w:rsidRDefault="003B366F" w:rsidP="00D27D81">
      <w:pPr>
        <w:pStyle w:val="aa"/>
        <w:numPr>
          <w:ilvl w:val="0"/>
          <w:numId w:val="28"/>
        </w:numPr>
        <w:spacing w:after="120" w:line="240" w:lineRule="auto"/>
        <w:ind w:left="709" w:hanging="349"/>
        <w:rPr>
          <w:rFonts w:eastAsia="Times New Roman" w:cstheme="minorHAnsi"/>
          <w:color w:val="000000"/>
          <w:lang w:eastAsia="ru-RU"/>
        </w:rPr>
      </w:pPr>
      <w:r w:rsidRPr="00D27D81">
        <w:rPr>
          <w:rFonts w:eastAsia="Times New Roman" w:cstheme="minorHAnsi"/>
          <w:color w:val="000000"/>
          <w:lang w:eastAsia="ru-RU"/>
        </w:rPr>
        <w:t>Задолженность погашается не клиентом, а его дебиторами, поэтому не возникает необходимости экстренной мобилизации денежных средств на расчетном счете в момент погашения финансирования.</w:t>
      </w:r>
    </w:p>
    <w:p w:rsidR="003B366F" w:rsidRPr="00D27D81" w:rsidRDefault="003B366F" w:rsidP="00D27D81">
      <w:pPr>
        <w:pStyle w:val="aa"/>
        <w:numPr>
          <w:ilvl w:val="0"/>
          <w:numId w:val="28"/>
        </w:numPr>
        <w:spacing w:after="120" w:line="240" w:lineRule="auto"/>
        <w:ind w:left="709" w:hanging="349"/>
        <w:rPr>
          <w:rFonts w:eastAsia="Times New Roman" w:cstheme="minorHAnsi"/>
          <w:color w:val="000000"/>
          <w:lang w:eastAsia="ru-RU"/>
        </w:rPr>
      </w:pPr>
      <w:r w:rsidRPr="00D27D81">
        <w:rPr>
          <w:rFonts w:eastAsia="Times New Roman" w:cstheme="minorHAnsi"/>
          <w:color w:val="000000"/>
          <w:lang w:eastAsia="ru-RU"/>
        </w:rPr>
        <w:t xml:space="preserve">При установке лимитов оценка факторинговой </w:t>
      </w:r>
      <w:r w:rsidR="00D27D81" w:rsidRPr="00D27D81">
        <w:rPr>
          <w:rFonts w:eastAsia="Times New Roman" w:cstheme="minorHAnsi"/>
          <w:color w:val="000000"/>
          <w:lang w:eastAsia="ru-RU"/>
        </w:rPr>
        <w:t>компании базируется не на финан</w:t>
      </w:r>
      <w:r w:rsidRPr="00D27D81">
        <w:rPr>
          <w:rFonts w:eastAsia="Times New Roman" w:cstheme="minorHAnsi"/>
          <w:color w:val="000000"/>
          <w:lang w:eastAsia="ru-RU"/>
        </w:rPr>
        <w:t>совом состоянии заемщика и его потенциальных денежных потоках, а на оценке качества дебиторской задолженности и финансовом состоянии дебиторов.</w:t>
      </w:r>
    </w:p>
    <w:p w:rsidR="003B366F" w:rsidRPr="00D27D81" w:rsidRDefault="003B366F" w:rsidP="00D27D81">
      <w:pPr>
        <w:pStyle w:val="aa"/>
        <w:numPr>
          <w:ilvl w:val="0"/>
          <w:numId w:val="28"/>
        </w:numPr>
        <w:spacing w:after="120" w:line="240" w:lineRule="auto"/>
        <w:ind w:left="709" w:hanging="349"/>
        <w:rPr>
          <w:rFonts w:eastAsia="Times New Roman" w:cstheme="minorHAnsi"/>
          <w:color w:val="000000"/>
          <w:lang w:eastAsia="ru-RU"/>
        </w:rPr>
      </w:pPr>
      <w:r w:rsidRPr="00D27D81">
        <w:rPr>
          <w:rFonts w:eastAsia="Times New Roman" w:cstheme="minorHAnsi"/>
          <w:color w:val="000000"/>
          <w:lang w:eastAsia="ru-RU"/>
        </w:rPr>
        <w:t>Финансирование предоставляется на срок факт</w:t>
      </w:r>
      <w:r w:rsidR="00D27D81" w:rsidRPr="00D27D81">
        <w:rPr>
          <w:rFonts w:eastAsia="Times New Roman" w:cstheme="minorHAnsi"/>
          <w:color w:val="000000"/>
          <w:lang w:eastAsia="ru-RU"/>
        </w:rPr>
        <w:t>ической отсрочки платежа и пога</w:t>
      </w:r>
      <w:r w:rsidRPr="00D27D81">
        <w:rPr>
          <w:rFonts w:eastAsia="Times New Roman" w:cstheme="minorHAnsi"/>
          <w:color w:val="000000"/>
          <w:lang w:eastAsia="ru-RU"/>
        </w:rPr>
        <w:t>шается в день оплаты дебитором поставленного товара, оказанной услуги, выполненной работы. Таким образом, предприятие платит только за период пользования деньгами, что позволяет минимизировать проценты за пользование денежными средствами.</w:t>
      </w:r>
    </w:p>
    <w:p w:rsidR="00D27D81" w:rsidRPr="00D27D81" w:rsidRDefault="003B366F" w:rsidP="00D27D81">
      <w:pPr>
        <w:pStyle w:val="aa"/>
        <w:numPr>
          <w:ilvl w:val="0"/>
          <w:numId w:val="28"/>
        </w:numPr>
        <w:spacing w:after="120" w:line="240" w:lineRule="auto"/>
        <w:ind w:left="709" w:hanging="349"/>
        <w:rPr>
          <w:rFonts w:eastAsia="Times New Roman" w:cstheme="minorHAnsi"/>
          <w:color w:val="000000"/>
          <w:lang w:eastAsia="ru-RU"/>
        </w:rPr>
      </w:pPr>
      <w:r w:rsidRPr="00D27D81">
        <w:rPr>
          <w:rFonts w:eastAsia="Times New Roman" w:cstheme="minorHAnsi"/>
          <w:color w:val="000000"/>
          <w:lang w:eastAsia="ru-RU"/>
        </w:rPr>
        <w:t>Совокупный размер финансирования не ограничен</w:t>
      </w:r>
      <w:r w:rsidR="00D27D81" w:rsidRPr="00D27D81">
        <w:rPr>
          <w:rFonts w:eastAsia="Times New Roman" w:cstheme="minorHAnsi"/>
          <w:color w:val="000000"/>
          <w:lang w:eastAsia="ru-RU"/>
        </w:rPr>
        <w:t xml:space="preserve"> залогом или оборотом по расчет</w:t>
      </w:r>
      <w:r w:rsidRPr="00D27D81">
        <w:rPr>
          <w:rFonts w:eastAsia="Times New Roman" w:cstheme="minorHAnsi"/>
          <w:color w:val="000000"/>
          <w:lang w:eastAsia="ru-RU"/>
        </w:rPr>
        <w:t>ному счету и зависит только от сбытовых возможностей</w:t>
      </w:r>
      <w:r w:rsidR="00D27D81" w:rsidRPr="00D27D81">
        <w:rPr>
          <w:rFonts w:eastAsia="Times New Roman" w:cstheme="minorHAnsi"/>
          <w:color w:val="000000"/>
          <w:lang w:eastAsia="ru-RU"/>
        </w:rPr>
        <w:t xml:space="preserve"> поставщика.</w:t>
      </w:r>
    </w:p>
    <w:p w:rsidR="003B366F" w:rsidRPr="00D27D81" w:rsidRDefault="003B366F" w:rsidP="00D27D81">
      <w:pPr>
        <w:pStyle w:val="aa"/>
        <w:numPr>
          <w:ilvl w:val="0"/>
          <w:numId w:val="28"/>
        </w:numPr>
        <w:spacing w:after="120" w:line="240" w:lineRule="auto"/>
        <w:ind w:left="709" w:hanging="349"/>
        <w:rPr>
          <w:rFonts w:eastAsia="Times New Roman" w:cstheme="minorHAnsi"/>
          <w:color w:val="000000"/>
          <w:lang w:eastAsia="ru-RU"/>
        </w:rPr>
      </w:pPr>
      <w:r w:rsidRPr="00D27D81">
        <w:rPr>
          <w:rFonts w:eastAsia="Times New Roman" w:cstheme="minorHAnsi"/>
          <w:color w:val="000000"/>
          <w:lang w:eastAsia="ru-RU"/>
        </w:rPr>
        <w:t>Затраты по оплате факторингового финансирования</w:t>
      </w:r>
      <w:r w:rsidR="00D27D81" w:rsidRPr="00D27D81">
        <w:rPr>
          <w:rFonts w:eastAsia="Times New Roman" w:cstheme="minorHAnsi"/>
          <w:color w:val="000000"/>
          <w:lang w:eastAsia="ru-RU"/>
        </w:rPr>
        <w:t xml:space="preserve"> полностью относятся на себесто</w:t>
      </w:r>
      <w:r w:rsidRPr="00D27D81">
        <w:rPr>
          <w:rFonts w:eastAsia="Times New Roman" w:cstheme="minorHAnsi"/>
          <w:color w:val="000000"/>
          <w:lang w:eastAsia="ru-RU"/>
        </w:rPr>
        <w:t>имость клиента. Кредит отражается в пассивах предприятия, что соответствующим образом уменьшает чистую стоимость компании. Факторинг</w:t>
      </w:r>
      <w:r w:rsidR="00A81507" w:rsidRPr="00D27D81">
        <w:rPr>
          <w:rFonts w:eastAsia="Times New Roman" w:cstheme="minorHAnsi"/>
          <w:color w:val="000000"/>
          <w:lang w:eastAsia="ru-RU"/>
        </w:rPr>
        <w:t xml:space="preserve"> – </w:t>
      </w:r>
      <w:r w:rsidRPr="00D27D81">
        <w:rPr>
          <w:rFonts w:eastAsia="Times New Roman" w:cstheme="minorHAnsi"/>
          <w:color w:val="000000"/>
          <w:lang w:eastAsia="ru-RU"/>
        </w:rPr>
        <w:t>заб</w:t>
      </w:r>
      <w:r w:rsidR="00D27D81" w:rsidRPr="00D27D81">
        <w:rPr>
          <w:rFonts w:eastAsia="Times New Roman" w:cstheme="minorHAnsi"/>
          <w:color w:val="000000"/>
          <w:lang w:eastAsia="ru-RU"/>
        </w:rPr>
        <w:t>алансовый инструмент, что позво</w:t>
      </w:r>
      <w:r w:rsidRPr="00D27D81">
        <w:rPr>
          <w:rFonts w:eastAsia="Times New Roman" w:cstheme="minorHAnsi"/>
          <w:color w:val="000000"/>
          <w:lang w:eastAsia="ru-RU"/>
        </w:rPr>
        <w:t>ляет демонстрировать увеличение выручки и прибыли.</w:t>
      </w:r>
    </w:p>
    <w:p w:rsidR="00D27D81"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Ввиду большого числа встроенных в сделку комиссий ф</w:t>
      </w:r>
      <w:r w:rsidR="00D27D81">
        <w:rPr>
          <w:rFonts w:eastAsia="Times New Roman" w:cstheme="minorHAnsi"/>
          <w:color w:val="000000"/>
          <w:lang w:eastAsia="ru-RU"/>
        </w:rPr>
        <w:t>акторинг на практике оказывается зачастую дороже кредита.</w:t>
      </w:r>
    </w:p>
    <w:p w:rsidR="00D27D81" w:rsidRDefault="00D27D81" w:rsidP="003B366F">
      <w:pPr>
        <w:spacing w:after="120" w:line="240" w:lineRule="auto"/>
        <w:rPr>
          <w:rFonts w:eastAsia="Times New Roman" w:cstheme="minorHAnsi"/>
          <w:color w:val="000000"/>
          <w:lang w:eastAsia="ru-RU"/>
        </w:rPr>
      </w:pPr>
      <w:r>
        <w:rPr>
          <w:rFonts w:eastAsia="Times New Roman" w:cstheme="minorHAnsi"/>
          <w:color w:val="000000"/>
          <w:lang w:eastAsia="ru-RU"/>
        </w:rPr>
        <w:t xml:space="preserve">Инкассо </w:t>
      </w:r>
      <w:r w:rsidR="00A81507">
        <w:rPr>
          <w:rFonts w:eastAsia="Times New Roman" w:cstheme="minorHAnsi"/>
          <w:color w:val="000000"/>
          <w:lang w:eastAsia="ru-RU"/>
        </w:rPr>
        <w:t xml:space="preserve">– </w:t>
      </w:r>
      <w:r w:rsidR="003B366F" w:rsidRPr="003B366F">
        <w:rPr>
          <w:rFonts w:eastAsia="Times New Roman" w:cstheme="minorHAnsi"/>
          <w:color w:val="000000"/>
          <w:lang w:eastAsia="ru-RU"/>
        </w:rPr>
        <w:t>банковская операция, при которой банк по поручению и от имени клиента (за его счет ) получает причитающиеся последнему денежные суммы на основании денежно-товарных или расчетных документов либо обязуется произвести акцепт платежа от третьего лица по предст</w:t>
      </w:r>
      <w:r>
        <w:rPr>
          <w:rFonts w:eastAsia="Times New Roman" w:cstheme="minorHAnsi"/>
          <w:color w:val="000000"/>
          <w:lang w:eastAsia="ru-RU"/>
        </w:rPr>
        <w:t xml:space="preserve">авленным на инкассо документам. </w:t>
      </w:r>
      <w:r w:rsidR="003B366F" w:rsidRPr="003B366F">
        <w:rPr>
          <w:rFonts w:eastAsia="Times New Roman" w:cstheme="minorHAnsi"/>
          <w:color w:val="000000"/>
          <w:lang w:eastAsia="ru-RU"/>
        </w:rPr>
        <w:t>В российском законодательстве расчеты по инкассо пре</w:t>
      </w:r>
      <w:r>
        <w:rPr>
          <w:rFonts w:eastAsia="Times New Roman" w:cstheme="minorHAnsi"/>
          <w:color w:val="000000"/>
          <w:lang w:eastAsia="ru-RU"/>
        </w:rPr>
        <w:t>дусмотрены ГК РФ (ст. 874-876).</w:t>
      </w:r>
    </w:p>
    <w:p w:rsidR="003B366F" w:rsidRPr="003B366F" w:rsidRDefault="003B366F" w:rsidP="00D27D81">
      <w:pPr>
        <w:spacing w:after="120" w:line="240" w:lineRule="auto"/>
        <w:rPr>
          <w:rFonts w:eastAsia="Times New Roman" w:cstheme="minorHAnsi"/>
          <w:color w:val="000000"/>
          <w:lang w:eastAsia="ru-RU"/>
        </w:rPr>
      </w:pPr>
      <w:r w:rsidRPr="003B366F">
        <w:rPr>
          <w:rFonts w:eastAsia="Times New Roman" w:cstheme="minorHAnsi"/>
          <w:color w:val="000000"/>
          <w:lang w:eastAsia="ru-RU"/>
        </w:rPr>
        <w:t>Аккредитив (от лат. accredo</w:t>
      </w:r>
      <w:r w:rsidR="00A81507">
        <w:rPr>
          <w:rFonts w:eastAsia="Times New Roman" w:cstheme="minorHAnsi"/>
          <w:color w:val="000000"/>
          <w:lang w:eastAsia="ru-RU"/>
        </w:rPr>
        <w:t xml:space="preserve"> – </w:t>
      </w:r>
      <w:r w:rsidRPr="003B366F">
        <w:rPr>
          <w:rFonts w:eastAsia="Times New Roman" w:cstheme="minorHAnsi"/>
          <w:color w:val="000000"/>
          <w:lang w:eastAsia="ru-RU"/>
        </w:rPr>
        <w:t>доверяю)</w:t>
      </w:r>
      <w:r w:rsidR="00D27D81">
        <w:rPr>
          <w:rFonts w:eastAsia="Times New Roman" w:cstheme="minorHAnsi"/>
          <w:color w:val="000000"/>
          <w:lang w:eastAsia="ru-RU"/>
        </w:rPr>
        <w:t xml:space="preserve"> представляет собой твердое обя</w:t>
      </w:r>
      <w:r w:rsidRPr="003B366F">
        <w:rPr>
          <w:rFonts w:eastAsia="Times New Roman" w:cstheme="minorHAnsi"/>
          <w:color w:val="000000"/>
          <w:lang w:eastAsia="ru-RU"/>
        </w:rPr>
        <w:t>зательство банка заплатить при условии предоставления</w:t>
      </w:r>
      <w:r w:rsidR="00D27D81">
        <w:rPr>
          <w:rFonts w:eastAsia="Times New Roman" w:cstheme="minorHAnsi"/>
          <w:color w:val="000000"/>
          <w:lang w:eastAsia="ru-RU"/>
        </w:rPr>
        <w:t xml:space="preserve"> документов, которые четко соот</w:t>
      </w:r>
      <w:r w:rsidRPr="003B366F">
        <w:rPr>
          <w:rFonts w:eastAsia="Times New Roman" w:cstheme="minorHAnsi"/>
          <w:color w:val="000000"/>
          <w:lang w:eastAsia="ru-RU"/>
        </w:rPr>
        <w:t>ветствуют условиям аккредитива. При осуществлении платежа по аккредитиву покупатель имеет определенные гарантии того, что товар отправлен в его адрес, а продавец имеет четкое обязательство банка (а не покупателя) выполнить платеж при условии предоставления пр</w:t>
      </w:r>
      <w:r w:rsidR="00D27D81">
        <w:rPr>
          <w:rFonts w:eastAsia="Times New Roman" w:cstheme="minorHAnsi"/>
          <w:color w:val="000000"/>
          <w:lang w:eastAsia="ru-RU"/>
        </w:rPr>
        <w:t>авильно оформленных документов.</w:t>
      </w:r>
    </w:p>
    <w:p w:rsidR="00D27D81" w:rsidRDefault="003B366F" w:rsidP="00D27D81">
      <w:pPr>
        <w:spacing w:after="120" w:line="240" w:lineRule="auto"/>
        <w:rPr>
          <w:rFonts w:eastAsia="Times New Roman" w:cstheme="minorHAnsi"/>
          <w:color w:val="000000"/>
          <w:lang w:eastAsia="ru-RU"/>
        </w:rPr>
      </w:pPr>
      <w:r w:rsidRPr="003B366F">
        <w:rPr>
          <w:rFonts w:eastAsia="Times New Roman" w:cstheme="minorHAnsi"/>
          <w:color w:val="000000"/>
          <w:lang w:eastAsia="ru-RU"/>
        </w:rPr>
        <w:t>Отзывным признается аккредитив, который може</w:t>
      </w:r>
      <w:r w:rsidR="00D27D81">
        <w:rPr>
          <w:rFonts w:eastAsia="Times New Roman" w:cstheme="minorHAnsi"/>
          <w:color w:val="000000"/>
          <w:lang w:eastAsia="ru-RU"/>
        </w:rPr>
        <w:t>т быть изменен или отменен бан</w:t>
      </w:r>
      <w:r w:rsidRPr="003B366F">
        <w:rPr>
          <w:rFonts w:eastAsia="Times New Roman" w:cstheme="minorHAnsi"/>
          <w:color w:val="000000"/>
          <w:lang w:eastAsia="ru-RU"/>
        </w:rPr>
        <w:t xml:space="preserve">ком-эмитентом без предварительного </w:t>
      </w:r>
      <w:r w:rsidR="00D27D81">
        <w:rPr>
          <w:rFonts w:eastAsia="Times New Roman" w:cstheme="minorHAnsi"/>
          <w:color w:val="000000"/>
          <w:lang w:eastAsia="ru-RU"/>
        </w:rPr>
        <w:t>уведомления получателя средств.</w:t>
      </w:r>
      <w:r w:rsidRPr="003B366F">
        <w:rPr>
          <w:rFonts w:eastAsia="Times New Roman" w:cstheme="minorHAnsi"/>
          <w:color w:val="000000"/>
          <w:lang w:eastAsia="ru-RU"/>
        </w:rPr>
        <w:t xml:space="preserve"> Безотзывным признается аккредитив, который не может быть отменен без согласия получателя средств (п. 1 ст. 869</w:t>
      </w:r>
      <w:r w:rsidR="00D27D81">
        <w:rPr>
          <w:rFonts w:eastAsia="Times New Roman" w:cstheme="minorHAnsi"/>
          <w:color w:val="000000"/>
          <w:lang w:eastAsia="ru-RU"/>
        </w:rPr>
        <w:t xml:space="preserve"> ГК РФ; рис. 4).</w:t>
      </w:r>
    </w:p>
    <w:p w:rsidR="00D27D81" w:rsidRDefault="00D27D81" w:rsidP="003B366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3219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Схема безотзывного неподтвержденного аккредитива.jpg"/>
                    <pic:cNvPicPr/>
                  </pic:nvPicPr>
                  <pic:blipFill>
                    <a:blip r:embed="rId13">
                      <a:extLst>
                        <a:ext uri="{28A0092B-C50C-407E-A947-70E740481C1C}">
                          <a14:useLocalDpi xmlns:a14="http://schemas.microsoft.com/office/drawing/2010/main" val="0"/>
                        </a:ext>
                      </a:extLst>
                    </a:blip>
                    <a:stretch>
                      <a:fillRect/>
                    </a:stretch>
                  </pic:blipFill>
                  <pic:spPr>
                    <a:xfrm>
                      <a:off x="0" y="0"/>
                      <a:ext cx="5238750" cy="3219450"/>
                    </a:xfrm>
                    <a:prstGeom prst="rect">
                      <a:avLst/>
                    </a:prstGeom>
                  </pic:spPr>
                </pic:pic>
              </a:graphicData>
            </a:graphic>
          </wp:inline>
        </w:drawing>
      </w:r>
    </w:p>
    <w:p w:rsidR="003B366F" w:rsidRPr="003B366F" w:rsidRDefault="00D27D81" w:rsidP="003B366F">
      <w:pPr>
        <w:spacing w:after="120" w:line="240" w:lineRule="auto"/>
        <w:rPr>
          <w:rFonts w:eastAsia="Times New Roman" w:cstheme="minorHAnsi"/>
          <w:color w:val="000000"/>
          <w:lang w:eastAsia="ru-RU"/>
        </w:rPr>
      </w:pPr>
      <w:r>
        <w:rPr>
          <w:rFonts w:eastAsia="Times New Roman" w:cstheme="minorHAnsi"/>
          <w:color w:val="000000"/>
          <w:lang w:eastAsia="ru-RU"/>
        </w:rPr>
        <w:t>Рис. 4</w:t>
      </w:r>
      <w:r w:rsidR="003B366F" w:rsidRPr="003B366F">
        <w:rPr>
          <w:rFonts w:eastAsia="Times New Roman" w:cstheme="minorHAnsi"/>
          <w:color w:val="000000"/>
          <w:lang w:eastAsia="ru-RU"/>
        </w:rPr>
        <w:t>. Схема безотзывного неподтвержденного аккредитива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Преимущество для поставщика</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гарантия платежа, для покупателя</w:t>
      </w:r>
      <w:r w:rsidR="00A81507">
        <w:rPr>
          <w:rFonts w:eastAsia="Times New Roman" w:cstheme="minorHAnsi"/>
          <w:color w:val="000000"/>
          <w:lang w:eastAsia="ru-RU"/>
        </w:rPr>
        <w:t xml:space="preserve"> – </w:t>
      </w:r>
      <w:r w:rsidRPr="003B366F">
        <w:rPr>
          <w:rFonts w:eastAsia="Times New Roman" w:cstheme="minorHAnsi"/>
          <w:color w:val="000000"/>
          <w:lang w:eastAsia="ru-RU"/>
        </w:rPr>
        <w:t>контроль за выполнением условий поставки. К недостаткам аккредитивов следует отнести сложный документооборот и высокие комиссии банков</w:t>
      </w:r>
      <w:r w:rsidR="00BB176F">
        <w:rPr>
          <w:rFonts w:eastAsia="Times New Roman" w:cstheme="minorHAnsi"/>
          <w:color w:val="000000"/>
          <w:lang w:eastAsia="ru-RU"/>
        </w:rPr>
        <w:t xml:space="preserve">. </w:t>
      </w:r>
      <w:r w:rsidRPr="003B366F">
        <w:rPr>
          <w:rFonts w:eastAsia="Times New Roman" w:cstheme="minorHAnsi"/>
          <w:color w:val="000000"/>
          <w:lang w:eastAsia="ru-RU"/>
        </w:rPr>
        <w:t>В целом аккредитив, являясь обязательством, отделенным от коммерческой сделки, на которой он основывается, предоставляет безусловную гарантию обеспечения платежа безотносительно к товарам или услугам, участвующим в сделке. И здесь можно обнаружить определенное сходство с механизмом факторинга. Так, безотзывный подтвержденный аккредитив сродни безрегрессному факторингу. Однако следует иметь в виду, что в отличие от факторинга со встроенной в его механизм кредитной функцией, рассмотренные выше инструменты документарных банковских расчетов ею не наделены.</w:t>
      </w:r>
    </w:p>
    <w:p w:rsidR="00BB176F" w:rsidRDefault="003B366F" w:rsidP="003B366F">
      <w:pPr>
        <w:spacing w:after="120" w:line="240" w:lineRule="auto"/>
        <w:rPr>
          <w:rFonts w:eastAsia="Times New Roman" w:cstheme="minorHAnsi"/>
          <w:color w:val="000000"/>
          <w:lang w:eastAsia="ru-RU"/>
        </w:rPr>
      </w:pPr>
      <w:r w:rsidRPr="00BB176F">
        <w:rPr>
          <w:rFonts w:eastAsia="Times New Roman" w:cstheme="minorHAnsi"/>
          <w:b/>
          <w:color w:val="000000"/>
          <w:lang w:eastAsia="ru-RU"/>
        </w:rPr>
        <w:t>Форфейтинг</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покупка долга, выраженного в обор</w:t>
      </w:r>
      <w:r w:rsidR="00BB176F">
        <w:rPr>
          <w:rFonts w:eastAsia="Times New Roman" w:cstheme="minorHAnsi"/>
          <w:color w:val="000000"/>
          <w:lang w:eastAsia="ru-RU"/>
        </w:rPr>
        <w:t>отном документе, таком как пере</w:t>
      </w:r>
      <w:r w:rsidRPr="003B366F">
        <w:rPr>
          <w:rFonts w:eastAsia="Times New Roman" w:cstheme="minorHAnsi"/>
          <w:color w:val="000000"/>
          <w:lang w:eastAsia="ru-RU"/>
        </w:rPr>
        <w:t>водной, или простой, вексель у кредитора на безрегрессной основе</w:t>
      </w:r>
      <w:r w:rsidR="00BB176F">
        <w:rPr>
          <w:rFonts w:eastAsia="Times New Roman" w:cstheme="minorHAnsi"/>
          <w:color w:val="000000"/>
          <w:lang w:eastAsia="ru-RU"/>
        </w:rPr>
        <w:t xml:space="preserve"> (</w:t>
      </w:r>
      <w:r w:rsidR="00BB176F" w:rsidRPr="003B366F">
        <w:rPr>
          <w:rFonts w:eastAsia="Times New Roman" w:cstheme="minorHAnsi"/>
          <w:color w:val="000000"/>
          <w:lang w:eastAsia="ru-RU"/>
        </w:rPr>
        <w:t>от фр. а forfait</w:t>
      </w:r>
      <w:r w:rsidR="00BB176F">
        <w:rPr>
          <w:rFonts w:eastAsia="Times New Roman" w:cstheme="minorHAnsi"/>
          <w:color w:val="000000"/>
          <w:lang w:eastAsia="ru-RU"/>
        </w:rPr>
        <w:t xml:space="preserve"> – </w:t>
      </w:r>
      <w:r w:rsidR="00BB176F" w:rsidRPr="003B366F">
        <w:rPr>
          <w:rFonts w:eastAsia="Times New Roman" w:cstheme="minorHAnsi"/>
          <w:color w:val="000000"/>
          <w:lang w:eastAsia="ru-RU"/>
        </w:rPr>
        <w:t>«целиком»</w:t>
      </w:r>
      <w:r w:rsidR="00BB176F">
        <w:rPr>
          <w:rFonts w:eastAsia="Times New Roman" w:cstheme="minorHAnsi"/>
          <w:color w:val="000000"/>
          <w:lang w:eastAsia="ru-RU"/>
        </w:rPr>
        <w:t>)</w:t>
      </w:r>
      <w:r w:rsidRPr="003B366F">
        <w:rPr>
          <w:rFonts w:eastAsia="Times New Roman" w:cstheme="minorHAnsi"/>
          <w:color w:val="000000"/>
          <w:lang w:eastAsia="ru-RU"/>
        </w:rPr>
        <w:t>. Покупка оборотного обязательства производится с определенным дис</w:t>
      </w:r>
      <w:r w:rsidR="00BB176F">
        <w:rPr>
          <w:rFonts w:eastAsia="Times New Roman" w:cstheme="minorHAnsi"/>
          <w:color w:val="000000"/>
          <w:lang w:eastAsia="ru-RU"/>
        </w:rPr>
        <w:t>контом.</w:t>
      </w:r>
    </w:p>
    <w:p w:rsidR="00BB17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отличие от кредитных инструментов</w:t>
      </w:r>
      <w:r w:rsidR="00BB176F">
        <w:rPr>
          <w:rFonts w:eastAsia="Times New Roman" w:cstheme="minorHAnsi"/>
          <w:color w:val="000000"/>
          <w:lang w:eastAsia="ru-RU"/>
        </w:rPr>
        <w:t>, факторинг и секьюри</w:t>
      </w:r>
      <w:r w:rsidRPr="003B366F">
        <w:rPr>
          <w:rFonts w:eastAsia="Times New Roman" w:cstheme="minorHAnsi"/>
          <w:color w:val="000000"/>
          <w:lang w:eastAsia="ru-RU"/>
        </w:rPr>
        <w:t>тизация являются примерами объектно-ориентированного финансирования. Их объединяет основополагающий принцип обособления активов заемщика от остального имущества и, как следствие</w:t>
      </w:r>
      <w:r w:rsidR="00A81507">
        <w:rPr>
          <w:rFonts w:eastAsia="Times New Roman" w:cstheme="minorHAnsi"/>
          <w:color w:val="000000"/>
          <w:lang w:eastAsia="ru-RU"/>
        </w:rPr>
        <w:t xml:space="preserve"> – </w:t>
      </w:r>
      <w:r w:rsidRPr="003B366F">
        <w:rPr>
          <w:rFonts w:eastAsia="Times New Roman" w:cstheme="minorHAnsi"/>
          <w:color w:val="000000"/>
          <w:lang w:eastAsia="ru-RU"/>
        </w:rPr>
        <w:t>встроенный в сделку механизм уступки, или передачи прав требования, от кредитора к третьей стороне. Отделение активов, соответственно, отделяет риски активов от рисков заемщика. Таким образом, финансовые активы, уступаемые третьей стороне при проведении операций факторинга и секьюритизации, выступают одновременно в качестве источника финансирования (генерируют доход) и обесп</w:t>
      </w:r>
      <w:r w:rsidR="00BB176F">
        <w:rPr>
          <w:rFonts w:eastAsia="Times New Roman" w:cstheme="minorHAnsi"/>
          <w:color w:val="000000"/>
          <w:lang w:eastAsia="ru-RU"/>
        </w:rPr>
        <w:t>ечения по сделке (залог). Финан</w:t>
      </w:r>
      <w:r w:rsidRPr="003B366F">
        <w:rPr>
          <w:rFonts w:eastAsia="Times New Roman" w:cstheme="minorHAnsi"/>
          <w:color w:val="000000"/>
          <w:lang w:eastAsia="ru-RU"/>
        </w:rPr>
        <w:t xml:space="preserve">сирующая сторона определяет цену по качеству </w:t>
      </w:r>
      <w:r w:rsidRPr="003B366F">
        <w:rPr>
          <w:rFonts w:eastAsia="Times New Roman" w:cstheme="minorHAnsi"/>
          <w:color w:val="000000"/>
          <w:lang w:eastAsia="ru-RU"/>
        </w:rPr>
        <w:lastRenderedPageBreak/>
        <w:t>уступаемой дебиторской задолженности. При секьюритизации, равно как и в случае скрытого факторинга, передача активов не сопров</w:t>
      </w:r>
      <w:r w:rsidR="00BB176F">
        <w:rPr>
          <w:rFonts w:eastAsia="Times New Roman" w:cstheme="minorHAnsi"/>
          <w:color w:val="000000"/>
          <w:lang w:eastAsia="ru-RU"/>
        </w:rPr>
        <w:t>ождается уведомлением должника.</w:t>
      </w:r>
    </w:p>
    <w:p w:rsidR="003B366F" w:rsidRPr="003B366F" w:rsidRDefault="003B366F" w:rsidP="00BB176F">
      <w:pPr>
        <w:pStyle w:val="3"/>
        <w:rPr>
          <w:rFonts w:eastAsia="Times New Roman"/>
          <w:lang w:eastAsia="ru-RU"/>
        </w:rPr>
      </w:pPr>
      <w:r w:rsidRPr="003B366F">
        <w:rPr>
          <w:rFonts w:eastAsia="Times New Roman"/>
          <w:lang w:eastAsia="ru-RU"/>
        </w:rPr>
        <w:t>Глава 5. Экономическая сущность и правовая природа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Секьюритизация </w:t>
      </w:r>
      <w:r w:rsidR="00BB176F" w:rsidRPr="003B366F">
        <w:rPr>
          <w:rFonts w:eastAsia="Times New Roman" w:cstheme="minorHAnsi"/>
          <w:color w:val="000000"/>
          <w:lang w:eastAsia="ru-RU"/>
        </w:rPr>
        <w:t xml:space="preserve"> (от англ. Securitisation</w:t>
      </w:r>
      <w:r w:rsidR="00BB176F">
        <w:rPr>
          <w:rFonts w:eastAsia="Times New Roman" w:cstheme="minorHAnsi"/>
          <w:color w:val="000000"/>
          <w:lang w:eastAsia="ru-RU"/>
        </w:rPr>
        <w:t xml:space="preserve"> – </w:t>
      </w:r>
      <w:r w:rsidR="00BB176F" w:rsidRPr="003B366F">
        <w:rPr>
          <w:rFonts w:eastAsia="Times New Roman" w:cstheme="minorHAnsi"/>
          <w:color w:val="000000"/>
          <w:lang w:eastAsia="ru-RU"/>
        </w:rPr>
        <w:t>эмиссия обеспеченных ценных бумаг</w:t>
      </w:r>
      <w:r w:rsidR="00BB176F">
        <w:rPr>
          <w:rFonts w:eastAsia="Times New Roman" w:cstheme="minorHAnsi"/>
          <w:color w:val="000000"/>
          <w:lang w:eastAsia="ru-RU"/>
        </w:rPr>
        <w:t xml:space="preserve">) </w:t>
      </w:r>
      <w:r w:rsidRPr="003B366F">
        <w:rPr>
          <w:rFonts w:eastAsia="Times New Roman" w:cstheme="minorHAnsi"/>
          <w:color w:val="000000"/>
          <w:lang w:eastAsia="ru-RU"/>
        </w:rPr>
        <w:t>принадлежит к концепции структурированного финансирования. Это принципиально новый раздел финансов, зародившийся в конце 1970-х гг. в США на рынке ипотечного кредитования. Основная отличительная особе</w:t>
      </w:r>
      <w:r w:rsidR="00BB176F">
        <w:rPr>
          <w:rFonts w:eastAsia="Times New Roman" w:cstheme="minorHAnsi"/>
          <w:color w:val="000000"/>
          <w:lang w:eastAsia="ru-RU"/>
        </w:rPr>
        <w:t>нность сделок со структурирован</w:t>
      </w:r>
      <w:r w:rsidRPr="003B366F">
        <w:rPr>
          <w:rFonts w:eastAsia="Times New Roman" w:cstheme="minorHAnsi"/>
          <w:color w:val="000000"/>
          <w:lang w:eastAsia="ru-RU"/>
        </w:rPr>
        <w:t>ными финансами заключается в выделении активов и генерируемых ими денежных потоков</w:t>
      </w:r>
      <w:r w:rsidR="00BB176F">
        <w:rPr>
          <w:rFonts w:eastAsia="Times New Roman" w:cstheme="minorHAnsi"/>
          <w:color w:val="000000"/>
          <w:lang w:eastAsia="ru-RU"/>
        </w:rPr>
        <w:t>,</w:t>
      </w:r>
      <w:r w:rsidRPr="003B366F">
        <w:rPr>
          <w:rFonts w:eastAsia="Times New Roman" w:cstheme="minorHAnsi"/>
          <w:color w:val="000000"/>
          <w:lang w:eastAsia="ru-RU"/>
        </w:rPr>
        <w:t xml:space="preserve"> и использовании их в качестве источника и одновремен</w:t>
      </w:r>
      <w:r w:rsidR="00BB176F">
        <w:rPr>
          <w:rFonts w:eastAsia="Times New Roman" w:cstheme="minorHAnsi"/>
          <w:color w:val="000000"/>
          <w:lang w:eastAsia="ru-RU"/>
        </w:rPr>
        <w:t>но обеспечения при их рефинанси</w:t>
      </w:r>
      <w:r w:rsidRPr="003B366F">
        <w:rPr>
          <w:rFonts w:eastAsia="Times New Roman" w:cstheme="minorHAnsi"/>
          <w:color w:val="000000"/>
          <w:lang w:eastAsia="ru-RU"/>
        </w:rPr>
        <w:t>ровании.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общем случае секьюритизация рассматривается как возможность финансирования под финансовые активы предприятия и относится к концепции ст</w:t>
      </w:r>
      <w:r w:rsidR="00BB176F">
        <w:rPr>
          <w:rFonts w:eastAsia="Times New Roman" w:cstheme="minorHAnsi"/>
          <w:color w:val="000000"/>
          <w:lang w:eastAsia="ru-RU"/>
        </w:rPr>
        <w:t xml:space="preserve">руктурированного финансирования. </w:t>
      </w:r>
      <w:r w:rsidRPr="003B366F">
        <w:rPr>
          <w:rFonts w:eastAsia="Times New Roman" w:cstheme="minorHAnsi"/>
          <w:color w:val="000000"/>
          <w:lang w:eastAsia="ru-RU"/>
        </w:rPr>
        <w:t>Под финансовым активом понимается актив, который порождает периодические денежные платежи</w:t>
      </w:r>
      <w:r w:rsidR="00BB176F">
        <w:rPr>
          <w:rFonts w:eastAsia="Times New Roman" w:cstheme="minorHAnsi"/>
          <w:color w:val="000000"/>
          <w:lang w:eastAsia="ru-RU"/>
        </w:rPr>
        <w:t xml:space="preserve"> (обусловливает поток платежей)</w:t>
      </w:r>
      <w:r w:rsidRPr="003B366F">
        <w:rPr>
          <w:rFonts w:eastAsia="Times New Roman" w:cstheme="minorHAnsi"/>
          <w:color w:val="000000"/>
          <w:lang w:eastAsia="ru-RU"/>
        </w:rPr>
        <w:t>.</w:t>
      </w:r>
      <w:r w:rsidR="00BB176F">
        <w:rPr>
          <w:rFonts w:eastAsia="Times New Roman" w:cstheme="minorHAnsi"/>
          <w:color w:val="000000"/>
          <w:lang w:eastAsia="ru-RU"/>
        </w:rPr>
        <w:t xml:space="preserve"> </w:t>
      </w:r>
      <w:r w:rsidRPr="003B366F">
        <w:rPr>
          <w:rFonts w:eastAsia="Times New Roman" w:cstheme="minorHAnsi"/>
          <w:color w:val="000000"/>
          <w:lang w:eastAsia="ru-RU"/>
        </w:rPr>
        <w:t>Как механизм финансирования секьюритизация, заключается в выделении определенной группы активов (секьюритизируемых активов) из остального имуще</w:t>
      </w:r>
      <w:r w:rsidR="00BB176F">
        <w:rPr>
          <w:rFonts w:eastAsia="Times New Roman" w:cstheme="minorHAnsi"/>
          <w:color w:val="000000"/>
          <w:lang w:eastAsia="ru-RU"/>
        </w:rPr>
        <w:t xml:space="preserve">ства предприятия и их передаче </w:t>
      </w:r>
      <w:r w:rsidRPr="003B366F">
        <w:rPr>
          <w:rFonts w:eastAsia="Times New Roman" w:cstheme="minorHAnsi"/>
          <w:color w:val="000000"/>
          <w:lang w:eastAsia="ru-RU"/>
        </w:rPr>
        <w:t>специально созданному финансовому посреднику, компании специального назначения или</w:t>
      </w:r>
      <w:r w:rsidR="00BB176F">
        <w:rPr>
          <w:rFonts w:eastAsia="Times New Roman" w:cstheme="minorHAnsi"/>
          <w:color w:val="000000"/>
          <w:lang w:eastAsia="ru-RU"/>
        </w:rPr>
        <w:t xml:space="preserve"> SPV (Special Purpose Vehicle) </w:t>
      </w:r>
      <w:r w:rsidRPr="003B366F">
        <w:rPr>
          <w:rFonts w:eastAsia="Times New Roman" w:cstheme="minorHAnsi"/>
          <w:color w:val="000000"/>
          <w:lang w:eastAsia="ru-RU"/>
        </w:rPr>
        <w:t>в целях</w:t>
      </w:r>
      <w:r w:rsidR="00BB176F">
        <w:rPr>
          <w:rFonts w:eastAsia="Times New Roman" w:cstheme="minorHAnsi"/>
          <w:color w:val="000000"/>
          <w:lang w:eastAsia="ru-RU"/>
        </w:rPr>
        <w:t xml:space="preserve"> их последующего рефинансирова</w:t>
      </w:r>
      <w:r w:rsidRPr="003B366F">
        <w:rPr>
          <w:rFonts w:eastAsia="Times New Roman" w:cstheme="minorHAnsi"/>
          <w:color w:val="000000"/>
          <w:lang w:eastAsia="ru-RU"/>
        </w:rPr>
        <w:t xml:space="preserve">ния на международном рынке капитала посредством эмиссии </w:t>
      </w:r>
      <w:r w:rsidRPr="00BB176F">
        <w:rPr>
          <w:rFonts w:eastAsia="Times New Roman" w:cstheme="minorHAnsi"/>
          <w:i/>
          <w:color w:val="000000"/>
          <w:lang w:eastAsia="ru-RU"/>
        </w:rPr>
        <w:t>обеспеченных ценных бумаг</w:t>
      </w:r>
      <w:r w:rsidRPr="003B366F">
        <w:rPr>
          <w:rFonts w:eastAsia="Times New Roman" w:cstheme="minorHAnsi"/>
          <w:color w:val="000000"/>
          <w:lang w:eastAsia="ru-RU"/>
        </w:rPr>
        <w:t xml:space="preserve"> (Asset-Backed Securities</w:t>
      </w:r>
      <w:r w:rsidR="00A81507">
        <w:rPr>
          <w:rFonts w:eastAsia="Times New Roman" w:cstheme="minorHAnsi"/>
          <w:color w:val="000000"/>
          <w:lang w:eastAsia="ru-RU"/>
        </w:rPr>
        <w:t xml:space="preserve"> – </w:t>
      </w:r>
      <w:r w:rsidR="00BB176F">
        <w:rPr>
          <w:rFonts w:eastAsia="Times New Roman" w:cstheme="minorHAnsi"/>
          <w:color w:val="000000"/>
          <w:lang w:eastAsia="ru-RU"/>
        </w:rPr>
        <w:t>ABS)</w:t>
      </w:r>
      <w:r w:rsidRPr="003B366F">
        <w:rPr>
          <w:rFonts w:eastAsia="Times New Roman" w:cstheme="minorHAnsi"/>
          <w:color w:val="000000"/>
          <w:lang w:eastAsia="ru-RU"/>
        </w:rPr>
        <w:t>. Секьюритизация может осуществляться путем размещения как долговых (облигаций), так и долевых ценных бумаг (акции, инвестиционный пай, сертификат участия</w:t>
      </w:r>
      <w:r w:rsidR="00BB176F">
        <w:rPr>
          <w:rFonts w:eastAsia="Times New Roman" w:cstheme="minorHAnsi"/>
          <w:color w:val="000000"/>
          <w:lang w:eastAsia="ru-RU"/>
        </w:rPr>
        <w:t>; рис. 5</w:t>
      </w:r>
      <w:r w:rsidRPr="003B366F">
        <w:rPr>
          <w:rFonts w:eastAsia="Times New Roman" w:cstheme="minorHAnsi"/>
          <w:color w:val="000000"/>
          <w:lang w:eastAsia="ru-RU"/>
        </w:rPr>
        <w:t>).</w:t>
      </w:r>
    </w:p>
    <w:p w:rsidR="00BB176F" w:rsidRDefault="00BB176F" w:rsidP="003B366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Базовая схема секьюритизации активов.jpg"/>
                    <pic:cNvPicPr/>
                  </pic:nvPicPr>
                  <pic:blipFill>
                    <a:blip r:embed="rId14">
                      <a:extLst>
                        <a:ext uri="{28A0092B-C50C-407E-A947-70E740481C1C}">
                          <a14:useLocalDpi xmlns:a14="http://schemas.microsoft.com/office/drawing/2010/main" val="0"/>
                        </a:ext>
                      </a:extLst>
                    </a:blip>
                    <a:stretch>
                      <a:fillRect/>
                    </a:stretch>
                  </pic:blipFill>
                  <pic:spPr>
                    <a:xfrm>
                      <a:off x="0" y="0"/>
                      <a:ext cx="5238750" cy="2743200"/>
                    </a:xfrm>
                    <a:prstGeom prst="rect">
                      <a:avLst/>
                    </a:prstGeom>
                  </pic:spPr>
                </pic:pic>
              </a:graphicData>
            </a:graphic>
          </wp:inline>
        </w:drawing>
      </w:r>
    </w:p>
    <w:p w:rsidR="003B366F" w:rsidRPr="003B366F" w:rsidRDefault="00BB176F" w:rsidP="003B366F">
      <w:pPr>
        <w:spacing w:after="120" w:line="240" w:lineRule="auto"/>
        <w:rPr>
          <w:rFonts w:eastAsia="Times New Roman" w:cstheme="minorHAnsi"/>
          <w:color w:val="000000"/>
          <w:lang w:eastAsia="ru-RU"/>
        </w:rPr>
      </w:pPr>
      <w:r>
        <w:rPr>
          <w:rFonts w:eastAsia="Times New Roman" w:cstheme="minorHAnsi"/>
          <w:color w:val="000000"/>
          <w:lang w:eastAsia="ru-RU"/>
        </w:rPr>
        <w:t>Рис. 5</w:t>
      </w:r>
      <w:r w:rsidR="003B366F" w:rsidRPr="003B366F">
        <w:rPr>
          <w:rFonts w:eastAsia="Times New Roman" w:cstheme="minorHAnsi"/>
          <w:color w:val="000000"/>
          <w:lang w:eastAsia="ru-RU"/>
        </w:rPr>
        <w:t>. Базовая схема секьюритизации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Чаще всего функцию обслуживания (service agent) активов инициатор секьюритизации сохраняет за собой, что обеспечивает неизменность отношений с клиентами. Юридически это оформляется путем заключения специального договора поручения (servicing agreement) между SPV и инициатором секьюритизации. В добавление к обязанностям по обслуживанию активов инициатор должен регулярно направлять трасти (доверенному лицу, действующему в интересах инвесторов) отчеты с информацией о денежных поступлениях, досрочных возвратах (prepayments), задержках платежей (delinquencies) и случаях неисполнения обязательств (defaults), относящихся к секьюритизированным активам. В качестве оплаты своих услуг инициатор секьюритизации получает опред</w:t>
      </w:r>
      <w:r w:rsidR="00BB176F">
        <w:rPr>
          <w:rFonts w:eastAsia="Times New Roman" w:cstheme="minorHAnsi"/>
          <w:color w:val="000000"/>
          <w:lang w:eastAsia="ru-RU"/>
        </w:rPr>
        <w:t>еленное вознаграждение за обслу</w:t>
      </w:r>
      <w:r w:rsidRPr="003B366F">
        <w:rPr>
          <w:rFonts w:eastAsia="Times New Roman" w:cstheme="minorHAnsi"/>
          <w:color w:val="000000"/>
          <w:lang w:eastAsia="ru-RU"/>
        </w:rPr>
        <w:t>живание (servicing fee).</w:t>
      </w:r>
    </w:p>
    <w:p w:rsidR="00BB17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результате секьюритизации для инвестора снижаются кредитные риски, поскольку новая компания обладает понятным и определенным набором активов с достаточно пред-сказуемыми поступлениями в виде платежей по базовом</w:t>
      </w:r>
      <w:r w:rsidR="00BB176F">
        <w:rPr>
          <w:rFonts w:eastAsia="Times New Roman" w:cstheme="minorHAnsi"/>
          <w:color w:val="000000"/>
          <w:lang w:eastAsia="ru-RU"/>
        </w:rPr>
        <w:t>у активу; инвестиции осуществля</w:t>
      </w:r>
      <w:r w:rsidRPr="003B366F">
        <w:rPr>
          <w:rFonts w:eastAsia="Times New Roman" w:cstheme="minorHAnsi"/>
          <w:color w:val="000000"/>
          <w:lang w:eastAsia="ru-RU"/>
        </w:rPr>
        <w:t>ются под конкретные, хорошо проверенные сделки, по ко</w:t>
      </w:r>
      <w:r w:rsidR="00BB176F">
        <w:rPr>
          <w:rFonts w:eastAsia="Times New Roman" w:cstheme="minorHAnsi"/>
          <w:color w:val="000000"/>
          <w:lang w:eastAsia="ru-RU"/>
        </w:rPr>
        <w:t>торым идут платежи. При секьюри</w:t>
      </w:r>
      <w:r w:rsidRPr="003B366F">
        <w:rPr>
          <w:rFonts w:eastAsia="Times New Roman" w:cstheme="minorHAnsi"/>
          <w:color w:val="000000"/>
          <w:lang w:eastAsia="ru-RU"/>
        </w:rPr>
        <w:t>тизации общий риск, которому подвергаются финансовые средства, распределяется между несколькими траншами. Каждый из них подвержен своему риску и имеет свою доходность. В этом случае инвесторы могут приобрести бумаги определенного транша, точно понимая степень риска и доходность. Снижение кредитного риск</w:t>
      </w:r>
      <w:r w:rsidR="00BB176F">
        <w:rPr>
          <w:rFonts w:eastAsia="Times New Roman" w:cstheme="minorHAnsi"/>
          <w:color w:val="000000"/>
          <w:lang w:eastAsia="ru-RU"/>
        </w:rPr>
        <w:t>а означает снижение цены привле</w:t>
      </w:r>
      <w:r w:rsidRPr="003B366F">
        <w:rPr>
          <w:rFonts w:eastAsia="Times New Roman" w:cstheme="minorHAnsi"/>
          <w:color w:val="000000"/>
          <w:lang w:eastAsia="ru-RU"/>
        </w:rPr>
        <w:t>чения, а значит, инициатор секьюритизации привлекает дополнительные заемные средства по более низкой процентной ставке</w:t>
      </w:r>
      <w:r w:rsidR="00BB176F">
        <w:rPr>
          <w:rFonts w:eastAsia="Times New Roman" w:cstheme="minorHAnsi"/>
          <w:color w:val="000000"/>
          <w:lang w:eastAsia="ru-RU"/>
        </w:rPr>
        <w:t>.</w:t>
      </w:r>
    </w:p>
    <w:p w:rsidR="00BB17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Классическая секьюритизация активов банков производится путем выпуска так называемых «обес</w:t>
      </w:r>
      <w:r w:rsidR="00BB176F">
        <w:rPr>
          <w:rFonts w:eastAsia="Times New Roman" w:cstheme="minorHAnsi"/>
          <w:color w:val="000000"/>
          <w:lang w:eastAsia="ru-RU"/>
        </w:rPr>
        <w:t>печенных долговых обязательств»</w:t>
      </w:r>
      <w:r w:rsidRPr="003B366F">
        <w:rPr>
          <w:rFonts w:eastAsia="Times New Roman" w:cstheme="minorHAnsi"/>
          <w:color w:val="000000"/>
          <w:lang w:eastAsia="ru-RU"/>
        </w:rPr>
        <w:t xml:space="preserve"> (collateralized debt obligations</w:t>
      </w:r>
      <w:r w:rsidR="00BB176F">
        <w:rPr>
          <w:rFonts w:eastAsia="Times New Roman" w:cstheme="minorHAnsi"/>
          <w:color w:val="000000"/>
          <w:lang w:eastAsia="ru-RU"/>
        </w:rPr>
        <w:t xml:space="preserve">, </w:t>
      </w:r>
      <w:r w:rsidR="00BB176F">
        <w:rPr>
          <w:rFonts w:eastAsia="Times New Roman" w:cstheme="minorHAnsi"/>
          <w:color w:val="000000"/>
          <w:lang w:val="en-US" w:eastAsia="ru-RU"/>
        </w:rPr>
        <w:t>CDO</w:t>
      </w:r>
      <w:r w:rsidRPr="003B366F">
        <w:rPr>
          <w:rFonts w:eastAsia="Times New Roman" w:cstheme="minorHAnsi"/>
          <w:color w:val="000000"/>
          <w:lang w:eastAsia="ru-RU"/>
        </w:rPr>
        <w:t>)</w:t>
      </w:r>
      <w:r w:rsidR="00BB176F">
        <w:rPr>
          <w:rFonts w:eastAsia="Times New Roman" w:cstheme="minorHAnsi"/>
          <w:color w:val="000000"/>
          <w:lang w:eastAsia="ru-RU"/>
        </w:rPr>
        <w:t>.</w:t>
      </w:r>
    </w:p>
    <w:p w:rsidR="001C76D3"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отличие от классической секьюритизации в рамках синтетической (synthetic securitisation) модели не происходит истинной продажи актива (true sale). Вме</w:t>
      </w:r>
      <w:r w:rsidR="00BB176F">
        <w:rPr>
          <w:rFonts w:eastAsia="Times New Roman" w:cstheme="minorHAnsi"/>
          <w:color w:val="000000"/>
          <w:lang w:eastAsia="ru-RU"/>
        </w:rPr>
        <w:t>сто этого ком</w:t>
      </w:r>
      <w:r w:rsidRPr="003B366F">
        <w:rPr>
          <w:rFonts w:eastAsia="Times New Roman" w:cstheme="minorHAnsi"/>
          <w:color w:val="000000"/>
          <w:lang w:eastAsia="ru-RU"/>
        </w:rPr>
        <w:t>пания передает SPV кредитные риски по активам, использ</w:t>
      </w:r>
      <w:r w:rsidR="00BB176F">
        <w:rPr>
          <w:rFonts w:eastAsia="Times New Roman" w:cstheme="minorHAnsi"/>
          <w:color w:val="000000"/>
          <w:lang w:eastAsia="ru-RU"/>
        </w:rPr>
        <w:t>уя для этого гарантии и, преиму</w:t>
      </w:r>
      <w:r w:rsidRPr="003B366F">
        <w:rPr>
          <w:rFonts w:eastAsia="Times New Roman" w:cstheme="minorHAnsi"/>
          <w:color w:val="000000"/>
          <w:lang w:eastAsia="ru-RU"/>
        </w:rPr>
        <w:t>щественно, кредитные деривативы. С точки зрения специалистов Федеральной резервной системы США, кредитные деривативы</w:t>
      </w:r>
      <w:r w:rsidR="00A81507">
        <w:rPr>
          <w:rFonts w:eastAsia="Times New Roman" w:cstheme="minorHAnsi"/>
          <w:color w:val="000000"/>
          <w:lang w:eastAsia="ru-RU"/>
        </w:rPr>
        <w:t xml:space="preserve"> – </w:t>
      </w:r>
      <w:r w:rsidRPr="003B366F">
        <w:rPr>
          <w:rFonts w:eastAsia="Times New Roman" w:cstheme="minorHAnsi"/>
          <w:color w:val="000000"/>
          <w:lang w:eastAsia="ru-RU"/>
        </w:rPr>
        <w:t>забалансовые финансовые инструменты, позволяющие одной стороне (бенефициару) перенести кредитный риск по активу на другую сторону (гаранта), не прибегая к физической продаже актива. При этом указанные активы, как правило, принадлежат бенефициару по праву собственности. К наиболее распространенным из них можно отнести дефолтные свопы (Credit Default Swaps</w:t>
      </w:r>
      <w:r w:rsidR="00A81507">
        <w:rPr>
          <w:rFonts w:eastAsia="Times New Roman" w:cstheme="minorHAnsi"/>
          <w:color w:val="000000"/>
          <w:lang w:eastAsia="ru-RU"/>
        </w:rPr>
        <w:t xml:space="preserve"> – </w:t>
      </w:r>
      <w:r w:rsidR="001C76D3">
        <w:rPr>
          <w:rFonts w:eastAsia="Times New Roman" w:cstheme="minorHAnsi"/>
          <w:color w:val="000000"/>
          <w:lang w:eastAsia="ru-RU"/>
        </w:rPr>
        <w:t>CDS).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Известный финансист Уоррен Баффет еще в 2003 г. поставил кредитные деривативы в один ряд с бомбами с часовым механизмом, назвав их финансовым оружием массового уничтожения. Это объяс</w:t>
      </w:r>
      <w:r w:rsidR="001C76D3">
        <w:rPr>
          <w:rFonts w:eastAsia="Times New Roman" w:cstheme="minorHAnsi"/>
          <w:color w:val="000000"/>
          <w:lang w:eastAsia="ru-RU"/>
        </w:rPr>
        <w:t>няется тем, что деривативы явля</w:t>
      </w:r>
      <w:r w:rsidRPr="003B366F">
        <w:rPr>
          <w:rFonts w:eastAsia="Times New Roman" w:cstheme="minorHAnsi"/>
          <w:color w:val="000000"/>
          <w:lang w:eastAsia="ru-RU"/>
        </w:rPr>
        <w:t>ются привлекательными инструментами для спекулятивных операций, выполняя функцию хеджирования рисков неплатежа по займам, а</w:t>
      </w:r>
      <w:r w:rsidR="001C76D3">
        <w:rPr>
          <w:rFonts w:eastAsia="Times New Roman" w:cstheme="minorHAnsi"/>
          <w:color w:val="000000"/>
          <w:lang w:eastAsia="ru-RU"/>
        </w:rPr>
        <w:t>,</w:t>
      </w:r>
      <w:r w:rsidRPr="003B366F">
        <w:rPr>
          <w:rFonts w:eastAsia="Times New Roman" w:cstheme="minorHAnsi"/>
          <w:color w:val="000000"/>
          <w:lang w:eastAsia="ru-RU"/>
        </w:rPr>
        <w:t xml:space="preserve"> следовательно</w:t>
      </w:r>
      <w:r w:rsidR="001C76D3">
        <w:rPr>
          <w:rFonts w:eastAsia="Times New Roman" w:cstheme="minorHAnsi"/>
          <w:color w:val="000000"/>
          <w:lang w:eastAsia="ru-RU"/>
        </w:rPr>
        <w:t>,</w:t>
      </w:r>
      <w:r w:rsidRPr="003B366F">
        <w:rPr>
          <w:rFonts w:eastAsia="Times New Roman" w:cstheme="minorHAnsi"/>
          <w:color w:val="000000"/>
          <w:lang w:eastAsia="ru-RU"/>
        </w:rPr>
        <w:t xml:space="preserve"> относятся к высокорисковым инструментам, которые могут привести к коллапсу финансовой системы, как это случилось в 2008 г. Потери крупнейших американских инвестиционн</w:t>
      </w:r>
      <w:r w:rsidR="001C76D3">
        <w:rPr>
          <w:rFonts w:eastAsia="Times New Roman" w:cstheme="minorHAnsi"/>
          <w:color w:val="000000"/>
          <w:lang w:eastAsia="ru-RU"/>
        </w:rPr>
        <w:t>ых банков связаны именно со спе</w:t>
      </w:r>
      <w:r w:rsidRPr="003B366F">
        <w:rPr>
          <w:rFonts w:eastAsia="Times New Roman" w:cstheme="minorHAnsi"/>
          <w:color w:val="000000"/>
          <w:lang w:eastAsia="ru-RU"/>
        </w:rPr>
        <w:t>куляцией CDS. За 2001-2008 гг. страховые компании, хедж-фонды и отдельные инвесторы увеличили общий объем контрактов в 100 раз. В итоге многие страховщики оказались не в состоянии компенсировать потери клиентов. Вслед за крахом крупнейшего банка Lehman Brothers Holdings последовала волна корпоративных банкротств, а затем национализация ведущего американского страховщика American International Group (AIG).</w:t>
      </w:r>
    </w:p>
    <w:p w:rsidR="003B366F" w:rsidRPr="003B366F" w:rsidRDefault="001C76D3" w:rsidP="003B366F">
      <w:pPr>
        <w:spacing w:after="120" w:line="240" w:lineRule="auto"/>
        <w:rPr>
          <w:rFonts w:eastAsia="Times New Roman" w:cstheme="minorHAnsi"/>
          <w:color w:val="000000"/>
          <w:lang w:eastAsia="ru-RU"/>
        </w:rPr>
      </w:pPr>
      <w:r w:rsidRPr="001C76D3">
        <w:rPr>
          <w:rFonts w:eastAsia="Times New Roman" w:cstheme="minorHAnsi"/>
          <w:color w:val="000000"/>
          <w:lang w:eastAsia="ru-RU"/>
        </w:rPr>
        <w:t>Кредитные деривативы созданы для управления кредитным риском, в то время как традиционные производные инструменты сфокусированы на рыночных факторах риска, таких как курсы валют, цены, индексы или процентные ставки.</w:t>
      </w:r>
      <w:r>
        <w:rPr>
          <w:rFonts w:eastAsia="Times New Roman" w:cstheme="minorHAnsi"/>
          <w:color w:val="000000"/>
          <w:lang w:eastAsia="ru-RU"/>
        </w:rPr>
        <w:t xml:space="preserve"> </w:t>
      </w:r>
      <w:r w:rsidR="003B366F" w:rsidRPr="003B366F">
        <w:rPr>
          <w:rFonts w:eastAsia="Times New Roman" w:cstheme="minorHAnsi"/>
          <w:color w:val="000000"/>
          <w:lang w:eastAsia="ru-RU"/>
        </w:rPr>
        <w:t>Таким образом, кредитные деривативы дают воз</w:t>
      </w:r>
      <w:r>
        <w:rPr>
          <w:rFonts w:eastAsia="Times New Roman" w:cstheme="minorHAnsi"/>
          <w:color w:val="000000"/>
          <w:lang w:eastAsia="ru-RU"/>
        </w:rPr>
        <w:t>можность участникам рынка торго</w:t>
      </w:r>
      <w:r w:rsidR="003B366F" w:rsidRPr="003B366F">
        <w:rPr>
          <w:rFonts w:eastAsia="Times New Roman" w:cstheme="minorHAnsi"/>
          <w:color w:val="000000"/>
          <w:lang w:eastAsia="ru-RU"/>
        </w:rPr>
        <w:t>вать риском и активом по отдельности. Кредитный риск</w:t>
      </w:r>
      <w:r>
        <w:rPr>
          <w:rFonts w:eastAsia="Times New Roman" w:cstheme="minorHAnsi"/>
          <w:color w:val="000000"/>
          <w:lang w:eastAsia="ru-RU"/>
        </w:rPr>
        <w:t>, воплощенный в займах и облига</w:t>
      </w:r>
      <w:r w:rsidR="003B366F" w:rsidRPr="003B366F">
        <w:rPr>
          <w:rFonts w:eastAsia="Times New Roman" w:cstheme="minorHAnsi"/>
          <w:color w:val="000000"/>
          <w:lang w:eastAsia="ru-RU"/>
        </w:rPr>
        <w:t>циях, либо риск, связанный с поддержанием позиций на рын</w:t>
      </w:r>
      <w:r>
        <w:rPr>
          <w:rFonts w:eastAsia="Times New Roman" w:cstheme="minorHAnsi"/>
          <w:color w:val="000000"/>
          <w:lang w:eastAsia="ru-RU"/>
        </w:rPr>
        <w:t xml:space="preserve">ке, передается третьей стороне. </w:t>
      </w:r>
      <w:r w:rsidR="003B366F" w:rsidRPr="003B366F">
        <w:rPr>
          <w:rFonts w:eastAsia="Times New Roman" w:cstheme="minorHAnsi"/>
          <w:color w:val="000000"/>
          <w:lang w:eastAsia="ru-RU"/>
        </w:rPr>
        <w:t>Из огромного семейства кредитных деривативов наиболее известной в России является облигация, абсорбирующая кредитный риск, или, как ее еще называют,</w:t>
      </w:r>
      <w:r w:rsidR="00A81507">
        <w:rPr>
          <w:rFonts w:eastAsia="Times New Roman" w:cstheme="minorHAnsi"/>
          <w:color w:val="000000"/>
          <w:lang w:eastAsia="ru-RU"/>
        </w:rPr>
        <w:t xml:space="preserve"> – </w:t>
      </w:r>
      <w:r w:rsidR="003B366F" w:rsidRPr="003B366F">
        <w:rPr>
          <w:rFonts w:eastAsia="Times New Roman" w:cstheme="minorHAnsi"/>
          <w:color w:val="000000"/>
          <w:lang w:eastAsia="ru-RU"/>
        </w:rPr>
        <w:t>кредитная нота.</w:t>
      </w:r>
    </w:p>
    <w:p w:rsidR="001C76D3"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Кредитная нота (Credit Linked Note</w:t>
      </w:r>
      <w:r w:rsidR="00A81507">
        <w:rPr>
          <w:rFonts w:eastAsia="Times New Roman" w:cstheme="minorHAnsi"/>
          <w:color w:val="000000"/>
          <w:lang w:eastAsia="ru-RU"/>
        </w:rPr>
        <w:t xml:space="preserve"> – </w:t>
      </w:r>
      <w:r w:rsidRPr="003B366F">
        <w:rPr>
          <w:rFonts w:eastAsia="Times New Roman" w:cstheme="minorHAnsi"/>
          <w:color w:val="000000"/>
          <w:lang w:eastAsia="ru-RU"/>
        </w:rPr>
        <w:t>CLN)</w:t>
      </w:r>
      <w:r w:rsidR="00A81507">
        <w:rPr>
          <w:rFonts w:eastAsia="Times New Roman" w:cstheme="minorHAnsi"/>
          <w:color w:val="000000"/>
          <w:lang w:eastAsia="ru-RU"/>
        </w:rPr>
        <w:t xml:space="preserve"> – </w:t>
      </w:r>
      <w:r w:rsidRPr="003B366F">
        <w:rPr>
          <w:rFonts w:eastAsia="Times New Roman" w:cstheme="minorHAnsi"/>
          <w:color w:val="000000"/>
          <w:lang w:eastAsia="ru-RU"/>
        </w:rPr>
        <w:t xml:space="preserve">это </w:t>
      </w:r>
      <w:r w:rsidR="001C76D3">
        <w:rPr>
          <w:rFonts w:eastAsia="Times New Roman" w:cstheme="minorHAnsi"/>
          <w:color w:val="000000"/>
          <w:lang w:eastAsia="ru-RU"/>
        </w:rPr>
        <w:t>облигация, эмитированная покупа</w:t>
      </w:r>
      <w:r w:rsidRPr="003B366F">
        <w:rPr>
          <w:rFonts w:eastAsia="Times New Roman" w:cstheme="minorHAnsi"/>
          <w:color w:val="000000"/>
          <w:lang w:eastAsia="ru-RU"/>
        </w:rPr>
        <w:t>телем гарантии и приобретаемая продавцом гарантии. Облигация подлежит погашению по своей номинальной стоимости по достижении срока платежа. Таким образом, покупатель гарантии выплачивает продавцу гарантии полученные денежные средства и определенный процент. В случае наступления заранее оговоренного неблагоприятного события облигация погашается в течение фиксированного периода времени, но</w:t>
      </w:r>
      <w:r w:rsidR="001C76D3">
        <w:rPr>
          <w:rFonts w:eastAsia="Times New Roman" w:cstheme="minorHAnsi"/>
          <w:color w:val="000000"/>
          <w:lang w:eastAsia="ru-RU"/>
        </w:rPr>
        <w:t xml:space="preserve"> не полностью, а за вычетом ком</w:t>
      </w:r>
      <w:r w:rsidRPr="003B366F">
        <w:rPr>
          <w:rFonts w:eastAsia="Times New Roman" w:cstheme="minorHAnsi"/>
          <w:color w:val="000000"/>
          <w:lang w:eastAsia="ru-RU"/>
        </w:rPr>
        <w:t>пенсации покупателю гарантии. Подобная компенсация может быть определена, например, как разница между номиналом облигации и текущей рыночной стоимостью застрахованного актива после дефолта. Принцип действия здесь сравним с покупкой</w:t>
      </w:r>
      <w:r w:rsidR="001C76D3">
        <w:rPr>
          <w:rFonts w:eastAsia="Times New Roman" w:cstheme="minorHAnsi"/>
          <w:color w:val="000000"/>
          <w:lang w:eastAsia="ru-RU"/>
        </w:rPr>
        <w:t xml:space="preserve"> страхового полиса с франшизой.</w:t>
      </w:r>
    </w:p>
    <w:p w:rsidR="001C76D3" w:rsidRDefault="003B366F" w:rsidP="001C76D3">
      <w:pPr>
        <w:spacing w:after="120" w:line="240" w:lineRule="auto"/>
        <w:rPr>
          <w:rFonts w:eastAsia="Times New Roman" w:cstheme="minorHAnsi"/>
          <w:color w:val="000000"/>
          <w:lang w:eastAsia="ru-RU"/>
        </w:rPr>
      </w:pPr>
      <w:r w:rsidRPr="003B366F">
        <w:rPr>
          <w:rFonts w:eastAsia="Times New Roman" w:cstheme="minorHAnsi"/>
          <w:color w:val="000000"/>
          <w:lang w:eastAsia="ru-RU"/>
        </w:rPr>
        <w:t>Дефолтный своп</w:t>
      </w:r>
      <w:r w:rsidR="00A81507">
        <w:rPr>
          <w:rFonts w:eastAsia="Times New Roman" w:cstheme="minorHAnsi"/>
          <w:color w:val="000000"/>
          <w:lang w:eastAsia="ru-RU"/>
        </w:rPr>
        <w:t xml:space="preserve"> – </w:t>
      </w:r>
      <w:r w:rsidRPr="003B366F">
        <w:rPr>
          <w:rFonts w:eastAsia="Times New Roman" w:cstheme="minorHAnsi"/>
          <w:color w:val="000000"/>
          <w:lang w:eastAsia="ru-RU"/>
        </w:rPr>
        <w:t>договор, согласно которому одна сторона за плату обязуется заменить другую сторону в случае неисполнения определенного обязательства.</w:t>
      </w:r>
      <w:r w:rsidR="001C76D3">
        <w:rPr>
          <w:rFonts w:eastAsia="Times New Roman" w:cstheme="minorHAnsi"/>
          <w:color w:val="000000"/>
          <w:lang w:eastAsia="ru-RU"/>
        </w:rPr>
        <w:t xml:space="preserve"> Этот</w:t>
      </w:r>
      <w:r w:rsidR="00A81507">
        <w:rPr>
          <w:rFonts w:eastAsia="Times New Roman" w:cstheme="minorHAnsi"/>
          <w:color w:val="000000"/>
          <w:lang w:eastAsia="ru-RU"/>
        </w:rPr>
        <w:t xml:space="preserve"> </w:t>
      </w:r>
      <w:r w:rsidR="001C76D3">
        <w:rPr>
          <w:rFonts w:eastAsia="Times New Roman" w:cstheme="minorHAnsi"/>
          <w:color w:val="000000"/>
          <w:lang w:eastAsia="ru-RU"/>
        </w:rPr>
        <w:t>инструмент</w:t>
      </w:r>
      <w:r w:rsidRPr="003B366F">
        <w:rPr>
          <w:rFonts w:eastAsia="Times New Roman" w:cstheme="minorHAnsi"/>
          <w:color w:val="000000"/>
          <w:lang w:eastAsia="ru-RU"/>
        </w:rPr>
        <w:t xml:space="preserve"> похож на банковскую гарантию. Дефолтный своп явл</w:t>
      </w:r>
      <w:r w:rsidR="001C76D3">
        <w:rPr>
          <w:rFonts w:eastAsia="Times New Roman" w:cstheme="minorHAnsi"/>
          <w:color w:val="000000"/>
          <w:lang w:eastAsia="ru-RU"/>
        </w:rPr>
        <w:t>яется кредитным деривативом, т.</w:t>
      </w:r>
      <w:r w:rsidRPr="003B366F">
        <w:rPr>
          <w:rFonts w:eastAsia="Times New Roman" w:cstheme="minorHAnsi"/>
          <w:color w:val="000000"/>
          <w:lang w:eastAsia="ru-RU"/>
        </w:rPr>
        <w:t>е. договором, который производен от наз</w:t>
      </w:r>
      <w:r w:rsidR="001C76D3">
        <w:rPr>
          <w:rFonts w:eastAsia="Times New Roman" w:cstheme="minorHAnsi"/>
          <w:color w:val="000000"/>
          <w:lang w:eastAsia="ru-RU"/>
        </w:rPr>
        <w:t>ванного в нем права требования.</w:t>
      </w:r>
    </w:p>
    <w:p w:rsidR="003B366F" w:rsidRPr="003B366F" w:rsidRDefault="003B366F" w:rsidP="001C76D3">
      <w:pPr>
        <w:spacing w:after="0" w:line="240" w:lineRule="auto"/>
        <w:rPr>
          <w:rFonts w:eastAsia="Times New Roman" w:cstheme="minorHAnsi"/>
          <w:color w:val="000000"/>
          <w:lang w:eastAsia="ru-RU"/>
        </w:rPr>
      </w:pPr>
      <w:r w:rsidRPr="003B366F">
        <w:rPr>
          <w:rFonts w:eastAsia="Times New Roman" w:cstheme="minorHAnsi"/>
          <w:color w:val="000000"/>
          <w:lang w:eastAsia="ru-RU"/>
        </w:rPr>
        <w:t xml:space="preserve">В качестве предмета секьюритизации может быть использован практически любой финансовый актив, генерирующий денежный поток. В этих целях используются ипотечные кредиты, платежи по кредитным картам, автокредиты и кредиты на образование, платежи по договорам лизинга, страховые премии и факторинговые платежи. В качестве задолженности могут выступать как текущие обязательства по контрактам, так и права требования </w:t>
      </w:r>
      <w:r w:rsidR="001C76D3">
        <w:rPr>
          <w:rFonts w:eastAsia="Times New Roman" w:cstheme="minorHAnsi"/>
          <w:color w:val="000000"/>
          <w:lang w:eastAsia="ru-RU"/>
        </w:rPr>
        <w:t>на будущие денежные поступления</w:t>
      </w:r>
      <w:r w:rsidRPr="003B366F">
        <w:rPr>
          <w:rFonts w:eastAsia="Times New Roman" w:cstheme="minorHAnsi"/>
          <w:color w:val="000000"/>
          <w:lang w:eastAsia="ru-RU"/>
        </w:rPr>
        <w:t>. Секьюритизируемые активы должны удовлетворять следующим требованиям:</w:t>
      </w:r>
    </w:p>
    <w:p w:rsidR="003B366F" w:rsidRPr="001C76D3" w:rsidRDefault="003B366F" w:rsidP="001C76D3">
      <w:pPr>
        <w:pStyle w:val="aa"/>
        <w:numPr>
          <w:ilvl w:val="0"/>
          <w:numId w:val="28"/>
        </w:numPr>
        <w:spacing w:after="120" w:line="240" w:lineRule="auto"/>
        <w:ind w:left="709" w:hanging="349"/>
        <w:rPr>
          <w:rFonts w:eastAsia="Times New Roman" w:cstheme="minorHAnsi"/>
          <w:color w:val="000000"/>
          <w:lang w:eastAsia="ru-RU"/>
        </w:rPr>
      </w:pPr>
      <w:r w:rsidRPr="001C76D3">
        <w:rPr>
          <w:rFonts w:eastAsia="Times New Roman" w:cstheme="minorHAnsi"/>
          <w:color w:val="000000"/>
          <w:lang w:eastAsia="ru-RU"/>
        </w:rPr>
        <w:t>быть однородными, стандартизированными и подлежащими экономической оценке;</w:t>
      </w:r>
    </w:p>
    <w:p w:rsidR="003B366F" w:rsidRPr="001C76D3" w:rsidRDefault="003B366F" w:rsidP="001C76D3">
      <w:pPr>
        <w:pStyle w:val="aa"/>
        <w:numPr>
          <w:ilvl w:val="0"/>
          <w:numId w:val="28"/>
        </w:numPr>
        <w:spacing w:after="120" w:line="240" w:lineRule="auto"/>
        <w:ind w:left="709" w:hanging="349"/>
        <w:rPr>
          <w:rFonts w:eastAsia="Times New Roman" w:cstheme="minorHAnsi"/>
          <w:color w:val="000000"/>
          <w:lang w:eastAsia="ru-RU"/>
        </w:rPr>
      </w:pPr>
      <w:r w:rsidRPr="001C76D3">
        <w:rPr>
          <w:rFonts w:eastAsia="Times New Roman" w:cstheme="minorHAnsi"/>
          <w:color w:val="000000"/>
          <w:lang w:eastAsia="ru-RU"/>
        </w:rPr>
        <w:t>превышать в своем объеме критическую массу предполагаемой сделки;</w:t>
      </w:r>
    </w:p>
    <w:p w:rsidR="003B366F" w:rsidRPr="001C76D3" w:rsidRDefault="003B366F" w:rsidP="001C76D3">
      <w:pPr>
        <w:pStyle w:val="aa"/>
        <w:numPr>
          <w:ilvl w:val="0"/>
          <w:numId w:val="28"/>
        </w:numPr>
        <w:spacing w:after="120" w:line="240" w:lineRule="auto"/>
        <w:ind w:left="709" w:hanging="349"/>
        <w:rPr>
          <w:rFonts w:eastAsia="Times New Roman" w:cstheme="minorHAnsi"/>
          <w:color w:val="000000"/>
          <w:lang w:eastAsia="ru-RU"/>
        </w:rPr>
      </w:pPr>
      <w:r w:rsidRPr="001C76D3">
        <w:rPr>
          <w:rFonts w:eastAsia="Times New Roman" w:cstheme="minorHAnsi"/>
          <w:color w:val="000000"/>
          <w:lang w:eastAsia="ru-RU"/>
        </w:rPr>
        <w:t>отличаться высоким кредитным качеством и невысоким риском платежа.</w:t>
      </w:r>
    </w:p>
    <w:p w:rsidR="00A21D9F" w:rsidRPr="00A21D9F" w:rsidRDefault="001C76D3" w:rsidP="003B366F">
      <w:pPr>
        <w:spacing w:after="120" w:line="240" w:lineRule="auto"/>
        <w:rPr>
          <w:rFonts w:eastAsia="Times New Roman" w:cstheme="minorHAnsi"/>
          <w:color w:val="000000"/>
          <w:lang w:val="en-US" w:eastAsia="ru-RU"/>
        </w:rPr>
      </w:pPr>
      <w:r>
        <w:rPr>
          <w:rFonts w:eastAsia="Times New Roman" w:cstheme="minorHAnsi"/>
          <w:color w:val="000000"/>
          <w:lang w:eastAsia="ru-RU"/>
        </w:rPr>
        <w:t>А</w:t>
      </w:r>
      <w:r w:rsidR="003B366F" w:rsidRPr="003B366F">
        <w:rPr>
          <w:rFonts w:eastAsia="Times New Roman" w:cstheme="minorHAnsi"/>
          <w:color w:val="000000"/>
          <w:lang w:eastAsia="ru-RU"/>
        </w:rPr>
        <w:t>ктив</w:t>
      </w:r>
      <w:r>
        <w:rPr>
          <w:rFonts w:eastAsia="Times New Roman" w:cstheme="minorHAnsi"/>
          <w:color w:val="000000"/>
          <w:lang w:eastAsia="ru-RU"/>
        </w:rPr>
        <w:t>ы</w:t>
      </w:r>
      <w:r w:rsidR="003B366F" w:rsidRPr="003B366F">
        <w:rPr>
          <w:rFonts w:eastAsia="Times New Roman" w:cstheme="minorHAnsi"/>
          <w:color w:val="000000"/>
          <w:lang w:eastAsia="ru-RU"/>
        </w:rPr>
        <w:t>, служащи</w:t>
      </w:r>
      <w:r>
        <w:rPr>
          <w:rFonts w:eastAsia="Times New Roman" w:cstheme="minorHAnsi"/>
          <w:color w:val="000000"/>
          <w:lang w:eastAsia="ru-RU"/>
        </w:rPr>
        <w:t>е</w:t>
      </w:r>
      <w:r w:rsidR="003B366F" w:rsidRPr="003B366F">
        <w:rPr>
          <w:rFonts w:eastAsia="Times New Roman" w:cstheme="minorHAnsi"/>
          <w:color w:val="000000"/>
          <w:lang w:eastAsia="ru-RU"/>
        </w:rPr>
        <w:t xml:space="preserve"> обеспечением для эмитируемых ценных бумаг</w:t>
      </w:r>
      <w:r>
        <w:rPr>
          <w:rFonts w:eastAsia="Times New Roman" w:cstheme="minorHAnsi"/>
          <w:color w:val="000000"/>
          <w:lang w:eastAsia="ru-RU"/>
        </w:rPr>
        <w:t>, делятся на</w:t>
      </w:r>
      <w:r w:rsidR="003B366F" w:rsidRPr="003B366F">
        <w:rPr>
          <w:rFonts w:eastAsia="Times New Roman" w:cstheme="minorHAnsi"/>
          <w:color w:val="000000"/>
          <w:lang w:eastAsia="ru-RU"/>
        </w:rPr>
        <w:t xml:space="preserve"> ипотек</w:t>
      </w:r>
      <w:r>
        <w:rPr>
          <w:rFonts w:eastAsia="Times New Roman" w:cstheme="minorHAnsi"/>
          <w:color w:val="000000"/>
          <w:lang w:eastAsia="ru-RU"/>
        </w:rPr>
        <w:t>у</w:t>
      </w:r>
      <w:r w:rsidR="003B366F" w:rsidRPr="003B366F">
        <w:rPr>
          <w:rFonts w:eastAsia="Times New Roman" w:cstheme="minorHAnsi"/>
          <w:color w:val="000000"/>
          <w:lang w:eastAsia="ru-RU"/>
        </w:rPr>
        <w:t xml:space="preserve"> (Mortgage-Backed Securitisation</w:t>
      </w:r>
      <w:r w:rsidR="00A81507">
        <w:rPr>
          <w:rFonts w:eastAsia="Times New Roman" w:cstheme="minorHAnsi"/>
          <w:color w:val="000000"/>
          <w:lang w:eastAsia="ru-RU"/>
        </w:rPr>
        <w:t xml:space="preserve"> – </w:t>
      </w:r>
      <w:r>
        <w:rPr>
          <w:rFonts w:eastAsia="Times New Roman" w:cstheme="minorHAnsi"/>
          <w:color w:val="000000"/>
          <w:lang w:eastAsia="ru-RU"/>
        </w:rPr>
        <w:t>MBS) и другие активы (Asset-</w:t>
      </w:r>
      <w:r w:rsidR="003B366F" w:rsidRPr="003B366F">
        <w:rPr>
          <w:rFonts w:eastAsia="Times New Roman" w:cstheme="minorHAnsi"/>
          <w:color w:val="000000"/>
          <w:lang w:eastAsia="ru-RU"/>
        </w:rPr>
        <w:t>Backed Securitisation</w:t>
      </w:r>
      <w:r w:rsidR="00A81507">
        <w:rPr>
          <w:rFonts w:eastAsia="Times New Roman" w:cstheme="minorHAnsi"/>
          <w:color w:val="000000"/>
          <w:lang w:eastAsia="ru-RU"/>
        </w:rPr>
        <w:t xml:space="preserve"> – </w:t>
      </w:r>
      <w:r w:rsidR="003B366F" w:rsidRPr="003B366F">
        <w:rPr>
          <w:rFonts w:eastAsia="Times New Roman" w:cstheme="minorHAnsi"/>
          <w:color w:val="000000"/>
          <w:lang w:eastAsia="ru-RU"/>
        </w:rPr>
        <w:t>ABS). Последн</w:t>
      </w:r>
      <w:r>
        <w:rPr>
          <w:rFonts w:eastAsia="Times New Roman" w:cstheme="minorHAnsi"/>
          <w:color w:val="000000"/>
          <w:lang w:eastAsia="ru-RU"/>
        </w:rPr>
        <w:t>ие</w:t>
      </w:r>
      <w:r w:rsidR="003B366F" w:rsidRPr="003B366F">
        <w:rPr>
          <w:rFonts w:eastAsia="Times New Roman" w:cstheme="minorHAnsi"/>
          <w:color w:val="000000"/>
          <w:lang w:eastAsia="ru-RU"/>
        </w:rPr>
        <w:t xml:space="preserve"> принято разделять </w:t>
      </w:r>
      <w:r>
        <w:rPr>
          <w:rFonts w:eastAsia="Times New Roman" w:cstheme="minorHAnsi"/>
          <w:color w:val="000000"/>
          <w:lang w:eastAsia="ru-RU"/>
        </w:rPr>
        <w:t xml:space="preserve">на </w:t>
      </w:r>
      <w:r w:rsidR="003B366F" w:rsidRPr="003B366F">
        <w:rPr>
          <w:rFonts w:eastAsia="Times New Roman" w:cstheme="minorHAnsi"/>
          <w:color w:val="000000"/>
          <w:lang w:eastAsia="ru-RU"/>
        </w:rPr>
        <w:t>коммерческие активы (commercial assets) и потребительские активы (consumer assets).</w:t>
      </w:r>
      <w:r w:rsidRPr="001C76D3">
        <w:t xml:space="preserve"> </w:t>
      </w:r>
      <w:r w:rsidR="00A21D9F">
        <w:rPr>
          <w:rFonts w:eastAsia="Times New Roman" w:cstheme="minorHAnsi"/>
          <w:color w:val="000000"/>
          <w:lang w:eastAsia="ru-RU"/>
        </w:rPr>
        <w:t>Ипотека</w:t>
      </w:r>
      <w:r w:rsidRPr="001C76D3">
        <w:rPr>
          <w:rFonts w:eastAsia="Times New Roman" w:cstheme="minorHAnsi"/>
          <w:color w:val="000000"/>
          <w:lang w:eastAsia="ru-RU"/>
        </w:rPr>
        <w:t xml:space="preserve"> включает два сегмента: жилищную (Residential </w:t>
      </w:r>
      <w:r w:rsidR="00A21D9F">
        <w:rPr>
          <w:rFonts w:eastAsia="Times New Roman" w:cstheme="minorHAnsi"/>
          <w:color w:val="000000"/>
          <w:lang w:eastAsia="ru-RU"/>
        </w:rPr>
        <w:t>Mortgage-Backed Securitisation –</w:t>
      </w:r>
      <w:r w:rsidRPr="001C76D3">
        <w:rPr>
          <w:rFonts w:eastAsia="Times New Roman" w:cstheme="minorHAnsi"/>
          <w:color w:val="000000"/>
          <w:lang w:eastAsia="ru-RU"/>
        </w:rPr>
        <w:t xml:space="preserve"> RMBS) и коммерческую </w:t>
      </w:r>
      <w:r w:rsidRPr="00A21D9F">
        <w:rPr>
          <w:rFonts w:eastAsia="Times New Roman" w:cstheme="minorHAnsi"/>
          <w:color w:val="000000"/>
          <w:lang w:val="en-US" w:eastAsia="ru-RU"/>
        </w:rPr>
        <w:t xml:space="preserve">(Commercial </w:t>
      </w:r>
      <w:r w:rsidR="00A21D9F">
        <w:rPr>
          <w:rFonts w:eastAsia="Times New Roman" w:cstheme="minorHAnsi"/>
          <w:color w:val="000000"/>
          <w:lang w:val="en-US" w:eastAsia="ru-RU"/>
        </w:rPr>
        <w:t>Mortgage-Backed Securitisation –</w:t>
      </w:r>
      <w:r w:rsidRPr="00A21D9F">
        <w:rPr>
          <w:rFonts w:eastAsia="Times New Roman" w:cstheme="minorHAnsi"/>
          <w:color w:val="000000"/>
          <w:lang w:val="en-US" w:eastAsia="ru-RU"/>
        </w:rPr>
        <w:t xml:space="preserve"> CMBS)</w:t>
      </w:r>
      <w:r w:rsidR="00A21D9F" w:rsidRPr="00A21D9F">
        <w:rPr>
          <w:rFonts w:eastAsia="Times New Roman" w:cstheme="minorHAnsi"/>
          <w:color w:val="000000"/>
          <w:lang w:val="en-US" w:eastAsia="ru-RU"/>
        </w:rPr>
        <w:t>.</w:t>
      </w:r>
    </w:p>
    <w:p w:rsidR="003B366F" w:rsidRPr="003B366F" w:rsidRDefault="00A21D9F" w:rsidP="003B366F">
      <w:pPr>
        <w:spacing w:after="120" w:line="240" w:lineRule="auto"/>
        <w:rPr>
          <w:rFonts w:eastAsia="Times New Roman" w:cstheme="minorHAnsi"/>
          <w:color w:val="000000"/>
          <w:lang w:eastAsia="ru-RU"/>
        </w:rPr>
      </w:pPr>
      <w:r>
        <w:rPr>
          <w:rFonts w:eastAsia="Times New Roman" w:cstheme="minorHAnsi"/>
          <w:color w:val="000000"/>
          <w:lang w:eastAsia="ru-RU"/>
        </w:rPr>
        <w:t>О</w:t>
      </w:r>
      <w:r w:rsidR="003B366F" w:rsidRPr="003B366F">
        <w:rPr>
          <w:rFonts w:eastAsia="Times New Roman" w:cstheme="minorHAnsi"/>
          <w:color w:val="000000"/>
          <w:lang w:eastAsia="ru-RU"/>
        </w:rPr>
        <w:t xml:space="preserve">беспеченные </w:t>
      </w:r>
      <w:r>
        <w:rPr>
          <w:rFonts w:eastAsia="Times New Roman" w:cstheme="minorHAnsi"/>
          <w:color w:val="000000"/>
          <w:lang w:eastAsia="ru-RU"/>
        </w:rPr>
        <w:t xml:space="preserve">ценные </w:t>
      </w:r>
      <w:r w:rsidR="003B366F" w:rsidRPr="003B366F">
        <w:rPr>
          <w:rFonts w:eastAsia="Times New Roman" w:cstheme="minorHAnsi"/>
          <w:color w:val="000000"/>
          <w:lang w:eastAsia="ru-RU"/>
        </w:rPr>
        <w:t xml:space="preserve">бумаги </w:t>
      </w:r>
      <w:r>
        <w:rPr>
          <w:rFonts w:eastAsia="Times New Roman" w:cstheme="minorHAnsi"/>
          <w:color w:val="000000"/>
          <w:lang w:eastAsia="ru-RU"/>
        </w:rPr>
        <w:t>весьма надежны (</w:t>
      </w:r>
      <w:r w:rsidR="003B366F" w:rsidRPr="003B366F">
        <w:rPr>
          <w:rFonts w:eastAsia="Times New Roman" w:cstheme="minorHAnsi"/>
          <w:color w:val="000000"/>
          <w:lang w:eastAsia="ru-RU"/>
        </w:rPr>
        <w:t xml:space="preserve">рис. </w:t>
      </w:r>
      <w:r>
        <w:rPr>
          <w:rFonts w:eastAsia="Times New Roman" w:cstheme="minorHAnsi"/>
          <w:color w:val="000000"/>
          <w:lang w:eastAsia="ru-RU"/>
        </w:rPr>
        <w:t>6)</w:t>
      </w:r>
      <w:r w:rsidR="003B366F" w:rsidRPr="003B366F">
        <w:rPr>
          <w:rFonts w:eastAsia="Times New Roman" w:cstheme="minorHAnsi"/>
          <w:color w:val="000000"/>
          <w:lang w:eastAsia="ru-RU"/>
        </w:rPr>
        <w:t>.</w:t>
      </w:r>
      <w:r w:rsidRPr="00A21D9F">
        <w:rPr>
          <w:rFonts w:eastAsia="Times New Roman" w:cstheme="minorHAnsi"/>
          <w:color w:val="000000"/>
          <w:lang w:eastAsia="ru-RU"/>
        </w:rPr>
        <w:t xml:space="preserve"> </w:t>
      </w:r>
      <w:r>
        <w:rPr>
          <w:rFonts w:eastAsia="Times New Roman" w:cstheme="minorHAnsi"/>
          <w:color w:val="000000"/>
          <w:lang w:eastAsia="ru-RU"/>
        </w:rPr>
        <w:t>И</w:t>
      </w:r>
      <w:r w:rsidRPr="003B366F">
        <w:rPr>
          <w:rFonts w:eastAsia="Times New Roman" w:cstheme="minorHAnsi"/>
          <w:color w:val="000000"/>
          <w:lang w:eastAsia="ru-RU"/>
        </w:rPr>
        <w:t xml:space="preserve">потечные ценные </w:t>
      </w:r>
      <w:r>
        <w:rPr>
          <w:rFonts w:eastAsia="Times New Roman" w:cstheme="minorHAnsi"/>
          <w:color w:val="000000"/>
          <w:lang w:eastAsia="ru-RU"/>
        </w:rPr>
        <w:t>бумаги в меньшей степени подвер</w:t>
      </w:r>
      <w:r w:rsidRPr="003B366F">
        <w:rPr>
          <w:rFonts w:eastAsia="Times New Roman" w:cstheme="minorHAnsi"/>
          <w:color w:val="000000"/>
          <w:lang w:eastAsia="ru-RU"/>
        </w:rPr>
        <w:t>жены рыночному риску по сравнению с акциями и долго</w:t>
      </w:r>
      <w:r>
        <w:rPr>
          <w:rFonts w:eastAsia="Times New Roman" w:cstheme="minorHAnsi"/>
          <w:color w:val="000000"/>
          <w:lang w:eastAsia="ru-RU"/>
        </w:rPr>
        <w:t>срочными облигациями, что и спо</w:t>
      </w:r>
      <w:r w:rsidRPr="003B366F">
        <w:rPr>
          <w:rFonts w:eastAsia="Times New Roman" w:cstheme="minorHAnsi"/>
          <w:color w:val="000000"/>
          <w:lang w:eastAsia="ru-RU"/>
        </w:rPr>
        <w:t>собствовало их сильной п</w:t>
      </w:r>
      <w:r>
        <w:rPr>
          <w:rFonts w:eastAsia="Times New Roman" w:cstheme="minorHAnsi"/>
          <w:color w:val="000000"/>
          <w:lang w:eastAsia="ru-RU"/>
        </w:rPr>
        <w:t>опулярности на развитых рынках (рис. 7).</w:t>
      </w:r>
    </w:p>
    <w:p w:rsidR="003B366F" w:rsidRPr="003B366F" w:rsidRDefault="00A21D9F" w:rsidP="003B366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3028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Кривая «риск-доходность» для разных классов бумаг.jpg"/>
                    <pic:cNvPicPr/>
                  </pic:nvPicPr>
                  <pic:blipFill>
                    <a:blip r:embed="rId15">
                      <a:extLst>
                        <a:ext uri="{28A0092B-C50C-407E-A947-70E740481C1C}">
                          <a14:useLocalDpi xmlns:a14="http://schemas.microsoft.com/office/drawing/2010/main" val="0"/>
                        </a:ext>
                      </a:extLst>
                    </a:blip>
                    <a:stretch>
                      <a:fillRect/>
                    </a:stretch>
                  </pic:blipFill>
                  <pic:spPr>
                    <a:xfrm>
                      <a:off x="0" y="0"/>
                      <a:ext cx="5238750" cy="3028950"/>
                    </a:xfrm>
                    <a:prstGeom prst="rect">
                      <a:avLst/>
                    </a:prstGeom>
                  </pic:spPr>
                </pic:pic>
              </a:graphicData>
            </a:graphic>
          </wp:inline>
        </w:drawing>
      </w:r>
    </w:p>
    <w:p w:rsidR="003B366F" w:rsidRPr="003B366F" w:rsidRDefault="00A21D9F" w:rsidP="003B366F">
      <w:pPr>
        <w:spacing w:after="120" w:line="240" w:lineRule="auto"/>
        <w:rPr>
          <w:rFonts w:eastAsia="Times New Roman" w:cstheme="minorHAnsi"/>
          <w:color w:val="000000"/>
          <w:lang w:eastAsia="ru-RU"/>
        </w:rPr>
      </w:pPr>
      <w:r>
        <w:rPr>
          <w:rFonts w:eastAsia="Times New Roman" w:cstheme="minorHAnsi"/>
          <w:color w:val="000000"/>
          <w:lang w:eastAsia="ru-RU"/>
        </w:rPr>
        <w:t>Рис. 6</w:t>
      </w:r>
      <w:r w:rsidRPr="00A21D9F">
        <w:rPr>
          <w:rFonts w:eastAsia="Times New Roman" w:cstheme="minorHAnsi"/>
          <w:color w:val="000000"/>
          <w:lang w:eastAsia="ru-RU"/>
        </w:rPr>
        <w:t>. Кривая «риск-доходность» для разных классов бумаг</w:t>
      </w:r>
    </w:p>
    <w:p w:rsidR="003B366F" w:rsidRPr="003B366F" w:rsidRDefault="00A21D9F" w:rsidP="003B366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810000" cy="2343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Рейтинг европейских эмитированных ценных бумаг, 2009 г..jpg"/>
                    <pic:cNvPicPr/>
                  </pic:nvPicPr>
                  <pic:blipFill>
                    <a:blip r:embed="rId16">
                      <a:extLst>
                        <a:ext uri="{28A0092B-C50C-407E-A947-70E740481C1C}">
                          <a14:useLocalDpi xmlns:a14="http://schemas.microsoft.com/office/drawing/2010/main" val="0"/>
                        </a:ext>
                      </a:extLst>
                    </a:blip>
                    <a:stretch>
                      <a:fillRect/>
                    </a:stretch>
                  </pic:blipFill>
                  <pic:spPr>
                    <a:xfrm>
                      <a:off x="0" y="0"/>
                      <a:ext cx="3810000" cy="2343150"/>
                    </a:xfrm>
                    <a:prstGeom prst="rect">
                      <a:avLst/>
                    </a:prstGeom>
                  </pic:spPr>
                </pic:pic>
              </a:graphicData>
            </a:graphic>
          </wp:inline>
        </w:drawing>
      </w:r>
    </w:p>
    <w:p w:rsidR="003B366F" w:rsidRPr="003B366F" w:rsidRDefault="00A21D9F" w:rsidP="003B366F">
      <w:pPr>
        <w:spacing w:after="120" w:line="240" w:lineRule="auto"/>
        <w:rPr>
          <w:rFonts w:eastAsia="Times New Roman" w:cstheme="minorHAnsi"/>
          <w:color w:val="000000"/>
          <w:lang w:eastAsia="ru-RU"/>
        </w:rPr>
      </w:pPr>
      <w:r>
        <w:rPr>
          <w:rFonts w:eastAsia="Times New Roman" w:cstheme="minorHAnsi"/>
          <w:color w:val="000000"/>
          <w:lang w:eastAsia="ru-RU"/>
        </w:rPr>
        <w:t>Рис. 7</w:t>
      </w:r>
      <w:r w:rsidR="003B366F" w:rsidRPr="003B366F">
        <w:rPr>
          <w:rFonts w:eastAsia="Times New Roman" w:cstheme="minorHAnsi"/>
          <w:color w:val="000000"/>
          <w:lang w:eastAsia="ru-RU"/>
        </w:rPr>
        <w:t xml:space="preserve">. </w:t>
      </w:r>
      <w:r>
        <w:rPr>
          <w:rFonts w:eastAsia="Times New Roman" w:cstheme="minorHAnsi"/>
          <w:color w:val="000000"/>
          <w:lang w:eastAsia="ru-RU"/>
        </w:rPr>
        <w:t>Р</w:t>
      </w:r>
      <w:r w:rsidR="003B366F" w:rsidRPr="003B366F">
        <w:rPr>
          <w:rFonts w:eastAsia="Times New Roman" w:cstheme="minorHAnsi"/>
          <w:color w:val="000000"/>
          <w:lang w:eastAsia="ru-RU"/>
        </w:rPr>
        <w:t>ейтинг</w:t>
      </w:r>
      <w:r>
        <w:rPr>
          <w:rFonts w:eastAsia="Times New Roman" w:cstheme="minorHAnsi"/>
          <w:color w:val="000000"/>
          <w:lang w:eastAsia="ru-RU"/>
        </w:rPr>
        <w:t xml:space="preserve"> европейских</w:t>
      </w:r>
      <w:r w:rsidR="003B366F" w:rsidRPr="003B366F">
        <w:rPr>
          <w:rFonts w:eastAsia="Times New Roman" w:cstheme="minorHAnsi"/>
          <w:color w:val="000000"/>
          <w:lang w:eastAsia="ru-RU"/>
        </w:rPr>
        <w:t xml:space="preserve"> эмитированных ценных бумаг, 2009 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соответствии с Гражданским кодексом РФ (ст. 143) к ценным бумагам, допущенным к обращению в Российской Федерации,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r w:rsidR="00A21D9F">
        <w:rPr>
          <w:rFonts w:eastAsia="Times New Roman" w:cstheme="minorHAnsi"/>
          <w:color w:val="000000"/>
          <w:lang w:eastAsia="ru-RU"/>
        </w:rPr>
        <w:t xml:space="preserve"> </w:t>
      </w:r>
      <w:r w:rsidRPr="003B366F">
        <w:rPr>
          <w:rFonts w:eastAsia="Times New Roman" w:cstheme="minorHAnsi"/>
          <w:color w:val="000000"/>
          <w:lang w:eastAsia="ru-RU"/>
        </w:rPr>
        <w:t>ГК РФ определяет ценную бумагу как документ, уд</w:t>
      </w:r>
      <w:r w:rsidR="00A21D9F">
        <w:rPr>
          <w:rFonts w:eastAsia="Times New Roman" w:cstheme="minorHAnsi"/>
          <w:color w:val="000000"/>
          <w:lang w:eastAsia="ru-RU"/>
        </w:rPr>
        <w:t>остоверяющий с соблюдением уста</w:t>
      </w:r>
      <w:r w:rsidRPr="003B366F">
        <w:rPr>
          <w:rFonts w:eastAsia="Times New Roman" w:cstheme="minorHAnsi"/>
          <w:color w:val="000000"/>
          <w:lang w:eastAsia="ru-RU"/>
        </w:rPr>
        <w:t>новленной формы и обязательных реквизитов имущественные права, осуществление или передача которых возможны только при его предъявлении (ст. 142).</w:t>
      </w:r>
    </w:p>
    <w:p w:rsidR="00A21D9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2002 г. Федеральный закон от 22 апреля 1996 г. N° 39-ФЗ «О рынке ценных бумаг» был дополнен ст. 27.2 и 27.3, вводящими понятие облигаций с обеспечением. Согласно ст. 27.2, облигациями с обеспечением признаются облигации, исполнение обязательств по которым обеспечивается залогом (облигации с залоговым обеспечением), поручительством (ст. 27.4), банковской гарантией, государственной или муниципальной гарантией (ст. 27.5). Предметом залога по облигациям с залоговым обеспечением могут быть только ценные</w:t>
      </w:r>
      <w:r w:rsidR="00A21D9F">
        <w:rPr>
          <w:rFonts w:eastAsia="Times New Roman" w:cstheme="minorHAnsi"/>
          <w:color w:val="000000"/>
          <w:lang w:eastAsia="ru-RU"/>
        </w:rPr>
        <w:t xml:space="preserve"> бумаги и недвижимое имущество.</w:t>
      </w:r>
    </w:p>
    <w:p w:rsidR="00A21D9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Существуют два основных подхода к оценке се</w:t>
      </w:r>
      <w:r w:rsidR="00A21D9F">
        <w:rPr>
          <w:rFonts w:eastAsia="Times New Roman" w:cstheme="minorHAnsi"/>
          <w:color w:val="000000"/>
          <w:lang w:eastAsia="ru-RU"/>
        </w:rPr>
        <w:t>кьюритизации с точки зрения бух</w:t>
      </w:r>
      <w:r w:rsidRPr="003B366F">
        <w:rPr>
          <w:rFonts w:eastAsia="Times New Roman" w:cstheme="minorHAnsi"/>
          <w:color w:val="000000"/>
          <w:lang w:eastAsia="ru-RU"/>
        </w:rPr>
        <w:t>галтерского налогового учета. С одной стороны, секьюритизация оценивается как продажа актива, когда продавец списывает имущество с баланса в пользу покупателя</w:t>
      </w:r>
      <w:r w:rsidR="00A81507">
        <w:rPr>
          <w:rFonts w:eastAsia="Times New Roman" w:cstheme="minorHAnsi"/>
          <w:color w:val="000000"/>
          <w:lang w:eastAsia="ru-RU"/>
        </w:rPr>
        <w:t xml:space="preserve"> – </w:t>
      </w:r>
      <w:r w:rsidRPr="003B366F">
        <w:rPr>
          <w:rFonts w:eastAsia="Times New Roman" w:cstheme="minorHAnsi"/>
          <w:color w:val="000000"/>
          <w:lang w:eastAsia="ru-RU"/>
        </w:rPr>
        <w:t>третьего лица. С другой стороны, речь идет о займе как инструменте привлечения заемного капитала. Только в отличие от обеспеченного займа, когда обеспечение используется лишь в случае нарушений условий договора, либо в рамках конкурсного производства заемщика, при секьюритизации активов обеспечение передается инвест</w:t>
      </w:r>
      <w:r w:rsidR="00A21D9F">
        <w:rPr>
          <w:rFonts w:eastAsia="Times New Roman" w:cstheme="minorHAnsi"/>
          <w:color w:val="000000"/>
          <w:lang w:eastAsia="ru-RU"/>
        </w:rPr>
        <w:t xml:space="preserve">орам путем фидуциарной уступки </w:t>
      </w:r>
      <w:r w:rsidRPr="003B366F">
        <w:rPr>
          <w:rFonts w:eastAsia="Times New Roman" w:cstheme="minorHAnsi"/>
          <w:color w:val="000000"/>
          <w:lang w:eastAsia="ru-RU"/>
        </w:rPr>
        <w:t>в пользу трасти.</w:t>
      </w:r>
      <w:r w:rsidR="00A21D9F">
        <w:rPr>
          <w:rFonts w:eastAsia="Times New Roman" w:cstheme="minorHAnsi"/>
          <w:color w:val="000000"/>
          <w:lang w:eastAsia="ru-RU"/>
        </w:rPr>
        <w:t xml:space="preserve"> </w:t>
      </w:r>
      <w:r w:rsidR="00A21D9F" w:rsidRPr="00A21D9F">
        <w:rPr>
          <w:rFonts w:eastAsia="Times New Roman" w:cstheme="minorHAnsi"/>
          <w:color w:val="000000"/>
          <w:lang w:eastAsia="ru-RU"/>
        </w:rPr>
        <w:t xml:space="preserve">От лат. </w:t>
      </w:r>
      <w:r w:rsidR="00A21D9F" w:rsidRPr="00A21D9F">
        <w:rPr>
          <w:rFonts w:eastAsia="Times New Roman" w:cstheme="minorHAnsi"/>
          <w:i/>
          <w:color w:val="000000"/>
          <w:lang w:eastAsia="ru-RU"/>
        </w:rPr>
        <w:t>fiducia</w:t>
      </w:r>
      <w:r w:rsidR="00A21D9F" w:rsidRPr="00A21D9F">
        <w:rPr>
          <w:rFonts w:eastAsia="Times New Roman" w:cstheme="minorHAnsi"/>
          <w:color w:val="000000"/>
          <w:lang w:eastAsia="ru-RU"/>
        </w:rPr>
        <w:t xml:space="preserve"> (</w:t>
      </w:r>
      <w:r w:rsidR="00A21D9F">
        <w:rPr>
          <w:rFonts w:eastAsia="Times New Roman" w:cstheme="minorHAnsi"/>
          <w:color w:val="000000"/>
          <w:lang w:eastAsia="ru-RU"/>
        </w:rPr>
        <w:t>сделка, основанная на доверни) –</w:t>
      </w:r>
      <w:r w:rsidR="00A21D9F" w:rsidRPr="00A21D9F">
        <w:rPr>
          <w:rFonts w:eastAsia="Times New Roman" w:cstheme="minorHAnsi"/>
          <w:color w:val="000000"/>
          <w:lang w:eastAsia="ru-RU"/>
        </w:rPr>
        <w:t xml:space="preserve"> договор в гражданско-правовых отношениях, основанный на личном доверительном отношении сторон. Примером такого договора может служить договор поручения (ст. 971 ГК РФ), основные положения которого содержат специальные нормы, подчеркивающие лично-доверительные отношения сторон. Фидуциарная ответственность предполагает, что одно лицо или компания (фидуциар) управляет активами от имени другого лица (принципата) в интересах этого лица.</w:t>
      </w:r>
    </w:p>
    <w:p w:rsidR="00A21D9F" w:rsidRDefault="00A21D9F" w:rsidP="003B366F">
      <w:pPr>
        <w:spacing w:after="120" w:line="240" w:lineRule="auto"/>
        <w:rPr>
          <w:rFonts w:eastAsia="Times New Roman" w:cstheme="minorHAnsi"/>
          <w:color w:val="000000"/>
          <w:lang w:eastAsia="ru-RU"/>
        </w:rPr>
      </w:pPr>
      <w:r>
        <w:rPr>
          <w:rFonts w:eastAsia="Times New Roman" w:cstheme="minorHAnsi"/>
          <w:color w:val="000000"/>
          <w:lang w:eastAsia="ru-RU"/>
        </w:rPr>
        <w:t>Р</w:t>
      </w:r>
      <w:r w:rsidR="003B366F" w:rsidRPr="003B366F">
        <w:rPr>
          <w:rFonts w:eastAsia="Times New Roman" w:cstheme="minorHAnsi"/>
          <w:color w:val="000000"/>
          <w:lang w:eastAsia="ru-RU"/>
        </w:rPr>
        <w:t>азвити</w:t>
      </w:r>
      <w:r>
        <w:rPr>
          <w:rFonts w:eastAsia="Times New Roman" w:cstheme="minorHAnsi"/>
          <w:color w:val="000000"/>
          <w:lang w:eastAsia="ru-RU"/>
        </w:rPr>
        <w:t xml:space="preserve">е российской секьюритизации основано на </w:t>
      </w:r>
      <w:r w:rsidR="003B366F" w:rsidRPr="003B366F">
        <w:rPr>
          <w:rFonts w:eastAsia="Times New Roman" w:cstheme="minorHAnsi"/>
          <w:color w:val="000000"/>
          <w:lang w:eastAsia="ru-RU"/>
        </w:rPr>
        <w:t>Федеральн</w:t>
      </w:r>
      <w:r>
        <w:rPr>
          <w:rFonts w:eastAsia="Times New Roman" w:cstheme="minorHAnsi"/>
          <w:color w:val="000000"/>
          <w:lang w:eastAsia="ru-RU"/>
        </w:rPr>
        <w:t>о</w:t>
      </w:r>
      <w:r w:rsidR="003B366F" w:rsidRPr="003B366F">
        <w:rPr>
          <w:rFonts w:eastAsia="Times New Roman" w:cstheme="minorHAnsi"/>
          <w:color w:val="000000"/>
          <w:lang w:eastAsia="ru-RU"/>
        </w:rPr>
        <w:t>м закон</w:t>
      </w:r>
      <w:r>
        <w:rPr>
          <w:rFonts w:eastAsia="Times New Roman" w:cstheme="minorHAnsi"/>
          <w:color w:val="000000"/>
          <w:lang w:eastAsia="ru-RU"/>
        </w:rPr>
        <w:t>е</w:t>
      </w:r>
      <w:r w:rsidR="003B366F" w:rsidRPr="003B366F">
        <w:rPr>
          <w:rFonts w:eastAsia="Times New Roman" w:cstheme="minorHAnsi"/>
          <w:color w:val="000000"/>
          <w:lang w:eastAsia="ru-RU"/>
        </w:rPr>
        <w:t xml:space="preserve"> от 11 ноя</w:t>
      </w:r>
      <w:r>
        <w:rPr>
          <w:rFonts w:eastAsia="Times New Roman" w:cstheme="minorHAnsi"/>
          <w:color w:val="000000"/>
          <w:lang w:eastAsia="ru-RU"/>
        </w:rPr>
        <w:t>бря 2003 г. № 152-ФЗ «Об ипотеч</w:t>
      </w:r>
      <w:r w:rsidR="003B366F" w:rsidRPr="003B366F">
        <w:rPr>
          <w:rFonts w:eastAsia="Times New Roman" w:cstheme="minorHAnsi"/>
          <w:color w:val="000000"/>
          <w:lang w:eastAsia="ru-RU"/>
        </w:rPr>
        <w:t>ных ценных бумагах</w:t>
      </w:r>
      <w:r>
        <w:rPr>
          <w:rFonts w:eastAsia="Times New Roman" w:cstheme="minorHAnsi"/>
          <w:color w:val="000000"/>
          <w:lang w:eastAsia="ru-RU"/>
        </w:rPr>
        <w:t xml:space="preserve">». </w:t>
      </w:r>
      <w:r w:rsidR="003B366F" w:rsidRPr="003B366F">
        <w:rPr>
          <w:rFonts w:eastAsia="Times New Roman" w:cstheme="minorHAnsi"/>
          <w:color w:val="000000"/>
          <w:lang w:eastAsia="ru-RU"/>
        </w:rPr>
        <w:t>Введенная Законом конструкция ипотечных сертификато</w:t>
      </w:r>
      <w:r w:rsidR="007B30E2">
        <w:rPr>
          <w:rFonts w:eastAsia="Times New Roman" w:cstheme="minorHAnsi"/>
          <w:color w:val="000000"/>
          <w:lang w:eastAsia="ru-RU"/>
        </w:rPr>
        <w:t>в и облигаций с ипотечным покры</w:t>
      </w:r>
      <w:r w:rsidR="003B366F" w:rsidRPr="003B366F">
        <w:rPr>
          <w:rFonts w:eastAsia="Times New Roman" w:cstheme="minorHAnsi"/>
          <w:color w:val="000000"/>
          <w:lang w:eastAsia="ru-RU"/>
        </w:rPr>
        <w:t xml:space="preserve">тием близка к технологиям секьюритизации, подтвердившим свою эффективность </w:t>
      </w:r>
      <w:r w:rsidR="007B30E2">
        <w:rPr>
          <w:rFonts w:eastAsia="Times New Roman" w:cstheme="minorHAnsi"/>
          <w:color w:val="000000"/>
          <w:lang w:eastAsia="ru-RU"/>
        </w:rPr>
        <w:t>на запад</w:t>
      </w:r>
      <w:r w:rsidR="003B366F" w:rsidRPr="003B366F">
        <w:rPr>
          <w:rFonts w:eastAsia="Times New Roman" w:cstheme="minorHAnsi"/>
          <w:color w:val="000000"/>
          <w:lang w:eastAsia="ru-RU"/>
        </w:rPr>
        <w:t>ных финансовых рынках. Вместе с тем закон охватывает лишь один класс активов</w:t>
      </w:r>
      <w:r w:rsidR="00A81507">
        <w:rPr>
          <w:rFonts w:eastAsia="Times New Roman" w:cstheme="minorHAnsi"/>
          <w:color w:val="000000"/>
          <w:lang w:eastAsia="ru-RU"/>
        </w:rPr>
        <w:t xml:space="preserve"> – </w:t>
      </w:r>
      <w:r>
        <w:rPr>
          <w:rFonts w:eastAsia="Times New Roman" w:cstheme="minorHAnsi"/>
          <w:color w:val="000000"/>
          <w:lang w:eastAsia="ru-RU"/>
        </w:rPr>
        <w:t>ипотеч</w:t>
      </w:r>
      <w:r w:rsidR="003B366F" w:rsidRPr="003B366F">
        <w:rPr>
          <w:rFonts w:eastAsia="Times New Roman" w:cstheme="minorHAnsi"/>
          <w:color w:val="000000"/>
          <w:lang w:eastAsia="ru-RU"/>
        </w:rPr>
        <w:t>ные кредиты и не содержит общих положений, которые регулировали бы правоотношения по секьюритиза</w:t>
      </w:r>
      <w:r>
        <w:rPr>
          <w:rFonts w:eastAsia="Times New Roman" w:cstheme="minorHAnsi"/>
          <w:color w:val="000000"/>
          <w:lang w:eastAsia="ru-RU"/>
        </w:rPr>
        <w:t>ции целого ряда других активов.</w:t>
      </w:r>
    </w:p>
    <w:p w:rsid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Существовавшая ранее норма Гражданского кодекса, разрешающая выступать в роли финансового агента в сделках финансирования под уступку денежного требования только банкам и иным кредитным организациям, делала процесс рефинансирования активов посредством секьюритизации невозможным. С учетом внесенных в ст. 825 ГК РФ поправок сегодня в качестве финансового агента может выступать любая коммерческая организация, что является важным шагом в законодательном обеспечении сделок секьюритизации в России.</w:t>
      </w:r>
    </w:p>
    <w:p w:rsidR="003B366F" w:rsidRPr="003B366F" w:rsidRDefault="003B366F" w:rsidP="00921014">
      <w:pPr>
        <w:pStyle w:val="3"/>
        <w:rPr>
          <w:rFonts w:eastAsia="Times New Roman"/>
          <w:lang w:eastAsia="ru-RU"/>
        </w:rPr>
      </w:pPr>
      <w:r w:rsidRPr="003B366F">
        <w:rPr>
          <w:rFonts w:eastAsia="Times New Roman"/>
          <w:lang w:eastAsia="ru-RU"/>
        </w:rPr>
        <w:t>Глава 6. Секьюритизация</w:t>
      </w:r>
      <w:r w:rsidR="00921014">
        <w:rPr>
          <w:rFonts w:eastAsia="Times New Roman"/>
          <w:lang w:eastAsia="ru-RU"/>
        </w:rPr>
        <w:t xml:space="preserve"> </w:t>
      </w:r>
      <w:r w:rsidRPr="003B366F">
        <w:rPr>
          <w:rFonts w:eastAsia="Times New Roman"/>
          <w:lang w:eastAsia="ru-RU"/>
        </w:rPr>
        <w:t>финансовых активов в мире</w:t>
      </w:r>
    </w:p>
    <w:p w:rsidR="00921014"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Первый в России проект по секьюритизации был апробирован в июле 2004 г. «Газпромом» в части секьюритизации будущей экспортной </w:t>
      </w:r>
      <w:r w:rsidR="00921014">
        <w:rPr>
          <w:rFonts w:eastAsia="Times New Roman" w:cstheme="minorHAnsi"/>
          <w:color w:val="000000"/>
          <w:lang w:eastAsia="ru-RU"/>
        </w:rPr>
        <w:t>выручки. В ходе размещения евро</w:t>
      </w:r>
      <w:r w:rsidRPr="003B366F">
        <w:rPr>
          <w:rFonts w:eastAsia="Times New Roman" w:cstheme="minorHAnsi"/>
          <w:color w:val="000000"/>
          <w:lang w:eastAsia="ru-RU"/>
        </w:rPr>
        <w:t>бондов, обеспеченных будущими поступлениями от продажи газа, «Газпрому» удалось привлечь 1,25 млрд долл. под рекордно низкую процентную ставку</w:t>
      </w:r>
      <w:r w:rsidR="00A81507">
        <w:rPr>
          <w:rFonts w:eastAsia="Times New Roman" w:cstheme="minorHAnsi"/>
          <w:color w:val="000000"/>
          <w:lang w:eastAsia="ru-RU"/>
        </w:rPr>
        <w:t xml:space="preserve"> – </w:t>
      </w:r>
      <w:r w:rsidR="00921014">
        <w:rPr>
          <w:rFonts w:eastAsia="Times New Roman" w:cstheme="minorHAnsi"/>
          <w:color w:val="000000"/>
          <w:lang w:eastAsia="ru-RU"/>
        </w:rPr>
        <w:t>7,201</w:t>
      </w:r>
      <w:r w:rsidRPr="003B366F">
        <w:rPr>
          <w:rFonts w:eastAsia="Times New Roman" w:cstheme="minorHAnsi"/>
          <w:color w:val="000000"/>
          <w:lang w:eastAsia="ru-RU"/>
        </w:rPr>
        <w:t>%. Благодаря устойчиво</w:t>
      </w:r>
      <w:r w:rsidR="00921014">
        <w:rPr>
          <w:rFonts w:eastAsia="Times New Roman" w:cstheme="minorHAnsi"/>
          <w:color w:val="000000"/>
          <w:lang w:eastAsia="ru-RU"/>
        </w:rPr>
        <w:t>сти юридической структуры и при</w:t>
      </w:r>
      <w:r w:rsidRPr="003B366F">
        <w:rPr>
          <w:rFonts w:eastAsia="Times New Roman" w:cstheme="minorHAnsi"/>
          <w:color w:val="000000"/>
          <w:lang w:eastAsia="ru-RU"/>
        </w:rPr>
        <w:t>менению эффективных мер кредитной поддержки, этому выпуску агентствами Standard &amp; Poor’s и Fitch был присвоен рейтинг инвестиционного уровня ВВВ</w:t>
      </w:r>
      <w:r w:rsidR="00921014">
        <w:rPr>
          <w:rFonts w:eastAsia="Times New Roman" w:cstheme="minorHAnsi"/>
          <w:color w:val="000000"/>
          <w:lang w:eastAsia="ru-RU"/>
        </w:rPr>
        <w:t>–.</w:t>
      </w:r>
    </w:p>
    <w:p w:rsidR="00921014" w:rsidRDefault="003B366F" w:rsidP="00921014">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Поворотным в истории развития российского рын</w:t>
      </w:r>
      <w:r w:rsidR="00921014">
        <w:rPr>
          <w:rFonts w:eastAsia="Times New Roman" w:cstheme="minorHAnsi"/>
          <w:color w:val="000000"/>
          <w:lang w:eastAsia="ru-RU"/>
        </w:rPr>
        <w:t>ка структурированного финансиро</w:t>
      </w:r>
      <w:r w:rsidRPr="003B366F">
        <w:rPr>
          <w:rFonts w:eastAsia="Times New Roman" w:cstheme="minorHAnsi"/>
          <w:color w:val="000000"/>
          <w:lang w:eastAsia="ru-RU"/>
        </w:rPr>
        <w:t>вания можно считать 2006 г., когда российскими компаниями было проведено 11 сделок секьюритизации</w:t>
      </w:r>
      <w:r w:rsidR="00921014">
        <w:rPr>
          <w:rFonts w:eastAsia="Times New Roman" w:cstheme="minorHAnsi"/>
          <w:color w:val="000000"/>
          <w:lang w:eastAsia="ru-RU"/>
        </w:rPr>
        <w:t xml:space="preserve"> на общую сумму </w:t>
      </w:r>
      <w:r w:rsidRPr="003B366F">
        <w:rPr>
          <w:rFonts w:eastAsia="Times New Roman" w:cstheme="minorHAnsi"/>
          <w:color w:val="000000"/>
          <w:lang w:eastAsia="ru-RU"/>
        </w:rPr>
        <w:t>3,5 млрд</w:t>
      </w:r>
      <w:r w:rsidR="00921014">
        <w:rPr>
          <w:rFonts w:eastAsia="Times New Roman" w:cstheme="minorHAnsi"/>
          <w:color w:val="000000"/>
          <w:lang w:eastAsia="ru-RU"/>
        </w:rPr>
        <w:t>. долл.</w:t>
      </w:r>
      <w:r w:rsidRPr="003B366F">
        <w:rPr>
          <w:rFonts w:eastAsia="Times New Roman" w:cstheme="minorHAnsi"/>
          <w:color w:val="000000"/>
          <w:lang w:eastAsia="ru-RU"/>
        </w:rPr>
        <w:t xml:space="preserve"> Для сравнения</w:t>
      </w:r>
      <w:r w:rsidR="00A81507">
        <w:rPr>
          <w:rFonts w:eastAsia="Times New Roman" w:cstheme="minorHAnsi"/>
          <w:color w:val="000000"/>
          <w:lang w:eastAsia="ru-RU"/>
        </w:rPr>
        <w:t xml:space="preserve"> – </w:t>
      </w:r>
      <w:r w:rsidRPr="003B366F">
        <w:rPr>
          <w:rFonts w:eastAsia="Times New Roman" w:cstheme="minorHAnsi"/>
          <w:color w:val="000000"/>
          <w:lang w:eastAsia="ru-RU"/>
        </w:rPr>
        <w:t>объем ипотечной секьюритизации в</w:t>
      </w:r>
      <w:r w:rsidR="00921014">
        <w:rPr>
          <w:rFonts w:eastAsia="Times New Roman" w:cstheme="minorHAnsi"/>
          <w:color w:val="000000"/>
          <w:lang w:eastAsia="ru-RU"/>
        </w:rPr>
        <w:t xml:space="preserve"> 2006 г. превысил 10 трлн долл.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Географически подавляющее большинство размеще</w:t>
      </w:r>
      <w:r w:rsidR="00B441BC">
        <w:rPr>
          <w:rFonts w:eastAsia="Times New Roman" w:cstheme="minorHAnsi"/>
          <w:color w:val="000000"/>
          <w:lang w:eastAsia="ru-RU"/>
        </w:rPr>
        <w:t>ний проводилось на западных пло</w:t>
      </w:r>
      <w:r w:rsidRPr="003B366F">
        <w:rPr>
          <w:rFonts w:eastAsia="Times New Roman" w:cstheme="minorHAnsi"/>
          <w:color w:val="000000"/>
          <w:lang w:eastAsia="ru-RU"/>
        </w:rPr>
        <w:t>щадках с использованием нерезидента SPV, зарегистриро</w:t>
      </w:r>
      <w:r w:rsidR="00B441BC">
        <w:rPr>
          <w:rFonts w:eastAsia="Times New Roman" w:cstheme="minorHAnsi"/>
          <w:color w:val="000000"/>
          <w:lang w:eastAsia="ru-RU"/>
        </w:rPr>
        <w:t>ванного в офшорной зоне. Органи</w:t>
      </w:r>
      <w:r w:rsidRPr="003B366F">
        <w:rPr>
          <w:rFonts w:eastAsia="Times New Roman" w:cstheme="minorHAnsi"/>
          <w:color w:val="000000"/>
          <w:lang w:eastAsia="ru-RU"/>
        </w:rPr>
        <w:t>заторами эмиссии выступали ведущие российские инвес</w:t>
      </w:r>
      <w:r w:rsidR="00B441BC">
        <w:rPr>
          <w:rFonts w:eastAsia="Times New Roman" w:cstheme="minorHAnsi"/>
          <w:color w:val="000000"/>
          <w:lang w:eastAsia="ru-RU"/>
        </w:rPr>
        <w:t>тиционные банки, для услуг нало</w:t>
      </w:r>
      <w:r w:rsidRPr="003B366F">
        <w:rPr>
          <w:rFonts w:eastAsia="Times New Roman" w:cstheme="minorHAnsi"/>
          <w:color w:val="000000"/>
          <w:lang w:eastAsia="ru-RU"/>
        </w:rPr>
        <w:t>гового консультирования привлекались аудиторы международного уровня ведущей мировой «четверки». В большинстве сделок бумагам присваивался рейтинг от ведущих западных рейтинговых агентств.</w:t>
      </w:r>
      <w:r w:rsidR="00B441BC">
        <w:rPr>
          <w:rFonts w:eastAsia="Times New Roman" w:cstheme="minorHAnsi"/>
          <w:color w:val="000000"/>
          <w:lang w:eastAsia="ru-RU"/>
        </w:rPr>
        <w:t xml:space="preserve"> Д</w:t>
      </w:r>
      <w:r w:rsidRPr="003B366F">
        <w:rPr>
          <w:rFonts w:eastAsia="Times New Roman" w:cstheme="minorHAnsi"/>
          <w:color w:val="000000"/>
          <w:lang w:eastAsia="ru-RU"/>
        </w:rPr>
        <w:t>о 60 % бумаг размещалось на европейских рынках, оставшаяся доля выкупалась институциональными инвесторами из США, инвестфондами, страховыми и пенсионными компаниями.</w:t>
      </w:r>
    </w:p>
    <w:p w:rsidR="003B366F" w:rsidRPr="003B366F" w:rsidRDefault="00B441BC" w:rsidP="00B441BC">
      <w:pPr>
        <w:pStyle w:val="3"/>
        <w:rPr>
          <w:rFonts w:eastAsia="Times New Roman"/>
          <w:lang w:eastAsia="ru-RU"/>
        </w:rPr>
      </w:pPr>
      <w:r>
        <w:rPr>
          <w:rFonts w:eastAsia="Times New Roman"/>
          <w:lang w:eastAsia="ru-RU"/>
        </w:rPr>
        <w:t>Г</w:t>
      </w:r>
      <w:r w:rsidR="003B366F" w:rsidRPr="003B366F">
        <w:rPr>
          <w:rFonts w:eastAsia="Times New Roman"/>
          <w:lang w:eastAsia="ru-RU"/>
        </w:rPr>
        <w:t>лава 7. Структурирование</w:t>
      </w:r>
      <w:r>
        <w:rPr>
          <w:rFonts w:eastAsia="Times New Roman"/>
          <w:lang w:eastAsia="ru-RU"/>
        </w:rPr>
        <w:t xml:space="preserve"> </w:t>
      </w:r>
      <w:r w:rsidR="003B366F" w:rsidRPr="003B366F">
        <w:rPr>
          <w:rFonts w:eastAsia="Times New Roman"/>
          <w:lang w:eastAsia="ru-RU"/>
        </w:rPr>
        <w:t>секьюритизации финансовых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Сделки секьюритизации сложны по своей структуре и составу участников. Их число зависит напрямую от реализуемой структуры сделки.</w:t>
      </w:r>
      <w:r w:rsidR="00B441BC">
        <w:rPr>
          <w:rFonts w:eastAsia="Times New Roman" w:cstheme="minorHAnsi"/>
          <w:color w:val="000000"/>
          <w:lang w:eastAsia="ru-RU"/>
        </w:rPr>
        <w:t xml:space="preserve"> Субъектов секьюритизации разде</w:t>
      </w:r>
      <w:r w:rsidRPr="003B366F">
        <w:rPr>
          <w:rFonts w:eastAsia="Times New Roman" w:cstheme="minorHAnsi"/>
          <w:color w:val="000000"/>
          <w:lang w:eastAsia="ru-RU"/>
        </w:rPr>
        <w:t>ляют  на прямых и косве</w:t>
      </w:r>
      <w:r w:rsidR="00B441BC">
        <w:rPr>
          <w:rFonts w:eastAsia="Times New Roman" w:cstheme="minorHAnsi"/>
          <w:color w:val="000000"/>
          <w:lang w:eastAsia="ru-RU"/>
        </w:rPr>
        <w:t>нных участников сделки (рис. 8</w:t>
      </w:r>
      <w:r w:rsidRPr="003B366F">
        <w:rPr>
          <w:rFonts w:eastAsia="Times New Roman" w:cstheme="minorHAnsi"/>
          <w:color w:val="000000"/>
          <w:lang w:eastAsia="ru-RU"/>
        </w:rPr>
        <w:t>) .</w:t>
      </w:r>
    </w:p>
    <w:p w:rsidR="003B366F" w:rsidRPr="00B441BC" w:rsidRDefault="003B366F" w:rsidP="00B441BC">
      <w:pPr>
        <w:spacing w:after="0" w:line="240" w:lineRule="auto"/>
        <w:rPr>
          <w:rFonts w:eastAsia="Times New Roman" w:cstheme="minorHAnsi"/>
          <w:i/>
          <w:color w:val="000000"/>
          <w:lang w:eastAsia="ru-RU"/>
        </w:rPr>
      </w:pPr>
      <w:r w:rsidRPr="00B441BC">
        <w:rPr>
          <w:rFonts w:eastAsia="Times New Roman" w:cstheme="minorHAnsi"/>
          <w:i/>
          <w:color w:val="000000"/>
          <w:lang w:eastAsia="ru-RU"/>
        </w:rPr>
        <w:t>Прямые участники сделки секьюритизации</w:t>
      </w:r>
      <w:r w:rsidR="00B441BC" w:rsidRPr="00B441BC">
        <w:rPr>
          <w:rFonts w:eastAsia="Times New Roman" w:cstheme="minorHAnsi"/>
          <w:i/>
          <w:color w:val="000000"/>
          <w:lang w:eastAsia="ru-RU"/>
        </w:rPr>
        <w:t>:</w:t>
      </w:r>
    </w:p>
    <w:p w:rsidR="003B366F" w:rsidRPr="00B441BC"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Инициатор секьюритизации (продавец активов)</w:t>
      </w:r>
      <w:r w:rsidR="00A81507" w:rsidRPr="00B441BC">
        <w:rPr>
          <w:rFonts w:eastAsia="Times New Roman" w:cstheme="minorHAnsi"/>
          <w:color w:val="000000"/>
          <w:lang w:eastAsia="ru-RU"/>
        </w:rPr>
        <w:t xml:space="preserve"> – </w:t>
      </w:r>
      <w:r w:rsidR="00B441BC">
        <w:rPr>
          <w:rFonts w:eastAsia="Times New Roman" w:cstheme="minorHAnsi"/>
          <w:color w:val="000000"/>
          <w:lang w:eastAsia="ru-RU"/>
        </w:rPr>
        <w:t>компания, привлекающая финан</w:t>
      </w:r>
      <w:r w:rsidRPr="00B441BC">
        <w:rPr>
          <w:rFonts w:eastAsia="Times New Roman" w:cstheme="minorHAnsi"/>
          <w:color w:val="000000"/>
          <w:lang w:eastAsia="ru-RU"/>
        </w:rPr>
        <w:t>сирование.</w:t>
      </w:r>
    </w:p>
    <w:p w:rsidR="003B366F" w:rsidRPr="00B441BC"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Эмитент обеспеченных бумаг (покупатель активов)</w:t>
      </w:r>
      <w:r w:rsidR="00A81507" w:rsidRPr="00B441BC">
        <w:rPr>
          <w:rFonts w:eastAsia="Times New Roman" w:cstheme="minorHAnsi"/>
          <w:color w:val="000000"/>
          <w:lang w:eastAsia="ru-RU"/>
        </w:rPr>
        <w:t xml:space="preserve"> – </w:t>
      </w:r>
      <w:r w:rsidRPr="00B441BC">
        <w:rPr>
          <w:rFonts w:eastAsia="Times New Roman" w:cstheme="minorHAnsi"/>
          <w:color w:val="000000"/>
          <w:lang w:eastAsia="ru-RU"/>
        </w:rPr>
        <w:t>организация специального назначения, которая приобретает секьюритизируемые активы. Покупатель финансирует покупку путем эмиссии ценных бумаг, обеспеченных активами, на рынке капитала.</w:t>
      </w:r>
    </w:p>
    <w:p w:rsidR="003B366F"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Инвестор — покупатель обеспеченных ценных бумаг. Примерами инвесторов на рынке секьюритизации являются пенсионные фонды, ба</w:t>
      </w:r>
      <w:r w:rsidR="00B441BC">
        <w:rPr>
          <w:rFonts w:eastAsia="Times New Roman" w:cstheme="minorHAnsi"/>
          <w:color w:val="000000"/>
          <w:lang w:eastAsia="ru-RU"/>
        </w:rPr>
        <w:t>нки, инвестиционные фонды откры</w:t>
      </w:r>
      <w:r w:rsidRPr="00B441BC">
        <w:rPr>
          <w:rFonts w:eastAsia="Times New Roman" w:cstheme="minorHAnsi"/>
          <w:color w:val="000000"/>
          <w:lang w:eastAsia="ru-RU"/>
        </w:rPr>
        <w:t>того типа, хедж-фонды, страховые компании, международные фина</w:t>
      </w:r>
      <w:r w:rsidR="00B441BC">
        <w:rPr>
          <w:rFonts w:eastAsia="Times New Roman" w:cstheme="minorHAnsi"/>
          <w:color w:val="000000"/>
          <w:lang w:eastAsia="ru-RU"/>
        </w:rPr>
        <w:t>нсовые учреждения и корпорации.</w:t>
      </w:r>
    </w:p>
    <w:p w:rsidR="00B441BC" w:rsidRDefault="00B441BC" w:rsidP="00B441B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37242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Взаимодействие участников сделки секьюритизации.jpg"/>
                    <pic:cNvPicPr/>
                  </pic:nvPicPr>
                  <pic:blipFill>
                    <a:blip r:embed="rId17">
                      <a:extLst>
                        <a:ext uri="{28A0092B-C50C-407E-A947-70E740481C1C}">
                          <a14:useLocalDpi xmlns:a14="http://schemas.microsoft.com/office/drawing/2010/main" val="0"/>
                        </a:ext>
                      </a:extLst>
                    </a:blip>
                    <a:stretch>
                      <a:fillRect/>
                    </a:stretch>
                  </pic:blipFill>
                  <pic:spPr>
                    <a:xfrm>
                      <a:off x="0" y="0"/>
                      <a:ext cx="5238750" cy="3724275"/>
                    </a:xfrm>
                    <a:prstGeom prst="rect">
                      <a:avLst/>
                    </a:prstGeom>
                  </pic:spPr>
                </pic:pic>
              </a:graphicData>
            </a:graphic>
          </wp:inline>
        </w:drawing>
      </w:r>
    </w:p>
    <w:p w:rsidR="00B441BC" w:rsidRPr="00B441BC" w:rsidRDefault="00B441BC" w:rsidP="00B441BC">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8. Взаимодействие участников сделки </w:t>
      </w:r>
      <w:r w:rsidRPr="00B441BC">
        <w:rPr>
          <w:rFonts w:eastAsia="Times New Roman" w:cstheme="minorHAnsi"/>
          <w:color w:val="000000"/>
          <w:lang w:eastAsia="ru-RU"/>
        </w:rPr>
        <w:t>секьюритизации</w:t>
      </w:r>
    </w:p>
    <w:p w:rsidR="003B366F" w:rsidRPr="00B441BC" w:rsidRDefault="003B366F" w:rsidP="00B441BC">
      <w:pPr>
        <w:spacing w:after="0" w:line="240" w:lineRule="auto"/>
        <w:rPr>
          <w:rFonts w:eastAsia="Times New Roman" w:cstheme="minorHAnsi"/>
          <w:i/>
          <w:color w:val="000000"/>
          <w:lang w:eastAsia="ru-RU"/>
        </w:rPr>
      </w:pPr>
      <w:r w:rsidRPr="00B441BC">
        <w:rPr>
          <w:rFonts w:eastAsia="Times New Roman" w:cstheme="minorHAnsi"/>
          <w:i/>
          <w:color w:val="000000"/>
          <w:lang w:eastAsia="ru-RU"/>
        </w:rPr>
        <w:t>Косвенные участники сделки секьюритизации</w:t>
      </w:r>
      <w:r w:rsidR="00B441BC">
        <w:rPr>
          <w:rFonts w:eastAsia="Times New Roman" w:cstheme="minorHAnsi"/>
          <w:i/>
          <w:color w:val="000000"/>
          <w:lang w:eastAsia="ru-RU"/>
        </w:rPr>
        <w:t>:</w:t>
      </w:r>
    </w:p>
    <w:p w:rsidR="003B366F" w:rsidRPr="00B441BC"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Рейтинговое агентство — оценивает активы ком</w:t>
      </w:r>
      <w:r w:rsidR="00B441BC">
        <w:rPr>
          <w:rFonts w:eastAsia="Times New Roman" w:cstheme="minorHAnsi"/>
          <w:color w:val="000000"/>
          <w:lang w:eastAsia="ru-RU"/>
        </w:rPr>
        <w:t>пании и определяет рейтинг обес</w:t>
      </w:r>
      <w:r w:rsidRPr="00B441BC">
        <w:rPr>
          <w:rFonts w:eastAsia="Times New Roman" w:cstheme="minorHAnsi"/>
          <w:color w:val="000000"/>
          <w:lang w:eastAsia="ru-RU"/>
        </w:rPr>
        <w:t>печенных активами ценных бумаг.</w:t>
      </w:r>
    </w:p>
    <w:p w:rsidR="003B366F" w:rsidRPr="00B441BC"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Сервисный аг</w:t>
      </w:r>
      <w:r w:rsidR="00B441BC">
        <w:rPr>
          <w:rFonts w:eastAsia="Times New Roman" w:cstheme="minorHAnsi"/>
          <w:color w:val="000000"/>
          <w:lang w:eastAsia="ru-RU"/>
        </w:rPr>
        <w:t>ент или обслуживающая компания</w:t>
      </w:r>
      <w:r w:rsidR="00A81507" w:rsidRPr="00B441BC">
        <w:rPr>
          <w:rFonts w:eastAsia="Times New Roman" w:cstheme="minorHAnsi"/>
          <w:color w:val="000000"/>
          <w:lang w:eastAsia="ru-RU"/>
        </w:rPr>
        <w:t xml:space="preserve"> – </w:t>
      </w:r>
      <w:r w:rsidR="00B441BC">
        <w:rPr>
          <w:rFonts w:eastAsia="Times New Roman" w:cstheme="minorHAnsi"/>
          <w:color w:val="000000"/>
          <w:lang w:eastAsia="ru-RU"/>
        </w:rPr>
        <w:t>обслуживает секьюри</w:t>
      </w:r>
      <w:r w:rsidRPr="00B441BC">
        <w:rPr>
          <w:rFonts w:eastAsia="Times New Roman" w:cstheme="minorHAnsi"/>
          <w:color w:val="000000"/>
          <w:lang w:eastAsia="ru-RU"/>
        </w:rPr>
        <w:t>тизируемые активы: осуществляет сбор, мониторинг и распределение платежей по базовому активу. В тех случаях, когда секьюритизируется дебиторская задолженность, сервисный агент получает, управляет и при необходимости обеспечивает взыскание дебиторской задолженности в судебном порядке. Часто функцию обсл</w:t>
      </w:r>
      <w:r w:rsidR="00B441BC">
        <w:rPr>
          <w:rFonts w:eastAsia="Times New Roman" w:cstheme="minorHAnsi"/>
          <w:color w:val="000000"/>
          <w:lang w:eastAsia="ru-RU"/>
        </w:rPr>
        <w:t>уживания сохраняет за собой ини</w:t>
      </w:r>
      <w:r w:rsidRPr="00B441BC">
        <w:rPr>
          <w:rFonts w:eastAsia="Times New Roman" w:cstheme="minorHAnsi"/>
          <w:color w:val="000000"/>
          <w:lang w:eastAsia="ru-RU"/>
        </w:rPr>
        <w:t>циат</w:t>
      </w:r>
      <w:r w:rsidR="00B441BC">
        <w:rPr>
          <w:rFonts w:eastAsia="Times New Roman" w:cstheme="minorHAnsi"/>
          <w:color w:val="000000"/>
          <w:lang w:eastAsia="ru-RU"/>
        </w:rPr>
        <w:t>ор эмиссии</w:t>
      </w:r>
      <w:r w:rsidRPr="00B441BC">
        <w:rPr>
          <w:rFonts w:eastAsia="Times New Roman" w:cstheme="minorHAnsi"/>
          <w:color w:val="000000"/>
          <w:lang w:eastAsia="ru-RU"/>
        </w:rPr>
        <w:t>.</w:t>
      </w:r>
    </w:p>
    <w:p w:rsidR="003B366F" w:rsidRPr="00B441BC" w:rsidRDefault="00B441BC" w:rsidP="00B441BC">
      <w:pPr>
        <w:pStyle w:val="aa"/>
        <w:numPr>
          <w:ilvl w:val="0"/>
          <w:numId w:val="28"/>
        </w:numPr>
        <w:spacing w:after="120" w:line="240" w:lineRule="auto"/>
        <w:ind w:left="709" w:hanging="349"/>
        <w:rPr>
          <w:rFonts w:eastAsia="Times New Roman" w:cstheme="minorHAnsi"/>
          <w:color w:val="000000"/>
          <w:lang w:eastAsia="ru-RU"/>
        </w:rPr>
      </w:pPr>
      <w:r>
        <w:rPr>
          <w:rFonts w:eastAsia="Times New Roman" w:cstheme="minorHAnsi"/>
          <w:color w:val="000000"/>
          <w:lang w:eastAsia="ru-RU"/>
        </w:rPr>
        <w:t>Резервный сервисный агент</w:t>
      </w:r>
      <w:r w:rsidR="00A81507" w:rsidRPr="00B441BC">
        <w:rPr>
          <w:rFonts w:eastAsia="Times New Roman" w:cstheme="minorHAnsi"/>
          <w:color w:val="000000"/>
          <w:lang w:eastAsia="ru-RU"/>
        </w:rPr>
        <w:t xml:space="preserve"> – </w:t>
      </w:r>
      <w:r w:rsidR="003B366F" w:rsidRPr="00B441BC">
        <w:rPr>
          <w:rFonts w:eastAsia="Times New Roman" w:cstheme="minorHAnsi"/>
          <w:color w:val="000000"/>
          <w:lang w:eastAsia="ru-RU"/>
        </w:rPr>
        <w:t>обслуживает активы в случае, если их не может обслуживать сервисный агент или в случае, если покупатель воспользуется своим правом отменить назначение агента (к примеру, в результате его неплатежеспособности).</w:t>
      </w:r>
    </w:p>
    <w:p w:rsidR="003B366F" w:rsidRPr="00B441BC" w:rsidRDefault="00B441BC" w:rsidP="00B441BC">
      <w:pPr>
        <w:pStyle w:val="aa"/>
        <w:numPr>
          <w:ilvl w:val="0"/>
          <w:numId w:val="28"/>
        </w:numPr>
        <w:spacing w:after="120" w:line="240" w:lineRule="auto"/>
        <w:ind w:left="709" w:hanging="349"/>
        <w:rPr>
          <w:rFonts w:eastAsia="Times New Roman" w:cstheme="minorHAnsi"/>
          <w:color w:val="000000"/>
          <w:lang w:eastAsia="ru-RU"/>
        </w:rPr>
      </w:pPr>
      <w:r>
        <w:rPr>
          <w:rFonts w:eastAsia="Times New Roman" w:cstheme="minorHAnsi"/>
          <w:color w:val="000000"/>
          <w:lang w:eastAsia="ru-RU"/>
        </w:rPr>
        <w:t>Трасти</w:t>
      </w:r>
      <w:r w:rsidR="00A81507" w:rsidRPr="00B441BC">
        <w:rPr>
          <w:rFonts w:eastAsia="Times New Roman" w:cstheme="minorHAnsi"/>
          <w:color w:val="000000"/>
          <w:lang w:eastAsia="ru-RU"/>
        </w:rPr>
        <w:t xml:space="preserve"> – </w:t>
      </w:r>
      <w:r w:rsidR="003B366F" w:rsidRPr="00B441BC">
        <w:rPr>
          <w:rFonts w:eastAsia="Times New Roman" w:cstheme="minorHAnsi"/>
          <w:color w:val="000000"/>
          <w:lang w:eastAsia="ru-RU"/>
        </w:rPr>
        <w:t>доверенное лицо SPV, которому передается приоритетное право распоряжения активами и которое выполняет функции платежного агента по выпущенным ценным бумагам (ABS). В широком смысле это организация, представляющая интересы инвесторов. От услуг трасти инвесторы могут отказаться, заменив его на другого. Трасти получает отчеты о ходе сделки и состоянии залога. В случае дефолта по базовым активам, несостоятельности обслуживающей компании или другого участника сдел</w:t>
      </w:r>
      <w:r>
        <w:rPr>
          <w:rFonts w:eastAsia="Times New Roman" w:cstheme="minorHAnsi"/>
          <w:color w:val="000000"/>
          <w:lang w:eastAsia="ru-RU"/>
        </w:rPr>
        <w:t>ки трасти прини</w:t>
      </w:r>
      <w:r w:rsidR="003B366F" w:rsidRPr="00B441BC">
        <w:rPr>
          <w:rFonts w:eastAsia="Times New Roman" w:cstheme="minorHAnsi"/>
          <w:color w:val="000000"/>
          <w:lang w:eastAsia="ru-RU"/>
        </w:rPr>
        <w:t>мает активные меры по урегулированию возникших проблем.</w:t>
      </w:r>
    </w:p>
    <w:p w:rsidR="003B366F" w:rsidRPr="00B441BC"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Провайдеры кредитной и ликвидной поддержки</w:t>
      </w:r>
      <w:r w:rsidR="00A81507" w:rsidRPr="00B441BC">
        <w:rPr>
          <w:rFonts w:eastAsia="Times New Roman" w:cstheme="minorHAnsi"/>
          <w:color w:val="000000"/>
          <w:lang w:eastAsia="ru-RU"/>
        </w:rPr>
        <w:t xml:space="preserve"> – </w:t>
      </w:r>
      <w:r w:rsidRPr="00B441BC">
        <w:rPr>
          <w:rFonts w:eastAsia="Times New Roman" w:cstheme="minorHAnsi"/>
          <w:color w:val="000000"/>
          <w:lang w:eastAsia="ru-RU"/>
        </w:rPr>
        <w:t>компании, предоставл</w:t>
      </w:r>
      <w:r w:rsidR="00B441BC">
        <w:rPr>
          <w:rFonts w:eastAsia="Times New Roman" w:cstheme="minorHAnsi"/>
          <w:color w:val="000000"/>
          <w:lang w:eastAsia="ru-RU"/>
        </w:rPr>
        <w:t>яющие «кредитное плечо» и покры</w:t>
      </w:r>
      <w:r w:rsidRPr="00B441BC">
        <w:rPr>
          <w:rFonts w:eastAsia="Times New Roman" w:cstheme="minorHAnsi"/>
          <w:color w:val="000000"/>
          <w:lang w:eastAsia="ru-RU"/>
        </w:rPr>
        <w:t>вающие кассовые разрывы по сделке. В качестве источника ликвидной защиты может выступать сама компания</w:t>
      </w:r>
      <w:r w:rsidR="00A81507" w:rsidRPr="00B441BC">
        <w:rPr>
          <w:rFonts w:eastAsia="Times New Roman" w:cstheme="minorHAnsi"/>
          <w:color w:val="000000"/>
          <w:lang w:eastAsia="ru-RU"/>
        </w:rPr>
        <w:t xml:space="preserve"> – </w:t>
      </w:r>
      <w:r w:rsidRPr="00B441BC">
        <w:rPr>
          <w:rFonts w:eastAsia="Times New Roman" w:cstheme="minorHAnsi"/>
          <w:color w:val="000000"/>
          <w:lang w:eastAsia="ru-RU"/>
        </w:rPr>
        <w:t>инициатор секьюритизации, для оказания SPV поддержки в случае временной нехватки оборотных средств. </w:t>
      </w:r>
    </w:p>
    <w:p w:rsidR="003B366F" w:rsidRPr="00B441BC"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Хедж-провайдеры — осуществляют хеджирование любых валютных или процентных рисков, которые могут возникнуть у эмитента. К этой категории косвенных участников сделки можно отнести контрагентов по дерива</w:t>
      </w:r>
      <w:r w:rsidR="00B441BC">
        <w:rPr>
          <w:rFonts w:eastAsia="Times New Roman" w:cstheme="minorHAnsi"/>
          <w:color w:val="000000"/>
          <w:lang w:eastAsia="ru-RU"/>
        </w:rPr>
        <w:t>тивным финансовым инструментам</w:t>
      </w:r>
      <w:r w:rsidRPr="00B441BC">
        <w:rPr>
          <w:rFonts w:eastAsia="Times New Roman" w:cstheme="minorHAnsi"/>
          <w:color w:val="000000"/>
          <w:lang w:eastAsia="ru-RU"/>
        </w:rPr>
        <w:t>. Как правило, хедж-провайдером является инвестиционный банк (зачастую это ведущий организатор выпуска). Хедж-провайдер иногда заключает с инициатором договор, известный как договор «компенсационного» хеджирования, по которому соответствующий риск переносится на оригинатора.</w:t>
      </w:r>
    </w:p>
    <w:p w:rsidR="003B366F" w:rsidRPr="00B441BC"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Администратор денежных потоков — оказывает эмитенту банковские услуги и услуги по управлению денежными потоками.</w:t>
      </w:r>
    </w:p>
    <w:p w:rsidR="003B366F" w:rsidRPr="00B441BC"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Администратор по обеспечению — выступает в к</w:t>
      </w:r>
      <w:r w:rsidR="00B441BC">
        <w:rPr>
          <w:rFonts w:eastAsia="Times New Roman" w:cstheme="minorHAnsi"/>
          <w:color w:val="000000"/>
          <w:lang w:eastAsia="ru-RU"/>
        </w:rPr>
        <w:t>ачестве лица, управляющего акти</w:t>
      </w:r>
      <w:r w:rsidRPr="00B441BC">
        <w:rPr>
          <w:rFonts w:eastAsia="Times New Roman" w:cstheme="minorHAnsi"/>
          <w:color w:val="000000"/>
          <w:lang w:eastAsia="ru-RU"/>
        </w:rPr>
        <w:t>вами в интересах кредиторов эмитента, права которых обеспечены (он, в частности, является держателем активов эмитента, переданных ему в целях обеспечения обязательств эмитента, в интересах инвесторов).</w:t>
      </w:r>
    </w:p>
    <w:p w:rsidR="003B366F" w:rsidRPr="00B441BC"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Организатор выпуска (инвестиционный банк, lead arranger)</w:t>
      </w:r>
      <w:r w:rsidR="00A81507" w:rsidRPr="00B441BC">
        <w:rPr>
          <w:rFonts w:eastAsia="Times New Roman" w:cstheme="minorHAnsi"/>
          <w:color w:val="000000"/>
          <w:lang w:eastAsia="ru-RU"/>
        </w:rPr>
        <w:t xml:space="preserve"> – </w:t>
      </w:r>
      <w:r w:rsidRPr="00B441BC">
        <w:rPr>
          <w:rFonts w:eastAsia="Times New Roman" w:cstheme="minorHAnsi"/>
          <w:color w:val="000000"/>
          <w:lang w:eastAsia="ru-RU"/>
        </w:rPr>
        <w:t>является основным дистрибьютором обеспеченных активами ценных бумаг в рамках конкретной сделки.</w:t>
      </w:r>
    </w:p>
    <w:p w:rsidR="003B366F" w:rsidRPr="00B441BC"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Андеррайтер — поддерживает цены на ценные бумаги и гарантирует выкуп части эмиссии.</w:t>
      </w:r>
    </w:p>
    <w:p w:rsidR="003B366F" w:rsidRPr="00B441BC"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Клиринговые системы — облегчают торговлю бумагами.</w:t>
      </w:r>
    </w:p>
    <w:p w:rsidR="003B366F" w:rsidRPr="00B441BC"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Юридические фирмы, налоговые, финансовые консультанты, предоставляющие необходимые маркетинговые, юридические и другие консульт</w:t>
      </w:r>
      <w:r w:rsidR="00B441BC">
        <w:rPr>
          <w:rFonts w:eastAsia="Times New Roman" w:cstheme="minorHAnsi"/>
          <w:color w:val="000000"/>
          <w:lang w:eastAsia="ru-RU"/>
        </w:rPr>
        <w:t>ации по структурированию сделок</w:t>
      </w:r>
      <w:r w:rsidRPr="00B441BC">
        <w:rPr>
          <w:rFonts w:eastAsia="Times New Roman" w:cstheme="minorHAnsi"/>
          <w:color w:val="000000"/>
          <w:lang w:eastAsia="ru-RU"/>
        </w:rPr>
        <w:t>.</w:t>
      </w:r>
    </w:p>
    <w:p w:rsidR="003B366F" w:rsidRPr="00B441BC"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Аудиторы — при необходимости выполняют аудиторскую проверку пула активов, что может требоваться согласно документации по соответствующей сделке.</w:t>
      </w:r>
    </w:p>
    <w:p w:rsidR="003B366F" w:rsidRPr="00B441BC"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Налоговые консультанты, юридические службы.</w:t>
      </w:r>
    </w:p>
    <w:p w:rsidR="003B366F" w:rsidRPr="00B441BC" w:rsidRDefault="003B366F" w:rsidP="00B441BC">
      <w:pPr>
        <w:pStyle w:val="aa"/>
        <w:numPr>
          <w:ilvl w:val="0"/>
          <w:numId w:val="28"/>
        </w:numPr>
        <w:spacing w:after="120" w:line="240" w:lineRule="auto"/>
        <w:ind w:left="709" w:hanging="349"/>
        <w:rPr>
          <w:rFonts w:eastAsia="Times New Roman" w:cstheme="minorHAnsi"/>
          <w:color w:val="000000"/>
          <w:lang w:eastAsia="ru-RU"/>
        </w:rPr>
      </w:pPr>
      <w:r w:rsidRPr="00B441BC">
        <w:rPr>
          <w:rFonts w:eastAsia="Times New Roman" w:cstheme="minorHAnsi"/>
          <w:color w:val="000000"/>
          <w:lang w:eastAsia="ru-RU"/>
        </w:rPr>
        <w:t>Страховые компании, поручители и другие гаранты.</w:t>
      </w:r>
    </w:p>
    <w:p w:rsidR="00B441BC" w:rsidRPr="00B441BC" w:rsidRDefault="00B441BC" w:rsidP="003B366F">
      <w:pPr>
        <w:spacing w:after="120" w:line="240" w:lineRule="auto"/>
        <w:rPr>
          <w:rFonts w:eastAsia="Times New Roman" w:cstheme="minorHAnsi"/>
          <w:b/>
          <w:color w:val="FF0000"/>
          <w:lang w:eastAsia="ru-RU"/>
        </w:rPr>
      </w:pPr>
      <w:bookmarkStart w:id="0" w:name="_GoBack"/>
      <w:r w:rsidRPr="00B441BC">
        <w:rPr>
          <w:rFonts w:eastAsia="Times New Roman" w:cstheme="minorHAnsi"/>
          <w:b/>
          <w:color w:val="FF0000"/>
          <w:lang w:eastAsia="ru-RU"/>
        </w:rPr>
        <w:t>Со стр. 423</w:t>
      </w:r>
    </w:p>
    <w:bookmarkEnd w:id="0"/>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Заемщик/должник как сторона по базовому активу не относится к числу прямых участ-ников сделки секьюритизации, однако, именно от его добросовестности и платежеспособ-ности зависит своевременность выплаты по контракту, что, в свою очередь, определяет точность выплаты инвесторам. При подготовке секьюритизации первостепенное значение имеет характер задолженности и структура базовой сделки. Надежность заемщика опреде-ляется компанией</w:t>
      </w:r>
      <w:r w:rsidR="00A81507">
        <w:rPr>
          <w:rFonts w:eastAsia="Times New Roman" w:cstheme="minorHAnsi"/>
          <w:color w:val="000000"/>
          <w:lang w:eastAsia="ru-RU"/>
        </w:rPr>
        <w:t xml:space="preserve"> – </w:t>
      </w:r>
      <w:r w:rsidRPr="003B366F">
        <w:rPr>
          <w:rFonts w:eastAsia="Times New Roman" w:cstheme="minorHAnsi"/>
          <w:color w:val="000000"/>
          <w:lang w:eastAsia="ru-RU"/>
        </w:rPr>
        <w:t>инициатором секьюритизации еще на этапе, предшествующем заклю-чению базового договора в рамках проводимого анализа финансового состояния и оценки уровня риска клиента.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качестве стороны, обслуживающей активы, может выступать сама компания, поскольку она, как никто, лучше знает своих должников. Вместе с тем привлечение неза-висимой компании для обслуживания потоков входящих платежей может иметь свои пре-имущества: более жесткое регулирование и контроль за своевременностью выплат. Как показывает западная практика, чаще прибегают к услугам внешнего управляющего (обслу-живающей компании или сервисного агента); это требует определенного вознаграждения со стороны инициатора, но является оправданным с точки зрения эффективности расходов.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Исключительно важно обеспечить бесперебойное обслуживание секьюритизированных активов. Поэтому необходимо предусмотреть ситуации, когда у основного сервисного агента возникают финансовые трудности или наступает ситуация банкротства. С этой целью в большинстве стран назначают резервного сервисного агента.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Косвенных участников, на мой взгляд, можно разделить в зависимости от времени вступления в сделку: до эмиссии и после эмиссии ценных бумаг. Во-первых, это стадия кон-струирования ценных бумаг, когда происходит оценка качества активов, служащих обеспе-чением эмитируемых ценных бумаг, и присвоение им определенного рейтинга. Именно от рейтинга ценных бумаг зависит их цена и в конечном итоге спрос инвесторов. Во-вторых, это стадия размещения ценных бумаг после того, как их форма и структура определены. Фигура андеррайтера играет в этот момент первостепенную роль, поскольку от него зависит риск неразмещения ценных бумаг на рынке. Определяемый сторонами минимальный процент обязательного выкупа эмиссии позволяет компании</w:t>
      </w:r>
      <w:r w:rsidR="00A81507">
        <w:rPr>
          <w:rFonts w:eastAsia="Times New Roman" w:cstheme="minorHAnsi"/>
          <w:color w:val="000000"/>
          <w:lang w:eastAsia="ru-RU"/>
        </w:rPr>
        <w:t xml:space="preserve"> – </w:t>
      </w:r>
      <w:r w:rsidRPr="003B366F">
        <w:rPr>
          <w:rFonts w:eastAsia="Times New Roman" w:cstheme="minorHAnsi"/>
          <w:color w:val="000000"/>
          <w:lang w:eastAsia="ru-RU"/>
        </w:rPr>
        <w:t>инициатору секьюритизации заранее оценить риск возможного неразмещения бумаг на рынке, когда ценные бумаги могут оказаться либо неинтересны инвесторам, либо их ценовой диапазон не будет соответствовать ценовым ожиданиям и возможностям предполагаемых покупателей.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Мировые рейтинговые агентства (Moody's, Standard &amp; Poor’s, Fitch IBCA) проводят оценку крупнейших мировых компаний и присваивают им кредитные рейтинги.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Инициатор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продавец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Как было установлено ранее, в целях исследования в качестве инициатора секьюри-тизации выступает компания-заемщик. Разработанная в целях анализа многокритериальная классификация инициаторов секьюритизации финансовых активов представлена в табл. 7.1. Среди разработанных автором критериев можно отметить такие, как специализация компа-нии, масштаб проводимых операций, стоимость сделки, категория клиентов, класс и сроч-ность базового актива.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Таблица 7.1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Классификация инициаторов секьюритизации финансовых активов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Классифицирующий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признак</w:t>
      </w:r>
      <w:r w:rsidRPr="003B366F">
        <w:rPr>
          <w:rFonts w:eastAsia="Times New Roman" w:cstheme="minorHAnsi"/>
          <w:color w:val="000000"/>
          <w:lang w:eastAsia="ru-RU"/>
        </w:rPr>
        <w:tab/>
        <w:t>Характеристика инициатора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Стоимость сделки</w:t>
      </w:r>
      <w:r w:rsidRPr="003B366F">
        <w:rPr>
          <w:rFonts w:eastAsia="Times New Roman" w:cstheme="minorHAnsi"/>
          <w:color w:val="000000"/>
          <w:lang w:eastAsia="ru-RU"/>
        </w:rPr>
        <w:tab/>
        <w:t>•</w:t>
      </w:r>
      <w:r w:rsidRPr="003B366F">
        <w:rPr>
          <w:rFonts w:eastAsia="Times New Roman" w:cstheme="minorHAnsi"/>
          <w:color w:val="000000"/>
          <w:lang w:eastAsia="ru-RU"/>
        </w:rPr>
        <w:tab/>
        <w:t>Крупномасштабные сделки, требующие привлечения дополнительных участников по сделке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Мелкие и средние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Разовые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Класс базового актива</w:t>
      </w:r>
      <w:r w:rsidRPr="003B366F">
        <w:rPr>
          <w:rFonts w:eastAsia="Times New Roman" w:cstheme="minorHAnsi"/>
          <w:color w:val="000000"/>
          <w:lang w:eastAsia="ru-RU"/>
        </w:rPr>
        <w:tab/>
        <w:t>•</w:t>
      </w:r>
      <w:r w:rsidRPr="003B366F">
        <w:rPr>
          <w:rFonts w:eastAsia="Times New Roman" w:cstheme="minorHAnsi"/>
          <w:color w:val="000000"/>
          <w:lang w:eastAsia="ru-RU"/>
        </w:rPr>
        <w:tab/>
        <w:t>Банковские продукты {кредиты, кредитные карты)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Небанковские финансовые продукты (договоры лизинга, страхования, факторинга)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Нефинансовые продукты (торговые контракты)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Учредители/собствен- ники компании</w:t>
      </w:r>
      <w:r w:rsidRPr="003B366F">
        <w:rPr>
          <w:rFonts w:eastAsia="Times New Roman" w:cstheme="minorHAnsi"/>
          <w:color w:val="000000"/>
          <w:lang w:eastAsia="ru-RU"/>
        </w:rPr>
        <w:tab/>
        <w:t>•</w:t>
      </w:r>
      <w:r w:rsidRPr="003B366F">
        <w:rPr>
          <w:rFonts w:eastAsia="Times New Roman" w:cstheme="minorHAnsi"/>
          <w:color w:val="000000"/>
          <w:lang w:eastAsia="ru-RU"/>
        </w:rPr>
        <w:tab/>
        <w:t>Банки и банковские синдикаты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Финансовые институты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Промышленные предприятия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Девелоперы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Государственные структуры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Инициатор — малое или среднее предприятие с невысоким кредитным рейтингом и ограниченным доступом на рынок внутреннего банковского кредита</w:t>
      </w:r>
      <w:r w:rsidRPr="003B366F">
        <w:rPr>
          <w:rFonts w:eastAsia="Times New Roman" w:cstheme="minorHAnsi"/>
          <w:color w:val="000000"/>
          <w:lang w:eastAsia="ru-RU"/>
        </w:rPr>
        <w:tab/>
        <w:t>•</w:t>
      </w:r>
      <w:r w:rsidRPr="003B366F">
        <w:rPr>
          <w:rFonts w:eastAsia="Times New Roman" w:cstheme="minorHAnsi"/>
          <w:color w:val="000000"/>
          <w:lang w:eastAsia="ru-RU"/>
        </w:rPr>
        <w:tab/>
        <w:t>Малые/средние предприятия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Крупные/универсальные компании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Промышленное оборудование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Транспортные средства и другие виды движимого имущества</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Классифицирующий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признак</w:t>
      </w:r>
      <w:r w:rsidRPr="003B366F">
        <w:rPr>
          <w:rFonts w:eastAsia="Times New Roman" w:cstheme="minorHAnsi"/>
          <w:color w:val="000000"/>
          <w:lang w:eastAsia="ru-RU"/>
        </w:rPr>
        <w:tab/>
        <w:t>Характеристика инициатора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Крупное предприятие — надежный или первоклассный заемщик</w:t>
      </w:r>
      <w:r w:rsidRPr="003B366F">
        <w:rPr>
          <w:rFonts w:eastAsia="Times New Roman" w:cstheme="minorHAnsi"/>
          <w:color w:val="000000"/>
          <w:lang w:eastAsia="ru-RU"/>
        </w:rPr>
        <w:tab/>
        <w:t>•</w:t>
      </w:r>
      <w:r w:rsidRPr="003B366F">
        <w:rPr>
          <w:rFonts w:eastAsia="Times New Roman" w:cstheme="minorHAnsi"/>
          <w:color w:val="000000"/>
          <w:lang w:eastAsia="ru-RU"/>
        </w:rPr>
        <w:tab/>
        <w:t>Недвижимое имущество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Диверсифицированный портфель из различных видов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Отраслевая специали-зация</w:t>
      </w:r>
      <w:r w:rsidRPr="003B366F">
        <w:rPr>
          <w:rFonts w:eastAsia="Times New Roman" w:cstheme="minorHAnsi"/>
          <w:color w:val="000000"/>
          <w:lang w:eastAsia="ru-RU"/>
        </w:rPr>
        <w:tab/>
        <w:t>•</w:t>
      </w:r>
      <w:r w:rsidRPr="003B366F">
        <w:rPr>
          <w:rFonts w:eastAsia="Times New Roman" w:cstheme="minorHAnsi"/>
          <w:color w:val="000000"/>
          <w:lang w:eastAsia="ru-RU"/>
        </w:rPr>
        <w:tab/>
        <w:t>Банковский сектор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Финансовый небанковский сектор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Реальный сектор экономики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Государственный сектор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Продолжительность функционирования на рынке</w:t>
      </w:r>
      <w:r w:rsidRPr="003B366F">
        <w:rPr>
          <w:rFonts w:eastAsia="Times New Roman" w:cstheme="minorHAnsi"/>
          <w:color w:val="000000"/>
          <w:lang w:eastAsia="ru-RU"/>
        </w:rPr>
        <w:tab/>
        <w:t>•</w:t>
      </w:r>
      <w:r w:rsidRPr="003B366F">
        <w:rPr>
          <w:rFonts w:eastAsia="Times New Roman" w:cstheme="minorHAnsi"/>
          <w:color w:val="000000"/>
          <w:lang w:eastAsia="ru-RU"/>
        </w:rPr>
        <w:tab/>
        <w:t>Вновь созданное независимое предприятие (менее 3 лет)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Вновь созданное предприятие, аффилированное к другой давно существующей на рынке структуре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Компания, существующая на рынке более 3 лет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Срочность базового актива</w:t>
      </w:r>
      <w:r w:rsidRPr="003B366F">
        <w:rPr>
          <w:rFonts w:eastAsia="Times New Roman" w:cstheme="minorHAnsi"/>
          <w:color w:val="000000"/>
          <w:lang w:eastAsia="ru-RU"/>
        </w:rPr>
        <w:tab/>
        <w:t>•</w:t>
      </w:r>
      <w:r w:rsidRPr="003B366F">
        <w:rPr>
          <w:rFonts w:eastAsia="Times New Roman" w:cstheme="minorHAnsi"/>
          <w:color w:val="000000"/>
          <w:lang w:eastAsia="ru-RU"/>
        </w:rPr>
        <w:tab/>
        <w:t>От 1 —3 лет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От 3—5 лет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Свыше 5 лет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Категория клиентов</w:t>
      </w:r>
      <w:r w:rsidRPr="003B366F">
        <w:rPr>
          <w:rFonts w:eastAsia="Times New Roman" w:cstheme="minorHAnsi"/>
          <w:color w:val="000000"/>
          <w:lang w:eastAsia="ru-RU"/>
        </w:rPr>
        <w:tab/>
        <w:t>•</w:t>
      </w:r>
      <w:r w:rsidRPr="003B366F">
        <w:rPr>
          <w:rFonts w:eastAsia="Times New Roman" w:cstheme="minorHAnsi"/>
          <w:color w:val="000000"/>
          <w:lang w:eastAsia="ru-RU"/>
        </w:rPr>
        <w:tab/>
        <w:t>Малый и средний бизнес</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w:t>
      </w:r>
      <w:r w:rsidRPr="003B366F">
        <w:rPr>
          <w:rFonts w:eastAsia="Times New Roman" w:cstheme="minorHAnsi"/>
          <w:color w:val="000000"/>
          <w:lang w:eastAsia="ru-RU"/>
        </w:rPr>
        <w:tab/>
        <w:t>Крупные предприятия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Источник финансиро-вания</w:t>
      </w:r>
      <w:r w:rsidRPr="003B366F">
        <w:rPr>
          <w:rFonts w:eastAsia="Times New Roman" w:cstheme="minorHAnsi"/>
          <w:color w:val="000000"/>
          <w:lang w:eastAsia="ru-RU"/>
        </w:rPr>
        <w:tab/>
        <w:t>•</w:t>
      </w:r>
      <w:r w:rsidRPr="003B366F">
        <w:rPr>
          <w:rFonts w:eastAsia="Times New Roman" w:cstheme="minorHAnsi"/>
          <w:color w:val="000000"/>
          <w:lang w:eastAsia="ru-RU"/>
        </w:rPr>
        <w:tab/>
        <w:t>Собственные средства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Заемный капитал кредитных учреждений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Другие внешние источники финансирования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Финансирование материнской компании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Смешанные источники финансирования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 степени рискован-ности проектов</w:t>
      </w:r>
      <w:r w:rsidRPr="003B366F">
        <w:rPr>
          <w:rFonts w:eastAsia="Times New Roman" w:cstheme="minorHAnsi"/>
          <w:color w:val="000000"/>
          <w:lang w:eastAsia="ru-RU"/>
        </w:rPr>
        <w:tab/>
        <w:t>•</w:t>
      </w:r>
      <w:r w:rsidRPr="003B366F">
        <w:rPr>
          <w:rFonts w:eastAsia="Times New Roman" w:cstheme="minorHAnsi"/>
          <w:color w:val="000000"/>
          <w:lang w:eastAsia="ru-RU"/>
        </w:rPr>
        <w:tab/>
        <w:t>Высокорисковые (АПК)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Низкорисковые (ликвидное оборудование, имеющее устойчивый вторичный рынок — транспорт, торговля)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Регион деятельности</w:t>
      </w:r>
      <w:r w:rsidRPr="003B366F">
        <w:rPr>
          <w:rFonts w:eastAsia="Times New Roman" w:cstheme="minorHAnsi"/>
          <w:color w:val="000000"/>
          <w:lang w:eastAsia="ru-RU"/>
        </w:rPr>
        <w:tab/>
        <w:t>•</w:t>
      </w:r>
      <w:r w:rsidRPr="003B366F">
        <w:rPr>
          <w:rFonts w:eastAsia="Times New Roman" w:cstheme="minorHAnsi"/>
          <w:color w:val="000000"/>
          <w:lang w:eastAsia="ru-RU"/>
        </w:rPr>
        <w:tab/>
        <w:t>Внутренний (предпочтения по регионам дея-тельности)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Международный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 примеру, для государственного сектора, в том числе муниципальных администраций, предмет возможной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бюджетные поступления, налоги и сборы, валютные поступления. Для агентств по недвижимости</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доходы от коммерческой недвижимости, в том числе арендные и лизинговые платежи, тайм-шер. Для девелоперов</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строящиеся объекты недвижимости. Для телекоммуникационных компаний</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доход от трансляций, рента за использование оборудования.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случае банкротства оригинатора требования, проданные SPV, не включаются в конкурсную массу оригинатора, следовательно, риск банкротства SPV сведен к минимуму. Банкротство оригинатора никак не отразится на возможности инвесторов получать платежи по их ценным бумагам. Поскольку источник платежей защищен от рисков оригинатора, необходимость контролировать финансовое положение оригинатора практически исчезает. Хотя риски, связанные с обслуживанием и сбором задолженности, по-прежнему требуют некоторого контроля.</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Обслуживание активов, как правило, продолжает осуществлять инициатор секьюри-тизации, выступая в качестве агента по обслуживанию (service agent): он лучше знает своих клиентов и может обслуживать их более эффективным и менее затратным образом. Для этого между инициатором и SPV заключается специальный договор поручения (servicing agreement), в соответствии с которым инициатор секьюритизации обязуется добросовестно исполнять связанные с обслуживанием активов обязанности, регулярно направляя доверенному лицу (трасти) подробные отчеты о денежных поступлениях, досрочном погашении (prepayments), задержках платежей (delinquencies) и неисполнении обязательств (defaults) по секьюритизированным активам. За услугу обслуживания инициатор секьюритизации получает комиссионное вознаграждение (servicing fee). После завершения сделки ему принадлежит весь остаток средств (profit extraction), не использованный для покрытия расходов, связанных с ее реализацией. В структуре сделки SPV создается как организация с нулевой прибылью. В противном случае это приводило бы к дополнительной налоговой нагрузке на сделку, существенно снижая ее экономическую целесообразность.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Во многих структурах секьюритизации предусматривается участие дополнительного, резервного сервисного агента (back-up servicer), который принимает от инициатора секьюри-тизации функции по обслуживанию активов при наступлении заранее оговоренных в договоре обстоятельств. Однако данный элемент в структуре встречается далеко не всегда: это не является актуальным в случае, если инициатор обладает высоким рейтингом надежности и не требует подобных механизмов страхования.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Эмитент</w:t>
      </w:r>
      <w:r w:rsidR="00A81507">
        <w:rPr>
          <w:rFonts w:eastAsia="Times New Roman" w:cstheme="minorHAnsi"/>
          <w:color w:val="000000"/>
          <w:lang w:eastAsia="ru-RU"/>
        </w:rPr>
        <w:t xml:space="preserve"> – </w:t>
      </w:r>
      <w:r w:rsidRPr="003B366F">
        <w:rPr>
          <w:rFonts w:eastAsia="Times New Roman" w:cstheme="minorHAnsi"/>
          <w:color w:val="000000"/>
          <w:lang w:eastAsia="ru-RU"/>
        </w:rPr>
        <w:t>SPV</w:t>
      </w:r>
      <w:r w:rsidR="00A81507">
        <w:rPr>
          <w:rFonts w:eastAsia="Times New Roman" w:cstheme="minorHAnsi"/>
          <w:color w:val="000000"/>
          <w:lang w:eastAsia="ru-RU"/>
        </w:rPr>
        <w:t xml:space="preserve"> – </w:t>
      </w:r>
      <w:r w:rsidRPr="003B366F">
        <w:rPr>
          <w:rFonts w:eastAsia="Times New Roman" w:cstheme="minorHAnsi"/>
          <w:color w:val="000000"/>
          <w:lang w:eastAsia="ru-RU"/>
        </w:rPr>
        <w:t>покупатель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SPV</w:t>
      </w:r>
      <w:r w:rsidR="00A81507">
        <w:rPr>
          <w:rFonts w:eastAsia="Times New Roman" w:cstheme="minorHAnsi"/>
          <w:color w:val="000000"/>
          <w:lang w:eastAsia="ru-RU"/>
        </w:rPr>
        <w:t xml:space="preserve"> – </w:t>
      </w:r>
      <w:r w:rsidRPr="003B366F">
        <w:rPr>
          <w:rFonts w:eastAsia="Times New Roman" w:cstheme="minorHAnsi"/>
          <w:color w:val="000000"/>
          <w:lang w:eastAsia="ru-RU"/>
        </w:rPr>
        <w:t xml:space="preserve">это структура, создаваемая специально в целях секьюритизации. SPV является покупателем а, следовательно, новым собственником активов и эмитентом обеспеченных ценных бумаг . На разных этапах секьюритизации активов SPV выполняет различные функции: отделение активов (выкуп </w:t>
      </w:r>
      <w:r w:rsidRPr="003B366F">
        <w:rPr>
          <w:rFonts w:eastAsia="Times New Roman" w:cstheme="minorHAnsi"/>
          <w:color w:val="000000"/>
          <w:lang w:eastAsia="ru-RU"/>
        </w:rPr>
        <w:lastRenderedPageBreak/>
        <w:t>активов у кредитора), финансирование отделенных активов, секьюритизация активов в форме ценных бумаг SPV, обслуживание секьюритизи-рованных активов, повышение кредитного рейтинга бумаг SPV, отделение и защита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Подобно классификации инициатора секьюритизации, эмитентов можно также клас-сифицировать по ряду признаков. Во-первых, это организационно-правовая форма компании. Во-вторых, принадлежность к той или иной юрисдикции. В-третьих, это вид секьюритизации (настоящая или синтетическая). В-четвертых, это форма эмитируемых ценных бумаг (долговые или долевые бумаги).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Главная особенность SPV заключается в том, что оно не является дочерней структурой инициатора секьюритизации, и поэтому при возникновении финансовых затруднений у последнего обращение взыскания на активы SPV невозможно . Механизм true sale</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индикатор добросовестности сделки: за активы заплачена «справедливая» цена с их после-дующей передачей на баланс SPV.</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 SPV как одной из главных сторон секьюритизации предъявляются следующие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юридическая самостоятельность;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экономическая независимость;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целевой характер функционирования (секьюритизация).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результате уступки активов юридически самостоятельной стороне надежность акти-вов не зависит более от состояния и уровня общего предпринимательского риска инициатора, что обеспечивает возможность забалансового финансирования (off-balance sheet). Эко-номическая независимость SPV позволяет минимизировать риск того, что уступленные активы будут вновь отображаться на балансе инициатора . Передача активов третьей, неза-висимой от инициатора секьюритизации стороне, предполагает и передачу ей риска неис-полнения обязательств, а также риска ликвидности, валютного и процентного риска. SPV, принимающее эти риски на себя, в силу ограниченного характера деятельности и целевой структуры баланса может нести их с меньшими затратами.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западной практике SPV создается обычно в форме траста, реже</w:t>
      </w:r>
      <w:r w:rsidR="00A81507">
        <w:rPr>
          <w:rFonts w:eastAsia="Times New Roman" w:cstheme="minorHAnsi"/>
          <w:color w:val="000000"/>
          <w:lang w:eastAsia="ru-RU"/>
        </w:rPr>
        <w:t xml:space="preserve"> – </w:t>
      </w:r>
      <w:r w:rsidRPr="003B366F">
        <w:rPr>
          <w:rFonts w:eastAsia="Times New Roman" w:cstheme="minorHAnsi"/>
          <w:color w:val="000000"/>
          <w:lang w:eastAsia="ru-RU"/>
        </w:rPr>
        <w:t>общества с ограни-ченной ответственностью (Limited Liability Company</w:t>
      </w:r>
      <w:r w:rsidR="00A81507">
        <w:rPr>
          <w:rFonts w:eastAsia="Times New Roman" w:cstheme="minorHAnsi"/>
          <w:color w:val="000000"/>
          <w:lang w:eastAsia="ru-RU"/>
        </w:rPr>
        <w:t xml:space="preserve"> – </w:t>
      </w:r>
      <w:r w:rsidRPr="003B366F">
        <w:rPr>
          <w:rFonts w:eastAsia="Times New Roman" w:cstheme="minorHAnsi"/>
          <w:color w:val="000000"/>
          <w:lang w:eastAsia="ru-RU"/>
        </w:rPr>
        <w:t>LLC) или товарищества с ограниченной ответственностью участников (Limited Liability Partnership</w:t>
      </w:r>
      <w:r w:rsidR="00A81507">
        <w:rPr>
          <w:rFonts w:eastAsia="Times New Roman" w:cstheme="minorHAnsi"/>
          <w:color w:val="000000"/>
          <w:lang w:eastAsia="ru-RU"/>
        </w:rPr>
        <w:t xml:space="preserve"> – </w:t>
      </w:r>
      <w:r w:rsidRPr="003B366F">
        <w:rPr>
          <w:rFonts w:eastAsia="Times New Roman" w:cstheme="minorHAnsi"/>
          <w:color w:val="000000"/>
          <w:lang w:eastAsia="ru-RU"/>
        </w:rPr>
        <w:t>LLP), единственной целью которого является покупка активов у их владельца, синхронизация их в пуле, эмиссия и рас-пространение ценных бумаг, обеспеченных этим пулом (Asset-Backed Securities). Часто SPV организовывается в форме компании с одним участником (Sole Member LLC)</w:t>
      </w:r>
      <w:r w:rsidR="00A81507">
        <w:rPr>
          <w:rFonts w:eastAsia="Times New Roman" w:cstheme="minorHAnsi"/>
          <w:color w:val="000000"/>
          <w:lang w:eastAsia="ru-RU"/>
        </w:rPr>
        <w:t xml:space="preserve"> – </w:t>
      </w:r>
      <w:r w:rsidRPr="003B366F">
        <w:rPr>
          <w:rFonts w:eastAsia="Times New Roman" w:cstheme="minorHAnsi"/>
          <w:color w:val="000000"/>
          <w:lang w:eastAsia="ru-RU"/>
        </w:rPr>
        <w:t>благотвори-тельным трастом, которому и принадлежат все доли или акции SPV. Структура SPV может быть создана также и в других юридических формах, допускаемых юрисдикцией страны, где осуществляется секьюритизация.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сделках трансграничной секьюритизации SPV создается в большинстве случаев в офшорной юрисдикции (в Европе это Ирландия, Люксембург, Нидерланды) с благоприятным налоговым режимом. Обычно SPV создается как бесприбыльная структура: доходы выводятся определенным законным способом, тем самым, отсутствует налогооблагаемая база по налогу на прибыль. Конкретная форма SPV выбирается в соответствии с особенностями сделки, из соображений наиболее оптимального разделения рисков и минимизации расходов на ее содержание, в том числе налоговых.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Промежуточного покупателя активов, формирующего пул активов, который затем про-дается инвесторам, принято называть кондуитом (conduit). Наиболее распространена кон-дуитная схема секьюритизации при продаже ипотечных кредитов . Тогда кондуит носит название ипотечного кредита, а промежуточными покупателями выступают, в этом случае, как частные компании, так и государственные агентства Fannie Mae и Freddie Mac.</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отличие от банков кондуиты не регулируются надзорными органами и не имеют продолжительной истории, поэтому подвержены риску потери источника финансирования. Кондуиты создаются как с целью временного размещения в них активов до их долгосрочного инвестирования, так и с целью арбитража. До кризиса в кондуитных схемах  широко применялись ABCP . Кондуит может аккумулировать пул ипотечных активов нескольких инициаторов, используя их активы в качестве обеспечения краткосрочных коммерческих ценных бумаг, организуя для них финансирование на револьверной основе. Стоимость заим-ствований через ABCP ниже доходности активов в кондуитах. Активы кондуитов длинные, тогда как ABCP</w:t>
      </w:r>
      <w:r w:rsidR="00A81507">
        <w:rPr>
          <w:rFonts w:eastAsia="Times New Roman" w:cstheme="minorHAnsi"/>
          <w:color w:val="000000"/>
          <w:lang w:eastAsia="ru-RU"/>
        </w:rPr>
        <w:t xml:space="preserve"> – </w:t>
      </w:r>
      <w:r w:rsidRPr="003B366F">
        <w:rPr>
          <w:rFonts w:eastAsia="Times New Roman" w:cstheme="minorHAnsi"/>
          <w:color w:val="000000"/>
          <w:lang w:eastAsia="ru-RU"/>
        </w:rPr>
        <w:t xml:space="preserve">краткосрочные бумаги, поэтому кондуиты </w:t>
      </w:r>
      <w:r w:rsidRPr="003B366F">
        <w:rPr>
          <w:rFonts w:eastAsia="Times New Roman" w:cstheme="minorHAnsi"/>
          <w:color w:val="000000"/>
          <w:lang w:eastAsia="ru-RU"/>
        </w:rPr>
        <w:lastRenderedPageBreak/>
        <w:t>расплачиваются с покупателями ABCP, выпуская новые бумаги. Таким образом, за счет кондуитов банки могут не держать активы у себя на балансе, а экономить на выполнении требований по резервированию капи-тала.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анализе структуры секьюритизации по схеме организации Европейский форум секьюритизации выделяет кондуитную  схему с одним продавцом (single-seller conduits) и кондуитную схему с многими продавцами (multi-seller conduits), а также инвестиционный фонд SIV (Special Investment Vehicle), на который в США до кризиса приходилась львиная доля инвестиций в обеспеченные бумаги. В Европе его значение не оказывает влияние на рынок. По данным ESF за 2008 г., 70 % в структуре европейской секьюритизации приходилось на схемы с несколькими продавцами (рис. 7.2).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 7.2. Структура европейской эмиссии коммерческих бумаг (ABCP) за 2008 г.</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Источник</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Поданным</w:t>
      </w:r>
      <w:r w:rsidRPr="003B366F">
        <w:rPr>
          <w:rFonts w:eastAsia="Times New Roman" w:cstheme="minorHAnsi"/>
          <w:color w:val="000000"/>
          <w:lang w:val="en-US" w:eastAsia="ru-RU"/>
        </w:rPr>
        <w:t xml:space="preserve"> Dealogic, Moody’s Investors Service.</w:t>
      </w:r>
    </w:p>
    <w:p w:rsidR="003B366F" w:rsidRPr="003B366F" w:rsidRDefault="003B366F" w:rsidP="003B366F">
      <w:pPr>
        <w:spacing w:after="120" w:line="240" w:lineRule="auto"/>
        <w:rPr>
          <w:rFonts w:eastAsia="Times New Roman" w:cstheme="minorHAnsi"/>
          <w:color w:val="000000"/>
          <w:lang w:val="en-US"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Из налоговых соображений SPV учреждаются, как правило, в зонах с низким налогооб-ложением: на Каймановых, Бермудских, Багамских островах, в Джерси, Делавере, что также позволяет снизить административные барьеры и сэкономить на расходах при учреждении SPV. В офшорных зонах регистрация предприятий осуществляется в оперативном режиме и за небольшую плату. К примеру, акционерный капитал Volkswagen Car Lease No.1 Ltd., SPV, зарегистрированного в Джерси, составил 20 тыс. немецких марок, оплаченными из которых составляли всего 2 немецкие марки. В большинстве офшорных юрисдикций выпуск обес-печенных активами ценных бумаг не требует уплаты налога на выпуск ценных бумаг. В слу-чае если SPV удовлетворяет налоговым условиям, которые предусматривают наличие у пула активов определенных характеристик (qualified assets ), допускается эмиссия нескольких классов сертификатов прямого распределения (multiclass pass through certificates) без воз-никновения налоговых обязательств со стороны SPV</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Для того чтобы избежать консолидации SPV с инициатором секьюритизации, в качестве учредителя обычно выступают некоммерческие благотворительные фонды (charitable trust). В литературе такие компании часто называют компаниями-сиротами (orphan entities), или юридическими лицами без учредителей (fatherless entities).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случае траста речь идет о формировании на основе секьюритизируемых активов имущественного комплекса, обладающего характеристиками самостоятельного юридического лица и управляется доверенным лицом (трасти) в интересах третьих лиц. Если сделка предполагает переводную структуру платежей (pass-through), требования продаются трасту, который является имущественной структурой, освобожденной от налогообложения, и созда-ется на основе трастового соглашения (Trust Agreement). Как лицо, обладающее правосубъ-ектностью, SPV вправе заключать договоры от собственного имени, осуществлять предпри-нимательскую деятельность, а также нести ответственность за неисполнение обязательств.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США используются также и организации, основанные на партнерстве (partnership structures), однако они не сильно распространены.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Определенные требования предъявляются к SPV с целью достижения состояния «гарантированности от банкротства» (bankruptcy remoteness), поддерживаемое тремя спо-собами: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гарантией того, что у SPV нет кредиторов, требования которых связаны с ABS;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структурированием SPVтаким образом, чтобы максимально осложнить возможность возбуждения против него процедуры банкротства;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структурированием сделок по передаче активов таким образом, чтобы снизить веро-ятность вовлечения SPV в процедуру банкротства владельца активов или аффилированных с ним лиц.</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В странах с развитой экономикой широко используется конструкция общих трастов (mutual trust). В мире сложилась определенная практика его организации. Траст может быть различным по своей структуре и функционалу. Наиболее</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широко</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используются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понятия</w:t>
      </w:r>
      <w:r w:rsidRPr="003B366F">
        <w:rPr>
          <w:rFonts w:eastAsia="Times New Roman" w:cstheme="minorHAnsi"/>
          <w:color w:val="000000"/>
          <w:lang w:val="en-US" w:eastAsia="ru-RU"/>
        </w:rPr>
        <w:t xml:space="preserve"> grantor trust, owner trust, revolving trust </w:t>
      </w:r>
      <w:r w:rsidRPr="003B366F">
        <w:rPr>
          <w:rFonts w:eastAsia="Times New Roman" w:cstheme="minorHAnsi"/>
          <w:color w:val="000000"/>
          <w:lang w:eastAsia="ru-RU"/>
        </w:rPr>
        <w:t>и</w:t>
      </w:r>
      <w:r w:rsidRPr="003B366F">
        <w:rPr>
          <w:rFonts w:eastAsia="Times New Roman" w:cstheme="minorHAnsi"/>
          <w:color w:val="000000"/>
          <w:lang w:val="en-US" w:eastAsia="ru-RU"/>
        </w:rPr>
        <w:t xml:space="preserve"> master trust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Grantor trust. Самый простой по форме вид траста, который характеризуется тем, что выплаты основного долга и процентные платежи по базовому активу имеют сквозную, или транзитную, структуру (passthrough). Платежи в этом случае «пропускаются» или попросту проходят напрямую от эмитента к инвестору. Структурируется grantor trust, как правило, в виде ценных бумаг одного или нескольких классов. При этом ни один из классов бумаг не имеет преимуществ с точки зрения сроков выплат основного долга. Выплата основного долга по всем классам производится по идентичному графику, за исключением тех случаев, когда бумаги субординированного (младшего) класса принимают на себя убытки, связанные с невозвратом кредитов. Средний срок обращения одинаков для всех классов бумаг. Орга-низация эмитента в виде grantor trust чаще всего имеет место при секьюритизации автомо-бильных кредитов.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Owner trust. Это более гибкий тип эмитента, который может выпускать разнообразные классы ценных бумаг, имеющих различные сроки погашения, что позволяет охватить более широкий круг инвесторов. В отличие от grantor trust, срок выплаты основного долга в случае owner trust может меняться. График выплат основного долга может отличаться от временной структуры потока платежей, генерируемых покрытием. Для отдельных классов ценных бумаг выплата основного долга может прицельно ускоряться или, наоборот, замедляться. При наличии ускоренного класса ценных бумаг (с точки зрения сроков выплаты основного долга</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первый платеж) выплаты основной суммы производятся их владельцам до полного погашения, хотя в соответствии с характеристиками покрытия сроки погашения займов могут доходить до 30 лет. Трасты данного вида чаще всего используются при секьюритизации образовательных кредитов, вторичных ипотек (HELs), кредитов на приобретение оборудования, а также автокредитов.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Revolving trust (возобновляемый траст). Специфичным для данного вида траста является возобновляемый характер покрытия, поэтому в качестве базового секьюритизируемого актива чаще всего выступают задолженность по кредитным картам или банковские кредитные линии. Размеры задолженности по каждому кредиту изменяются каждый раз, когда держатель карты вносит очередной платеж в счет уплаты долга, или определенная сумма списывается со счета должника. Для траста в течение срока его существования характерно разделение на два периода: возобновляемого кредита (или револьверный) и амортизации. В течение револьверного периода инвесторы получают только процентные платежи. Любые платежи в счет погашения суммы основного долга, производимые в этот период держателями кредитных карт, реинвестируются. В период амортизации основная сумма выплачивается либо равными долями в установленный промежуток времени, либо единовременно. С учетом возобновляемой природы покрытия данный вид траста используется при секьюритизации кредитов, выданных по кредитным картам, кредитных линий в рамках вторичной ипотеки.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Master trust. Это эмитент, относящийся к одному из «возобновляемых» типов траста, адаптированный под структурирование сделок по секьюритизации долговых обязательств по кредитным картам. Использование данного вида траста позволяет проводить несколько сделок секьюритизации на основе одного пула карточных счетов (покрытия). К примеру, эмитент может выпустить многотраншевые ценные бумаги, обеспеченные поступлениями по карточным счетам на 500 млн долл. Спустя некоторое время, этот же эмитент может провести еще одну секьюритизацию на ту же сумму, дополнительно передав трасту поступления на соответствующую сумму. Все ценные бумаги, выпущенные к этому моменту, будут обеспечиваться денежными поступлениями на общую сумму 1 млрд долл. В то же время основной долг и избыточный спред могут быть распределены между ценными бумагами, выпущенными одним трастом. Структура возобновляемого master trust имеет весомые преимущества, поскольку позволяет избежать издержек на организацию и обслуживание отдельных трастов на каждую сделку секьюритизации. Кроме того, пул финансовых активов может быть более крупным, а значит, и более диверсифицированным.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Еще один вид эмитента, широко используемый при организации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 xml:space="preserve">это ипотечный кондуит. В мировой финансовой практике под этим понимается общепринятая аббревиатура REMIC (Real Estate Mortgage Investment Conduit). Ипотечные кондуиты используются для эмиссии ценных бумаг, обеспеченных жилищной ипотекой или коммер-ческой недвижимостью, которые, как правило, выпускаются в несколько классов. В западной практике эти структуры освобождены от налогообложения. В США это возможно при условии, что кондуит учрежден в соответствии с требованиями к REMIC, предъявляемыми Законом о налоговой реформе 1986 г. (Tax Reform Act of </w:t>
      </w:r>
      <w:r w:rsidRPr="003B366F">
        <w:rPr>
          <w:rFonts w:eastAsia="Times New Roman" w:cstheme="minorHAnsi"/>
          <w:color w:val="000000"/>
          <w:lang w:eastAsia="ru-RU"/>
        </w:rPr>
        <w:lastRenderedPageBreak/>
        <w:t>1986). На практике кондуит может быть создан в форме корпорации, партнерства, траста, имущественного комплекса. Приори-тетное покрытие для данного эмитента</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различные классы ценных бумаг, обеспеченные ипотекой (MBS) с последовательной структурой погашения.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Следует также отметить и такую форму организации эмитента, как инвестиционные трасты для секьюритизации финансовых активов (Financial Asset Securitisation Investment Trust</w:t>
      </w:r>
      <w:r w:rsidR="00A81507">
        <w:rPr>
          <w:rFonts w:eastAsia="Times New Roman" w:cstheme="minorHAnsi"/>
          <w:color w:val="000000"/>
          <w:lang w:eastAsia="ru-RU"/>
        </w:rPr>
        <w:t xml:space="preserve"> – </w:t>
      </w:r>
      <w:r w:rsidRPr="003B366F">
        <w:rPr>
          <w:rFonts w:eastAsia="Times New Roman" w:cstheme="minorHAnsi"/>
          <w:color w:val="000000"/>
          <w:lang w:eastAsia="ru-RU"/>
        </w:rPr>
        <w:t xml:space="preserve">FASIT). Исторически этот вид организации возник в ответ на требования участников рынка кредитных карт обеспечить такой же механизм налогообложения при секьюритизации возобновляемых (револьверных) неипотечных активов, что и при организации REMIC. Инвестиционные трасты используются в тех случаях, когда пул долговых инструментов (поступлений по кредитным картам) уже сформирован. Тогда выпускается один класс доле-вых ценных бумаг (ownership interests), находящийся в собственности корпорации-резидента, и один или несколько классов обыкновенных бумаг с регулярной выплатой процентов (regular interests) и принадлежащий налогооблагаемым корпорациям-резидентам. FASIT не является субъектом налогообложения, так как его активы и обязательства рассматрива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ются как активы и обязательства владельца долевых ценных бумаг. С момента введения этой структуры на рынок, в 1996 г., она используется неактивно и применяется нечасто.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России в Федеральном законе «Об ипотечных ценных бумагах» предложена кон-струкция SPV, носящая название «ипотечный агент», как приблизительный аналог аме-риканского REMIC. Действующего института траста на сегодняшний день в России не существует, однако, российским аналогом траста можно считать закрытые паевые инвести-ционные фонды (ИЗПИФы). Они одними из первых появились на рынке инструментов рефи-нансирования ипотечных кредитов, а их создание осуществлялось в рамках Закона от 29 ноября 2001 г. № 156-ФЗ «Об инвестиционных фондах». Закон предусматривает возможность существования в России двух типов инвестиционных фондов: акционерного инвестиционного фонда и паевого инвестиционного фонда.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Закон прописывает три вида паевых фондов: открытые, интервальные и закрытые. Данная классификация основана на срочности инвестирования. При вложении средств в открытый инвестиционный фонд владелец пая вправе в любой момент требовать от управ-ляющей компании погашения этого пая. В случае с интервальными фондами погашение пая строго ограничено заранее определенными промежутками времени. Владельцы паев закрытых ПИФов могут предъявлять свои паи к погашению только в конце срока действия дове-рительного управления. До этого срока допускаются только сделки с самими паями, которые могут быть размещены на бирже.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отличие от долгового инвестирования (например, в облигации) лица, приобретающие паи паевых фондов, осуществляют долевое финансирование, а управляющая компания обеспечивает механизм такого финансирования, т. е. регистрирует правила паевого инвести-ционного фонда, осуществляет привлечение средств, выпуск, обслуживание и погашение паев. Каждый пай подтверждает три основных права его владельца: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право долевой общей собственности на имущество фонда;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право на доходы от управления;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право контроля над управляющей компанией, включая право требовать замены такой управляющей компании.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Продажа,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обслуживание.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Хранение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 учет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 7.3. Модель рефинансирования ипотечных активов с помощью закрытого ипотеч-ного паевого фонда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Источник: [Роббе, Али, 2008, с. 363]. 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Создание и управление ПИФов</w:t>
      </w:r>
      <w:r w:rsidR="00A81507">
        <w:rPr>
          <w:rFonts w:eastAsia="Times New Roman" w:cstheme="minorHAnsi"/>
          <w:color w:val="000000"/>
          <w:lang w:eastAsia="ru-RU"/>
        </w:rPr>
        <w:t xml:space="preserve"> – </w:t>
      </w:r>
      <w:r w:rsidRPr="003B366F">
        <w:rPr>
          <w:rFonts w:eastAsia="Times New Roman" w:cstheme="minorHAnsi"/>
          <w:color w:val="000000"/>
          <w:lang w:eastAsia="ru-RU"/>
        </w:rPr>
        <w:t xml:space="preserve">бизнес управляющих компаний, которые регистрируют в Федеральной службе по финансовым рынкам правила доверительного управления ПИФом и </w:t>
      </w:r>
      <w:r w:rsidRPr="003B366F">
        <w:rPr>
          <w:rFonts w:eastAsia="Times New Roman" w:cstheme="minorHAnsi"/>
          <w:color w:val="000000"/>
          <w:lang w:eastAsia="ru-RU"/>
        </w:rPr>
        <w:lastRenderedPageBreak/>
        <w:t>осуществляют выпуск его паев. По общему правилу, все ПИФы должны быть наделены достаточным капиталом, а выпуск паев может быть размещен на бирже. В зависимости от активов, в которые могут быть проинвестированы средства фонда, ПИФы делятся на паевые инвестиционные фонды акций, облигаций, смешанные, индексные, венчурные, фонды недвижимости и ипотечные фонды. В силу того, что ликвидность разных классов активов значительно отличается, в отдельные виды активов, как правило, инвестируют исключительно закрытые паевые инвестиционные фонды.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Структура организации закрытого ипотечного ПИФа во многом схожа с моделью ипо-течных сертификатов участия, рассмотренных нами ранее . Если покрытие ипотечных сер-тификатов участия формируется из прав требования по ипотечным кредитам (займам и закладным), закрытый ПИФ может быть также сформирован не только денежными сред-ствами, но и другими активами (рис. 7.3).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Инвестор</w:t>
      </w:r>
      <w:r w:rsidR="00A81507">
        <w:rPr>
          <w:rFonts w:eastAsia="Times New Roman" w:cstheme="minorHAnsi"/>
          <w:color w:val="000000"/>
          <w:lang w:eastAsia="ru-RU"/>
        </w:rPr>
        <w:t xml:space="preserve"> – </w:t>
      </w:r>
      <w:r w:rsidRPr="003B366F">
        <w:rPr>
          <w:rFonts w:eastAsia="Times New Roman" w:cstheme="minorHAnsi"/>
          <w:color w:val="000000"/>
          <w:lang w:eastAsia="ru-RU"/>
        </w:rPr>
        <w:t>покупатель ABS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случае ипотечного инвестиционного фонда применяется общее правило обеспечения фонда деньгами инвесторов. После этого управляющая компания приобретает закладные у одного или нескольких владельцев.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Структуризация сделок секьюритизации во многом будет определяться той целевой группой инвесторов, на которую рассчитан выпуск ценных бумаг. В конечном счете инвестор</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конечный покупатель вновь созданных финансовых продуктов, поэтому правильная его идентификация</w:t>
      </w:r>
      <w:r w:rsidR="00A81507">
        <w:rPr>
          <w:rFonts w:eastAsia="Times New Roman" w:cstheme="minorHAnsi"/>
          <w:color w:val="000000"/>
          <w:lang w:eastAsia="ru-RU"/>
        </w:rPr>
        <w:t xml:space="preserve"> – </w:t>
      </w:r>
      <w:r w:rsidRPr="003B366F">
        <w:rPr>
          <w:rFonts w:eastAsia="Times New Roman" w:cstheme="minorHAnsi"/>
          <w:color w:val="000000"/>
          <w:lang w:eastAsia="ru-RU"/>
        </w:rPr>
        <w:t>половина успеха эмиссии обеспеченных ценных бумаг.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Если обратиться к западной терминологии, инвесторами называются держатели сер-тификатов (certificate holders), которыми признаются собственники секьюритизируемого покрытия, приобретающие в форме ABS право на получение генерируемых им платежей пропорционально долям в исходном пуле финансовых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качестве инвесторов могут выступать институты, включая государство, пенсионные фонды и страховые компании. Инвесторами могут быть фонды взаимного, коллективного инвестирования и паевые инвестиционные фонды, преследующие различные цели.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 общепризнанной в мировой практике классификации в соответствии с целью инве-стирования выделяются три типа инвесторов: спекулянт-арбитражер (trading), инвестор, рассчитывающий на получение процентной маржи (net interest spread), и инвестор, ставящий целью получение совокупного дохода (total return). Каждый из таких типов инвесторов оценивает приоритет временного горизонта по-разному: это краткосрочные сделки купли- продажи спекулянта и игра «вдолгую» для последнего типа инвестора. Очевидно, что степень принятия риска и требуемый уровень доходности у разных категорий инвесторов будут различны. Спекулянт и арбитражер изначально восприимчивы к риску (risk-taker) в отличие от несклонного к риску консервативного инвестора (risk-averse), предпочитающего дол-госрочную перспективу. Однако каждый из инвесторов в той или иной степени обнаруживает для себя интерес к структурированным бумагам. К примеру, ценные бумаги типа CBO (Collateralized Bond Obligations) или CDO (Collateralized Debt Obligations) возникли на рынке как результат деятельности «охотников» за процентной маржой. В целом модель суборди-нированного финансирования, предполагающая создание траншей ценных бумаг, рассчиты-вается на определенную категорию инвесторов.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Активность инвесторов можно оценить, исходя из рыночных предпочтений. Большин-ство инвесторов представлено только на рынке старших (или несубординированных) бумаг, тогда как лишь небольшой процент инвестиционного рынка (10 %) заинтересован в младших, субординированных, инструментах рынка. Около 20 % операторов рынка активны на обоих сегментах рынка. Можно проанализировать инвесторов по рынку обращения бумаг. Практически равный интерес компании проявляют к новым выпускам и уже выпущенным бумагам на вторичном рынке.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различных государствах имеются отличия в составе эмитентов корпоративных бумаг. Например, во Франции значительную их долю составляют выпуски государственных или контролируемых государством компаний. В Швеции они выпускаются в основном муни-ципальными предприятиями и учреждениями ипотечного кредита, в Германии</w:t>
      </w:r>
      <w:r w:rsidR="00A81507">
        <w:rPr>
          <w:rFonts w:eastAsia="Times New Roman" w:cstheme="minorHAnsi"/>
          <w:color w:val="000000"/>
          <w:lang w:eastAsia="ru-RU"/>
        </w:rPr>
        <w:t xml:space="preserve"> – </w:t>
      </w:r>
      <w:r w:rsidRPr="003B366F">
        <w:rPr>
          <w:rFonts w:eastAsia="Times New Roman" w:cstheme="minorHAnsi"/>
          <w:color w:val="000000"/>
          <w:lang w:eastAsia="ru-RU"/>
        </w:rPr>
        <w:t>почтовой службой. В США и Канаде их эмитентами являются финансовые компании, а основными инвесторами</w:t>
      </w:r>
      <w:r w:rsidR="00A81507">
        <w:rPr>
          <w:rFonts w:eastAsia="Times New Roman" w:cstheme="minorHAnsi"/>
          <w:color w:val="000000"/>
          <w:lang w:eastAsia="ru-RU"/>
        </w:rPr>
        <w:t xml:space="preserve"> – </w:t>
      </w:r>
      <w:r w:rsidRPr="003B366F">
        <w:rPr>
          <w:rFonts w:eastAsia="Times New Roman" w:cstheme="minorHAnsi"/>
          <w:color w:val="000000"/>
          <w:lang w:eastAsia="ru-RU"/>
        </w:rPr>
        <w:t xml:space="preserve">юридические лица. В Европе это </w:t>
      </w:r>
      <w:r w:rsidRPr="003B366F">
        <w:rPr>
          <w:rFonts w:eastAsia="Times New Roman" w:cstheme="minorHAnsi"/>
          <w:color w:val="000000"/>
          <w:lang w:eastAsia="ru-RU"/>
        </w:rPr>
        <w:lastRenderedPageBreak/>
        <w:t>преимущественно банки и инвестиционные институты (финансовые и страховые компании, а также пенсионные фонды). Исключение составляет Испания, где выпускаются низкономинальные коммерческие бумаги от 2 тыс. долл. и более. Поэтому среди их покупателей большую долю составляют физические лица.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Практика показывает, что до 70-80 % всех коммерческих бумаг размещаются через финансовых посредников, в том числе через коммерческие и инвестиционные банки и спе-циализированные инвестиционные институты, которые выкупают их у эмитентов и размещают среди инвесторов по другой, более высокой цене. Данная деятельность достаточно монополизирована. В частности, в США на долю финансовых посредников приходится до 90 % всех выпусков национальных коммерческих бумаг.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Без преувеличения можно сказать, что успех секьюритизации по большей части зависит от того, какой рейтинг будет присвоен эмитированным бумагам . Ведь в конечном итоге рейтинг будут оценивать инвесторы, взвешивая все «за» и «против» покупки бумаг типа ABS.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Рейтинговое агентство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Для успешной реализации схемы секьюритизации необходимо получение достойного рейтинга для новых ценных бумаг. Очевидно, что если высокий рейтинг не будет обеспечен, то на долговые обязательства целевой компании может не найтись покупателей. Классифи-кацией и присвоением рейтинга обеспеченным ценным бумагам занимаются международные рейтинговые агентства: Moody’s, Standard &amp; Poor’s, Fitch IBCA. Наиболее заметен здесь вклад рейтингового агентства Fitch IBCA, которое проводит оценку и присваивает кредитный рейтинг целому ряду сделок с ценными бумагами, обеспеченными жилищной ипотекой, коммерческой недвижимостью, платежами по лизингу и другими активами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ходе рейтингового исследования проводится оценка по трем фундаментальным аспектам кредитных рисков: кредитоспособность обеспечения, финансовая структура ценной бумаги и юридическая независимость эмитента. Используемая для присвоения рейтингов методология также предусматривает анализ по количественным и качественным параметрам.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большей или меньшей степени рейтинги каждого из агентств будут основываться на рассмотрении следующих характеристик: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Вероятность неплатежа и готовность должника к выплатам в срок текущих процентов и возврату основной суммы в соответствии с условиями облигации.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Природа и обеспечение обязательства.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Г арантия исполнения обязательства и положение владельца обязательства среди других кредиторов в случае банкротства, реорганизации или других трансформаций, регулируемых законами о банкротстве и иными законами, защищающими права кредиторов.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частности, при присвоении ценной бумаге того или иного рейтинга учитывается суверенный рейтинг страны, который означает способность суверенного государства испол-нять свои долговые обязательства. Ключевые категории анализа каждого из рейтинговых агентств включают политическую и социальную стабильность, экономическую систему и уровень жизни, налоговую политику и гибкость бюджета, размер публичного долга и уровень его обслуживания, денежную политику и размер инфляции. Так, присвоение России инвестиционного рейтинга каждым из трех мировых рейтинговых агентств стало очевидным барометром инвестиционной привлекательности страны для иностранных инвесторов.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общем случае кредитный рейтинг представляет собой текущую оценку кредитоспо-собности должника по отношению к конкретной облигации и не является рекомендацией для покупки, продажи или владения ценными бумагами, однако, каждое его повышение приводит к увеличению числа инвесторов. Основываясь на текущей информации, предоставляемой эмитентом или получаемой рейтинговым агентством из других источников, рейтинг может быть изменен, приостановлен или отозван в результате изменения или недействительности предоставленной информации или в случае других обстоятельств.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Процесс присвоения рейтинга берет свое начало с изучения финансового состояния и корпоративных характеристик инициатора и сервисной компании с целью выяснения их кре-дитной истории и условий ведения бизнеса. При оценке экономической целесообразности сделки секьюритизации для инициатора рейтинговое агентство проводит подробный анализ четырех основных компонентов: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Анализ юридической структуры сделки (одним из наиболее важных условий является признание операции продажи активов инициатором в пользу SPV).</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Анализ операционных, технических и финансовых ресурсов сервисного агента и при-своение ему так называемого рейтинга сервисного агента (servicer rating). Данный рейтинг дает некоторое представление о предполагаемом качестве исполнения сервисным агентом своих функций по обслуживанию пула, а также используется при определении окончатель-ного уровня субординации.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Анализ платежных потоков по сделке, включающий в себя построение финансовой модели платежных потоков, сопряженных с пулом активов, с учетом установленной очеред-ности платежей, а также ежемесячных транзакционных издержек.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Анализ кредитного качества пула активов, предлагаемых к секьюритизации, от результатов которого во многом зависит окончательный уровень субординации. Анализ кре-дитного качества производится для каждого актива, а его методология включает целый ряд параметров, в том числе вероятность дефолта (default probability) и величину потерь (loss severity).</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целом подходы, используемые рейтинговыми агентствами для оценки обеспеченных ценных бумаг, эмитированных в рамках секьюритизации, отличаются от используемых для анализа иных типов облигаций. Принципиальное отличие заключается в том, что обязатель-ства корпораций рейтингуются ex post (оценка уже исполненного обязательства), в то время как ABS рейтингуются ex ante (оценка будущего исполнения). Поэтому для проведения рей-тинговым агентством оценки корпоративного долга аналитик рассматривает возможность лица погашения своего обязательства. В ситуации с рейтингованием при секьюритизации учитывается структура сделки, специально разработанная для удовлетворения требований рейтинговых агентств. Рейтинги обеспечиваются признанными организациями, осуществ-ляющими кредитную оценку по запросам участников рынка</w:t>
      </w:r>
      <w:r w:rsidR="00A81507">
        <w:rPr>
          <w:rFonts w:eastAsia="Times New Roman" w:cstheme="minorHAnsi"/>
          <w:color w:val="000000"/>
          <w:lang w:eastAsia="ru-RU"/>
        </w:rPr>
        <w:t xml:space="preserve"> – </w:t>
      </w:r>
      <w:r w:rsidRPr="003B366F">
        <w:rPr>
          <w:rFonts w:eastAsia="Times New Roman" w:cstheme="minorHAnsi"/>
          <w:color w:val="000000"/>
          <w:lang w:eastAsia="ru-RU"/>
        </w:rPr>
        <w:t xml:space="preserve">Recognized External Credit Assessment Institutions (ECAI).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7.2.</w:t>
      </w:r>
      <w:r w:rsidRPr="003B366F">
        <w:rPr>
          <w:rFonts w:eastAsia="Times New Roman" w:cstheme="minorHAnsi"/>
          <w:color w:val="000000"/>
          <w:lang w:eastAsia="ru-RU"/>
        </w:rPr>
        <w:tab/>
        <w:t>Цели секьюритизации и мотивация инициатора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Определение целей и задач сделки секьюритизации предваряет работу над ее структу-рированием. Для компании-оригинатора мотивацией может служить одна или несколько из приводимых ниже причин: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снижение издержек по обслуживанию долга, экономия на стоимости привлекаемого финансирования;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высвобождение капитала (capital relief) в связи с требованиями ЦБ РФ по созданию банковских резервов;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дополнительный доход от арбитража в результате положительной разницы между доходностью секьюритизируемых активов и стоимостью фондирования;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репутация, выход на международный рынок капитала, установление связей с ино-странными инвесторами;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улучшение показателей финансовой устойчивости за счет большей диверсификации финансирования;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разделение рисков между сторонами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В общем случае секьюритизация является способом решения различных долгосрочных стратегических задач. К примеру, банк-оригинатор может осуществить секьюритизацию в рамках общей стратегии, направленной на активизацию деятельности по выдаче кредитов, которые без использования секьюритизации не могут быть проданы или сохранены на балансе. Однако далеко не всегда использование секьюритизации приводит к ожидаемым результатам, если масштаб </w:t>
      </w:r>
      <w:r w:rsidRPr="003B366F">
        <w:rPr>
          <w:rFonts w:eastAsia="Times New Roman" w:cstheme="minorHAnsi"/>
          <w:color w:val="000000"/>
          <w:lang w:eastAsia="ru-RU"/>
        </w:rPr>
        <w:lastRenderedPageBreak/>
        <w:t>оригинатора не соответствует объему требуемого финансиро-вания. Кто в таком случае является целевым инициатором в программах секьюритизации? Кому это выгодно и кто может себе позволить ее проведение?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Существует дилемма применимости секьюритизации в бизнес-среде, которую можно назвать проблемой двойственности. С одной стороны, секьюритизация</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новый источник финансирования, альтернативный канал банковскому кредитованию, и в этом смысле он привлекателен тем субъектам хозяйственной деятельности, для которых традиционное бан-ковское финансирование оказывается закрыто или затруднено (высокие ставки, требования дополнительных залогов). К таким предприятиям по большей части относятся предприятия малого или среднего бизнеса. С другой стороны, организация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мероприятие весьма дорогостоящее. Постоянные высокие расходы на ее проведение</w:t>
      </w:r>
      <w:r w:rsidR="00A81507">
        <w:rPr>
          <w:rFonts w:eastAsia="Times New Roman" w:cstheme="minorHAnsi"/>
          <w:color w:val="000000"/>
          <w:lang w:eastAsia="ru-RU"/>
        </w:rPr>
        <w:t xml:space="preserve"> – </w:t>
      </w:r>
      <w:r w:rsidRPr="003B366F">
        <w:rPr>
          <w:rFonts w:eastAsia="Times New Roman" w:cstheme="minorHAnsi"/>
          <w:color w:val="000000"/>
          <w:lang w:eastAsia="ru-RU"/>
        </w:rPr>
        <w:t>своего рода входной билет на рынок структурированного финансирования. Предприятиям с небольшим оборотом это может оказаться не под силу.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Для банков с высоким рейтингом секьюритизация может быть менее привлекательна по сравнению с традиционными источниками финансирования в силу меньшего эффекта от арбитража: первоклассный заемщик обладает высоким кредитным рейтингом, что позволяет ему привлекать средства напрямую на рынке капитала на выгодных условиях. Правда, издержки на организацию для таких заемщиков (если речь идет о крупных предприятиях) существенно ниже, что может оправдать ее проведение. Поэтому мотивом использования секьюритизации для первоклассных заемщиков служит другое ценовое преимущество: эко-номия за счет уменьшения расчетной стоимости собственного капитала.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Существует минимально необходимый объем секьюритизации, рассчитываемый экс-пертами на уровне 100 млн долл., ниже которого проведение секьюритизации считается нецелесообразным. Эффективность в случае привлечения средств свыше этого критического уровня достигается за счет возникающей экономии на масштабе, когда доля постоянных затрат нивелируется с увеличением стоимости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зависимости от целей и задач инициатора выбираются вид и модель секьюритизации (об этом шла речь в гл. 5). При прочих равных условиях если инициатор располагает дешевыми и стабильными источниками рефинансирования и ставит целью уменьшить кре-дитный риск своего портфеля, то самым эффективным инструментом здесь будет выступать синтетическая секьюритизация, как модель более быстрого и гибкого структурирования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Так, синтетическая секьюритизация используется в случае, когда инициатор не хочет сталкиваться с правовыми ограничениями, которые имеют место в связи с традиционной секьюритизацией, не имеет права передать свои активы третьей стороне, хочет поддерживать отношения с соответствующими должниками (клиентами) или хеджировать свои кредитные риски, связанные с собственными активами, и не нуждается при прочих равных условиях в дешевом финансировании. В противном случае инициатор секьюритизации скорее всего будет использовать традиционную модель секьюритизации с продажей активов и полной передачей рисков, с ними связанных, третьей стороне.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Во многом выбор между традиционной и синтетической секьюритизациями зависит и от категории инициатора, характера и специализации бизнеса продавца активов. Для банков и других финансовых компаний (лизинговых, факторинговых, страховых) обращение к традиционной модели секьюритизации позволяет высвободить капитал, используемый для покрытия рисков; а для нефинансовых компаний продажа активов улучшает соотношение заемного и собственного капитала. Синтетическая секьюритизация не улучшает соотношение собственного и заемного капитала для компании, зато может использоваться теми компа-ниями, которым не разрешено уступать свои активы в целях финансирования и хеджирования кредитных рисков. В соответствии с Базелем I финансовые институты, в первую очередь банки, чаще всего используют синтетическую секьюритизацию для хеджирования кредитных рисков и выполнения требований достаточности капитала. Базель II при этом позволяет каждому банку использовать внутренние рейтинги определения капитала для покрытия рис- ков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Не все компании заинтересованы в привлечении новых инвесторов. Так, отдельные юрисдикции запрещают страховым компаниям инвестировать в корпоративные облигации, даже если эмитент </w:t>
      </w:r>
      <w:r w:rsidRPr="003B366F">
        <w:rPr>
          <w:rFonts w:eastAsia="Times New Roman" w:cstheme="minorHAnsi"/>
          <w:color w:val="000000"/>
          <w:lang w:eastAsia="ru-RU"/>
        </w:rPr>
        <w:lastRenderedPageBreak/>
        <w:t>имеет высокий кредитный рейтинг [Роббе, 2008]. Кроме того, эта схема может обойтись компании не столь дорого, как традиционная модель секьюритизации. Тра-диционная модель секьюритизации имеет множество правовых ограничений, связанных с передачей активов, поэтому и обходится дороже синтетической секьюритизации. В то же время именно традиционная секьюритизация позволяет инициатору получить более дешевое финансирование путем обособления риска определенного пула активов от рисков ини-циатора.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 точки зрения эмитента, секьюритизация может рассматриваться либо как продажа, либо как заем</w:t>
      </w:r>
      <w:r w:rsidR="00A81507">
        <w:rPr>
          <w:rFonts w:eastAsia="Times New Roman" w:cstheme="minorHAnsi"/>
          <w:color w:val="000000"/>
          <w:lang w:eastAsia="ru-RU"/>
        </w:rPr>
        <w:t xml:space="preserve"> – </w:t>
      </w:r>
      <w:r w:rsidRPr="003B366F">
        <w:rPr>
          <w:rFonts w:eastAsia="Times New Roman" w:cstheme="minorHAnsi"/>
          <w:color w:val="000000"/>
          <w:lang w:eastAsia="ru-RU"/>
        </w:rPr>
        <w:t>источник заемного финансирования. В силу двойственности природы секью-ритизации мотивация эмитента может объединять свойственные обеим формам граждан- ского-правовых отношений аспекты, включая финансовые, нормативные, налоговые, бух-галтерские и стратегические вопросы. Финансовая мотивация обусловлена экономической выгодой от секьюритизации . Экономическая целесообразность проведения сделки под-тверждается, если выгоды от ее реализации (экономия на привлечении средств, приобретение кредитной истории с выходом на международный рынок капитала, репутационный эффект) перекрывают расходы на ее организацию и проведение.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Дилемма, возникающая перед эмитентом: продавать активы напрямую или секьюрити-зировать их. Основным преимуществом прямой продажи активов является передача рисков на покупателя (продавец при этом продолжает отвечать за передачу и надлежащее качество предмета сделки). Кроме того, издержки от прямой продажи при прочих равных условиях ниже расходов на секьюритизацию (весомая составляющая постоянных расходов).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 оценке сделки как продажи необходимо, чтобы входящие потоки по секьюритиза-ции, с учетом рыночной стоимости и кредитного качества сохраняемого эмитентом класса, были больше, чем выручка от прямой продажи активов (прав требования). Этому способ-ствует однородность пула активов, стандартность сделки и ликвидность обеспечения. Про-данные в ходе секьюритизации активы замещаются в балансе инициатора выручкой от их продажи, а компания приобретает дополнительную ликвидность, которую она может напра-вить на один из следующих проектов финансирования.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Новые кредиты или реинвестирование в материальные активы. Если доход от такого вложения окажется выше, чем доход прошлого периода от проданных активов, это означает увеличение рентабельности собственного капитала и стоимости компании.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Погашение долга, возврат заемного капитала, привлеченного в прошлые периоды. Мера способствует сокращению валюты баланса и высвобождению собственного капитала.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Одновременное привлечение новых кредитов с погашением прошлого долга, что, очевидно, приведет к определенным изменениям в балансовых показателях компании.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 интерпретации сделки как формы финансирования эмитент должен определить, является ли эмиссия ABS с учетом связанных с ней издержек более привлекательным спосо-бом привлечения средств по сравнению с выпуском корпоративных долговых обязательств или акций. Необходимо знать, в какой мере в конечном итоге секьюритизация отразится на общем профиле риска. Если ценные бумаги, эмитируемые в результате секьюритизации, обладают более высоким кредитным рейтингом или по иным, сравнимым с обычными дол-говыми обязательствами эмитента, показателям отличаются меньшим уровнем риска, прове-дение секьюритизации оправданно: высокое кредитное качество приведет к снижению сто-имости привлекаемых ресурсов заемщика.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Большинство целей секьюритизации раскрывают присущие ей преимущества. Во-пер-вых, сделка секьюритизации может значительно снизить издержки оригинатора, долговые ценные бумаги которого либо имеют рейтинг ниже инвестиционного уровня, либо вообще не имеют рейтинга. Секьюритизация является особенно прибыльной в том случае, когда сто-имость финансовых активов, отраженная в процентной ставке, необходимой для привлечения инвесторов и приобретения ими ценных бумаг SPV, не превышает стоимость иных, прямых источников финансирования оригинатора. Более низкая стоимость финансовых активов SPV переходит к оригинатору посредством продажи прав требования оригинатора по более высокой цене. Целью секьюритизации, таким образом, является получение дешевых источ-ников финансирования на фондовом рынке путем отделения всех или части прав требования от рисков, связанных с деятельностью оригинатора. Во-вторых, секьюритизация позволяет увеличить объем заимствований, преодолев ограничение отношения </w:t>
      </w:r>
      <w:r w:rsidRPr="003B366F">
        <w:rPr>
          <w:rFonts w:eastAsia="Times New Roman" w:cstheme="minorHAnsi"/>
          <w:color w:val="000000"/>
          <w:lang w:eastAsia="ru-RU"/>
        </w:rPr>
        <w:lastRenderedPageBreak/>
        <w:t>заемного капитала к собственному и высвободив собственный капитал для новых инвестиций. Как отмечалось ранее, для банков кредиты, отчужденные с баланса, не учитываются при расчете нормативов достаточности собственного капитала, ликвидности и максимального риска на одного заем-щика. В-третьих, секьюритизация помогает расширить круг инвесторов, готовых вкладывать средства в активы обеспечения. Таким образом, компания может неограниченно увеличивать объемы выдачи кредитов без чрезмерного увеличения своего баланса. Наконец, для оригинатора это передача кредитного риска. Если при традиционном кредитовании компания сохраняет на своем балансе кредитный риск в полном объеме, то секьюритизация активов позволяет его отделить и передать другим сторонам, которые могут лучше согласовать его с характером собственных операций и потому более эффективно им управлять.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Инициатор принимает на себя риск первых потерь (first-loss absorption):</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Провайдер кредитной защиты (credit enhancer) покрывает чрезвычайные риски, свя-занные с наступлением неблагоприятных обстоятельств (second-loss absorption).</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Оставшиеся риски по сделке принимают на себя инвесторы (third-loss absorption).</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 мой взгляд, исчерпывающую классификацию секьюритизации по целям участников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дает Ханс Бэр, разделяя ее по следующим функциям: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секьюритизация активов для собственных нужд (банки как инициаторы секьюрити-зации собственных финансовых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участие в секьюритизации, организованной третьими лицами (банк в роли провай-дера кредитной поддержки, обеспечителя ликвидности, контрагента по сделкам своп, инве-стора, трасти как доверенного лица инвестора, продавца и андеррайтера ABS);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секьюритизация активов как одна из форм финансовой услуги (предлагается корпо-ративным клиентам банка; банки выступают в роли консультантов и организаторов, струк-турирующих сделку, спонсоров и администраторов программ с участием нескольких про-давцов);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сочетание секьюритизации активов с другими финансовыми инструментами (для собственных нужд и в качестве услуги третьим лицам).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Для некоторых классов активов (кредитных портфелей) рынок секьюритизации имеет отработанные механизмы работы, существуют организации, готовые приобретать финансо-вые активы компании для последующей секьюритизации. С точки зрения построения стра-тегии может быть целесообразно продолжение проведения сделок секьюритизации активов даже тогда, когда это приносит незначительные выгоды по сравнению с прямой продажей кредитов.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7.3.</w:t>
      </w:r>
      <w:r w:rsidRPr="003B366F">
        <w:rPr>
          <w:rFonts w:eastAsia="Times New Roman" w:cstheme="minorHAnsi"/>
          <w:color w:val="000000"/>
          <w:lang w:eastAsia="ru-RU"/>
        </w:rPr>
        <w:tab/>
        <w:t>Отбор активов в пул, анализ и оценка качества портфеля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Как мы убедились ранее, секьюритизировать можно различные виды активов: ком-мерческие кредиты, задолженность по кредитам, лизинговые платежи и даже будущие поступления от доходов с продаж музыкальных записей известных исполнителей. Модель секьюритизации и структура сделки также могут быть различными в зависимости от целей интересанта финансирования. Несмотря на то, что базовые активы различны, существуют общие требования к портфелю:</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способность генерировать денежные потоки;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минимальный риск просрочки и дефолта по активам портфеля;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региональная диверсификация;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низкий удельный вес отдельного актива в общем портфеле;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однородность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возможность уступки прав требования по активам портфеля третьему лицу;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независимость кредитора от инициатора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При анализе возможностей секьюритизации портфеля особое внимание обращается на то, чтобы секьюритизируемые активы: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были хорошо сбалансированы и диверсифицированы по географическому признаку, количеству и виду клиентов, секторам экономики;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могли достаточно свободно продаваться и передаваться с точки зрения законодатель-ства данной юрисдикции (так, в Италии, Франции, Японии и ряде государств Азии в ряде случаев необходимо получать согласие должника);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приносили постоянный и стабильный поток денежной наличности, структура кото-рого в основном должна совпадать со структурой выплат по обязательствам;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обладали достаточно высоким рейтингом.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Наконец, требуется, чтобы сделка была «нейтральной» с налоговой точки зрения. Иными словами, должны, по возможности, отсутствовать регистрационные или иные сборы, а также «двойное» налогообложение по оборотным налогам.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7.3.1.</w:t>
      </w:r>
      <w:r w:rsidRPr="003B366F">
        <w:rPr>
          <w:rFonts w:eastAsia="Times New Roman" w:cstheme="minorHAnsi"/>
          <w:color w:val="000000"/>
          <w:lang w:eastAsia="ru-RU"/>
        </w:rPr>
        <w:tab/>
        <w:t>Активы, пригодные для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Считается, что секьюритизируемые активы должны быть пригодными для секьюрити-зации (eligible asset) , а значит, должны удовлетворять заданной системе отбора. Оценка активов для последующей секьюритизации проводится по многокритериальному принципу, а система критериев отбора активов (eligibility criteria) включает элементы как количественного, так и качественного анализа.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Система критериев представляет собой механизм защиты от кредитных рисков созда-ваемой структуры и отражает важнейшие характеристики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Прогнозируемость и вычисляемость будущего денежного потока: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формы платежных потоков (процентные и капитальные платежи);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срочность актива (синхронизация входящих и исходящих потоков платежей).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Юридическая уступаемость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Физическая делимость и распознаваемость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Минимально необходимый объем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Диверсифицированная структура долга.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соответствии с критериями отбора устанавливается географическое распределение должников, максимальный размер долга на одного заемщика, срок, или возраст, актива (про-должительность существования денежного требования на момент его уступки). Используются понятия «старение» (aging ) или «выдержка» (seasoning) активов, которые отражают как долго существует секьюритизируемый актив и как долго должник осуществлял платежи и выполнял иные обязательства по активу до его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 оценке кредитного качества секьюритизируемого портфеля важно наличие в сделке ковенанта, револьвера и его условий, прочности структуры сделки, доходности портфеля, правильно оформленной документации как самой сделки, так и секьюритизируемых активов. Все в совокупности будет так или иначе определять цену финансирования.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Вычисляемость и прогнозируемость будущего денежного потока. Денежные потоки должны с известной периодичностью генерировать денежный поток, который должен быть хорошо прогнозируем и поддаваться оценке. Если подобной характеристикой активы в явном виде не обладают, необходимо учитывать особенности денежного потока по обеспечению в структуре сделки. Стабильность денежного потока и структура входящих (cash-in) платежей зависит от вида актива. Одни активы порождают только процентные или капитальные платежи (договоры лизинга, торговые контракты), другие (ипотека, потребительские кредиты, задолженность по кредитным картам) генерируют и процентные и капитальные потоки платежей. Для активов, не производящих процентные платежи, структурирование сделки предполагает создание соответствующего потока платежей для синхронизации исходящих потоков в части процентных и капитальных выплат инвесторам ABS.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Помимо синхронизации входящих и исходящих денежных потоков, необходимо согла-совать срочность структуры, соотнеся платежи по базовому активу с выплатами по ценным бумагам. Так, если обеспечением по сделке выступают 2-3-месячные торговые контракты или даже 6-месячная задолженность по кредитным картам, придется подгонять под этот срок структуру рефинансирования, либо удлинять (усреднять) срочность базового актива. На практике в этом случае эмитированные ABS конвертируют в новые выпуски ценных бумаг или искусственно удлиняют средний срок жизни секьюритизируемых активов посредством возобновляемой (револьверной) покупки новых требований. Для этого необходимо, чтобы вновь приобретаемые активы удовлетворяли жестким критериям отбора, заранее преду-смотренным в договоре, а стандарт качества поддерживался бы в результате постоянного мониторинга рейтингового агентства.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Основу прогноза будущего потока платежей составляет анализ исторического поведе-ния активов. Платежные характеристики актива оцениваются как в части отраслевой специ-фики портфеля, его географической диверсификации и концентрации на заемщике, так и с точки зрения бизнес-деятельности компании-инициатора . На основе полученной инфор-мации определяются факторы влияния, необходимые для идентификации узких мест (bottle neck) обеспечения, оценки степени воздействия определенных событий, обстоятельств и сторон договора по базовому активу (event risk) на поведение актива. Расчет статистических показателей (частоты неплатежей и времени наступления дефолта (frequency and timing of default), а также размера потерь (loss severity) производится путем сценарного моделирования (simulation). Моделируя поведение активов с использованием статистических методов, можно спрогнозировать будущий поток платежей, предполагая, что историческая частота дефолтов и неисполнения по суммам и срокам сохранится в будущем. На практике для расчета будущих значений используются вероятностный анализ, экстраполяция и метод стоха-стической симуляции Монте-Карло.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Прогноз потока платежей необходим рейтинговому агентству для оценки качества секьюритизируемых активов и присвоения достойного рейтинга выпускаемым ABS, соот-ветственно. Эта информация требуется и провайдеру кредитной защиты (credit enhancer) по сделке для определения вида и размера дополнительного обеспечения, и организатору сделки (инвестиционному банку). Имея представление о будущем входящем потоке платежей, можно сконструировать оптимальный механизм структурирования, рассчитать эффективную стоимость ценных бумаг, определив точную рыночную нишу и способ их размещения.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Юридическая уступаемость активов. Передача денежных требований по секьюри-тизируемому активу</w:t>
      </w:r>
      <w:r w:rsidR="00A81507">
        <w:rPr>
          <w:rFonts w:eastAsia="Times New Roman" w:cstheme="minorHAnsi"/>
          <w:color w:val="000000"/>
          <w:lang w:eastAsia="ru-RU"/>
        </w:rPr>
        <w:t xml:space="preserve"> – </w:t>
      </w:r>
      <w:r w:rsidRPr="003B366F">
        <w:rPr>
          <w:rFonts w:eastAsia="Times New Roman" w:cstheme="minorHAnsi"/>
          <w:color w:val="000000"/>
          <w:lang w:eastAsia="ru-RU"/>
        </w:rPr>
        <w:t>основа механизма секьюритизации. Без уступки прав требования про-ведение секьюритизации поставлено под угрозу. Уступка прав требования по секьюритизи-руемым активам допустима, если она не запрещена законом, договором между должником и кредитором или не поставлена в зависимость от согласия должника. На практике уступка требования оказывается не всегда возможной в силу существующего запрета, предусмот-ренного в соглашении между должником и кредитором. Более того, уступка имеет законную силу, если она не обременена обязательствами третьих лиц. Для решения проблемы уступа- емости банки</w:t>
      </w:r>
      <w:r w:rsidR="00A81507">
        <w:rPr>
          <w:rFonts w:eastAsia="Times New Roman" w:cstheme="minorHAnsi"/>
          <w:color w:val="000000"/>
          <w:lang w:eastAsia="ru-RU"/>
        </w:rPr>
        <w:t xml:space="preserve"> – </w:t>
      </w:r>
      <w:r w:rsidRPr="003B366F">
        <w:rPr>
          <w:rFonts w:eastAsia="Times New Roman" w:cstheme="minorHAnsi"/>
          <w:color w:val="000000"/>
          <w:lang w:eastAsia="ru-RU"/>
        </w:rPr>
        <w:t>инициаторы секьюритизации стали включать в кредитные договоры условия о допустимости уступки. Такая практика широко применяется в США и Великобритании. Известны примеры, когда банки письменно информируют своих клиентов о планах по секьюритизации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Физическая делимость и распознаваемость активов. Помимо юридических оснований для передачи активов в рамках секьюритизации не менее важным является вопрос физического отделения финансовых активов от остального портфеля компании-инициатора. Если уступаемые активы не могут быть отделены от других активов, остающихся у иници-атора, возникает так называемый риск смешения активов (commingling risk). Это усложняет выяснение юридической принадлежности денежных средств и затрудняет немедленное изъ-ятие уступленных активов. Как результат</w:t>
      </w:r>
      <w:r w:rsidR="00A81507">
        <w:rPr>
          <w:rFonts w:eastAsia="Times New Roman" w:cstheme="minorHAnsi"/>
          <w:color w:val="000000"/>
          <w:lang w:eastAsia="ru-RU"/>
        </w:rPr>
        <w:t xml:space="preserve"> – </w:t>
      </w:r>
      <w:r w:rsidRPr="003B366F">
        <w:rPr>
          <w:rFonts w:eastAsia="Times New Roman" w:cstheme="minorHAnsi"/>
          <w:color w:val="000000"/>
          <w:lang w:eastAsia="ru-RU"/>
        </w:rPr>
        <w:t>возможна задержка выплат по ценным бумагам.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В целях минимизации риска смешения используются специальные счета, или lock box accounts, на которые инициатор направляет поступающие по активу платежи в течение уста-новленного срока (24 или 48 часов). Подобная практика используется обычно, если рейтинг инициатора секьюритизации ниже рейтинга ABS. В таких случаях рейтинговые агентства исходят из предпосылки, что инициатор может быть признан банкротом после начала сделки. Если же денежные средства перечисляются на специальные счета инициатором не сразу, а в течение определенного (продолжительного) времени, </w:t>
      </w:r>
      <w:r w:rsidRPr="003B366F">
        <w:rPr>
          <w:rFonts w:eastAsia="Times New Roman" w:cstheme="minorHAnsi"/>
          <w:color w:val="000000"/>
          <w:lang w:eastAsia="ru-RU"/>
        </w:rPr>
        <w:lastRenderedPageBreak/>
        <w:t>возникает риск невозможности быстрого получения этих средств из конкурсной массы банкрота. Поэтому секьюрити-зируемые активы должны быть распознаваемы в общем портфеле инициатора, для чего они маркируются в используемой компьютерной программе.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Для того чтобы иметь возможность отслеживать, какие именно активы включены в покрытие, обеспечивающие облигации эмитента, эмитент должен вести реестр (залоговый реестр), в котором учитываются все секьюритизируемые активы. Такая регистрация приоб-ретает особое значение в случае банкротства эмитента. В различных юрисдикциях суще-ствуют различные подходы к учету активов, регистрации и управлению залоговым реестром. Типы покрытия квалифицируются по-разному, в зависимости от существующих законода-тельных ограничений в адрес эмитента и гибкости формирования покрытия.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Отделение секьюритизируемых активов от совокупного портфеля компании-инициатора и последующее раздельное управление требованиями требует высокого качества техно-логического обеспечения. К слову, именно развитие компьютерных технологий стало одним из «локомотивов» прорывного роста сделок секьюритизации на современном этапе ее раз-вития: благодаря удобным компьютерным программам разнокалиберные ипотечные ссуды суммировались в пул, после чего делились на стандартизированные ипотечные продукты. Используемая в ходе реализации и мониторинга сделки компьютерная программа должна предоставлять историческую информацию об активах, идентифицировать включенные в пул активы и отделять информацию о них от информацию о других, несекьюритизированных активов, генерировать отчеты о состоянии секьюритизируемых активов, как общего плана, так и по заданному критерию выборки.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Минимально необходимый объем сделки. Секьюритизация активов применяется для весьма существенных объемов финансирования. Средний объем эмиссии коммерческих ценных бумаг в США составляет 100 млн долл. Условие столь значительного объема сделки оправдано высокими трансационными издержками по сделке</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услуги юристов и аудит, налоговая экспертиза и услуги оценщиков, присвоение рейтинга. Это постоянные расходы, которые не зависят от размера сделки, а потому при большем объеме удельный вес расходов будет относительно меньшим за счет экономии на масштабе.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Поэтому существует некий критический объем сделки секьюритизации, минимально необходимый для ее экономической целесообразности. В США этот минимум начинается с 80 млн долл. В сделке секьюритизации с несколькими продавцами активов (multi-seller, multi-originator), расходы будут распределяться между участниками, что позволит снизить минимальную границу «входа» на рынок. На каждого инициатора в этом случае может при-ходиться до 20 млн долл.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Диверсифицированная структура долга. Большое число должников в секьюритизи-руемом пуле активов рассматривается как негативный фактор, который может привести к большей частоте дефолтов. Если вероятность невозврата увеличивается, это, в свою очередь, означает больший риск портфеля. Для снижения риска пул должен состоять из должников, представляющих разные регионы (географическая диверсификация), отрасли экономики (отраслевой поиск) и включать максимально возможное число должников. Диверсификация способствует снижению несистематического или специфического риска, определяющегося надежностью заемщика.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Риски. В процессе присвоения рейтингов сделкам секьюритизации производится анализ четырех основных категорий рисков</w:t>
      </w:r>
      <w:r w:rsidR="00A81507">
        <w:rPr>
          <w:rFonts w:eastAsia="Times New Roman" w:cstheme="minorHAnsi"/>
          <w:color w:val="000000"/>
          <w:lang w:eastAsia="ru-RU"/>
        </w:rPr>
        <w:t xml:space="preserve"> – </w:t>
      </w:r>
      <w:r w:rsidRPr="003B366F">
        <w:rPr>
          <w:rFonts w:eastAsia="Times New Roman" w:cstheme="minorHAnsi"/>
          <w:color w:val="000000"/>
          <w:lang w:eastAsia="ru-RU"/>
        </w:rPr>
        <w:t>кредитных (отражающих качество залоговых активов), структурных (связанных с процессом движения денежных средств от конечных заемщиков к инвесторам), страновых и правовых. Присвоение рейтингов российским сделкам секьюритизации осложняется тем, что секьюритизация</w:t>
      </w:r>
      <w:r w:rsidR="00A81507">
        <w:rPr>
          <w:rFonts w:eastAsia="Times New Roman" w:cstheme="minorHAnsi"/>
          <w:color w:val="000000"/>
          <w:lang w:eastAsia="ru-RU"/>
        </w:rPr>
        <w:t xml:space="preserve"> – </w:t>
      </w:r>
      <w:r w:rsidRPr="003B366F">
        <w:rPr>
          <w:rFonts w:eastAsia="Times New Roman" w:cstheme="minorHAnsi"/>
          <w:color w:val="000000"/>
          <w:lang w:eastAsia="ru-RU"/>
        </w:rPr>
        <w:t>новое правовое явление в России, а также тем, что классы активов, составляющие основу секьюритизации, имеют короткую историю. В результате уступки активов юридически самостоятельной и экономически независимой финансовой структуре (SPV) надежность активов не зависит более от состояния и уровня общего предпринимательского риска инициатора (забалансовое, или внебалансовое, финансирование (off-balance sheet finance)).</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7.3.2.</w:t>
      </w:r>
      <w:r w:rsidRPr="003B366F">
        <w:rPr>
          <w:rFonts w:eastAsia="Times New Roman" w:cstheme="minorHAnsi"/>
          <w:color w:val="000000"/>
          <w:lang w:eastAsia="ru-RU"/>
        </w:rPr>
        <w:tab/>
        <w:t>Эталонный портфель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Оценка качества финансовых активов чрезвычайно важна для последующей секьюри-тизации и предполагает отбор наилучших из них . Этот процесс получил в мировой прак-тике название cherry picking, что буквально означает «сбор сливок». К примеру, во Франции Закон о секьюритизации от 23 </w:t>
      </w:r>
      <w:r w:rsidRPr="003B366F">
        <w:rPr>
          <w:rFonts w:eastAsia="Times New Roman" w:cstheme="minorHAnsi"/>
          <w:color w:val="000000"/>
          <w:lang w:eastAsia="ru-RU"/>
        </w:rPr>
        <w:lastRenderedPageBreak/>
        <w:t>декабря 1988 г. № 88-1201 (Loi Titrisation) прописывает, что в целях секьюритизации могут быть использованы только активы хорошего качества. Не применяется Закон к оригинаторам, которые хотели бы списать с баланса безнадежные или сомнительные долги. Вместе с тем, продавая исключительно активы высокого качества, баланс компании-продавца становится не столь привлекательным для будущего кредитора. С другой стороны, «избавляясь» от плохих активов инициатор не сможет достойно оценить эти активы, получив высокий рейтинг в сделке для привлечения финансирования по выгодной для него низкой ставке. Поэтому на практике инициатор секьюритизации ориентируется на определенный рейтинговыми агентствами стандартный (эталонный) пул (benchmark pool).</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7.3.3.</w:t>
      </w:r>
      <w:r w:rsidRPr="003B366F">
        <w:rPr>
          <w:rFonts w:eastAsia="Times New Roman" w:cstheme="minorHAnsi"/>
          <w:color w:val="000000"/>
          <w:lang w:eastAsia="ru-RU"/>
        </w:rPr>
        <w:tab/>
        <w:t>Кредитный рейтинг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Рейтинговое агентство проводит оценку общего состояния инициатора (feasibility study), выясняя экономическую целесообразность сделки, и делает экспертизу общей юридической и финансово-экономической деятельности (due diligence). Абсолютному большинству обеспеченных бумаг присваивается инвестиционный рейтинг (Triple-A и Double-A). Так, до кризиса на американском рынке инструментов с фиксированной доходностью из 95 % от общего числа размещенных ABS имело наивысший рейтинг ААА/Aa. Для сравнения всего 50 % от числа обращающихся корпоративных облигаций имело инвестиционный рейтинг уровня 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Оценка финансовых активов будущей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вопрос принципиальной важ-ности в ходе присвоения рейтинга выпуска. Оценивая характеристики финансовых активов, предназначенных для включения в пул, рейтинговыми агентствами определяется требуемый размер дополнительного обеспечения (credit enhancement) для бумаг эмитируемого уровня надежности. Размер дополнительного обеспечения характеризует уровень риска по секью-ритизируемому пулу и для каждого класса активов он отражает особенности того или иного вида обеспечения. Для любого из базовых активов существуют свои стандарты и методики оценки. Так, в случае ипотечных кредитов рейтинговые агентства проверяют каждый из них с точки зрения географической диверсификации, типа заложенной недвижимости, вида кредита и цели его предоставления, изучается договор страхования собственника, а также род его занятий и образование. Помимо базового актива способы повышения кредитного качества зависят и от структуры сделки. Здесь можно выделить внутренние и внешние механизмы защиты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ходе анализа рейтинговые агентства определяют сумму, достаточную для покрытия убытков как произведение частоты обращения взыскания (foreclosure frequency) на расчетную величину потерь (loss severity). Частота обращения взысканий (дефолтов) отражает долю кредитов в пуле, обязательства по которым не будут исполнены в течение срока сделки. Прогнозируемый размер убытков отражает размер ожидаемых потерь, которые могут быть понесены в ходе сделки, при обращении взыскания в случае дефолта или при продаже про-блемных кредитов. Под убытками понимаются все невозвращенные суммы после обращения взыскания или продажи кредита, включая издержки при ликвидации, а также начисленные, но не выплаченные заемщиком проценты.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Выявляются негативные события, которые могут привести к потерям по портфелю (loss/default triggers). Составляется перечень триггеров и определяются временные рамки наступления данных негативных событий. Для этого проводится стресс-тестирование порт-феля.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Помимо общих факторов анализа, применимых ко всем типам покрытия, существуют специфичные параметры оценки, характерные для каждого отдельного обеспечения. Так, для ипотечных бумаг это прежде всего показатели досрочного погашения и условия кредита.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Досрочные возвраты, или досрочное погашение долга. Особенность, характерная для ценных бумаг, обеспеченных ипотечными, реже</w:t>
      </w:r>
      <w:r w:rsidR="00A81507">
        <w:rPr>
          <w:rFonts w:eastAsia="Times New Roman" w:cstheme="minorHAnsi"/>
          <w:color w:val="000000"/>
          <w:lang w:eastAsia="ru-RU"/>
        </w:rPr>
        <w:t xml:space="preserve"> – </w:t>
      </w:r>
      <w:r w:rsidRPr="003B366F">
        <w:rPr>
          <w:rFonts w:eastAsia="Times New Roman" w:cstheme="minorHAnsi"/>
          <w:color w:val="000000"/>
          <w:lang w:eastAsia="ru-RU"/>
        </w:rPr>
        <w:t>другими, неипотечными кредитами. Воз-никает в случае, если заемщик принимает решение реализовать свое право на досрочное погашение кредита. Такая возможность прописывается в условиях кредитного договора, однако, поддерживается далеко не всеми банками. В ряде случаев в договоре фиксируется запрет на досрочное погашение кредита и предусматриваются соответствующие штрафные санкции.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 xml:space="preserve">Вероятность просрочки и неисполнения обязательств по кредиту/активу (дефолт). Кредиты, по которым имеет место просрочка платежа, считаются просроченными, при этом качество просроченной задолженности оценивается в зависимости от продолжительности задержки и </w:t>
      </w:r>
      <w:r w:rsidRPr="003B366F">
        <w:rPr>
          <w:rFonts w:eastAsia="Times New Roman" w:cstheme="minorHAnsi"/>
          <w:color w:val="000000"/>
          <w:lang w:eastAsia="ru-RU"/>
        </w:rPr>
        <w:lastRenderedPageBreak/>
        <w:t>измеряется количеством дней с даты наступления срока платежа. В западной практике просроченная задолженность со сроком более 60 или 90 дней считается сомнительной. По некоторым кредитным продуктам такой срок задержки классифицируется как дефолт заемщика. Дефолт заемщика влечет за собой инициацию процедуры возмещения убытков. Для исполнения обязательств по обеспеченным бумагам сервисная компания (servicer) обращает взыскание на имущество должника (foreclosure). Разница между суммой невозвращенного долга и размером возмещения (за вычетом судебных издержек) характе-ризует размер убытков (severity of the loss)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анализ включаются такие параметры, как WAC, WAM, рассмотренные в гл. 5. Кроме того, для оценки денежных потоков, генерируемых покрытием, учитывается средневзвешен-ный возраст  кредита (Weighted-Average Loan Age</w:t>
      </w:r>
      <w:r w:rsidR="00A81507">
        <w:rPr>
          <w:rFonts w:eastAsia="Times New Roman" w:cstheme="minorHAnsi"/>
          <w:color w:val="000000"/>
          <w:lang w:eastAsia="ru-RU"/>
        </w:rPr>
        <w:t xml:space="preserve"> – </w:t>
      </w:r>
      <w:r w:rsidRPr="003B366F">
        <w:rPr>
          <w:rFonts w:eastAsia="Times New Roman" w:cstheme="minorHAnsi"/>
          <w:color w:val="000000"/>
          <w:lang w:eastAsia="ru-RU"/>
        </w:rPr>
        <w:t>WALA) и средневзвешенный возраст кредита на момент формирования пула (weighted average long term at origination).</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Проиллюстрировать процесс формирования пула можно на процедуре создания пулов от американских государственных ипотечных агентств, на примере Fannie Mae. На первом этапе ипотечные кредиты с фиксированной процентной ставкой собираются в единый пул. Требованием Fannie Mae в этой части является ограничение по разнице в процентных ставках (разброс процентных ставок не должен превышать 250 базисных пунктов). Далее дилеры продают выпущенные агентством MBS инвесторам. Это сертификаты, выпускаемые в бездокументарной форме, которые на момент выпуска удостоверяют право на получение 1 тыс. долл. основного долга по ипотечным кредитам, составляющим ипотечное покрытие. Погашаются MBS также в безналичной форме. Уполномоченный банк (платежный агент по сделке</w:t>
      </w:r>
      <w:r w:rsidR="00A81507">
        <w:rPr>
          <w:rFonts w:eastAsia="Times New Roman" w:cstheme="minorHAnsi"/>
          <w:color w:val="000000"/>
          <w:lang w:eastAsia="ru-RU"/>
        </w:rPr>
        <w:t xml:space="preserve"> – </w:t>
      </w:r>
      <w:r w:rsidRPr="003B366F">
        <w:rPr>
          <w:rFonts w:eastAsia="Times New Roman" w:cstheme="minorHAnsi"/>
          <w:color w:val="000000"/>
          <w:lang w:eastAsia="ru-RU"/>
        </w:rPr>
        <w:t>Federal Reserve Bank of New York) осуществляет ежемесячные электронные переводы сберегательным организациям, действующим по поручению зарегистрированных держателей ценных бумаг.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классификации международных рейтинговых агентств критерии пригодности активов делятся на обязательные требования, без соблюдения которых осуществление секью-ритизации в принципе невозможно, и желательные, отсутствие которых хотя и не препят-ствуют сделке, но вместе с тем усложняет ее проведение.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число обязательных условий пригодности активов отдельные эксперты предлагают включать минимальную срочность требований, составляющую не менее одного года, и пол-ную амортизацию кредитных требований до момента погашения ценных бумаг. Вместе с тем справедливости ради следует отметить, несмотря на то что секьюритизация относится к долгосрочным инструментам, краткосрочные требования секьюритизируются, а также тре-бования с истекшим сроком исполнения без амортизации, в том числе требования по кре-дитным картам или дебиторская задолженность по торговым операциям. К примеру, Закон о секьюритизации Казахстана от 2006 г. предъявляет определенные требования к сделкам секьюритизации, устанавливая на законодательном уровне требования к секьюритизируемым активам.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Выставляя рейтинг облигационному выпуску, рейтинговые агентства оценивают степень диверсификации активов. Существуют специальные тесты, позволяющие установить степень подобной диверсификации, получившие название тестов качества (quality tests). Тесты качества могут быть успешно пройдены, если обеспечение имеет минимально необходимую диверсификацию активов, минимально средневзвешенный рейтинг, установленную концентрацию облигации в данных странах или данных географических регионах.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Анализ рынка эмитированных в ходе секьюритизации бумаг проводится по качеству обеспечения, где в качестве proxy  кредитного качества используется изменение рейтинга (upgrading/downgrading). В табл. 7.2 представлен пересмотр рейтинга в сторону повышения (upgrades)/понижения (downgrades) по эмиссиям обеспеченных бумаг в европейских странах международными рейтинговыми агентствами за период 2007-2010 гг. Первая цифра в таблице</w:t>
      </w:r>
      <w:r w:rsidR="00A81507">
        <w:rPr>
          <w:rFonts w:eastAsia="Times New Roman" w:cstheme="minorHAnsi"/>
          <w:color w:val="000000"/>
          <w:lang w:eastAsia="ru-RU"/>
        </w:rPr>
        <w:t xml:space="preserve"> – </w:t>
      </w:r>
      <w:r w:rsidRPr="003B366F">
        <w:rPr>
          <w:rFonts w:eastAsia="Times New Roman" w:cstheme="minorHAnsi"/>
          <w:color w:val="000000"/>
          <w:lang w:eastAsia="ru-RU"/>
        </w:rPr>
        <w:t>суммарное число повышений рейтинга, вторая цифра</w:t>
      </w:r>
      <w:r w:rsidR="00A81507">
        <w:rPr>
          <w:rFonts w:eastAsia="Times New Roman" w:cstheme="minorHAnsi"/>
          <w:color w:val="000000"/>
          <w:lang w:eastAsia="ru-RU"/>
        </w:rPr>
        <w:t xml:space="preserve"> – </w:t>
      </w:r>
      <w:r w:rsidRPr="003B366F">
        <w:rPr>
          <w:rFonts w:eastAsia="Times New Roman" w:cstheme="minorHAnsi"/>
          <w:color w:val="000000"/>
          <w:lang w:eastAsia="ru-RU"/>
        </w:rPr>
        <w:t>суммарное число понижения рейтинга. Если до кризиса преобладал пересмотр рейтинга в сторону повышения, то кризис внес свои коррективы с массовым пересмотром рейтинга в сторону понижения. В табл. 7.3 приведен пересмотр рейтинга по классам обеспечения. Пересмотр рейтинга проводят все три международных агентства: Fitch Ratings, Moody’s и Standard &amp; Poor’s. Выборка бумаг и критерий оценки каждого из агентств отличаются друг от друга, что делает данные не всегда сопоставимыми между собой. Однако сравнительный анализ показателя по двум рейтинговым агентствам дает достаточное представление.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Таблица 7.2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Пересмотр рейтинга в сторону повышения (upgrades)/понижения (downgrades) по эмиссиям обеспеченных бумаг в европейских странах международными рейтинговыми агентствами за период 2007-1010 гг.</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Страна</w:t>
      </w:r>
      <w:r w:rsidRPr="003B366F">
        <w:rPr>
          <w:rFonts w:eastAsia="Times New Roman" w:cstheme="minorHAnsi"/>
          <w:color w:val="000000"/>
          <w:lang w:val="en-US" w:eastAsia="ru-RU"/>
        </w:rPr>
        <w:tab/>
        <w:t>Fitch Ratings</w:t>
      </w:r>
      <w:r w:rsidRPr="003B366F">
        <w:rPr>
          <w:rFonts w:eastAsia="Times New Roman" w:cstheme="minorHAnsi"/>
          <w:color w:val="000000"/>
          <w:lang w:val="en-US" w:eastAsia="ru-RU"/>
        </w:rPr>
        <w:tab/>
        <w:t>Standard &amp; Poor’s</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ab/>
        <w:t>2007</w:t>
      </w:r>
      <w:r w:rsidRPr="003B366F">
        <w:rPr>
          <w:rFonts w:eastAsia="Times New Roman" w:cstheme="minorHAnsi"/>
          <w:color w:val="000000"/>
          <w:lang w:val="en-US" w:eastAsia="ru-RU"/>
        </w:rPr>
        <w:tab/>
        <w:t>2008</w:t>
      </w:r>
      <w:r w:rsidRPr="003B366F">
        <w:rPr>
          <w:rFonts w:eastAsia="Times New Roman" w:cstheme="minorHAnsi"/>
          <w:color w:val="000000"/>
          <w:lang w:val="en-US" w:eastAsia="ru-RU"/>
        </w:rPr>
        <w:tab/>
        <w:t>2009</w:t>
      </w:r>
      <w:r w:rsidRPr="003B366F">
        <w:rPr>
          <w:rFonts w:eastAsia="Times New Roman" w:cstheme="minorHAnsi"/>
          <w:color w:val="000000"/>
          <w:lang w:val="en-US" w:eastAsia="ru-RU"/>
        </w:rPr>
        <w:tab/>
        <w:t>2010</w:t>
      </w:r>
      <w:r w:rsidRPr="003B366F">
        <w:rPr>
          <w:rFonts w:eastAsia="Times New Roman" w:cstheme="minorHAnsi"/>
          <w:color w:val="000000"/>
          <w:lang w:val="en-US" w:eastAsia="ru-RU"/>
        </w:rPr>
        <w:tab/>
        <w:t>2007</w:t>
      </w:r>
      <w:r w:rsidRPr="003B366F">
        <w:rPr>
          <w:rFonts w:eastAsia="Times New Roman" w:cstheme="minorHAnsi"/>
          <w:color w:val="000000"/>
          <w:lang w:val="en-US" w:eastAsia="ru-RU"/>
        </w:rPr>
        <w:tab/>
        <w:t>2008</w:t>
      </w:r>
      <w:r w:rsidRPr="003B366F">
        <w:rPr>
          <w:rFonts w:eastAsia="Times New Roman" w:cstheme="minorHAnsi"/>
          <w:color w:val="000000"/>
          <w:lang w:val="en-US" w:eastAsia="ru-RU"/>
        </w:rPr>
        <w:tab/>
        <w:t>2009</w:t>
      </w:r>
      <w:r w:rsidRPr="003B366F">
        <w:rPr>
          <w:rFonts w:eastAsia="Times New Roman" w:cstheme="minorHAnsi"/>
          <w:color w:val="000000"/>
          <w:lang w:val="en-US" w:eastAsia="ru-RU"/>
        </w:rPr>
        <w:tab/>
        <w:t>2010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Великобрита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ния</w:t>
      </w:r>
      <w:r w:rsidRPr="003B366F">
        <w:rPr>
          <w:rFonts w:eastAsia="Times New Roman" w:cstheme="minorHAnsi"/>
          <w:color w:val="000000"/>
          <w:lang w:eastAsia="ru-RU"/>
        </w:rPr>
        <w:tab/>
        <w:t>278/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188</w:t>
      </w:r>
      <w:r w:rsidRPr="003B366F">
        <w:rPr>
          <w:rFonts w:eastAsia="Times New Roman" w:cstheme="minorHAnsi"/>
          <w:color w:val="000000"/>
          <w:lang w:eastAsia="ru-RU"/>
        </w:rPr>
        <w:tab/>
        <w:t>83/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894</w:t>
      </w:r>
      <w:r w:rsidRPr="003B366F">
        <w:rPr>
          <w:rFonts w:eastAsia="Times New Roman" w:cstheme="minorHAnsi"/>
          <w:color w:val="000000"/>
          <w:lang w:eastAsia="ru-RU"/>
        </w:rPr>
        <w:tab/>
        <w:t>28/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630</w:t>
      </w:r>
      <w:r w:rsidRPr="003B366F">
        <w:rPr>
          <w:rFonts w:eastAsia="Times New Roman" w:cstheme="minorHAnsi"/>
          <w:color w:val="000000"/>
          <w:lang w:eastAsia="ru-RU"/>
        </w:rPr>
        <w:tab/>
        <w:t>31/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161</w:t>
      </w:r>
      <w:r w:rsidRPr="003B366F">
        <w:rPr>
          <w:rFonts w:eastAsia="Times New Roman" w:cstheme="minorHAnsi"/>
          <w:color w:val="000000"/>
          <w:lang w:eastAsia="ru-RU"/>
        </w:rPr>
        <w:tab/>
        <w:t>77/22</w:t>
      </w:r>
      <w:r w:rsidRPr="003B366F">
        <w:rPr>
          <w:rFonts w:eastAsia="Times New Roman" w:cstheme="minorHAnsi"/>
          <w:color w:val="000000"/>
          <w:lang w:eastAsia="ru-RU"/>
        </w:rPr>
        <w:tab/>
        <w:t>65/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496</w:t>
      </w:r>
      <w:r w:rsidRPr="003B366F">
        <w:rPr>
          <w:rFonts w:eastAsia="Times New Roman" w:cstheme="minorHAnsi"/>
          <w:color w:val="000000"/>
          <w:lang w:eastAsia="ru-RU"/>
        </w:rPr>
        <w:tab/>
        <w:t>34/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1025</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Германия</w:t>
      </w:r>
      <w:r w:rsidRPr="003B366F">
        <w:rPr>
          <w:rFonts w:eastAsia="Times New Roman" w:cstheme="minorHAnsi"/>
          <w:color w:val="000000"/>
          <w:lang w:eastAsia="ru-RU"/>
        </w:rPr>
        <w:tab/>
        <w:t>34/21</w:t>
      </w:r>
      <w:r w:rsidRPr="003B366F">
        <w:rPr>
          <w:rFonts w:eastAsia="Times New Roman" w:cstheme="minorHAnsi"/>
          <w:color w:val="000000"/>
          <w:lang w:eastAsia="ru-RU"/>
        </w:rPr>
        <w:tab/>
        <w:t>17/36</w:t>
      </w:r>
      <w:r w:rsidRPr="003B366F">
        <w:rPr>
          <w:rFonts w:eastAsia="Times New Roman" w:cstheme="minorHAnsi"/>
          <w:color w:val="000000"/>
          <w:lang w:eastAsia="ru-RU"/>
        </w:rPr>
        <w:tab/>
        <w:t>17/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404</w:t>
      </w:r>
      <w:r w:rsidRPr="003B366F">
        <w:rPr>
          <w:rFonts w:eastAsia="Times New Roman" w:cstheme="minorHAnsi"/>
          <w:color w:val="000000"/>
          <w:lang w:eastAsia="ru-RU"/>
        </w:rPr>
        <w:tab/>
        <w:t>10/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104</w:t>
      </w:r>
      <w:r w:rsidRPr="003B366F">
        <w:rPr>
          <w:rFonts w:eastAsia="Times New Roman" w:cstheme="minorHAnsi"/>
          <w:color w:val="000000"/>
          <w:lang w:eastAsia="ru-RU"/>
        </w:rPr>
        <w:tab/>
        <w:t>34/5</w:t>
      </w:r>
      <w:r w:rsidRPr="003B366F">
        <w:rPr>
          <w:rFonts w:eastAsia="Times New Roman" w:cstheme="minorHAnsi"/>
          <w:color w:val="000000"/>
          <w:lang w:eastAsia="ru-RU"/>
        </w:rPr>
        <w:tab/>
        <w:t>18/63</w:t>
      </w:r>
      <w:r w:rsidRPr="003B366F">
        <w:rPr>
          <w:rFonts w:eastAsia="Times New Roman" w:cstheme="minorHAnsi"/>
          <w:color w:val="000000"/>
          <w:lang w:eastAsia="ru-RU"/>
        </w:rPr>
        <w:tab/>
        <w:t>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206</w:t>
      </w:r>
      <w:r w:rsidRPr="003B366F">
        <w:rPr>
          <w:rFonts w:eastAsia="Times New Roman" w:cstheme="minorHAnsi"/>
          <w:color w:val="000000"/>
          <w:lang w:eastAsia="ru-RU"/>
        </w:rPr>
        <w:tab/>
        <w:t>19/81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Испания</w:t>
      </w:r>
      <w:r w:rsidRPr="003B366F">
        <w:rPr>
          <w:rFonts w:eastAsia="Times New Roman" w:cstheme="minorHAnsi"/>
          <w:color w:val="000000"/>
          <w:lang w:eastAsia="ru-RU"/>
        </w:rPr>
        <w:tab/>
        <w:t>31/2</w:t>
      </w:r>
      <w:r w:rsidRPr="003B366F">
        <w:rPr>
          <w:rFonts w:eastAsia="Times New Roman" w:cstheme="minorHAnsi"/>
          <w:color w:val="000000"/>
          <w:lang w:eastAsia="ru-RU"/>
        </w:rPr>
        <w:tab/>
        <w:t>16/41</w:t>
      </w:r>
      <w:r w:rsidRPr="003B366F">
        <w:rPr>
          <w:rFonts w:eastAsia="Times New Roman" w:cstheme="minorHAnsi"/>
          <w:color w:val="000000"/>
          <w:lang w:eastAsia="ru-RU"/>
        </w:rPr>
        <w:tab/>
        <w:t>6/269</w:t>
      </w:r>
      <w:r w:rsidRPr="003B366F">
        <w:rPr>
          <w:rFonts w:eastAsia="Times New Roman" w:cstheme="minorHAnsi"/>
          <w:color w:val="000000"/>
          <w:lang w:eastAsia="ru-RU"/>
        </w:rPr>
        <w:tab/>
        <w:t>7/89</w:t>
      </w:r>
      <w:r w:rsidRPr="003B366F">
        <w:rPr>
          <w:rFonts w:eastAsia="Times New Roman" w:cstheme="minorHAnsi"/>
          <w:color w:val="000000"/>
          <w:lang w:eastAsia="ru-RU"/>
        </w:rPr>
        <w:tab/>
        <w:t>16/0</w:t>
      </w:r>
      <w:r w:rsidRPr="003B366F">
        <w:rPr>
          <w:rFonts w:eastAsia="Times New Roman" w:cstheme="minorHAnsi"/>
          <w:color w:val="000000"/>
          <w:lang w:eastAsia="ru-RU"/>
        </w:rPr>
        <w:tab/>
        <w:t>6/65</w:t>
      </w:r>
      <w:r w:rsidRPr="003B366F">
        <w:rPr>
          <w:rFonts w:eastAsia="Times New Roman" w:cstheme="minorHAnsi"/>
          <w:color w:val="000000"/>
          <w:lang w:eastAsia="ru-RU"/>
        </w:rPr>
        <w:tab/>
        <w:t>15/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192</w:t>
      </w:r>
      <w:r w:rsidRPr="003B366F">
        <w:rPr>
          <w:rFonts w:eastAsia="Times New Roman" w:cstheme="minorHAnsi"/>
          <w:color w:val="000000"/>
          <w:lang w:eastAsia="ru-RU"/>
        </w:rPr>
        <w:tab/>
        <w:t>0/76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Италия</w:t>
      </w:r>
      <w:r w:rsidRPr="003B366F">
        <w:rPr>
          <w:rFonts w:eastAsia="Times New Roman" w:cstheme="minorHAnsi"/>
          <w:color w:val="000000"/>
          <w:lang w:eastAsia="ru-RU"/>
        </w:rPr>
        <w:tab/>
        <w:t>37/1</w:t>
      </w:r>
      <w:r w:rsidRPr="003B366F">
        <w:rPr>
          <w:rFonts w:eastAsia="Times New Roman" w:cstheme="minorHAnsi"/>
          <w:color w:val="000000"/>
          <w:lang w:eastAsia="ru-RU"/>
        </w:rPr>
        <w:tab/>
        <w:t>14/30</w:t>
      </w:r>
      <w:r w:rsidRPr="003B366F">
        <w:rPr>
          <w:rFonts w:eastAsia="Times New Roman" w:cstheme="minorHAnsi"/>
          <w:color w:val="000000"/>
          <w:lang w:eastAsia="ru-RU"/>
        </w:rPr>
        <w:tab/>
        <w:t>14/47</w:t>
      </w:r>
      <w:r w:rsidRPr="003B366F">
        <w:rPr>
          <w:rFonts w:eastAsia="Times New Roman" w:cstheme="minorHAnsi"/>
          <w:color w:val="000000"/>
          <w:lang w:eastAsia="ru-RU"/>
        </w:rPr>
        <w:tab/>
        <w:t>3/17</w:t>
      </w:r>
      <w:r w:rsidRPr="003B366F">
        <w:rPr>
          <w:rFonts w:eastAsia="Times New Roman" w:cstheme="minorHAnsi"/>
          <w:color w:val="000000"/>
          <w:lang w:eastAsia="ru-RU"/>
        </w:rPr>
        <w:tab/>
        <w:t>20/6</w:t>
      </w:r>
      <w:r w:rsidRPr="003B366F">
        <w:rPr>
          <w:rFonts w:eastAsia="Times New Roman" w:cstheme="minorHAnsi"/>
          <w:color w:val="000000"/>
          <w:lang w:eastAsia="ru-RU"/>
        </w:rPr>
        <w:tab/>
        <w:t>27/15</w:t>
      </w:r>
      <w:r w:rsidRPr="003B366F">
        <w:rPr>
          <w:rFonts w:eastAsia="Times New Roman" w:cstheme="minorHAnsi"/>
          <w:color w:val="000000"/>
          <w:lang w:eastAsia="ru-RU"/>
        </w:rPr>
        <w:tab/>
        <w:t>20/26</w:t>
      </w:r>
      <w:r w:rsidRPr="003B366F">
        <w:rPr>
          <w:rFonts w:eastAsia="Times New Roman" w:cstheme="minorHAnsi"/>
          <w:color w:val="000000"/>
          <w:lang w:eastAsia="ru-RU"/>
        </w:rPr>
        <w:tab/>
        <w:t>5/13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Нидерланды</w:t>
      </w:r>
      <w:r w:rsidRPr="003B366F">
        <w:rPr>
          <w:rFonts w:eastAsia="Times New Roman" w:cstheme="minorHAnsi"/>
          <w:color w:val="000000"/>
          <w:lang w:eastAsia="ru-RU"/>
        </w:rPr>
        <w:tab/>
        <w:t>62/0</w:t>
      </w:r>
      <w:r w:rsidRPr="003B366F">
        <w:rPr>
          <w:rFonts w:eastAsia="Times New Roman" w:cstheme="minorHAnsi"/>
          <w:color w:val="000000"/>
          <w:lang w:eastAsia="ru-RU"/>
        </w:rPr>
        <w:tab/>
        <w:t>27/18</w:t>
      </w:r>
      <w:r w:rsidRPr="003B366F">
        <w:rPr>
          <w:rFonts w:eastAsia="Times New Roman" w:cstheme="minorHAnsi"/>
          <w:color w:val="000000"/>
          <w:lang w:eastAsia="ru-RU"/>
        </w:rPr>
        <w:tab/>
        <w:t>2/28</w:t>
      </w:r>
      <w:r w:rsidRPr="003B366F">
        <w:rPr>
          <w:rFonts w:eastAsia="Times New Roman" w:cstheme="minorHAnsi"/>
          <w:color w:val="000000"/>
          <w:lang w:eastAsia="ru-RU"/>
        </w:rPr>
        <w:tab/>
        <w:t>4/11</w:t>
      </w:r>
      <w:r w:rsidRPr="003B366F">
        <w:rPr>
          <w:rFonts w:eastAsia="Times New Roman" w:cstheme="minorHAnsi"/>
          <w:color w:val="000000"/>
          <w:lang w:eastAsia="ru-RU"/>
        </w:rPr>
        <w:tab/>
        <w:t>17/0</w:t>
      </w:r>
      <w:r w:rsidRPr="003B366F">
        <w:rPr>
          <w:rFonts w:eastAsia="Times New Roman" w:cstheme="minorHAnsi"/>
          <w:color w:val="000000"/>
          <w:lang w:eastAsia="ru-RU"/>
        </w:rPr>
        <w:tab/>
        <w:t>6/5</w:t>
      </w:r>
      <w:r w:rsidRPr="003B366F">
        <w:rPr>
          <w:rFonts w:eastAsia="Times New Roman" w:cstheme="minorHAnsi"/>
          <w:color w:val="000000"/>
          <w:lang w:eastAsia="ru-RU"/>
        </w:rPr>
        <w:tab/>
        <w:t>27/32</w:t>
      </w:r>
      <w:r w:rsidRPr="003B366F">
        <w:rPr>
          <w:rFonts w:eastAsia="Times New Roman" w:cstheme="minorHAnsi"/>
          <w:color w:val="000000"/>
          <w:lang w:eastAsia="ru-RU"/>
        </w:rPr>
        <w:tab/>
        <w:t>2/16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Франция</w:t>
      </w:r>
      <w:r w:rsidRPr="003B366F">
        <w:rPr>
          <w:rFonts w:eastAsia="Times New Roman" w:cstheme="minorHAnsi"/>
          <w:color w:val="000000"/>
          <w:lang w:eastAsia="ru-RU"/>
        </w:rPr>
        <w:tab/>
        <w:t>3/1</w:t>
      </w:r>
      <w:r w:rsidRPr="003B366F">
        <w:rPr>
          <w:rFonts w:eastAsia="Times New Roman" w:cstheme="minorHAnsi"/>
          <w:color w:val="000000"/>
          <w:lang w:eastAsia="ru-RU"/>
        </w:rPr>
        <w:tab/>
        <w:t>0/14</w:t>
      </w:r>
      <w:r w:rsidRPr="003B366F">
        <w:rPr>
          <w:rFonts w:eastAsia="Times New Roman" w:cstheme="minorHAnsi"/>
          <w:color w:val="000000"/>
          <w:lang w:eastAsia="ru-RU"/>
        </w:rPr>
        <w:tab/>
        <w:t>0/40</w:t>
      </w:r>
      <w:r w:rsidRPr="003B366F">
        <w:rPr>
          <w:rFonts w:eastAsia="Times New Roman" w:cstheme="minorHAnsi"/>
          <w:color w:val="000000"/>
          <w:lang w:eastAsia="ru-RU"/>
        </w:rPr>
        <w:tab/>
        <w:t>0/3</w:t>
      </w:r>
      <w:r w:rsidRPr="003B366F">
        <w:rPr>
          <w:rFonts w:eastAsia="Times New Roman" w:cstheme="minorHAnsi"/>
          <w:color w:val="000000"/>
          <w:lang w:eastAsia="ru-RU"/>
        </w:rPr>
        <w:tab/>
        <w:t>3/0</w:t>
      </w:r>
      <w:r w:rsidRPr="003B366F">
        <w:rPr>
          <w:rFonts w:eastAsia="Times New Roman" w:cstheme="minorHAnsi"/>
          <w:color w:val="000000"/>
          <w:lang w:eastAsia="ru-RU"/>
        </w:rPr>
        <w:tab/>
        <w:t>2/18</w:t>
      </w:r>
      <w:r w:rsidRPr="003B366F">
        <w:rPr>
          <w:rFonts w:eastAsia="Times New Roman" w:cstheme="minorHAnsi"/>
          <w:color w:val="000000"/>
          <w:lang w:eastAsia="ru-RU"/>
        </w:rPr>
        <w:tab/>
        <w:t>2/28</w:t>
      </w:r>
      <w:r w:rsidRPr="003B366F">
        <w:rPr>
          <w:rFonts w:eastAsia="Times New Roman" w:cstheme="minorHAnsi"/>
          <w:color w:val="000000"/>
          <w:lang w:eastAsia="ru-RU"/>
        </w:rPr>
        <w:tab/>
        <w:t>1/1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Транснацио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нальные</w:t>
      </w:r>
      <w:r w:rsidRPr="003B366F">
        <w:rPr>
          <w:rFonts w:eastAsia="Times New Roman" w:cstheme="minorHAnsi"/>
          <w:color w:val="000000"/>
          <w:lang w:eastAsia="ru-RU"/>
        </w:rPr>
        <w:tab/>
        <w:t>36/1</w:t>
      </w:r>
      <w:r w:rsidRPr="003B366F">
        <w:rPr>
          <w:rFonts w:eastAsia="Times New Roman" w:cstheme="minorHAnsi"/>
          <w:color w:val="000000"/>
          <w:lang w:eastAsia="ru-RU"/>
        </w:rPr>
        <w:tab/>
        <w:t>27/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141</w:t>
      </w:r>
      <w:r w:rsidRPr="003B366F">
        <w:rPr>
          <w:rFonts w:eastAsia="Times New Roman" w:cstheme="minorHAnsi"/>
          <w:color w:val="000000"/>
          <w:lang w:eastAsia="ru-RU"/>
        </w:rPr>
        <w:tab/>
        <w:t>19/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790</w:t>
      </w:r>
      <w:r w:rsidRPr="003B366F">
        <w:rPr>
          <w:rFonts w:eastAsia="Times New Roman" w:cstheme="minorHAnsi"/>
          <w:color w:val="000000"/>
          <w:lang w:eastAsia="ru-RU"/>
        </w:rPr>
        <w:tab/>
        <w:t>10/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108</w:t>
      </w:r>
      <w:r w:rsidRPr="003B366F">
        <w:rPr>
          <w:rFonts w:eastAsia="Times New Roman" w:cstheme="minorHAnsi"/>
          <w:color w:val="000000"/>
          <w:lang w:eastAsia="ru-RU"/>
        </w:rPr>
        <w:tab/>
        <w:t>215/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326</w:t>
      </w:r>
      <w:r w:rsidRPr="003B366F">
        <w:rPr>
          <w:rFonts w:eastAsia="Times New Roman" w:cstheme="minorHAnsi"/>
          <w:color w:val="000000"/>
          <w:lang w:eastAsia="ru-RU"/>
        </w:rPr>
        <w:tab/>
        <w:t>131/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2882</w:t>
      </w:r>
      <w:r w:rsidRPr="003B366F">
        <w:rPr>
          <w:rFonts w:eastAsia="Times New Roman" w:cstheme="minorHAnsi"/>
          <w:color w:val="000000"/>
          <w:lang w:eastAsia="ru-RU"/>
        </w:rPr>
        <w:tab/>
        <w:t>63/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3547</w:t>
      </w:r>
      <w:r w:rsidRPr="003B366F">
        <w:rPr>
          <w:rFonts w:eastAsia="Times New Roman" w:cstheme="minorHAnsi"/>
          <w:color w:val="000000"/>
          <w:lang w:eastAsia="ru-RU"/>
        </w:rPr>
        <w:tab/>
        <w:t>264/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1415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Всего по Европе</w:t>
      </w:r>
      <w:r w:rsidRPr="003B366F">
        <w:rPr>
          <w:rFonts w:eastAsia="Times New Roman" w:cstheme="minorHAnsi"/>
          <w:color w:val="000000"/>
          <w:lang w:eastAsia="ru-RU"/>
        </w:rPr>
        <w:tab/>
        <w:t>481/</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214</w:t>
      </w:r>
      <w:r w:rsidRPr="003B366F">
        <w:rPr>
          <w:rFonts w:eastAsia="Times New Roman" w:cstheme="minorHAnsi"/>
          <w:color w:val="000000"/>
          <w:lang w:val="en-US" w:eastAsia="ru-RU"/>
        </w:rPr>
        <w:tab/>
        <w:t>184/</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1174</w:t>
      </w:r>
      <w:r w:rsidRPr="003B366F">
        <w:rPr>
          <w:rFonts w:eastAsia="Times New Roman" w:cstheme="minorHAnsi"/>
          <w:color w:val="000000"/>
          <w:lang w:val="en-US" w:eastAsia="ru-RU"/>
        </w:rPr>
        <w:tab/>
        <w:t>86/</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2208</w:t>
      </w:r>
      <w:r w:rsidRPr="003B366F">
        <w:rPr>
          <w:rFonts w:eastAsia="Times New Roman" w:cstheme="minorHAnsi"/>
          <w:color w:val="000000"/>
          <w:lang w:val="en-US" w:eastAsia="ru-RU"/>
        </w:rPr>
        <w:tab/>
        <w:t>65/</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493</w:t>
      </w:r>
      <w:r w:rsidRPr="003B366F">
        <w:rPr>
          <w:rFonts w:eastAsia="Times New Roman" w:cstheme="minorHAnsi"/>
          <w:color w:val="000000"/>
          <w:lang w:val="en-US" w:eastAsia="ru-RU"/>
        </w:rPr>
        <w:tab/>
        <w:t>382/</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359</w:t>
      </w:r>
      <w:r w:rsidRPr="003B366F">
        <w:rPr>
          <w:rFonts w:eastAsia="Times New Roman" w:cstheme="minorHAnsi"/>
          <w:color w:val="000000"/>
          <w:lang w:val="en-US" w:eastAsia="ru-RU"/>
        </w:rPr>
        <w:tab/>
        <w:t>255/</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3544</w:t>
      </w:r>
      <w:r w:rsidRPr="003B366F">
        <w:rPr>
          <w:rFonts w:eastAsia="Times New Roman" w:cstheme="minorHAnsi"/>
          <w:color w:val="000000"/>
          <w:lang w:val="en-US" w:eastAsia="ru-RU"/>
        </w:rPr>
        <w:tab/>
        <w:t>163/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lastRenderedPageBreak/>
        <w:t>5056</w:t>
      </w:r>
      <w:r w:rsidRPr="003B366F">
        <w:rPr>
          <w:rFonts w:eastAsia="Times New Roman" w:cstheme="minorHAnsi"/>
          <w:color w:val="000000"/>
          <w:lang w:val="en-US" w:eastAsia="ru-RU"/>
        </w:rPr>
        <w:tab/>
        <w:t>344/</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1997</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Всего</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по</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США</w:t>
      </w:r>
      <w:r w:rsidRPr="003B366F">
        <w:rPr>
          <w:rFonts w:eastAsia="Times New Roman" w:cstheme="minorHAnsi"/>
          <w:color w:val="000000"/>
          <w:lang w:val="en-US" w:eastAsia="ru-RU"/>
        </w:rPr>
        <w:tab/>
        <w:t>1758/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6060</w:t>
      </w:r>
      <w:r w:rsidRPr="003B366F">
        <w:rPr>
          <w:rFonts w:eastAsia="Times New Roman" w:cstheme="minorHAnsi"/>
          <w:color w:val="000000"/>
          <w:lang w:val="en-US" w:eastAsia="ru-RU"/>
        </w:rPr>
        <w:tab/>
        <w:t>717/</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27669</w:t>
      </w:r>
      <w:r w:rsidRPr="003B366F">
        <w:rPr>
          <w:rFonts w:eastAsia="Times New Roman" w:cstheme="minorHAnsi"/>
          <w:color w:val="000000"/>
          <w:lang w:val="en-US" w:eastAsia="ru-RU"/>
        </w:rPr>
        <w:tab/>
        <w:t>198/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44183</w:t>
      </w:r>
      <w:r w:rsidRPr="003B366F">
        <w:rPr>
          <w:rFonts w:eastAsia="Times New Roman" w:cstheme="minorHAnsi"/>
          <w:color w:val="000000"/>
          <w:lang w:val="en-US" w:eastAsia="ru-RU"/>
        </w:rPr>
        <w:tab/>
        <w:t>55/</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3455</w:t>
      </w:r>
      <w:r w:rsidRPr="003B366F">
        <w:rPr>
          <w:rFonts w:eastAsia="Times New Roman" w:cstheme="minorHAnsi"/>
          <w:color w:val="000000"/>
          <w:lang w:val="en-US" w:eastAsia="ru-RU"/>
        </w:rPr>
        <w:tab/>
        <w:t>1531/</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6537</w:t>
      </w:r>
      <w:r w:rsidRPr="003B366F">
        <w:rPr>
          <w:rFonts w:eastAsia="Times New Roman" w:cstheme="minorHAnsi"/>
          <w:color w:val="000000"/>
          <w:lang w:val="en-US" w:eastAsia="ru-RU"/>
        </w:rPr>
        <w:tab/>
        <w:t>582/</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29687</w:t>
      </w:r>
      <w:r w:rsidRPr="003B366F">
        <w:rPr>
          <w:rFonts w:eastAsia="Times New Roman" w:cstheme="minorHAnsi"/>
          <w:color w:val="000000"/>
          <w:lang w:val="en-US" w:eastAsia="ru-RU"/>
        </w:rPr>
        <w:tab/>
        <w:t>354/</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37939</w:t>
      </w:r>
      <w:r w:rsidRPr="003B366F">
        <w:rPr>
          <w:rFonts w:eastAsia="Times New Roman" w:cstheme="minorHAnsi"/>
          <w:color w:val="000000"/>
          <w:lang w:val="en-US" w:eastAsia="ru-RU"/>
        </w:rPr>
        <w:tab/>
        <w:t>150/</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14325</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Источник</w:t>
      </w:r>
      <w:r w:rsidRPr="003B366F">
        <w:rPr>
          <w:rFonts w:eastAsia="Times New Roman" w:cstheme="minorHAnsi"/>
          <w:color w:val="000000"/>
          <w:lang w:val="en-US" w:eastAsia="ru-RU"/>
        </w:rPr>
        <w:t>: Fitch Ratings, Standard &amp; Poor’s.</w:t>
      </w:r>
    </w:p>
    <w:p w:rsidR="003B366F" w:rsidRPr="003B366F" w:rsidRDefault="003B366F" w:rsidP="003B366F">
      <w:pPr>
        <w:spacing w:after="120" w:line="240" w:lineRule="auto"/>
        <w:rPr>
          <w:rFonts w:eastAsia="Times New Roman" w:cstheme="minorHAnsi"/>
          <w:color w:val="000000"/>
          <w:lang w:val="en-US" w:eastAsia="ru-RU"/>
        </w:rPr>
      </w:pPr>
    </w:p>
    <w:p w:rsidR="003B366F" w:rsidRPr="003B366F" w:rsidRDefault="003B366F" w:rsidP="003B366F">
      <w:pPr>
        <w:spacing w:after="120" w:line="240" w:lineRule="auto"/>
        <w:rPr>
          <w:rFonts w:eastAsia="Times New Roman" w:cstheme="minorHAnsi"/>
          <w:color w:val="000000"/>
          <w:lang w:val="en-US"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Таблица 7.3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Пересмотр рейтинга в сторону повышения (upgrades)/понижения (downgrades) по Европе и США по классам обеспечения международным агентством Fitch за период 2007-2010 гг.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Класс</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обеспечения</w:t>
      </w:r>
      <w:r w:rsidRPr="003B366F">
        <w:rPr>
          <w:rFonts w:eastAsia="Times New Roman" w:cstheme="minorHAnsi"/>
          <w:color w:val="000000"/>
          <w:lang w:eastAsia="ru-RU"/>
        </w:rPr>
        <w:tab/>
        <w:t>2007</w:t>
      </w:r>
      <w:r w:rsidRPr="003B366F">
        <w:rPr>
          <w:rFonts w:eastAsia="Times New Roman" w:cstheme="minorHAnsi"/>
          <w:color w:val="000000"/>
          <w:lang w:eastAsia="ru-RU"/>
        </w:rPr>
        <w:tab/>
        <w:t>2008</w:t>
      </w:r>
      <w:r w:rsidRPr="003B366F">
        <w:rPr>
          <w:rFonts w:eastAsia="Times New Roman" w:cstheme="minorHAnsi"/>
          <w:color w:val="000000"/>
          <w:lang w:eastAsia="ru-RU"/>
        </w:rPr>
        <w:tab/>
        <w:t>2009</w:t>
      </w:r>
      <w:r w:rsidRPr="003B366F">
        <w:rPr>
          <w:rFonts w:eastAsia="Times New Roman" w:cstheme="minorHAnsi"/>
          <w:color w:val="000000"/>
          <w:lang w:eastAsia="ru-RU"/>
        </w:rPr>
        <w:tab/>
        <w:t>2010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t>Регион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t>Евро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па</w:t>
      </w:r>
      <w:r w:rsidRPr="003B366F">
        <w:rPr>
          <w:rFonts w:eastAsia="Times New Roman" w:cstheme="minorHAnsi"/>
          <w:color w:val="000000"/>
          <w:lang w:eastAsia="ru-RU"/>
        </w:rPr>
        <w:tab/>
        <w:t>США</w:t>
      </w:r>
      <w:r w:rsidRPr="003B366F">
        <w:rPr>
          <w:rFonts w:eastAsia="Times New Roman" w:cstheme="minorHAnsi"/>
          <w:color w:val="000000"/>
          <w:lang w:eastAsia="ru-RU"/>
        </w:rPr>
        <w:tab/>
        <w:t>Евро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па</w:t>
      </w:r>
      <w:r w:rsidRPr="003B366F">
        <w:rPr>
          <w:rFonts w:eastAsia="Times New Roman" w:cstheme="minorHAnsi"/>
          <w:color w:val="000000"/>
          <w:lang w:eastAsia="ru-RU"/>
        </w:rPr>
        <w:tab/>
        <w:t>США</w:t>
      </w:r>
      <w:r w:rsidRPr="003B366F">
        <w:rPr>
          <w:rFonts w:eastAsia="Times New Roman" w:cstheme="minorHAnsi"/>
          <w:color w:val="000000"/>
          <w:lang w:eastAsia="ru-RU"/>
        </w:rPr>
        <w:tab/>
        <w:t>Ев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ропа</w:t>
      </w:r>
      <w:r w:rsidRPr="003B366F">
        <w:rPr>
          <w:rFonts w:eastAsia="Times New Roman" w:cstheme="minorHAnsi"/>
          <w:color w:val="000000"/>
          <w:lang w:eastAsia="ru-RU"/>
        </w:rPr>
        <w:tab/>
        <w:t>США</w:t>
      </w:r>
      <w:r w:rsidRPr="003B366F">
        <w:rPr>
          <w:rFonts w:eastAsia="Times New Roman" w:cstheme="minorHAnsi"/>
          <w:color w:val="000000"/>
          <w:lang w:eastAsia="ru-RU"/>
        </w:rPr>
        <w:tab/>
        <w:t>Евро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па</w:t>
      </w:r>
      <w:r w:rsidRPr="003B366F">
        <w:rPr>
          <w:rFonts w:eastAsia="Times New Roman" w:cstheme="minorHAnsi"/>
          <w:color w:val="000000"/>
          <w:lang w:eastAsia="ru-RU"/>
        </w:rPr>
        <w:tab/>
        <w:t>США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Автокредиты</w:t>
      </w:r>
      <w:r w:rsidRPr="003B366F">
        <w:rPr>
          <w:rFonts w:eastAsia="Times New Roman" w:cstheme="minorHAnsi"/>
          <w:color w:val="000000"/>
          <w:lang w:eastAsia="ru-RU"/>
        </w:rPr>
        <w:tab/>
        <w:t>6/0</w:t>
      </w:r>
      <w:r w:rsidRPr="003B366F">
        <w:rPr>
          <w:rFonts w:eastAsia="Times New Roman" w:cstheme="minorHAnsi"/>
          <w:color w:val="000000"/>
          <w:lang w:eastAsia="ru-RU"/>
        </w:rPr>
        <w:tab/>
        <w:t>95/0</w:t>
      </w:r>
      <w:r w:rsidRPr="003B366F">
        <w:rPr>
          <w:rFonts w:eastAsia="Times New Roman" w:cstheme="minorHAnsi"/>
          <w:color w:val="000000"/>
          <w:lang w:eastAsia="ru-RU"/>
        </w:rPr>
        <w:tab/>
        <w:t>4/6</w:t>
      </w:r>
      <w:r w:rsidRPr="003B366F">
        <w:rPr>
          <w:rFonts w:eastAsia="Times New Roman" w:cstheme="minorHAnsi"/>
          <w:color w:val="000000"/>
          <w:lang w:eastAsia="ru-RU"/>
        </w:rPr>
        <w:tab/>
        <w:t>36/64</w:t>
      </w:r>
      <w:r w:rsidRPr="003B366F">
        <w:rPr>
          <w:rFonts w:eastAsia="Times New Roman" w:cstheme="minorHAnsi"/>
          <w:color w:val="000000"/>
          <w:lang w:eastAsia="ru-RU"/>
        </w:rPr>
        <w:tab/>
        <w:t>7/16</w:t>
      </w:r>
      <w:r w:rsidRPr="003B366F">
        <w:rPr>
          <w:rFonts w:eastAsia="Times New Roman" w:cstheme="minorHAnsi"/>
          <w:color w:val="000000"/>
          <w:lang w:eastAsia="ru-RU"/>
        </w:rPr>
        <w:tab/>
        <w:t>33/33</w:t>
      </w:r>
      <w:r w:rsidRPr="003B366F">
        <w:rPr>
          <w:rFonts w:eastAsia="Times New Roman" w:cstheme="minorHAnsi"/>
          <w:color w:val="000000"/>
          <w:lang w:eastAsia="ru-RU"/>
        </w:rPr>
        <w:tab/>
        <w:t>18/11</w:t>
      </w:r>
      <w:r w:rsidRPr="003B366F">
        <w:rPr>
          <w:rFonts w:eastAsia="Times New Roman" w:cstheme="minorHAnsi"/>
          <w:color w:val="000000"/>
          <w:lang w:eastAsia="ru-RU"/>
        </w:rPr>
        <w:tab/>
        <w:t>65/3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Задолженность по кредитным картам</w:t>
      </w:r>
      <w:r w:rsidRPr="003B366F">
        <w:rPr>
          <w:rFonts w:eastAsia="Times New Roman" w:cstheme="minorHAnsi"/>
          <w:color w:val="000000"/>
          <w:lang w:eastAsia="ru-RU"/>
        </w:rPr>
        <w:tab/>
        <w:t>0/0</w:t>
      </w:r>
      <w:r w:rsidRPr="003B366F">
        <w:rPr>
          <w:rFonts w:eastAsia="Times New Roman" w:cstheme="minorHAnsi"/>
          <w:color w:val="000000"/>
          <w:lang w:eastAsia="ru-RU"/>
        </w:rPr>
        <w:tab/>
        <w:t>14/2</w:t>
      </w:r>
      <w:r w:rsidRPr="003B366F">
        <w:rPr>
          <w:rFonts w:eastAsia="Times New Roman" w:cstheme="minorHAnsi"/>
          <w:color w:val="000000"/>
          <w:lang w:eastAsia="ru-RU"/>
        </w:rPr>
        <w:tab/>
        <w:t>0/9</w:t>
      </w:r>
      <w:r w:rsidRPr="003B366F">
        <w:rPr>
          <w:rFonts w:eastAsia="Times New Roman" w:cstheme="minorHAnsi"/>
          <w:color w:val="000000"/>
          <w:lang w:eastAsia="ru-RU"/>
        </w:rPr>
        <w:tab/>
        <w:t>1/22</w:t>
      </w:r>
      <w:r w:rsidRPr="003B366F">
        <w:rPr>
          <w:rFonts w:eastAsia="Times New Roman" w:cstheme="minorHAnsi"/>
          <w:color w:val="000000"/>
          <w:lang w:eastAsia="ru-RU"/>
        </w:rPr>
        <w:tab/>
        <w:t>0/25</w:t>
      </w:r>
      <w:r w:rsidRPr="003B366F">
        <w:rPr>
          <w:rFonts w:eastAsia="Times New Roman" w:cstheme="minorHAnsi"/>
          <w:color w:val="000000"/>
          <w:lang w:eastAsia="ru-RU"/>
        </w:rPr>
        <w:tab/>
        <w:t>24/12</w:t>
      </w:r>
      <w:r w:rsidRPr="003B366F">
        <w:rPr>
          <w:rFonts w:eastAsia="Times New Roman" w:cstheme="minorHAnsi"/>
          <w:color w:val="000000"/>
          <w:lang w:eastAsia="ru-RU"/>
        </w:rPr>
        <w:tab/>
        <w:t>16/0</w:t>
      </w:r>
      <w:r w:rsidRPr="003B366F">
        <w:rPr>
          <w:rFonts w:eastAsia="Times New Roman" w:cstheme="minorHAnsi"/>
          <w:color w:val="000000"/>
          <w:lang w:eastAsia="ru-RU"/>
        </w:rPr>
        <w:tab/>
        <w:t>29/0</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Класс</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обеспечения</w:t>
      </w:r>
      <w:r w:rsidRPr="003B366F">
        <w:rPr>
          <w:rFonts w:eastAsia="Times New Roman" w:cstheme="minorHAnsi"/>
          <w:color w:val="000000"/>
          <w:lang w:eastAsia="ru-RU"/>
        </w:rPr>
        <w:tab/>
        <w:t>2007</w:t>
      </w:r>
      <w:r w:rsidRPr="003B366F">
        <w:rPr>
          <w:rFonts w:eastAsia="Times New Roman" w:cstheme="minorHAnsi"/>
          <w:color w:val="000000"/>
          <w:lang w:eastAsia="ru-RU"/>
        </w:rPr>
        <w:tab/>
        <w:t>2008</w:t>
      </w:r>
      <w:r w:rsidRPr="003B366F">
        <w:rPr>
          <w:rFonts w:eastAsia="Times New Roman" w:cstheme="minorHAnsi"/>
          <w:color w:val="000000"/>
          <w:lang w:eastAsia="ru-RU"/>
        </w:rPr>
        <w:tab/>
        <w:t>2009</w:t>
      </w:r>
      <w:r w:rsidRPr="003B366F">
        <w:rPr>
          <w:rFonts w:eastAsia="Times New Roman" w:cstheme="minorHAnsi"/>
          <w:color w:val="000000"/>
          <w:lang w:eastAsia="ru-RU"/>
        </w:rPr>
        <w:tab/>
        <w:t>2010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t>Регион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t>Евро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па</w:t>
      </w:r>
      <w:r w:rsidRPr="003B366F">
        <w:rPr>
          <w:rFonts w:eastAsia="Times New Roman" w:cstheme="minorHAnsi"/>
          <w:color w:val="000000"/>
          <w:lang w:eastAsia="ru-RU"/>
        </w:rPr>
        <w:tab/>
        <w:t>США</w:t>
      </w:r>
      <w:r w:rsidRPr="003B366F">
        <w:rPr>
          <w:rFonts w:eastAsia="Times New Roman" w:cstheme="minorHAnsi"/>
          <w:color w:val="000000"/>
          <w:lang w:eastAsia="ru-RU"/>
        </w:rPr>
        <w:tab/>
        <w:t>Евро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па</w:t>
      </w:r>
      <w:r w:rsidRPr="003B366F">
        <w:rPr>
          <w:rFonts w:eastAsia="Times New Roman" w:cstheme="minorHAnsi"/>
          <w:color w:val="000000"/>
          <w:lang w:eastAsia="ru-RU"/>
        </w:rPr>
        <w:tab/>
        <w:t>США</w:t>
      </w:r>
      <w:r w:rsidRPr="003B366F">
        <w:rPr>
          <w:rFonts w:eastAsia="Times New Roman" w:cstheme="minorHAnsi"/>
          <w:color w:val="000000"/>
          <w:lang w:eastAsia="ru-RU"/>
        </w:rPr>
        <w:tab/>
        <w:t>Ев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ропа</w:t>
      </w:r>
      <w:r w:rsidRPr="003B366F">
        <w:rPr>
          <w:rFonts w:eastAsia="Times New Roman" w:cstheme="minorHAnsi"/>
          <w:color w:val="000000"/>
          <w:lang w:eastAsia="ru-RU"/>
        </w:rPr>
        <w:tab/>
        <w:t>США</w:t>
      </w:r>
      <w:r w:rsidRPr="003B366F">
        <w:rPr>
          <w:rFonts w:eastAsia="Times New Roman" w:cstheme="minorHAnsi"/>
          <w:color w:val="000000"/>
          <w:lang w:eastAsia="ru-RU"/>
        </w:rPr>
        <w:tab/>
        <w:t>Евро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па</w:t>
      </w:r>
      <w:r w:rsidRPr="003B366F">
        <w:rPr>
          <w:rFonts w:eastAsia="Times New Roman" w:cstheme="minorHAnsi"/>
          <w:color w:val="000000"/>
          <w:lang w:eastAsia="ru-RU"/>
        </w:rPr>
        <w:tab/>
        <w:t>США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Другие ABS25</w:t>
      </w:r>
      <w:r w:rsidRPr="003B366F">
        <w:rPr>
          <w:rFonts w:eastAsia="Times New Roman" w:cstheme="minorHAnsi"/>
          <w:color w:val="000000"/>
          <w:lang w:eastAsia="ru-RU"/>
        </w:rPr>
        <w:tab/>
        <w:t>31/17</w:t>
      </w:r>
      <w:r w:rsidRPr="003B366F">
        <w:rPr>
          <w:rFonts w:eastAsia="Times New Roman" w:cstheme="minorHAnsi"/>
          <w:color w:val="000000"/>
          <w:lang w:eastAsia="ru-RU"/>
        </w:rPr>
        <w:tab/>
        <w:t>125/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60</w:t>
      </w:r>
      <w:r w:rsidRPr="003B366F">
        <w:rPr>
          <w:rFonts w:eastAsia="Times New Roman" w:cstheme="minorHAnsi"/>
          <w:color w:val="000000"/>
          <w:lang w:eastAsia="ru-RU"/>
        </w:rPr>
        <w:tab/>
        <w:t>12/41</w:t>
      </w:r>
      <w:r w:rsidRPr="003B366F">
        <w:rPr>
          <w:rFonts w:eastAsia="Times New Roman" w:cstheme="minorHAnsi"/>
          <w:color w:val="000000"/>
          <w:lang w:eastAsia="ru-RU"/>
        </w:rPr>
        <w:tab/>
        <w:t>270/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775</w:t>
      </w:r>
      <w:r w:rsidRPr="003B366F">
        <w:rPr>
          <w:rFonts w:eastAsia="Times New Roman" w:cstheme="minorHAnsi"/>
          <w:color w:val="000000"/>
          <w:lang w:eastAsia="ru-RU"/>
        </w:rPr>
        <w:tab/>
        <w:t>16/61</w:t>
      </w:r>
      <w:r w:rsidRPr="003B366F">
        <w:rPr>
          <w:rFonts w:eastAsia="Times New Roman" w:cstheme="minorHAnsi"/>
          <w:color w:val="000000"/>
          <w:lang w:eastAsia="ru-RU"/>
        </w:rPr>
        <w:tab/>
        <w:t>33/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338</w:t>
      </w:r>
      <w:r w:rsidRPr="003B366F">
        <w:rPr>
          <w:rFonts w:eastAsia="Times New Roman" w:cstheme="minorHAnsi"/>
          <w:color w:val="000000"/>
          <w:lang w:eastAsia="ru-RU"/>
        </w:rPr>
        <w:tab/>
        <w:t>5/51</w:t>
      </w:r>
      <w:r w:rsidRPr="003B366F">
        <w:rPr>
          <w:rFonts w:eastAsia="Times New Roman" w:cstheme="minorHAnsi"/>
          <w:color w:val="000000"/>
          <w:lang w:eastAsia="ru-RU"/>
        </w:rPr>
        <w:tab/>
        <w:t>85/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492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CDO</w:t>
      </w:r>
      <w:r w:rsidRPr="003B366F">
        <w:rPr>
          <w:rFonts w:eastAsia="Times New Roman" w:cstheme="minorHAnsi"/>
          <w:color w:val="000000"/>
          <w:lang w:eastAsia="ru-RU"/>
        </w:rPr>
        <w:tab/>
        <w:t>92/80</w:t>
      </w:r>
      <w:r w:rsidRPr="003B366F">
        <w:rPr>
          <w:rFonts w:eastAsia="Times New Roman" w:cstheme="minorHAnsi"/>
          <w:color w:val="000000"/>
          <w:lang w:eastAsia="ru-RU"/>
        </w:rPr>
        <w:tab/>
        <w:t>218/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1180</w:t>
      </w:r>
      <w:r w:rsidRPr="003B366F">
        <w:rPr>
          <w:rFonts w:eastAsia="Times New Roman" w:cstheme="minorHAnsi"/>
          <w:color w:val="000000"/>
          <w:lang w:val="en-US" w:eastAsia="ru-RU"/>
        </w:rPr>
        <w:tab/>
        <w:t>12/</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697</w:t>
      </w:r>
      <w:r w:rsidRPr="003B366F">
        <w:rPr>
          <w:rFonts w:eastAsia="Times New Roman" w:cstheme="minorHAnsi"/>
          <w:color w:val="000000"/>
          <w:lang w:val="en-US" w:eastAsia="ru-RU"/>
        </w:rPr>
        <w:tab/>
        <w:t>28/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1705</w:t>
      </w:r>
      <w:r w:rsidRPr="003B366F">
        <w:rPr>
          <w:rFonts w:eastAsia="Times New Roman" w:cstheme="minorHAnsi"/>
          <w:color w:val="000000"/>
          <w:lang w:val="en-US" w:eastAsia="ru-RU"/>
        </w:rPr>
        <w:tab/>
        <w:t>13/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1143</w:t>
      </w:r>
      <w:r w:rsidRPr="003B366F">
        <w:rPr>
          <w:rFonts w:eastAsia="Times New Roman" w:cstheme="minorHAnsi"/>
          <w:color w:val="000000"/>
          <w:lang w:val="en-US" w:eastAsia="ru-RU"/>
        </w:rPr>
        <w:tab/>
        <w:t>18/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3103</w:t>
      </w:r>
      <w:r w:rsidRPr="003B366F">
        <w:rPr>
          <w:rFonts w:eastAsia="Times New Roman" w:cstheme="minorHAnsi"/>
          <w:color w:val="000000"/>
          <w:lang w:val="en-US" w:eastAsia="ru-RU"/>
        </w:rPr>
        <w:tab/>
        <w:t>10/</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284</w:t>
      </w:r>
      <w:r w:rsidRPr="003B366F">
        <w:rPr>
          <w:rFonts w:eastAsia="Times New Roman" w:cstheme="minorHAnsi"/>
          <w:color w:val="000000"/>
          <w:lang w:val="en-US" w:eastAsia="ru-RU"/>
        </w:rPr>
        <w:tab/>
        <w:t>34/</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2231</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CMBS</w:t>
      </w:r>
      <w:r w:rsidRPr="003B366F">
        <w:rPr>
          <w:rFonts w:eastAsia="Times New Roman" w:cstheme="minorHAnsi"/>
          <w:color w:val="000000"/>
          <w:lang w:val="en-US" w:eastAsia="ru-RU"/>
        </w:rPr>
        <w:tab/>
        <w:t>66/10</w:t>
      </w:r>
      <w:r w:rsidRPr="003B366F">
        <w:rPr>
          <w:rFonts w:eastAsia="Times New Roman" w:cstheme="minorHAnsi"/>
          <w:color w:val="000000"/>
          <w:lang w:val="en-US" w:eastAsia="ru-RU"/>
        </w:rPr>
        <w:tab/>
        <w:t>776/</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70</w:t>
      </w:r>
      <w:r w:rsidRPr="003B366F">
        <w:rPr>
          <w:rFonts w:eastAsia="Times New Roman" w:cstheme="minorHAnsi"/>
          <w:color w:val="000000"/>
          <w:lang w:val="en-US" w:eastAsia="ru-RU"/>
        </w:rPr>
        <w:tab/>
        <w:t>19/75</w:t>
      </w:r>
      <w:r w:rsidRPr="003B366F">
        <w:rPr>
          <w:rFonts w:eastAsia="Times New Roman" w:cstheme="minorHAnsi"/>
          <w:color w:val="000000"/>
          <w:lang w:val="en-US" w:eastAsia="ru-RU"/>
        </w:rPr>
        <w:tab/>
        <w:t>297/</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473</w:t>
      </w:r>
      <w:r w:rsidRPr="003B366F">
        <w:rPr>
          <w:rFonts w:eastAsia="Times New Roman" w:cstheme="minorHAnsi"/>
          <w:color w:val="000000"/>
          <w:lang w:val="en-US" w:eastAsia="ru-RU"/>
        </w:rPr>
        <w:tab/>
        <w:t>9/</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575</w:t>
      </w:r>
      <w:r w:rsidRPr="003B366F">
        <w:rPr>
          <w:rFonts w:eastAsia="Times New Roman" w:cstheme="minorHAnsi"/>
          <w:color w:val="000000"/>
          <w:lang w:val="en-US" w:eastAsia="ru-RU"/>
        </w:rPr>
        <w:tab/>
        <w:t>11/</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2232</w:t>
      </w:r>
      <w:r w:rsidRPr="003B366F">
        <w:rPr>
          <w:rFonts w:eastAsia="Times New Roman" w:cstheme="minorHAnsi"/>
          <w:color w:val="000000"/>
          <w:lang w:val="en-US" w:eastAsia="ru-RU"/>
        </w:rPr>
        <w:tab/>
        <w:t>23/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194</w:t>
      </w:r>
      <w:r w:rsidRPr="003B366F">
        <w:rPr>
          <w:rFonts w:eastAsia="Times New Roman" w:cstheme="minorHAnsi"/>
          <w:color w:val="000000"/>
          <w:lang w:val="en-US" w:eastAsia="ru-RU"/>
        </w:rPr>
        <w:tab/>
        <w:t>47/</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1848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RMBS (prime)</w:t>
      </w:r>
      <w:r w:rsidRPr="003B366F">
        <w:rPr>
          <w:rFonts w:eastAsia="Times New Roman" w:cstheme="minorHAnsi"/>
          <w:color w:val="000000"/>
          <w:lang w:val="en-US" w:eastAsia="ru-RU"/>
        </w:rPr>
        <w:tab/>
        <w:t>200/6</w:t>
      </w:r>
      <w:r w:rsidRPr="003B366F">
        <w:rPr>
          <w:rFonts w:eastAsia="Times New Roman" w:cstheme="minorHAnsi"/>
          <w:color w:val="000000"/>
          <w:lang w:val="en-US" w:eastAsia="ru-RU"/>
        </w:rPr>
        <w:tab/>
        <w:t>177/</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23</w:t>
      </w:r>
      <w:r w:rsidRPr="003B366F">
        <w:rPr>
          <w:rFonts w:eastAsia="Times New Roman" w:cstheme="minorHAnsi"/>
          <w:color w:val="000000"/>
          <w:lang w:val="en-US" w:eastAsia="ru-RU"/>
        </w:rPr>
        <w:tab/>
        <w:t>73/67</w:t>
      </w:r>
      <w:r w:rsidRPr="003B366F">
        <w:rPr>
          <w:rFonts w:eastAsia="Times New Roman" w:cstheme="minorHAnsi"/>
          <w:color w:val="000000"/>
          <w:lang w:val="en-US" w:eastAsia="ru-RU"/>
        </w:rPr>
        <w:tab/>
        <w:t>13/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2096</w:t>
      </w:r>
      <w:r w:rsidRPr="003B366F">
        <w:rPr>
          <w:rFonts w:eastAsia="Times New Roman" w:cstheme="minorHAnsi"/>
          <w:color w:val="000000"/>
          <w:lang w:val="en-US" w:eastAsia="ru-RU"/>
        </w:rPr>
        <w:tab/>
        <w:t>21/</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165</w:t>
      </w:r>
      <w:r w:rsidRPr="003B366F">
        <w:rPr>
          <w:rFonts w:eastAsia="Times New Roman" w:cstheme="minorHAnsi"/>
          <w:color w:val="000000"/>
          <w:lang w:val="en-US" w:eastAsia="ru-RU"/>
        </w:rPr>
        <w:tab/>
      </w:r>
      <w:r w:rsidRPr="003B366F">
        <w:rPr>
          <w:rFonts w:eastAsia="Times New Roman" w:cstheme="minorHAnsi"/>
          <w:color w:val="000000"/>
          <w:lang w:eastAsia="ru-RU"/>
        </w:rPr>
        <w:t>з</w:t>
      </w:r>
      <w:r w:rsidRPr="003B366F">
        <w:rPr>
          <w:rFonts w:eastAsia="Times New Roman" w:cstheme="minorHAnsi"/>
          <w:color w:val="000000"/>
          <w:lang w:val="en-US" w:eastAsia="ru-RU"/>
        </w:rPr>
        <w:t>/</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16035</w:t>
      </w:r>
      <w:r w:rsidRPr="003B366F">
        <w:rPr>
          <w:rFonts w:eastAsia="Times New Roman" w:cstheme="minorHAnsi"/>
          <w:color w:val="000000"/>
          <w:lang w:val="en-US" w:eastAsia="ru-RU"/>
        </w:rPr>
        <w:tab/>
        <w:t>34/</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202</w:t>
      </w:r>
      <w:r w:rsidRPr="003B366F">
        <w:rPr>
          <w:rFonts w:eastAsia="Times New Roman" w:cstheme="minorHAnsi"/>
          <w:color w:val="000000"/>
          <w:lang w:val="en-US" w:eastAsia="ru-RU"/>
        </w:rPr>
        <w:tab/>
        <w:t>V</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5424</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RMBS (non-conforming)</w:t>
      </w:r>
      <w:r w:rsidRPr="003B366F">
        <w:rPr>
          <w:rFonts w:eastAsia="Times New Roman" w:cstheme="minorHAnsi"/>
          <w:color w:val="000000"/>
          <w:lang w:val="en-US" w:eastAsia="ru-RU"/>
        </w:rPr>
        <w:tab/>
        <w:t>85/1</w:t>
      </w:r>
      <w:r w:rsidRPr="003B366F">
        <w:rPr>
          <w:rFonts w:eastAsia="Times New Roman" w:cstheme="minorHAnsi"/>
          <w:color w:val="000000"/>
          <w:lang w:val="en-US" w:eastAsia="ru-RU"/>
        </w:rPr>
        <w:tab/>
        <w:t>—</w:t>
      </w:r>
      <w:r w:rsidRPr="003B366F">
        <w:rPr>
          <w:rFonts w:eastAsia="Times New Roman" w:cstheme="minorHAnsi"/>
          <w:color w:val="000000"/>
          <w:lang w:val="en-US" w:eastAsia="ru-RU"/>
        </w:rPr>
        <w:tab/>
        <w:t>64/</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279</w:t>
      </w:r>
      <w:r w:rsidRPr="003B366F">
        <w:rPr>
          <w:rFonts w:eastAsia="Times New Roman" w:cstheme="minorHAnsi"/>
          <w:color w:val="000000"/>
          <w:lang w:val="en-US" w:eastAsia="ru-RU"/>
        </w:rPr>
        <w:tab/>
        <w:t>—</w:t>
      </w:r>
      <w:r w:rsidRPr="003B366F">
        <w:rPr>
          <w:rFonts w:eastAsia="Times New Roman" w:cstheme="minorHAnsi"/>
          <w:color w:val="000000"/>
          <w:lang w:val="en-US" w:eastAsia="ru-RU"/>
        </w:rPr>
        <w:tab/>
        <w:t>20/</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231</w:t>
      </w:r>
      <w:r w:rsidRPr="003B366F">
        <w:rPr>
          <w:rFonts w:eastAsia="Times New Roman" w:cstheme="minorHAnsi"/>
          <w:color w:val="000000"/>
          <w:lang w:val="en-US" w:eastAsia="ru-RU"/>
        </w:rPr>
        <w:tab/>
        <w:t>—</w:t>
      </w:r>
      <w:r w:rsidRPr="003B366F">
        <w:rPr>
          <w:rFonts w:eastAsia="Times New Roman" w:cstheme="minorHAnsi"/>
          <w:color w:val="000000"/>
          <w:lang w:val="en-US" w:eastAsia="ru-RU"/>
        </w:rPr>
        <w:tab/>
        <w:t>54/</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45</w:t>
      </w:r>
      <w:r w:rsidRPr="003B366F">
        <w:rPr>
          <w:rFonts w:eastAsia="Times New Roman" w:cstheme="minorHAnsi"/>
          <w:color w:val="000000"/>
          <w:lang w:val="en-US" w:eastAsia="ru-RU"/>
        </w:rPr>
        <w:tab/>
        <w:t>—</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RMBS-subprime</w:t>
      </w:r>
      <w:r w:rsidRPr="003B366F">
        <w:rPr>
          <w:rFonts w:eastAsia="Times New Roman" w:cstheme="minorHAnsi"/>
          <w:color w:val="000000"/>
          <w:lang w:val="en-US" w:eastAsia="ru-RU"/>
        </w:rPr>
        <w:tab/>
        <w:t>—</w:t>
      </w:r>
      <w:r w:rsidRPr="003B366F">
        <w:rPr>
          <w:rFonts w:eastAsia="Times New Roman" w:cstheme="minorHAnsi"/>
          <w:color w:val="000000"/>
          <w:lang w:val="en-US" w:eastAsia="ru-RU"/>
        </w:rPr>
        <w:tab/>
        <w:t>267/</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3729</w:t>
      </w:r>
      <w:r w:rsidRPr="003B366F">
        <w:rPr>
          <w:rFonts w:eastAsia="Times New Roman" w:cstheme="minorHAnsi"/>
          <w:color w:val="000000"/>
          <w:lang w:val="en-US" w:eastAsia="ru-RU"/>
        </w:rPr>
        <w:tab/>
        <w:t>—</w:t>
      </w:r>
      <w:r w:rsidRPr="003B366F">
        <w:rPr>
          <w:rFonts w:eastAsia="Times New Roman" w:cstheme="minorHAnsi"/>
          <w:color w:val="000000"/>
          <w:lang w:val="en-US" w:eastAsia="ru-RU"/>
        </w:rPr>
        <w:tab/>
        <w:t>0/</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10861</w:t>
      </w:r>
      <w:r w:rsidRPr="003B366F">
        <w:rPr>
          <w:rFonts w:eastAsia="Times New Roman" w:cstheme="minorHAnsi"/>
          <w:color w:val="000000"/>
          <w:lang w:val="en-US" w:eastAsia="ru-RU"/>
        </w:rPr>
        <w:tab/>
        <w:t>—</w:t>
      </w:r>
      <w:r w:rsidRPr="003B366F">
        <w:rPr>
          <w:rFonts w:eastAsia="Times New Roman" w:cstheme="minorHAnsi"/>
          <w:color w:val="000000"/>
          <w:lang w:val="en-US" w:eastAsia="ru-RU"/>
        </w:rPr>
        <w:tab/>
        <w:t>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11131</w:t>
      </w:r>
      <w:r w:rsidRPr="003B366F">
        <w:rPr>
          <w:rFonts w:eastAsia="Times New Roman" w:cstheme="minorHAnsi"/>
          <w:color w:val="000000"/>
          <w:lang w:val="en-US" w:eastAsia="ru-RU"/>
        </w:rPr>
        <w:tab/>
        <w:t>—</w:t>
      </w:r>
      <w:r w:rsidRPr="003B366F">
        <w:rPr>
          <w:rFonts w:eastAsia="Times New Roman" w:cstheme="minorHAnsi"/>
          <w:color w:val="000000"/>
          <w:lang w:val="en-US" w:eastAsia="ru-RU"/>
        </w:rPr>
        <w:tab/>
        <w:t>0/</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3398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Прочие</w:t>
      </w:r>
      <w:r w:rsidRPr="003B366F">
        <w:rPr>
          <w:rFonts w:eastAsia="Times New Roman" w:cstheme="minorHAnsi"/>
          <w:color w:val="000000"/>
          <w:lang w:val="en-US" w:eastAsia="ru-RU"/>
        </w:rPr>
        <w:t xml:space="preserve"> RMBS26</w:t>
      </w:r>
      <w:r w:rsidRPr="003B366F">
        <w:rPr>
          <w:rFonts w:eastAsia="Times New Roman" w:cstheme="minorHAnsi"/>
          <w:color w:val="000000"/>
          <w:lang w:val="en-US" w:eastAsia="ru-RU"/>
        </w:rPr>
        <w:tab/>
        <w:t>—</w:t>
      </w:r>
      <w:r w:rsidRPr="003B366F">
        <w:rPr>
          <w:rFonts w:eastAsia="Times New Roman" w:cstheme="minorHAnsi"/>
          <w:color w:val="000000"/>
          <w:lang w:val="en-US" w:eastAsia="ru-RU"/>
        </w:rPr>
        <w:tab/>
        <w:t>86/</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252</w:t>
      </w:r>
      <w:r w:rsidRPr="003B366F">
        <w:rPr>
          <w:rFonts w:eastAsia="Times New Roman" w:cstheme="minorHAnsi"/>
          <w:color w:val="000000"/>
          <w:lang w:val="en-US" w:eastAsia="ru-RU"/>
        </w:rPr>
        <w:tab/>
        <w:t>—</w:t>
      </w:r>
      <w:r w:rsidRPr="003B366F">
        <w:rPr>
          <w:rFonts w:eastAsia="Times New Roman" w:cstheme="minorHAnsi"/>
          <w:color w:val="000000"/>
          <w:lang w:val="en-US" w:eastAsia="ru-RU"/>
        </w:rPr>
        <w:tab/>
        <w:t>73/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lastRenderedPageBreak/>
        <w:t>11679</w:t>
      </w:r>
      <w:r w:rsidRPr="003B366F">
        <w:rPr>
          <w:rFonts w:eastAsia="Times New Roman" w:cstheme="minorHAnsi"/>
          <w:color w:val="000000"/>
          <w:lang w:val="en-US" w:eastAsia="ru-RU"/>
        </w:rPr>
        <w:tab/>
        <w:t>—</w:t>
      </w:r>
      <w:r w:rsidRPr="003B366F">
        <w:rPr>
          <w:rFonts w:eastAsia="Times New Roman" w:cstheme="minorHAnsi"/>
          <w:color w:val="000000"/>
          <w:lang w:val="en-US" w:eastAsia="ru-RU"/>
        </w:rPr>
        <w:tab/>
        <w:t>73/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11300</w:t>
      </w:r>
      <w:r w:rsidRPr="003B366F">
        <w:rPr>
          <w:rFonts w:eastAsia="Times New Roman" w:cstheme="minorHAnsi"/>
          <w:color w:val="000000"/>
          <w:lang w:val="en-US" w:eastAsia="ru-RU"/>
        </w:rPr>
        <w:tab/>
        <w:t>—</w:t>
      </w:r>
      <w:r w:rsidRPr="003B366F">
        <w:rPr>
          <w:rFonts w:eastAsia="Times New Roman" w:cstheme="minorHAnsi"/>
          <w:color w:val="000000"/>
          <w:lang w:val="en-US" w:eastAsia="ru-RU"/>
        </w:rPr>
        <w:tab/>
        <w:t>5/</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6623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Всего</w:t>
      </w:r>
      <w:r w:rsidRPr="003B366F">
        <w:rPr>
          <w:rFonts w:eastAsia="Times New Roman" w:cstheme="minorHAnsi"/>
          <w:color w:val="000000"/>
          <w:lang w:val="en-US" w:eastAsia="ru-RU"/>
        </w:rPr>
        <w:tab/>
        <w:t>480/</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214</w:t>
      </w:r>
      <w:r w:rsidRPr="003B366F">
        <w:rPr>
          <w:rFonts w:eastAsia="Times New Roman" w:cstheme="minorHAnsi"/>
          <w:color w:val="000000"/>
          <w:lang w:val="en-US" w:eastAsia="ru-RU"/>
        </w:rPr>
        <w:tab/>
        <w:t>1758/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6016</w:t>
      </w:r>
      <w:r w:rsidRPr="003B366F">
        <w:rPr>
          <w:rFonts w:eastAsia="Times New Roman" w:cstheme="minorHAnsi"/>
          <w:color w:val="000000"/>
          <w:lang w:val="en-US" w:eastAsia="ru-RU"/>
        </w:rPr>
        <w:tab/>
        <w:t>184/</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1174</w:t>
      </w:r>
      <w:r w:rsidRPr="003B366F">
        <w:rPr>
          <w:rFonts w:eastAsia="Times New Roman" w:cstheme="minorHAnsi"/>
          <w:color w:val="000000"/>
          <w:lang w:val="en-US" w:eastAsia="ru-RU"/>
        </w:rPr>
        <w:tab/>
        <w:t>718/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27675</w:t>
      </w:r>
      <w:r w:rsidRPr="003B366F">
        <w:rPr>
          <w:rFonts w:eastAsia="Times New Roman" w:cstheme="minorHAnsi"/>
          <w:color w:val="000000"/>
          <w:lang w:val="en-US" w:eastAsia="ru-RU"/>
        </w:rPr>
        <w:tab/>
        <w:t>86/</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2216</w:t>
      </w:r>
      <w:r w:rsidRPr="003B366F">
        <w:rPr>
          <w:rFonts w:eastAsia="Times New Roman" w:cstheme="minorHAnsi"/>
          <w:color w:val="000000"/>
          <w:lang w:val="en-US" w:eastAsia="ru-RU"/>
        </w:rPr>
        <w:tab/>
        <w:t>198/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44184</w:t>
      </w:r>
      <w:r w:rsidRPr="003B366F">
        <w:rPr>
          <w:rFonts w:eastAsia="Times New Roman" w:cstheme="minorHAnsi"/>
          <w:color w:val="000000"/>
          <w:lang w:val="en-US" w:eastAsia="ru-RU"/>
        </w:rPr>
        <w:tab/>
        <w:t>160/</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787</w:t>
      </w:r>
      <w:r w:rsidRPr="003B366F">
        <w:rPr>
          <w:rFonts w:eastAsia="Times New Roman" w:cstheme="minorHAnsi"/>
          <w:color w:val="000000"/>
          <w:lang w:val="en-US" w:eastAsia="ru-RU"/>
        </w:rPr>
        <w:tab/>
        <w:t>270/</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20019</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Источник</w:t>
      </w:r>
      <w:r w:rsidRPr="003B366F">
        <w:rPr>
          <w:rFonts w:eastAsia="Times New Roman" w:cstheme="minorHAnsi"/>
          <w:color w:val="000000"/>
          <w:lang w:val="en-US" w:eastAsia="ru-RU"/>
        </w:rPr>
        <w:t>: Fitch Ratings, Standard &amp; Poor’s.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Другие ABS включают студенческие ссуды, договоры лизинга, доли от собственно-сти (Home Equity Loans</w:t>
      </w:r>
      <w:r w:rsidR="00A81507">
        <w:rPr>
          <w:rFonts w:eastAsia="Times New Roman" w:cstheme="minorHAnsi"/>
          <w:color w:val="000000"/>
          <w:lang w:eastAsia="ru-RU"/>
        </w:rPr>
        <w:t xml:space="preserve"> – </w:t>
      </w:r>
      <w:r w:rsidRPr="003B366F">
        <w:rPr>
          <w:rFonts w:eastAsia="Times New Roman" w:cstheme="minorHAnsi"/>
          <w:color w:val="000000"/>
          <w:lang w:eastAsia="ru-RU"/>
        </w:rPr>
        <w:t>HELj.</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25</w:t>
      </w:r>
      <w:r w:rsidRPr="003B366F">
        <w:rPr>
          <w:rFonts w:eastAsia="Times New Roman" w:cstheme="minorHAnsi"/>
          <w:color w:val="000000"/>
          <w:lang w:eastAsia="ru-RU"/>
        </w:rPr>
        <w:tab/>
        <w:t>Включает такие виды RMBS, как ALT-A, обратную ипотеку, правительственные RMBS.</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Отслеживать кредитное качество эмитированных бумаг можно не только по пересмотру кредитного рейтинга, но и по спредам доходности, динамике цены и общей доходности к погашению.</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7.4.</w:t>
      </w:r>
      <w:r w:rsidRPr="003B366F">
        <w:rPr>
          <w:rFonts w:eastAsia="Times New Roman" w:cstheme="minorHAnsi"/>
          <w:color w:val="000000"/>
          <w:lang w:eastAsia="ru-RU"/>
        </w:rPr>
        <w:tab/>
        <w:t>Возможные схемы реализации: офшорные зоны и компании специального назначения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Зарубежный опыт свидетельствует о том, что возможны и различные схемы реализации секьюритизации. Во многом это зависит от предмета секьюритизации (секьюритизируемого актива), характера передачи секьюритизируемого актива и состава участников.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Взаимодействие участников секьюритизации может происходить по-разному. Во мно-гом это будет зависеть от того, как организована сделка</w:t>
      </w:r>
      <w:r w:rsidR="00A81507">
        <w:rPr>
          <w:rFonts w:eastAsia="Times New Roman" w:cstheme="minorHAnsi"/>
          <w:color w:val="000000"/>
          <w:lang w:eastAsia="ru-RU"/>
        </w:rPr>
        <w:t xml:space="preserve"> – </w:t>
      </w:r>
      <w:r w:rsidRPr="003B366F">
        <w:rPr>
          <w:rFonts w:eastAsia="Times New Roman" w:cstheme="minorHAnsi"/>
          <w:color w:val="000000"/>
          <w:lang w:eastAsia="ru-RU"/>
        </w:rPr>
        <w:t>как она структурирована и какой схемы придерживаются ее участники: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во-первых, это структура базовой сделки, в том числе вид сделки и характеристики лежащего в ее основе актива (состав участников, разделение рисков, источники финансиро-вания);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во-вторых, это выбранный вид секьюритизации (истинная или синтетическая);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наконец, в-третьих, это параметры собственно секьюритизации (структура платежей и сегментация денежного потока, структура SPV) и практическая схема реализации.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7.4.1.</w:t>
      </w:r>
      <w:r w:rsidRPr="003B366F">
        <w:rPr>
          <w:rFonts w:eastAsia="Times New Roman" w:cstheme="minorHAnsi"/>
          <w:color w:val="000000"/>
          <w:lang w:eastAsia="ru-RU"/>
        </w:rPr>
        <w:tab/>
        <w:t>Структура базовой сделки и характеристики финансового актива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целях секьюритизации целесообразно оценивать структуру базовой сделки, во-пер-вых, в зависимости от участников, вовлеченных в сделку и, во-вторых, от используемых ими инструментов разделения рисков. В разделе 5.3 мы давали характеристики финансового актива, используемого в качестве секьюритизации, а принимая во внимание характерные особенности, рассмотренные в разделе 5.4 («Инструмент секьюритизации: ценные бумаги, обеспеченные активами»), проводится всесторонний анализ обеспечения.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В зависимости от финансового актива различны и реперные точки анализа. Для ипо-течных кредитов оценивается тип собственности, под которую был взят кредит (дом/квар- тира на одну семью, кондоминиум), ставка, заложенная в договоре (фиксированная/пере- менная), тип и срочность кредита (30-летняя ипотека с погашением долями или 5-летняя ипотека «баллонной» структуры), </w:t>
      </w:r>
      <w:r w:rsidRPr="003B366F">
        <w:rPr>
          <w:rFonts w:eastAsia="Times New Roman" w:cstheme="minorHAnsi"/>
          <w:color w:val="000000"/>
          <w:lang w:eastAsia="ru-RU"/>
        </w:rPr>
        <w:lastRenderedPageBreak/>
        <w:t>географическое распределение недвижимости, состав-ляющей предмет кредитного договора, размер кредита (кредиты стандартных размеров (conforming loans), или jumbo), общее число кредитов, количество кредитов, близких к дате погашения, цель получения кредита (покупка недвижимости или рефинансирование), размер выплаченного долга, отношение размера займа к стоимости собственности (loan- to-value), социальный статус и кредитное качество (кредитная история) самого заемщика, опцион досрочного погашения долга и наличие в кредитном договоре запретов на досрочное погашение кредита. Последний является критическим для анализа ипотечных кредитов, так как именно размер и частота досрочного погашения лежат в основе большинства ипотечных моделей.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Анализ схемы лизинга, применяемой лизинговой компанией, выявляет имеющиеся в ней зависимости участников. Для этого оцениваются риски каждой из сторон, классифицируя сделки лизинга по ряду признаков, характеризующих: сектор рынка (автолизинг, авиализинг, агролизинг); тип передаваемого в лизинг имущества (движимое имущество: транспорт, дорожно-строительная техника, промышленное оборудование и недвижимое имущество: здания, сооружения, воздушные суда); степень окупаемости имущества (финансовый, опе-ративный лизинг); отношение к арендуемому имуществу; состав участников лизинговой сделки (возвратный, раздельный); тип финансирования лизинговой операции (собственные средства, заемный капитал); отношение к налоговым, таможенным и амортизационным льготам; порядок и форму лизинговых платежей; степень риска для лизингодателя.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Для факторинговых платежей это количество дебиторов, характер уступаемой задолженности (поставки по торговым контрактам, арендные платежи), географическая диверсификация.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Для задолженности по кредитным картам это льготный (беспроцентный) период (grace period), в течение которого не начисляются проценты (составляет максимально 60 дней, хотя на практике не превышает 30 дней). Минимальный платеж</w:t>
      </w:r>
      <w:r w:rsidR="00A81507">
        <w:rPr>
          <w:rFonts w:eastAsia="Times New Roman" w:cstheme="minorHAnsi"/>
          <w:color w:val="000000"/>
          <w:lang w:eastAsia="ru-RU"/>
        </w:rPr>
        <w:t xml:space="preserve"> – </w:t>
      </w:r>
      <w:r w:rsidRPr="003B366F">
        <w:rPr>
          <w:rFonts w:eastAsia="Times New Roman" w:cstheme="minorHAnsi"/>
          <w:color w:val="000000"/>
          <w:lang w:eastAsia="ru-RU"/>
        </w:rPr>
        <w:t>обязательный для внесения ежемесячный платеж, состоящий из установленного процента суммы задолженности по всем овердрафтам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Для коммерческой недвижимости оценивается степень неоднородности портфеля, анализируется возможность замены недвижимости, изменение планировки и структуры недвижимости, проводимый ремонт.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7.4.2.</w:t>
      </w:r>
      <w:r w:rsidRPr="003B366F">
        <w:rPr>
          <w:rFonts w:eastAsia="Times New Roman" w:cstheme="minorHAnsi"/>
          <w:color w:val="000000"/>
          <w:lang w:eastAsia="ru-RU"/>
        </w:rPr>
        <w:tab/>
        <w:t>Вид и схема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Во многом вид секьюритизации предопределяет структуру сделки. Выбор инициатора в пользу классической (традиционной) или синтетической сделки в полной мере отражает цели инициатора сделки . При классической схеме секьюритизации активов основная цель оригинатора сводится к мобилизации капитала, тогда как обращение к синтетической модели способствует более эффективному использованию собственного капитала.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Традиционная схема секьюритизации предполагает реальную продажу активов. Это забалансовый (внебалансовый) механизм финансирования. В альтернативной, синтетической, схеме продажи активов не происходит, и они остаются на балансе компании. В классической секьюритизации всегда создается SPV, что далеко не всегда имеет место в случае синтетической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Базельский комитет по банковскому надзору определяет синтетическую секьюритиза-цию как структурированные сделки, в которых банки используют кредитные деривативы для того, чтобы передать кредитный риск определенного пула активов третьим лицам, в том числе страховым компаниям, другим банкам и нерегулируемым лицам. При этом синтети-ческая секьюритизация может воспроизводить свойства секьюритизации в части передачи части экономических рисков, но при этом без передачи активов, остающихся на балансе оригинатора.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Синтетическая модель характеризуется гибкостью и доступной быстротой в структу-рировании сделки. Сделки синтетической секьюритизации могут быть реализованы по схе-мам, предусматривающим разную степень передачи кредитного риска. Федеральная резерв-ная система США определяет три наиболее распространенных способа структурирования синтетических сделок: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полностью профинансированные/фондированные синтетические сделки (fully funded);</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частично профинансированные синтетические сделки/сделки с частичным фондиро-ванием (partially funded);</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w:t>
      </w:r>
      <w:r w:rsidRPr="003B366F">
        <w:rPr>
          <w:rFonts w:eastAsia="Times New Roman" w:cstheme="minorHAnsi"/>
          <w:color w:val="000000"/>
          <w:lang w:eastAsia="ru-RU"/>
        </w:rPr>
        <w:tab/>
        <w:t>непрофинансированные/нефондированные синтетические сделки (unfunded).</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Структурировать синтетическую сделку по уровням финансирования можно, используя обеспеченные судные обязательства (Collaterized Loan Obligation</w:t>
      </w:r>
      <w:r w:rsidR="00A81507">
        <w:rPr>
          <w:rFonts w:eastAsia="Times New Roman" w:cstheme="minorHAnsi"/>
          <w:color w:val="000000"/>
          <w:lang w:eastAsia="ru-RU"/>
        </w:rPr>
        <w:t xml:space="preserve"> – </w:t>
      </w:r>
      <w:r w:rsidRPr="003B366F">
        <w:rPr>
          <w:rFonts w:eastAsia="Times New Roman" w:cstheme="minorHAnsi"/>
          <w:color w:val="000000"/>
          <w:lang w:eastAsia="ru-RU"/>
        </w:rPr>
        <w:t>CLO), обеспеченные 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долговые обязательства (Collaterized Debt Olbigations</w:t>
      </w:r>
      <w:r w:rsidR="00A81507">
        <w:rPr>
          <w:rFonts w:eastAsia="Times New Roman" w:cstheme="minorHAnsi"/>
          <w:color w:val="000000"/>
          <w:lang w:eastAsia="ru-RU"/>
        </w:rPr>
        <w:t xml:space="preserve"> – </w:t>
      </w:r>
      <w:r w:rsidRPr="003B366F">
        <w:rPr>
          <w:rFonts w:eastAsia="Times New Roman" w:cstheme="minorHAnsi"/>
          <w:color w:val="000000"/>
          <w:lang w:eastAsia="ru-RU"/>
        </w:rPr>
        <w:t>CDO) и их более специфические раз-новидности</w:t>
      </w:r>
      <w:r w:rsidR="00A81507">
        <w:rPr>
          <w:rFonts w:eastAsia="Times New Roman" w:cstheme="minorHAnsi"/>
          <w:color w:val="000000"/>
          <w:lang w:eastAsia="ru-RU"/>
        </w:rPr>
        <w:t xml:space="preserve"> – </w:t>
      </w:r>
      <w:r w:rsidRPr="003B366F">
        <w:rPr>
          <w:rFonts w:eastAsia="Times New Roman" w:cstheme="minorHAnsi"/>
          <w:color w:val="000000"/>
          <w:lang w:eastAsia="ru-RU"/>
        </w:rPr>
        <w:t>обеспеченные облигационные обязательства (Collaterized Bond Obligations</w:t>
      </w:r>
      <w:r w:rsidR="00A81507">
        <w:rPr>
          <w:rFonts w:eastAsia="Times New Roman" w:cstheme="minorHAnsi"/>
          <w:color w:val="000000"/>
          <w:lang w:eastAsia="ru-RU"/>
        </w:rPr>
        <w:t xml:space="preserve"> – </w:t>
      </w:r>
      <w:r w:rsidRPr="003B366F">
        <w:rPr>
          <w:rFonts w:eastAsia="Times New Roman" w:cstheme="minorHAnsi"/>
          <w:color w:val="000000"/>
          <w:lang w:eastAsia="ru-RU"/>
        </w:rPr>
        <w:t>CBO).</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Деление синтетической секьюритизации на фондированную и нефондированную зависит от целей, которые ставит перед собой покупатель защиты. Если цель секьюритизации состоит в уменьшении регулятивной цены капитала, максимальный эффект дает фондированная структура. Например, согласно правилам, действующим в Великобритании и США, можно достичь нулевой оценки рисков, если платежные обязательства продавца защиты обеспечены деньгами или аналогичными активами.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SPV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держит \ портфель )&lt; _ CLN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сроком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Обозначения: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Оригинатор эмитирует CLN совокупной стоимостью 1,5 млрд долл.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SPV эмитириует синтетические ценные бумаги совокупной стоимостью 1,5 млрд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долл.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Поступления от продаж (1,5 млрд долл.).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Поступления от продаж (1,5 млрд долл.).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 7.4. Синтетическая секьюритизация: пример профинансированных CLN</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случае полностью профинансированных синтетических сделок SPV принимает на себя все риски пула (bankruptcy remoteness) путем покупки кредитных нот (Credit Linked Notes</w:t>
      </w:r>
      <w:r w:rsidR="00A81507">
        <w:rPr>
          <w:rFonts w:eastAsia="Times New Roman" w:cstheme="minorHAnsi"/>
          <w:color w:val="000000"/>
          <w:lang w:eastAsia="ru-RU"/>
        </w:rPr>
        <w:t xml:space="preserve"> – </w:t>
      </w:r>
      <w:r w:rsidRPr="003B366F">
        <w:rPr>
          <w:rFonts w:eastAsia="Times New Roman" w:cstheme="minorHAnsi"/>
          <w:color w:val="000000"/>
          <w:lang w:eastAsia="ru-RU"/>
        </w:rPr>
        <w:t>CLN), выпускаемых оригинатором. CLN представляет собой комбинацию облигации с плавающей процентной ставкой и дефолтного свопа. Средства на покупку SPV получает путем выпуска облигаций для инвесторов, старшего и младшего классов, обеспеченных CLN (рис. 7.4). Портфель в этом случае полностью хеджирован.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частично профинансированных синтетических сделках SPV передается только часть кредитного риска пула. При этом зачастую используется комбинация дефолтного свопа и CLN. Портфель активов по таким сделкам хеджирован, но оригинатор держит старшую позицию, равную стоимости потерь по обязательствам данного портфеля, превышающих младшую позицию (рис. 7.5).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случае ^профинансированных синтетических сделок (рис. 7.6) риски пула не пере-даются SPV, а напрямую переносятся на контрагентов на внебиржевом рынке. Портфель в 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данном случае хеджирован, но оригинатор держит субординированную позицию, абсорби-рующую первые потери портфеля.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Обозначения: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5 млрд долл. дефолтных свопов. Годовые платежи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Компенсация рисков и залог векселей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400 млн долл. (уплата основного долга и процентов по выпущенным CLN)</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400 млн долл. (поступления от продажи CLN)</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 7.5. Пример частичного финансирования CLN</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XSPV владеет казна-^\ чейскими обязательствами стоимостью 400 млн долл., У заложенными у оригинатору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Обозначения: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Плата за дефолтные свопы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2.</w:t>
      </w:r>
      <w:r w:rsidRPr="003B366F">
        <w:rPr>
          <w:rFonts w:eastAsia="Times New Roman" w:cstheme="minorHAnsi"/>
          <w:color w:val="000000"/>
          <w:lang w:eastAsia="ru-RU"/>
        </w:rPr>
        <w:tab/>
        <w:t>Платежи по свопу и залог казначейских обязательств на сумму 400 млн долл. для покрытия рисков свыше 1 %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Плата за дефолтный своп</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Платежи по свопу и залог казначейских обязательств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5.</w:t>
      </w:r>
      <w:r w:rsidRPr="003B366F">
        <w:rPr>
          <w:rFonts w:eastAsia="Times New Roman" w:cstheme="minorHAnsi"/>
          <w:color w:val="000000"/>
          <w:lang w:eastAsia="ru-RU"/>
        </w:rPr>
        <w:tab/>
        <w:t>CLN совокупной стоимостью 400 млн долл.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6.</w:t>
      </w:r>
      <w:r w:rsidRPr="003B366F">
        <w:rPr>
          <w:rFonts w:eastAsia="Times New Roman" w:cstheme="minorHAnsi"/>
          <w:color w:val="000000"/>
          <w:lang w:eastAsia="ru-RU"/>
        </w:rPr>
        <w:tab/>
        <w:t>Поступления от продаж CLN в размере 400 млн долл.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 7.6. Схема не профинансированных CLN</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В каждой из приведенных схем оригинатор выступает в качестве покупателя защиты, тогда как SPV выполняет функцию ее продавца. Платежное обязательство продавца защиты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исполняется полностью на момент начала сделки в фондированной модели. В случае нефондированной секьюритизации обязательство продавца защиты заранее не покрыто или не обеспечено. И здесь у покупателя защиты возникает возможность заменить рискованный транш соответствующего обязательства на приемлемый риск обязательств продавца защиты. В частично фондированной структуре только некоторые транши кредитного риска в отношении данного портфеля являются обеспеченными. Во многих сделках покупатель защиты получает позицию первых потерь по названному обязательству, обеспеченный дефолтный своп предоставляет защиту по второй позиции и необеспеченный дефолтный своп предоставляет защиту по самому старшему траншу.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7.4.3.</w:t>
      </w:r>
      <w:r w:rsidRPr="003B366F">
        <w:rPr>
          <w:rFonts w:eastAsia="Times New Roman" w:cstheme="minorHAnsi"/>
          <w:color w:val="000000"/>
          <w:lang w:eastAsia="ru-RU"/>
        </w:rPr>
        <w:tab/>
        <w:t>Параметры собственно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 структурировании сделок по секьюритизации необходимо учитывать множество факторов, среди которых профиль и структура оригинатора</w:t>
      </w:r>
      <w:r w:rsidR="00A81507">
        <w:rPr>
          <w:rFonts w:eastAsia="Times New Roman" w:cstheme="minorHAnsi"/>
          <w:color w:val="000000"/>
          <w:lang w:eastAsia="ru-RU"/>
        </w:rPr>
        <w:t xml:space="preserve"> – </w:t>
      </w:r>
      <w:r w:rsidRPr="003B366F">
        <w:rPr>
          <w:rFonts w:eastAsia="Times New Roman" w:cstheme="minorHAnsi"/>
          <w:color w:val="000000"/>
          <w:lang w:eastAsia="ru-RU"/>
        </w:rPr>
        <w:t>продавца активов, качество активов, цена и условия продажи активов, валюта сделки, структура денежных потоков, структура покупателя активов (SPV), в том числе его местонахождение и организаци-онно-правовая форма хозяйственной деятельности, налогообложение сделки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Цена продажи активов — основополагающий вопрос при согласовании сделки секьюритизации. Представляется целесообразным на подготовительной стадии определить валюту сделки и условия продажи. К примеру, покупка активов может производиться с рассрочкой платежа, тем самым позволяя покупателю привлечь часть средств из внешних источников, однако чаще всего получение средств для финансирования покупки активов предшествует договору купли-продажи. В практике ипотечной секьюритизации банк-ини-циатор, как правило, открывает кредитную линию в пользу SPV.</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договоре купли-продажи или уступки прав по контракту может быть предусмотрено следующее: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=&gt; право возврата контракта (требование регресса);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=&gt; все обеспечение по первичному договору переходит SPV;</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=&gt; компании единовременно выплачивается не вся сумма, а, скажем, 80 % [Газман, 2008].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Валюта сделки. Для защиты от валютных рисков (в случае если валюта активов не соответствует валюте выпуска ценных бумаг) и процентных (в случае разницы в определении базисной процентной ставки по активам и ценным бумагам) рисков SPV может заключить долгосрочный договор свопа с надежным партнером. Для повышения кредитного качества выпускаемых ценных бумаг может привлекаться сторонняя гарантия от крупной страховой компании.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Структура денежных потоков. Как было установлено ранее, можно выделить два типа структур сегментации денежного потока в процедуре секьюритизации: переводную286 (pass-through) и платежную (paythrough). Каждая из них имеет свои особенности и может применяться к различным типам правоотношений. Проиллюстрируем различия в данных структурах на примерах, приводимых ниже.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В первом случае денежные поступления от активов сразу поступают инвесторам в счет уплаты по долговым обязательствам и носят в западной практике название транзитных сертификатов (pass-through certificates). Наиболее распространенной формой переводной системы платежей является </w:t>
      </w:r>
      <w:r w:rsidRPr="003B366F">
        <w:rPr>
          <w:rFonts w:eastAsia="Times New Roman" w:cstheme="minorHAnsi"/>
          <w:color w:val="000000"/>
          <w:lang w:eastAsia="ru-RU"/>
        </w:rPr>
        <w:lastRenderedPageBreak/>
        <w:t xml:space="preserve">так называемая система «водопада» (waterfall). Во втором случае целевая компания, аккумулировав поступления от активов, заключает на эти средства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новые сделки, реинвестируя их, в частности, в другие финансовые инструменты, и в итоге расплачивается с инвесторами из поступлений по уже новым сделкам. Такого рода косвенное распределение платежей в западной практике носит название платежных сертификатов (pay-through certificates).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Представим, что компания-оригинатор собирается секьюритизировать свой портфель активов, продав определенную его часть. В переводной структуре экономика эмитируемого долгового инструмента соответствует структуре базового актива или пула активов, а денеж-ные потоки распределяются на пропорциональной основе. Инвесторы получают доход про-порционально их доле в базовом активе (рис. 7.7). Скажем, доля участия между четырьмя участниками (I, II, III, IV) распределяется по следующей шкале: 10; 20; 30; 40 %.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IV пропорциональный денежный поток III пропорциональный денежный поток II пропорциональный денежный поток I пропорциональный денежный поток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360 месяцев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 7.7. Переводная структура секьюритизации: пропорциональная сегментация денежного потока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западной практике переводные ипотечные ценные бумаги не имеют фиксированной даты погашения в связи с возможностью досрочного погашения заемщиками своих обяза-тельств по ипотечным кредитам. Данное обстоятельство чрезвычайно важно при разработке структуры и определении основных параметров разных траншей ценных бумаг.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случае платежной структуры денежный поток разделен таким образом, что выпуск ценных бумаг производится траншами с различными сроками погашения (рис. 7.8). Каждый из траншей рассчитан на определенную категорию инвесторов. К примеру, пул структури-рован в четыре транша A, B, C, Z со сроками погашения в 2 года, 5, 7 и 10 лет, соответственно. Как видно из рис. 7.8, участник B получит доход по бумаге в части принципала, только после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351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того, как соответствующая часть от поступлений будет выплачена участнику А. Только после этого инвестор С может рассчитывать на свою долю в доходе и т. д. В то же время выплата процентов по бумагам будет производиться одновременно. Это последовательная сегмента-ция денежного потока (sequential pay).</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рамках данной системы SPV может структурировать эмиссию, разделяя выпуск ценных бумаг по классам младшей, средней и старшей категорий. Выпуская субордини-рованные ценные бумаги (долговые ценные бумаги либо привилегированные акции), SPV так перестраивает финансовые потоки от пула, чтобы все поступающие средства первоначально использовались для погашения основного долга и процентов по первым классам ценных бумаг. Требования по оставшимся классам оплачиваются только после полного погашения требований по более приоритетным бумагам. Интерес инвесторов в данном случае аналогичен интересу кредитора по долговому обязательству. Используемая «система стар-шинства» (senior-subordinated structure) предполагает, что менее привилегированные бумаги служат в качестве обеспечения более привилегированных бумаг. Таким образом, менее при-вилегированные бумаги абсорбируют риски досрочного исполнения обязательства и ряд других рисков, влекущих за собой потери по финансовым потокам. Структура косвенного распределения может также применяться в случае выпуска ценных бумаг с различными сроками погашения, позволяя использовать пул, состоящий из долгосрочных требований (например, требований по 30-летним ипотечным кредитам), в качестве обеспечения выпуска краткосрочных и среднесрочных займов.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В теории ипотечного кредитования фактор досрочного погашения играет важнейшую роль, так как именно то, насколько досрочно погашаются кредиты, будет определять срок и купон по бумагам. При анализе рынка облигаций используются такие параметры, как сред-невзвешенный купон (WAC) и средневзвешенный срок ценной бумаги (WAM). При прочих равных условиях эмитенты не будут </w:t>
      </w:r>
      <w:r w:rsidRPr="003B366F">
        <w:rPr>
          <w:rFonts w:eastAsia="Times New Roman" w:cstheme="minorHAnsi"/>
          <w:color w:val="000000"/>
          <w:lang w:eastAsia="ru-RU"/>
        </w:rPr>
        <w:lastRenderedPageBreak/>
        <w:t>стремиться реализовывать краткосрочные займы, а ориентироваться на средне- и долгосрочный тип заимствования, поскольку каждый выпуск облигаций будет связан с дополнительными затратами.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Моделирование денежного потока по секьюритизации ипотеки базируется на пред-положении о возможности досрочного погашения по ипотечным кредитам. В литературе известен ряд моделей досрочного погашения ипотечных кредитов. Классическое решение проблемы досрочного погашения дается в рамках модели PSA, в основе которой</w:t>
      </w:r>
      <w:r w:rsidR="00A81507">
        <w:rPr>
          <w:rFonts w:eastAsia="Times New Roman" w:cstheme="minorHAnsi"/>
          <w:color w:val="000000"/>
          <w:lang w:eastAsia="ru-RU"/>
        </w:rPr>
        <w:t xml:space="preserve"> – </w:t>
      </w:r>
      <w:r w:rsidRPr="003B366F">
        <w:rPr>
          <w:rFonts w:eastAsia="Times New Roman" w:cstheme="minorHAnsi"/>
          <w:color w:val="000000"/>
          <w:lang w:eastAsia="ru-RU"/>
        </w:rPr>
        <w:t>индекс досрочного погашения (Public Securities Association</w:t>
      </w:r>
      <w:r w:rsidR="00A81507">
        <w:rPr>
          <w:rFonts w:eastAsia="Times New Roman" w:cstheme="minorHAnsi"/>
          <w:color w:val="000000"/>
          <w:lang w:eastAsia="ru-RU"/>
        </w:rPr>
        <w:t xml:space="preserve"> – </w:t>
      </w:r>
      <w:r w:rsidRPr="003B366F">
        <w:rPr>
          <w:rFonts w:eastAsia="Times New Roman" w:cstheme="minorHAnsi"/>
          <w:color w:val="000000"/>
          <w:lang w:eastAsia="ru-RU"/>
        </w:rPr>
        <w:t>PSA). Разработанный PSA-индекс стандартного предположения об уровне дефолтов (Standard Default Assumption</w:t>
      </w:r>
      <w:r w:rsidR="00A81507">
        <w:rPr>
          <w:rFonts w:eastAsia="Times New Roman" w:cstheme="minorHAnsi"/>
          <w:color w:val="000000"/>
          <w:lang w:eastAsia="ru-RU"/>
        </w:rPr>
        <w:t xml:space="preserve"> – </w:t>
      </w:r>
      <w:r w:rsidRPr="003B366F">
        <w:rPr>
          <w:rFonts w:eastAsia="Times New Roman" w:cstheme="minorHAnsi"/>
          <w:color w:val="000000"/>
          <w:lang w:eastAsia="ru-RU"/>
        </w:rPr>
        <w:t>SDA) характеризует годовой уровень дефолтов для пула ипотечных кредитов как функцию старе-ния кредитов. Модель представляет собой график распределения, однако не дает ответа на вопрос о том, каким образом минимизировать риск досрочного погашения.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Структура денежного потока зависит от выбранной формы ценной бумаги. Облигация является той формой ценной бумаги, которая эмитируется чаще всего в рамках секьюритиза-ции. Связанное с ней понятие «дюрации» обозначает меру «средней зрелости» потока плате-жей, связанных с облигацией. Применительно к портфелю из лизинговых активов дюрацию можно охарактеризовать как средневзвешенный срок до наступления остающихся платежей.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Проиллюстрируем сказанное на примере, представив лизинговую компанию, облада-ющую портфелем, состоящим из m активов, z из которых отчуждается для последующей секьюритизации (табл. 7.4). В целях упрощения предположим следующее: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Число отчуждаемых активов Z = 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Сроки до погашения каждого из активов различны.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Ставка дисконтирования r =10 % годовых.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Расчет дюрации по пулу секьюритизируемых активов позволит определить срок пога-шения эмитируемых бумаг.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Таблица 7.4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Расчет дюрации секьюритизируемого портфеля лизинговых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актива</w:t>
      </w:r>
      <w:r w:rsidRPr="003B366F">
        <w:rPr>
          <w:rFonts w:eastAsia="Times New Roman" w:cstheme="minorHAnsi"/>
          <w:color w:val="000000"/>
          <w:lang w:eastAsia="ru-RU"/>
        </w:rPr>
        <w:tab/>
        <w:t>Срок до исте-чения лизинго-вого договора, число месяцев</w:t>
      </w:r>
      <w:r w:rsidRPr="003B366F">
        <w:rPr>
          <w:rFonts w:eastAsia="Times New Roman" w:cstheme="minorHAnsi"/>
          <w:color w:val="000000"/>
          <w:lang w:eastAsia="ru-RU"/>
        </w:rPr>
        <w:tab/>
        <w:t>Ожидаемый лизинговый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платеж,</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евро</w:t>
      </w:r>
      <w:r w:rsidRPr="003B366F">
        <w:rPr>
          <w:rFonts w:eastAsia="Times New Roman" w:cstheme="minorHAnsi"/>
          <w:color w:val="000000"/>
          <w:lang w:eastAsia="ru-RU"/>
        </w:rPr>
        <w:tab/>
        <w:t>Дисконт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фактор</w:t>
      </w:r>
      <w:r w:rsidRPr="003B366F">
        <w:rPr>
          <w:rFonts w:eastAsia="Times New Roman" w:cstheme="minorHAnsi"/>
          <w:color w:val="000000"/>
          <w:lang w:eastAsia="ru-RU"/>
        </w:rPr>
        <w:tab/>
        <w:t>Текущий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лизин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говый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платеж,</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евро</w:t>
      </w:r>
      <w:r w:rsidRPr="003B366F">
        <w:rPr>
          <w:rFonts w:eastAsia="Times New Roman" w:cstheme="minorHAnsi"/>
          <w:color w:val="000000"/>
          <w:lang w:eastAsia="ru-RU"/>
        </w:rPr>
        <w:tab/>
        <w:t>Текущий платеж с учетом срока договора лизинга, евро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2</w:t>
      </w:r>
      <w:r w:rsidRPr="003B366F">
        <w:rPr>
          <w:rFonts w:eastAsia="Times New Roman" w:cstheme="minorHAnsi"/>
          <w:color w:val="000000"/>
          <w:lang w:eastAsia="ru-RU"/>
        </w:rPr>
        <w:tab/>
        <w:t>80</w:t>
      </w:r>
      <w:r w:rsidRPr="003B366F">
        <w:rPr>
          <w:rFonts w:eastAsia="Times New Roman" w:cstheme="minorHAnsi"/>
          <w:color w:val="000000"/>
          <w:lang w:eastAsia="ru-RU"/>
        </w:rPr>
        <w:tab/>
        <w:t>0,90909091</w:t>
      </w:r>
      <w:r w:rsidRPr="003B366F">
        <w:rPr>
          <w:rFonts w:eastAsia="Times New Roman" w:cstheme="minorHAnsi"/>
          <w:color w:val="000000"/>
          <w:lang w:eastAsia="ru-RU"/>
        </w:rPr>
        <w:tab/>
        <w:t>72,727273</w:t>
      </w:r>
      <w:r w:rsidRPr="003B366F">
        <w:rPr>
          <w:rFonts w:eastAsia="Times New Roman" w:cstheme="minorHAnsi"/>
          <w:color w:val="000000"/>
          <w:lang w:eastAsia="ru-RU"/>
        </w:rPr>
        <w:tab/>
        <w:t>145,4545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3</w:t>
      </w:r>
      <w:r w:rsidRPr="003B366F">
        <w:rPr>
          <w:rFonts w:eastAsia="Times New Roman" w:cstheme="minorHAnsi"/>
          <w:color w:val="000000"/>
          <w:lang w:eastAsia="ru-RU"/>
        </w:rPr>
        <w:tab/>
        <w:t>90</w:t>
      </w:r>
      <w:r w:rsidRPr="003B366F">
        <w:rPr>
          <w:rFonts w:eastAsia="Times New Roman" w:cstheme="minorHAnsi"/>
          <w:color w:val="000000"/>
          <w:lang w:eastAsia="ru-RU"/>
        </w:rPr>
        <w:tab/>
        <w:t>0,82644628</w:t>
      </w:r>
      <w:r w:rsidRPr="003B366F">
        <w:rPr>
          <w:rFonts w:eastAsia="Times New Roman" w:cstheme="minorHAnsi"/>
          <w:color w:val="000000"/>
          <w:lang w:eastAsia="ru-RU"/>
        </w:rPr>
        <w:tab/>
        <w:t>74,380165</w:t>
      </w:r>
      <w:r w:rsidRPr="003B366F">
        <w:rPr>
          <w:rFonts w:eastAsia="Times New Roman" w:cstheme="minorHAnsi"/>
          <w:color w:val="000000"/>
          <w:lang w:eastAsia="ru-RU"/>
        </w:rPr>
        <w:tab/>
        <w:t>223,1405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3</w:t>
      </w:r>
      <w:r w:rsidRPr="003B366F">
        <w:rPr>
          <w:rFonts w:eastAsia="Times New Roman" w:cstheme="minorHAnsi"/>
          <w:color w:val="000000"/>
          <w:lang w:eastAsia="ru-RU"/>
        </w:rPr>
        <w:tab/>
        <w:t>100</w:t>
      </w:r>
      <w:r w:rsidRPr="003B366F">
        <w:rPr>
          <w:rFonts w:eastAsia="Times New Roman" w:cstheme="minorHAnsi"/>
          <w:color w:val="000000"/>
          <w:lang w:eastAsia="ru-RU"/>
        </w:rPr>
        <w:tab/>
        <w:t>0,7513148</w:t>
      </w:r>
      <w:r w:rsidRPr="003B366F">
        <w:rPr>
          <w:rFonts w:eastAsia="Times New Roman" w:cstheme="minorHAnsi"/>
          <w:color w:val="000000"/>
          <w:lang w:eastAsia="ru-RU"/>
        </w:rPr>
        <w:tab/>
        <w:t>75,13148</w:t>
      </w:r>
      <w:r w:rsidRPr="003B366F">
        <w:rPr>
          <w:rFonts w:eastAsia="Times New Roman" w:cstheme="minorHAnsi"/>
          <w:color w:val="000000"/>
          <w:lang w:eastAsia="ru-RU"/>
        </w:rPr>
        <w:tab/>
        <w:t>225,3944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Итого</w:t>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t>222,23892</w:t>
      </w:r>
      <w:r w:rsidRPr="003B366F">
        <w:rPr>
          <w:rFonts w:eastAsia="Times New Roman" w:cstheme="minorHAnsi"/>
          <w:color w:val="000000"/>
          <w:lang w:eastAsia="ru-RU"/>
        </w:rPr>
        <w:tab/>
        <w:t>593,9895</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Представим формулу для вычисления дюрации лизингового портфеля в следующем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виде: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D = 'LPV(Ct)xt / fio,</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где PV (Ct)</w:t>
      </w:r>
      <w:r w:rsidR="00A81507">
        <w:rPr>
          <w:rFonts w:eastAsia="Times New Roman" w:cstheme="minorHAnsi"/>
          <w:color w:val="000000"/>
          <w:lang w:eastAsia="ru-RU"/>
        </w:rPr>
        <w:t xml:space="preserve"> – </w:t>
      </w:r>
      <w:r w:rsidRPr="003B366F">
        <w:rPr>
          <w:rFonts w:eastAsia="Times New Roman" w:cstheme="minorHAnsi"/>
          <w:color w:val="000000"/>
          <w:lang w:eastAsia="ru-RU"/>
        </w:rPr>
        <w:t>приведенная стоимость лизинговых платежей, которые будут получены в момент времени t; а Po</w:t>
      </w:r>
      <w:r w:rsidR="00A81507">
        <w:rPr>
          <w:rFonts w:eastAsia="Times New Roman" w:cstheme="minorHAnsi"/>
          <w:color w:val="000000"/>
          <w:lang w:eastAsia="ru-RU"/>
        </w:rPr>
        <w:t xml:space="preserve"> – </w:t>
      </w:r>
      <w:r w:rsidRPr="003B366F">
        <w:rPr>
          <w:rFonts w:eastAsia="Times New Roman" w:cstheme="minorHAnsi"/>
          <w:color w:val="000000"/>
          <w:lang w:eastAsia="ru-RU"/>
        </w:rPr>
        <w:t>текущий лизинговый платеж. Для данных, приведенных в табл. 7.4, дюрация составит 2,67 года. Это означает, что средний срок к погашению по эмитируемым траншам ценных бумаг должен быть не меньше рассчитанной величины дюрации пула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Секьюритизация активов позволяет добиться иммунизации портфеля, защитив портфель от малых изменений процентной ставки. Иными словами, это эластичность стоимости лизингового портфеля, взвешенная по весам приведенной стоимости денежных потоков. Таким образом, если активы и пассивы чувствительны к процентной ставке, необходимо сделать так, чтобы дюрация (или средневзвешенный период платежа) у них была одинаковой или, по крайней мере, близкой.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Для гарантирования полного и своевременного обслуживания ценных бумаг в зависи-мости от способа структурирования, вида секьюритизируемых активов, а также правовой системы используются дополнительные элементы: валютные и процентные свопы, инве-стиционные сертификаты, гарантирующие вложения средств под определенный процент (guaranteed investment certificate) или другие деривативы.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Сделки секьюритизации, как правило, содержат в своей структуре систему опционов. Это опцион на покупку базового актива, или колл-опцион (call-option), опцион на продажу базового актива, или опцион-пут (put-option), и степ-ап-опцион (step-up). Колл-опцион при-сутствует в подавляющем большинстве структур, обеспечивает исполнение обязательств по эмитированным бумагам в полном объеме при уменьшении эмиссии в обращении менее чем 10 % от общего количества бумаг. Другая возможность</w:t>
      </w:r>
      <w:r w:rsidR="00A81507">
        <w:rPr>
          <w:rFonts w:eastAsia="Times New Roman" w:cstheme="minorHAnsi"/>
          <w:color w:val="000000"/>
          <w:lang w:eastAsia="ru-RU"/>
        </w:rPr>
        <w:t xml:space="preserve"> – </w:t>
      </w:r>
      <w:r w:rsidRPr="003B366F">
        <w:rPr>
          <w:rFonts w:eastAsia="Times New Roman" w:cstheme="minorHAnsi"/>
          <w:color w:val="000000"/>
          <w:lang w:eastAsia="ru-RU"/>
        </w:rPr>
        <w:t>обязательство оригинатора выку-пить облигации, не отвечающие условиям займа, либо облигации с просроченными выпла-тами или подвергшиеся дефолту. Степ-ап-опцион обеспечивает более высокую доходность облигаций, но включает ряд условий: эмиссия не может быть погашена досрочно, оговари-вается определенный уровень просрочки и т 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7.4.4.</w:t>
      </w:r>
      <w:r w:rsidRPr="003B366F">
        <w:rPr>
          <w:rFonts w:eastAsia="Times New Roman" w:cstheme="minorHAnsi"/>
          <w:color w:val="000000"/>
          <w:lang w:eastAsia="ru-RU"/>
        </w:rPr>
        <w:tab/>
        <w:t>Структура покупателя активов (SPV): юрисдикция и организационно-правовая форма хозяйственной деятельности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Как было установлено ранее, на практике встречаются различные формы организации целевой компании. Это могут быть как общества открытого и закрытого типов, так и това-рищества с ограниченной ответственностью участников. Организационная форма наклады-вает ограничения по достаточности капитала компании и характеризует отношение компании к риску. В опыте западных стран SPV, как правило, представляет собой вновь созданное образование в форме траста. Более подробно организационно-правовые формы SPV были рассмотрены в разделах 5.1 и 7.1 при рассмотрении механизма секьюритизации и клас-сификации участников сделки. Однако наряду с организационно-правовой формой хозяй-ственной деятельности не меньшее значение с точки зрения структурирования сделки имеет местонахождение SPV: его юрисдикция и расположение по отношению к продавцу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большинстве сделок секьюритизации SPV создается исключительно для конкретного оригинатора и конкретной сделки. Целью такой «единичной» секьюритизации является обеспечение оригинатора необходимой гибкостью для того, чтобы адаптировать секьюри-тизацию в зависимости от структуры сделки и видов выпускаемых ценных бумаг. Однако, поскольку единичные структуры создаются для определенной сделки, их трансакционные издержки могут быть достаточно высокими; они редко достигаются за счет увеличения объ-емов сделки, которую получают кондуиты в схеме с несколькими продавцами (multiseller securitisation conduits). Кроме того, во избежание ответственности оригинатора по обяза-тельствам экономно финансируемого SPV правила налогообложения и бухучета предусмат-ривают минимальный уровень капитала, обычно от 1 до 3 % от количества выпущенных ценных бумаг. В противоположность этому кондуитам необходимо лишь установить номи-нальный капитал, поскольку множественность продавцов снижает риск того, что SPV будет признано связанным с одним из продавцов. С учетом этих различий только сравнение по каждому отдельному пункту издержек и иных показателей позволит определить, какая структура сделки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с одним или несколькими продавцами</w:t>
      </w:r>
      <w:r w:rsidR="00A81507">
        <w:rPr>
          <w:rFonts w:eastAsia="Times New Roman" w:cstheme="minorHAnsi"/>
          <w:color w:val="000000"/>
          <w:lang w:eastAsia="ru-RU"/>
        </w:rPr>
        <w:t xml:space="preserve"> – </w:t>
      </w:r>
      <w:r w:rsidRPr="003B366F">
        <w:rPr>
          <w:rFonts w:eastAsia="Times New Roman" w:cstheme="minorHAnsi"/>
          <w:color w:val="000000"/>
          <w:lang w:eastAsia="ru-RU"/>
        </w:rPr>
        <w:t>предоставляет больше преимуществ каждому конкретному оригинатору. В настоящее время единичные сделки структурируются множеством способов. Во многом структура сделки зависит от видов ценных бумаг, которые выпускает SPV.</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На практике часто используется двухуровневая схема SPV, в которой одно SPV продает активы другому SPV-эмитенту, зарегистрированному в офшорной зоне (рис. 7.9). Подобная схема позволяет минимизировать риски реквалификации сделки и признания купли-продажи недействительной.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 7.9. Двухуровневая структура SPV</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случае банкротства инициатора секьюритизации переквалификация сделки с SPV не повлечет автоматического включения активов проданных третьему лицу (второму SPV) в конкурсную массу. Данная модель широко используется в США, когда продажа активов фактически осуществляется в два этапа. На первом этапе оригинатор уступает активы в свое дочернее подразделение, которое, как и стандартное SPV, сильно ограничено в коммерческой деятельности, имеет независимых директоров и не может объявить добровольное банк-ротство. Чаще всего это сопровождается вливанием капитала в это промежуточное SPV. На втором этапе промежуточное SPV продает активы в неаффилированное с оригинатором SPV. Считается, что данная схема гарантирует истинную продажу (true sale).</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Большинство сделок секьюритизации предусматривает в своей структуре участие резервного сервисного агента (back-up servicer), который принимает на себя обязательство по обслуживанию активов оригинатора в случае, если по тем или иным причинам основной сервисный агент (servicer) их не может более обслуживать.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 сегодняшний день российские компании проводят сделки по секьюритизации в офшорных зонах с регистрацией SPV в стране со льготным налогообложением. Это позво-ляет открыть зарубежным инвесторам, обладающим огромными ресурсами, доступ к рос-сийскому рынку долгосрочного инвестирования. В этом случае секьюритизация классифи-цируется как международная, или трансграничная, секьюритизация.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7.4.5.</w:t>
      </w:r>
      <w:r w:rsidRPr="003B366F">
        <w:rPr>
          <w:rFonts w:eastAsia="Times New Roman" w:cstheme="minorHAnsi"/>
          <w:color w:val="000000"/>
          <w:lang w:eastAsia="ru-RU"/>
        </w:rPr>
        <w:tab/>
        <w:t>Международная, или трансграничная, секьюритизация. Офшорные зоны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Трансграничная секьюритизация возникает в том случае, когда SPV зарегистрировано за пределами страны-оригинатора, а эмитент ABS ориентирован на внешний рынок заимствований. Ориентация эмитентов на внешний рынок связана в первую очередь с недостаточным уровнем развития внутренней инвестиционной базы и проблемами в зако-нодательстве, что также имеет место в России. Реализация локальной секьюритизации зако-нодательно регламентирована в двух принципиальных схемах</w:t>
      </w:r>
      <w:r w:rsidR="00A81507">
        <w:rPr>
          <w:rFonts w:eastAsia="Times New Roman" w:cstheme="minorHAnsi"/>
          <w:color w:val="000000"/>
          <w:lang w:eastAsia="ru-RU"/>
        </w:rPr>
        <w:t xml:space="preserve"> – </w:t>
      </w:r>
      <w:r w:rsidRPr="003B366F">
        <w:rPr>
          <w:rFonts w:eastAsia="Times New Roman" w:cstheme="minorHAnsi"/>
          <w:color w:val="000000"/>
          <w:lang w:eastAsia="ru-RU"/>
        </w:rPr>
        <w:t>в соответствии с Законом «Об ипотечных ценных бумагах» и с использованием механизма закрытых паевых инвести-ционных фондов, на основе Закона «Об инвестиционных фондах». Последняя, по мнению многих российских экспертов, имеет большой потенциал развития в России. Однако абсо-лютное большинство сделок, реализованных в стране на сегодняшний день</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примеры трансграничной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Две принципиальные схемы реализации представлены на рис. 7.10 и 7.11. В первом случае SPV</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российское или иностранное юридическое лицо на территории России (рис. 7.10), во втором</w:t>
      </w:r>
      <w:r w:rsidR="00A81507">
        <w:rPr>
          <w:rFonts w:eastAsia="Times New Roman" w:cstheme="minorHAnsi"/>
          <w:color w:val="000000"/>
          <w:lang w:eastAsia="ru-RU"/>
        </w:rPr>
        <w:t xml:space="preserve"> – </w:t>
      </w:r>
      <w:r w:rsidRPr="003B366F">
        <w:rPr>
          <w:rFonts w:eastAsia="Times New Roman" w:cstheme="minorHAnsi"/>
          <w:color w:val="000000"/>
          <w:lang w:eastAsia="ru-RU"/>
        </w:rPr>
        <w:t>SPV</w:t>
      </w:r>
      <w:r w:rsidR="00A81507">
        <w:rPr>
          <w:rFonts w:eastAsia="Times New Roman" w:cstheme="minorHAnsi"/>
          <w:color w:val="000000"/>
          <w:lang w:eastAsia="ru-RU"/>
        </w:rPr>
        <w:t xml:space="preserve"> – </w:t>
      </w:r>
      <w:r w:rsidRPr="003B366F">
        <w:rPr>
          <w:rFonts w:eastAsia="Times New Roman" w:cstheme="minorHAnsi"/>
          <w:color w:val="000000"/>
          <w:lang w:eastAsia="ru-RU"/>
        </w:rPr>
        <w:t>иностранное юридическое лицо или представительство российской компании (офшорная компания) за пределами России (рис. 7.11). 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Должники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 дебиторской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задолженности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 7.10. SPV: российское или иностранное юридическое лицо на территории России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Одним из важнейших вопросов при структуризации международных сделок секьюри-тизации является выбор юрисдикции для регистрации эмитента. Автор рекомендует прини-мать во внимание следующие критерии анализа: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Наличие налогового режима с нулевой ставкой налогообложения, или возможность обложения минимальной маржи (прибыли) в целях минимизации налоговых расходов эми-тента.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2.</w:t>
      </w:r>
      <w:r w:rsidRPr="003B366F">
        <w:rPr>
          <w:rFonts w:eastAsia="Times New Roman" w:cstheme="minorHAnsi"/>
          <w:color w:val="000000"/>
          <w:lang w:eastAsia="ru-RU"/>
        </w:rPr>
        <w:tab/>
        <w:t>В случае выбора юрисдикции, предполагающей наличие налога на доход/прибыль,</w:t>
      </w:r>
      <w:r w:rsidR="00A81507">
        <w:rPr>
          <w:rFonts w:eastAsia="Times New Roman" w:cstheme="minorHAnsi"/>
          <w:color w:val="000000"/>
          <w:lang w:eastAsia="ru-RU"/>
        </w:rPr>
        <w:t xml:space="preserve"> – </w:t>
      </w:r>
      <w:r w:rsidRPr="003B366F">
        <w:rPr>
          <w:rFonts w:eastAsia="Times New Roman" w:cstheme="minorHAnsi"/>
          <w:color w:val="000000"/>
          <w:lang w:eastAsia="ru-RU"/>
        </w:rPr>
        <w:t>возможность предварительного согласования способа расчета маржи и ее приемлемой вели-чины с местным налоговым органом.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В зависимости от юрисдикции эмитента и инвестора может возникать налог на про-центный доход инвестора, подлежащий удержанию у источника выплаты и уплате эмитентом.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Наличие соглашений об избежании налогообложения между юрисдикциями эмитента и инвестора или освобождения от налогов на уровне национального законодательства эмитента. Соответствующее соглашение об избежании двойного налогообложения должно предусматривать налогообложение процентных и «прочих» доходов только в стране полу-чателя дохода. 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5.</w:t>
      </w:r>
      <w:r w:rsidRPr="003B366F">
        <w:rPr>
          <w:rFonts w:eastAsia="Times New Roman" w:cstheme="minorHAnsi"/>
          <w:color w:val="000000"/>
          <w:lang w:eastAsia="ru-RU"/>
        </w:rPr>
        <w:tab/>
        <w:t>Вопросы налогообложения, таможенного и валютного регулирования и контроля, а также лицензирования деятельности (регистрация бизнеса) при размещении SPV в офшорной зоне.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6.</w:t>
      </w:r>
      <w:r w:rsidRPr="003B366F">
        <w:rPr>
          <w:rFonts w:eastAsia="Times New Roman" w:cstheme="minorHAnsi"/>
          <w:color w:val="000000"/>
          <w:lang w:eastAsia="ru-RU"/>
        </w:rPr>
        <w:tab/>
        <w:t>Применение налога на выпуск ценных бумаг (гербовый сбор) по законодательству страны эмитента.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w:t>
      </w:r>
      <w:r w:rsidRPr="003B366F">
        <w:rPr>
          <w:rFonts w:eastAsia="Times New Roman" w:cstheme="minorHAnsi"/>
          <w:color w:val="000000"/>
          <w:lang w:eastAsia="ru-RU"/>
        </w:rPr>
        <w:tab/>
        <w:t>Возможность использования в сделке так называемых внутренних офшоров (регио-нов России в свободной экономической зоне, предоставляющих региональные льготы).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&gt; Российская Федерация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Ценные бумаги, обеспеченные активами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Российские инвесторы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Ценные бумаги,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 базовому активу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Платежи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 базовому активу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задолженности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 7.11. SPV: иностранное юридическое лицо или представительство российской компании (офшорная компания) за пределами России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Приложении 5 представлены сравнительные характеристики используемых при секьюритизации офшорных зон. В зависимости от юрисдикции различны такие параметры, как соглашение об избежании двойного налогообложения с Российской Федерацией, еже-годный правительственный сбор, налог на прибыль, раскрытие имени владельцев, доступ-ность акций на предъявителя, сдача отчетности, личное присутствие при регистрации. К примеру, в большинстве офшорных зон ежегодный правительственный сбор</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фиксиро-ванный взнос от 50 до 400 долл. США. В Венгрии и Швейцарии он рассчитывается в про-центах от уставного капитала (2 и 3 % соответственно), а на Кипре он не взимается.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Сделки международной секьюритизации сопряжены с большими налоговыми послед-ствиями для участников, чем сделки в рамках одной юрисдикции, поэтому и представляют собой одну из зон риска при их организации.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7.4.6.</w:t>
      </w:r>
      <w:r w:rsidRPr="003B366F">
        <w:rPr>
          <w:rFonts w:eastAsia="Times New Roman" w:cstheme="minorHAnsi"/>
          <w:color w:val="000000"/>
          <w:lang w:eastAsia="ru-RU"/>
        </w:rPr>
        <w:tab/>
        <w:t>Налогообложение сделок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Автор выделяет следующие элементы налогообложения сделок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налогообложение передачи активов, НДС;</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налогообложение целевой компании (SPV);</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налогообложение инвесторов.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Фундаментальными вопросами в сделках секьюритизации являются три ключевых аспекта: налогообложение передачи активов, и в первую очередь НДС, налогообложение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целевой компании (SPV) и налогообложение инвесторов. Поступления от инвесторов в счет оплаты эмитированных ценных бумаг, которые и являются покупной ценой пула, передаются бывшему владельцу активов. Средства, оставшиеся после полной уплаты всем кредиторам, также </w:t>
      </w:r>
      <w:r w:rsidRPr="003B366F">
        <w:rPr>
          <w:rFonts w:eastAsia="Times New Roman" w:cstheme="minorHAnsi"/>
          <w:color w:val="000000"/>
          <w:lang w:eastAsia="ru-RU"/>
        </w:rPr>
        <w:lastRenderedPageBreak/>
        <w:t>направляются бывшему владельцу активов, поэтому SPV фактически является «пассивным» с экономической точки зрения агентом, о налогообложении прибыли которого было бы говорить, намой взгляд, не совсем корректно. Необходимо принимать во внимание вопрос налогообложения нерезидентов</w:t>
      </w:r>
      <w:r w:rsidR="00A81507">
        <w:rPr>
          <w:rFonts w:eastAsia="Times New Roman" w:cstheme="minorHAnsi"/>
          <w:color w:val="000000"/>
          <w:lang w:eastAsia="ru-RU"/>
        </w:rPr>
        <w:t xml:space="preserve"> – </w:t>
      </w:r>
      <w:r w:rsidRPr="003B366F">
        <w:rPr>
          <w:rFonts w:eastAsia="Times New Roman" w:cstheme="minorHAnsi"/>
          <w:color w:val="000000"/>
          <w:lang w:eastAsia="ru-RU"/>
        </w:rPr>
        <w:t>физических лиц по процентам и дивидендам (в размере 30 %) и налогообложение нерезидентов</w:t>
      </w:r>
      <w:r w:rsidR="00A81507">
        <w:rPr>
          <w:rFonts w:eastAsia="Times New Roman" w:cstheme="minorHAnsi"/>
          <w:color w:val="000000"/>
          <w:lang w:eastAsia="ru-RU"/>
        </w:rPr>
        <w:t xml:space="preserve"> – </w:t>
      </w:r>
      <w:r w:rsidRPr="003B366F">
        <w:rPr>
          <w:rFonts w:eastAsia="Times New Roman" w:cstheme="minorHAnsi"/>
          <w:color w:val="000000"/>
          <w:lang w:eastAsia="ru-RU"/>
        </w:rPr>
        <w:t>юридических лиц по процентам (20 %) и по дивидендам (15 %). Отдельный вопрос</w:t>
      </w:r>
      <w:r w:rsidR="00A81507">
        <w:rPr>
          <w:rFonts w:eastAsia="Times New Roman" w:cstheme="minorHAnsi"/>
          <w:color w:val="000000"/>
          <w:lang w:eastAsia="ru-RU"/>
        </w:rPr>
        <w:t xml:space="preserve"> – </w:t>
      </w:r>
      <w:r w:rsidRPr="003B366F">
        <w:rPr>
          <w:rFonts w:eastAsia="Times New Roman" w:cstheme="minorHAnsi"/>
          <w:color w:val="000000"/>
          <w:lang w:eastAsia="ru-RU"/>
        </w:rPr>
        <w:t xml:space="preserve">об уступке прав требования за рубеж. На мой взгляд, стимулирующий эффект могла бы иметь возможность приравнять сделку к экспорту, что позволило бы распространить на нее правило об освобождении от уплаты НДС при экспорте.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7.5.</w:t>
      </w:r>
      <w:r w:rsidRPr="003B366F">
        <w:rPr>
          <w:rFonts w:eastAsia="Times New Roman" w:cstheme="minorHAnsi"/>
          <w:color w:val="000000"/>
          <w:lang w:eastAsia="ru-RU"/>
        </w:rPr>
        <w:tab/>
        <w:t>Процесс организации секьюритизации: подготовка, реализация и контроль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Реализацию сделки предваряет длительная процедура подготовки, которая может про-должаться от нескольких месяцев до года. В общем виде процесс секьюритизации финансо-вых активов можно представить как трехфазный механизм, состоящий из подготовительной, реализационной и операционной фаз.</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Подготовительная фаза. Занимает от двух недель до нескольких месяцев в зави-симости от готовности менеджмента и предварительных обсуждений с потенциальными участниками сделки. На подготовительном этапе, как правило, задействованы лишь основные участники: инициатор, организатор, юридический консультант по сделке и налоговый консультант. Однако от проработанности структуры сделки на предварительной стадии зависит не только возможность проведения секьюритизации, но и время, а также стоимость ее проведения. Прежде чем приступать к написанию и обсуждению договоров по сделке, основные участники проекта разрабатывают достаточно подробную структуру предпола-гаемой секьюритизации, включающую в себя определение основных участников сделки и порядок взаимодействия между ними, порядок продажи и обслуживания активов, способ привлечения финансирования и его основные параметры, движение денежных средств (cash flow) и т. 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После того как определены цели и задачи секьюритизации проводится финансово-эко-номическое обоснование сделки (feasibility study) в целях выявления целесообразности ее проведения. Для этого создается специальная экспертная группа. Определяющими на данной стадии исследования являются ответы на следующие вопросы: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возможность использования секьюритизации активов в качестве альтернативной тех-ники финансирования;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пригодность тех видов активов, которыми располагает инициатор в целях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соответствие предполагаемой сделки критерию экономической целесообразности (critical mass test);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возможность инициатора обслуживать активы, технически исполняя свои обязанности перед клиентом, и обеспечивая информационную безопасность перед контрагентами.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Здесь проводятся оценка активов и формирование предварительного пула активов, отобранных из портфеля предприятия. Отбор активов</w:t>
      </w:r>
      <w:r w:rsidR="00A81507">
        <w:rPr>
          <w:rFonts w:eastAsia="Times New Roman" w:cstheme="minorHAnsi"/>
          <w:color w:val="000000"/>
          <w:lang w:eastAsia="ru-RU"/>
        </w:rPr>
        <w:t xml:space="preserve"> – </w:t>
      </w:r>
      <w:r w:rsidRPr="003B366F">
        <w:rPr>
          <w:rFonts w:eastAsia="Times New Roman" w:cstheme="minorHAnsi"/>
          <w:color w:val="000000"/>
          <w:lang w:eastAsia="ru-RU"/>
        </w:rPr>
        <w:t>основная фаза секьюритизации. Необходимо отобрать активы, которые будут генерировать необходимый для обслуживания ценных бумаг поток платежей, для чего используются соответствующие критерии выбора (eligibility criteria). Пул активов подвергается тщательному анализу и моделированию потока платежей (asset pool audit). Проводится анализ активов в историческом прошлом, для чего изучается договорная документация, а также статистические показатели, такие как частота не исполненных должниками обязательств, вероятность досрочного погашения долга (применительно к кредитным договорам), задержки платежей. Анализ данных показателей необходим для определения требуемого размера дополнительного обеспечения (credit enhancement) и последующего присвоения рейтинга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Реализационная фаза. В зависимости от анализируемого портфеля активов, опера-тивности и профессионализма подобранной команды может занимать от 3-4 месяцев до 1 года. На рис. 7.12 организация секьюритизации занимает 5 календарных месяцев.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 структурировании сделки определяется состав контрагентов по сделке, учрежда-ется компания специального назначения (SPV), производится подготовка проектной доку-ментации, которая включает соглашение о продаже активов (asset sale-purchase agreement),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 xml:space="preserve">359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предоставление дополнительного обеспечения (credit enhancement agreement), соглашения своп (swap agreements). При подготовке финансово-экономического обоснования сделки (due diligence) тщательно проверяются документы первичного бухгалтерского учета, договоры и документация, относящаяся к активам, кредитная политика инициатора сделки. Оформление сделки проводится по типу одной из известных структур платежей: структуры прямого распределения (pass-through) или структуры с управлением платежами (pay- through). В зависимости от выбранной структуры и юрисдикции сделки привлекаются различные участники, ее составляющие.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Операционная фаза, сроки которой зависят от средневзвешенного срока секьюри-тизированного актива. На этом этапе происходит так называемая дифференциация активов. После этого осуществляется непосредственная продажа активов (true sale). После реализации активов они переходят на баланс SPV, которая, в свою очередь, продает их ипотечному (платежному) агенту. По поручению SPV инициатор обслуживает проданные требования и получает вознаграждение за обслуживание. SPV выступает эмитентом выпуска обеспеченных ценных бумаг, наиболее важной характеристикой которых с экономической точки зрения является разделение выпуска на старшие и младшие транши.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Продажа активов имеет большое значение, во-первых, из-за воздействия на баланс ссудодателя (вывод его за баланс), а во-вторых, из-за возможности соблюсти общепринятые требования по ведению бухгалтерского учета (Generally Accepted Accounting Practices</w:t>
      </w:r>
      <w:r w:rsidR="00A81507">
        <w:rPr>
          <w:rFonts w:eastAsia="Times New Roman" w:cstheme="minorHAnsi"/>
          <w:color w:val="000000"/>
          <w:lang w:eastAsia="ru-RU"/>
        </w:rPr>
        <w:t xml:space="preserve"> – </w:t>
      </w:r>
      <w:r w:rsidRPr="003B366F">
        <w:rPr>
          <w:rFonts w:eastAsia="Times New Roman" w:cstheme="minorHAnsi"/>
          <w:color w:val="000000"/>
          <w:lang w:eastAsia="ru-RU"/>
        </w:rPr>
        <w:t>GAAP) и законодательные требования по соблюдению капитала.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 анализе актива необходимо знать сроки и график платежей по договору, так как на основе этого будет строиться схема погашения обязательств перед инвесторами. Целесооб-разно проводить отбор активов таким образом, чтобы в пуле секьюритизируемых активов находились договоры с различными сроками. В этом случае договоры с более долгим сроком служили бы обеспечением по менее долгосрочным для корректного построения траншей из обязательств в будущем. При секьюритизации оригинатор не теряет полностью связь с активом: после продажи активов он выполняет функции сервисной (обслуживающей) орга-низации (servicer). Так как должники оригинатора, как правило, не уведомляются об уступке требований от оригинатора SPV, они продолжают осуществлять платежи на счета оригина-тора, после чего оригинатор, оказывая услуги SPV по обслуживанию платежей (активов), перечисляет средства по проданным требованиям на счета SPV. В связи с этим существует указанный риск смешения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Месяц I Месяц 2 Месяц 3 Месяц 4 Месяц 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Переговоры с рейтинго-выми агентствами, аудито-рами и юристами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Обсуждение предвари-тельной структуры и соста-ва участников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Назначение структурного менеджера для проведения секьюритизации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Отбор секьюритизируе-мых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5.</w:t>
      </w:r>
      <w:r w:rsidRPr="003B366F">
        <w:rPr>
          <w:rFonts w:eastAsia="Times New Roman" w:cstheme="minorHAnsi"/>
          <w:color w:val="000000"/>
          <w:lang w:eastAsia="ru-RU"/>
        </w:rPr>
        <w:tab/>
        <w:t>Организация SPV</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6.</w:t>
      </w:r>
      <w:r w:rsidRPr="003B366F">
        <w:rPr>
          <w:rFonts w:eastAsia="Times New Roman" w:cstheme="minorHAnsi"/>
          <w:color w:val="000000"/>
          <w:lang w:eastAsia="ru-RU"/>
        </w:rPr>
        <w:tab/>
        <w:t>Аудит отобранного пула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w:t>
      </w:r>
      <w:r w:rsidRPr="003B366F">
        <w:rPr>
          <w:rFonts w:eastAsia="Times New Roman" w:cstheme="minorHAnsi"/>
          <w:color w:val="000000"/>
          <w:lang w:eastAsia="ru-RU"/>
        </w:rPr>
        <w:tab/>
        <w:t>Оценка качества активов и получение кредитного рейтинга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w:t>
      </w:r>
      <w:r w:rsidRPr="003B366F">
        <w:rPr>
          <w:rFonts w:eastAsia="Times New Roman" w:cstheme="minorHAnsi"/>
          <w:color w:val="000000"/>
          <w:lang w:eastAsia="ru-RU"/>
        </w:rPr>
        <w:tab/>
        <w:t>Поиск провайдера кредитной и ликвидной поддержки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9.</w:t>
      </w:r>
      <w:r w:rsidRPr="003B366F">
        <w:rPr>
          <w:rFonts w:eastAsia="Times New Roman" w:cstheme="minorHAnsi"/>
          <w:color w:val="000000"/>
          <w:lang w:eastAsia="ru-RU"/>
        </w:rPr>
        <w:tab/>
        <w:t>Переговоры с андеррай-терами, организаторами размещения и продажи предполагаемых бумаг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10.</w:t>
      </w:r>
      <w:r w:rsidRPr="003B366F">
        <w:rPr>
          <w:rFonts w:eastAsia="Times New Roman" w:cstheme="minorHAnsi"/>
          <w:color w:val="000000"/>
          <w:lang w:eastAsia="ru-RU"/>
        </w:rPr>
        <w:tab/>
        <w:t>Утверждение структуры и окончательного состава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11.</w:t>
      </w:r>
      <w:r w:rsidRPr="003B366F">
        <w:rPr>
          <w:rFonts w:eastAsia="Times New Roman" w:cstheme="minorHAnsi"/>
          <w:color w:val="000000"/>
          <w:lang w:eastAsia="ru-RU"/>
        </w:rPr>
        <w:tab/>
        <w:t>Согласование условий сделки со всеми участни-ками, в том числе цены продажи активов. Под-готовка соответствующих соглашений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12.</w:t>
      </w:r>
      <w:r w:rsidRPr="003B366F">
        <w:rPr>
          <w:rFonts w:eastAsia="Times New Roman" w:cstheme="minorHAnsi"/>
          <w:color w:val="000000"/>
          <w:lang w:eastAsia="ru-RU"/>
        </w:rPr>
        <w:tab/>
        <w:t>Продажа активов SPV и предоставление допол-нительного обеспечения в согласованном размере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 7.12. Временная шкала реализации проекта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Выпуски ABS разделены на транши: старшие и младшие (субординированные) классы бумаг. Ключевое различие между ними заключается в очередности исполнения по ним обя-зательств: по старшим траншам обязательства исполняются в первую очередь (они менее рискованны и менее доходны), затем</w:t>
      </w:r>
      <w:r w:rsidR="00A81507">
        <w:rPr>
          <w:rFonts w:eastAsia="Times New Roman" w:cstheme="minorHAnsi"/>
          <w:color w:val="000000"/>
          <w:lang w:eastAsia="ru-RU"/>
        </w:rPr>
        <w:t xml:space="preserve"> – </w:t>
      </w:r>
      <w:r w:rsidRPr="003B366F">
        <w:rPr>
          <w:rFonts w:eastAsia="Times New Roman" w:cstheme="minorHAnsi"/>
          <w:color w:val="000000"/>
          <w:lang w:eastAsia="ru-RU"/>
        </w:rPr>
        <w:t>по младшим (они более рискованны и имеют большую доходность). После выпуска ипотечных ценных бумаг они размещаются на фондовом рынке, а денежные средства, вырученные от их реализации, поступают банку-кредитору.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Эмиссия бумаг может проводиться в форме частного или публичного размещения. Выбор между частным и публичным размещением зависит главным образом от объема сделки, потребностей инициатора сделки, а также от состояния рынка и спроса со стороны инвесторов. Публичное размещение предоставляет возможность использовать хорошо нала-женные каналы размещения ценных бумаг (ABS) среди банков и преимущества их более широкого распространения, обеспечивая большую ликвидность вторичного рынка. Публич-ное размещение подчиняется строгим надзорным требованиям, в том числе по подготовке проспекта и условиям листинга, а потому требует больше времени для проведения эмиссии. С учетом надзорных требований к публичному размещению (обязанность по подготовке проспекта эмиссии, условия листинга) требуется больше времени для подготовки эмиссии в отличие от частного размещения.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 практике сложность подготовки и время реализации индивидуальны для каждого проекта. Так, в случае портфельной секьюритизации «Pine Street» 2002 г.  период подго-товки сделки от ее начала до закрытия составил три с половиной месяца, а процесс подго-товки состоял из следующих рабочих фаз:</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w:t>
      </w:r>
      <w:r w:rsidRPr="003B366F">
        <w:rPr>
          <w:rFonts w:eastAsia="Times New Roman" w:cstheme="minorHAnsi"/>
          <w:color w:val="000000"/>
          <w:lang w:val="en-US" w:eastAsia="ru-RU"/>
        </w:rPr>
        <w:tab/>
      </w:r>
      <w:r w:rsidRPr="003B366F">
        <w:rPr>
          <w:rFonts w:eastAsia="Times New Roman" w:cstheme="minorHAnsi"/>
          <w:color w:val="000000"/>
          <w:lang w:eastAsia="ru-RU"/>
        </w:rPr>
        <w:t>Фаза</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изучения</w:t>
      </w:r>
      <w:r w:rsidRPr="003B366F">
        <w:rPr>
          <w:rFonts w:eastAsia="Times New Roman" w:cstheme="minorHAnsi"/>
          <w:color w:val="000000"/>
          <w:lang w:val="en-US" w:eastAsia="ru-RU"/>
        </w:rPr>
        <w:t xml:space="preserve"> (exploration phase).</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w:t>
      </w:r>
      <w:r w:rsidRPr="003B366F">
        <w:rPr>
          <w:rFonts w:eastAsia="Times New Roman" w:cstheme="minorHAnsi"/>
          <w:color w:val="000000"/>
          <w:lang w:val="en-US" w:eastAsia="ru-RU"/>
        </w:rPr>
        <w:tab/>
      </w:r>
      <w:r w:rsidRPr="003B366F">
        <w:rPr>
          <w:rFonts w:eastAsia="Times New Roman" w:cstheme="minorHAnsi"/>
          <w:color w:val="000000"/>
          <w:lang w:eastAsia="ru-RU"/>
        </w:rPr>
        <w:t>Фаза</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структурирования</w:t>
      </w:r>
      <w:r w:rsidRPr="003B366F">
        <w:rPr>
          <w:rFonts w:eastAsia="Times New Roman" w:cstheme="minorHAnsi"/>
          <w:color w:val="000000"/>
          <w:lang w:val="en-US" w:eastAsia="ru-RU"/>
        </w:rPr>
        <w:t xml:space="preserve"> (structuring phase).</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Фаза реализации (implementation phase).</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Три с половиной месяца на подготовку и реализацию сделки</w:t>
      </w:r>
      <w:r w:rsidR="00A81507">
        <w:rPr>
          <w:rFonts w:eastAsia="Times New Roman" w:cstheme="minorHAnsi"/>
          <w:color w:val="000000"/>
          <w:lang w:eastAsia="ru-RU"/>
        </w:rPr>
        <w:t xml:space="preserve"> – </w:t>
      </w:r>
      <w:r w:rsidRPr="003B366F">
        <w:rPr>
          <w:rFonts w:eastAsia="Times New Roman" w:cstheme="minorHAnsi"/>
          <w:color w:val="000000"/>
          <w:lang w:eastAsia="ru-RU"/>
        </w:rPr>
        <w:t>весьма оперативное решение сделки. Это становится понятно, если для сравнения привести пример из российской практики: процесс разработки схемы для синтетической секьюритизации лизинговых активов занял у лизинговой компании «Бизнес Альянс» совместно с организатором, Банком Москвы, 10 месяцев . Сделка была заимствована из торгового финансирования и включала в себя продажу лизинговых контрактов и залог предмета лизинга.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мониторинг сделки. На завершающей стадии проводится наблюдение (мониторинг) за ходом сделки. Стороны исполняют предусмотренные договорами обязанности. Так, инициатор секьюритизации выполняет функцию обслуживания платежей. Он транслирует потоки платежей для осуществления выплат по ценным бумагам на счета доверенного лица или трасти, предоставляет отчеты о состоянии активов, которые отражают ситуацию с исполнением требований (возвращенные суммы, дефолты, задержки), предоставляет ему кредиты на покрытие кассового разрыва. Трасти, в свою очередь, осуществляет проверку предоставляемых отчетов, контролируя ход сделки от имени владельцев ценных бумаг (табл. 7.5).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Таблица 7.5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Рабочий план обслуживания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Вид операции</w:t>
      </w:r>
      <w:r w:rsidRPr="003B366F">
        <w:rPr>
          <w:rFonts w:eastAsia="Times New Roman" w:cstheme="minorHAnsi"/>
          <w:color w:val="000000"/>
          <w:lang w:eastAsia="ru-RU"/>
        </w:rPr>
        <w:tab/>
        <w:t>Исполни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тель</w:t>
      </w:r>
      <w:r w:rsidRPr="003B366F">
        <w:rPr>
          <w:rFonts w:eastAsia="Times New Roman" w:cstheme="minorHAnsi"/>
          <w:color w:val="000000"/>
          <w:lang w:eastAsia="ru-RU"/>
        </w:rPr>
        <w:tab/>
        <w:t>Временной интервал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 Сбор платежей по базовому активу, подлежащих уплате SPV, и их пере-числение в банк, обслуживающий SPV</w:t>
      </w:r>
      <w:r w:rsidRPr="003B366F">
        <w:rPr>
          <w:rFonts w:eastAsia="Times New Roman" w:cstheme="minorHAnsi"/>
          <w:color w:val="000000"/>
          <w:lang w:eastAsia="ru-RU"/>
        </w:rPr>
        <w:tab/>
        <w:t>Платежный, сервисный агент или SPV</w:t>
      </w:r>
      <w:r w:rsidRPr="003B366F">
        <w:rPr>
          <w:rFonts w:eastAsia="Times New Roman" w:cstheme="minorHAnsi"/>
          <w:color w:val="000000"/>
          <w:lang w:eastAsia="ru-RU"/>
        </w:rPr>
        <w:tab/>
        <w:t>Ежедневно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 Расчет баланса по пулу активов, возмещение затрат сервисного, пла-тежного агента, произведенных от имени и в интересах SPV</w:t>
      </w:r>
      <w:r w:rsidRPr="003B366F">
        <w:rPr>
          <w:rFonts w:eastAsia="Times New Roman" w:cstheme="minorHAnsi"/>
          <w:color w:val="000000"/>
          <w:lang w:eastAsia="ru-RU"/>
        </w:rPr>
        <w:tab/>
        <w:t>Управля ю- щий SPV</w:t>
      </w:r>
      <w:r w:rsidRPr="003B366F">
        <w:rPr>
          <w:rFonts w:eastAsia="Times New Roman" w:cstheme="minorHAnsi"/>
          <w:color w:val="000000"/>
          <w:lang w:eastAsia="ru-RU"/>
        </w:rPr>
        <w:tab/>
        <w:t>Ежемесячно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 Управление денежными средствами SPV: перечисление процентных выплат инвесторам и остаточной суммы инициатору</w:t>
      </w:r>
      <w:r w:rsidRPr="003B366F">
        <w:rPr>
          <w:rFonts w:eastAsia="Times New Roman" w:cstheme="minorHAnsi"/>
          <w:color w:val="000000"/>
          <w:lang w:eastAsia="ru-RU"/>
        </w:rPr>
        <w:tab/>
        <w:t>Управля ю- щий SPV</w:t>
      </w:r>
      <w:r w:rsidRPr="003B366F">
        <w:rPr>
          <w:rFonts w:eastAsia="Times New Roman" w:cstheme="minorHAnsi"/>
          <w:color w:val="000000"/>
          <w:lang w:eastAsia="ru-RU"/>
        </w:rPr>
        <w:tab/>
        <w:t>В зависимости от пе-риодичности купонных выплат (раз в квартал, раз в полгода)</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функции доверенного лица входит наблюдение за соблюдением условий договоров, связанных с эмиссией ценных бумаг, контроль за выполнением SPV требований по инфор-мированию и отчетности, предоставление инвесторам регулярных отчетов, составленных на основе информации, полученной от инициатора секьюритизации. Трасти выступает также в роли платежного агента и попечителя, действующего в интересах инвесторов. Так, при банкротстве инициатора секьюритизации он производит оценку активов и всего обеспечения. Постоянное наблюдение за ходом сделки ведут рейтинговые агентства, провайдер кредитного обеспечения. В целом обязанности и функции сторон зависят от формы конкретной сделки, а их распределение между участниками происходит в результате согласования договорных условий.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Резюме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Сделки секьюритизации сложны по своей структуре и составу участников, однако, ни одна сделка не обходится без прямых участников секьюритизации: оригинатора, или продавца активов, SPV, или покупателя активов и инвестора</w:t>
      </w:r>
      <w:r w:rsidR="00A81507">
        <w:rPr>
          <w:rFonts w:eastAsia="Times New Roman" w:cstheme="minorHAnsi"/>
          <w:color w:val="000000"/>
          <w:lang w:eastAsia="ru-RU"/>
        </w:rPr>
        <w:t xml:space="preserve"> – </w:t>
      </w:r>
      <w:r w:rsidRPr="003B366F">
        <w:rPr>
          <w:rFonts w:eastAsia="Times New Roman" w:cstheme="minorHAnsi"/>
          <w:color w:val="000000"/>
          <w:lang w:eastAsia="ru-RU"/>
        </w:rPr>
        <w:t>держателя ABS. В качестве SPV выступает юридически самостоятельное, экономически независимое юридическое лицо, часто создаваемое в форме траста. SPV имеет целевой характер функционирования и создается исключительно для секьюритизации. Инвесторы ABS</w:t>
      </w:r>
      <w:r w:rsidR="00A81507">
        <w:rPr>
          <w:rFonts w:eastAsia="Times New Roman" w:cstheme="minorHAnsi"/>
          <w:color w:val="000000"/>
          <w:lang w:eastAsia="ru-RU"/>
        </w:rPr>
        <w:t xml:space="preserve"> – </w:t>
      </w:r>
      <w:r w:rsidRPr="003B366F">
        <w:rPr>
          <w:rFonts w:eastAsia="Times New Roman" w:cstheme="minorHAnsi"/>
          <w:color w:val="000000"/>
          <w:lang w:eastAsia="ru-RU"/>
        </w:rPr>
        <w:t>институты, включая государство, пенсионные фонды и страховые компании, фонды взаимного, коллективного инвестирования и паевые инвестиционные фонды. Многочисленна группа косвенных участников сделки, каждый из которых играет ответственную роль в структуре. Это и рейтинговое агентство, и обслуживающая компания, и провайдеры кредитной и ликвидной поддержки. Взаимодействие участников в рамках сделки секьюритизации зависит от структуры базовой сделки, вида секьюритизации (истинная или синтетическая) и параметров собственно секьюритизации (структура платежей и сегментация денежного потока, структура SPV). В России на сегодняшний день преимущественно используется трансграничная, или международная, секьюритизация, когда SPV зарегистрирован в офшорной зоне</w:t>
      </w:r>
      <w:r w:rsidR="00A81507">
        <w:rPr>
          <w:rFonts w:eastAsia="Times New Roman" w:cstheme="minorHAnsi"/>
          <w:color w:val="000000"/>
          <w:lang w:eastAsia="ru-RU"/>
        </w:rPr>
        <w:t xml:space="preserve"> – </w:t>
      </w:r>
      <w:r w:rsidRPr="003B366F">
        <w:rPr>
          <w:rFonts w:eastAsia="Times New Roman" w:cstheme="minorHAnsi"/>
          <w:color w:val="000000"/>
          <w:lang w:eastAsia="ru-RU"/>
        </w:rPr>
        <w:t>стране с льготным налогообложением.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Мотивация оригинатора в обращении к секьюритизации заключается в возможности снизить издержки по обслуживанию долга и получить экономию на стоимости привлекаемого финансирования. В не меньшей степени мотивирует оригинатора отложенный репутационный эффект от выхода на международный рынок капитала и установление связей с иностранными инвесторами.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Реализацию сделки предваряет длительная процедура подготовки, которая может про-должаться от нескольких месяцев до года. Активы, подлежащие секьюритизации, должны удовлетворять ряду требований.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Они должны генерировать устойчивый денежный поток, хорошо прогнозируемый и поддающийся оценке, отвечать критерию юридической уступаемости активов. Секьюрити-зируемый портфель активов должен иметь диверсифицированную структуру долга. В при-своении кредитного рейтинга сделке рейтинговое агентство ориентируется в своей оценке на заданный эталонный пул.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Рекомендуемая литература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Селивановский А. Конструируем SPV // Рынок ценных бумаг. 2005. № 13.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Суворов Г. Н. Об ипотечном агенте замолвите слово... // Рынок ценных бумаг. 2004.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19.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Толстухин М. Использование кондуитов при секьюритизации финансовых активов // Рынок ценных бумаг. 2007. № 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Туктаров Ю. Секьюритизация и инвестиционные фонды // Рынок ценных бумаг. 2005.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16.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Энциклопедия российской секьюритизации. Cbonds, Rusipoteka.ru, 2008.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Chapman M. Derivatives Demystified: Using Structured Financial Products. N.Y.: John Wiley and Sons, Inc., 1997.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val="en-US" w:eastAsia="ru-RU"/>
        </w:rPr>
        <w:lastRenderedPageBreak/>
        <w:t xml:space="preserve">Kothari V Securitisation: Asset Reconstruction and Enforcement of Security Interests. </w:t>
      </w:r>
      <w:r w:rsidRPr="003B366F">
        <w:rPr>
          <w:rFonts w:eastAsia="Times New Roman" w:cstheme="minorHAnsi"/>
          <w:color w:val="000000"/>
          <w:lang w:eastAsia="ru-RU"/>
        </w:rPr>
        <w:t>Calcutta: Academy of Financial Services, 2003.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Контрольные вопросы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В чем заключаются различия переводной и платежной моделей денежного потока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Какие активы считаются пригодными для секьюритизации? Какие используются параметры оценки, существуют ли ограничения?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Какие количественные показатели пула рассчитывает рейтинговое агентство для оценки качества пула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Каковы характерные структурные черты основных классов базовых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5.</w:t>
      </w:r>
      <w:r w:rsidRPr="003B366F">
        <w:rPr>
          <w:rFonts w:eastAsia="Times New Roman" w:cstheme="minorHAnsi"/>
          <w:color w:val="000000"/>
          <w:lang w:eastAsia="ru-RU"/>
        </w:rPr>
        <w:tab/>
        <w:t>Какие факторы анализа необходимо учитывать на подготовительной стадии сделки международной (трансграничной)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6.</w:t>
      </w:r>
      <w:r w:rsidRPr="003B366F">
        <w:rPr>
          <w:rFonts w:eastAsia="Times New Roman" w:cstheme="minorHAnsi"/>
          <w:color w:val="000000"/>
          <w:lang w:eastAsia="ru-RU"/>
        </w:rPr>
        <w:tab/>
        <w:t>Какова структура транзакционных издержек при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w:t>
      </w:r>
      <w:r w:rsidRPr="003B366F">
        <w:rPr>
          <w:rFonts w:eastAsia="Times New Roman" w:cstheme="minorHAnsi"/>
          <w:color w:val="000000"/>
          <w:lang w:eastAsia="ru-RU"/>
        </w:rPr>
        <w:tab/>
        <w:t>В чем состоит основное отличие кондуитной модели секьюритизации от простейшей схемы ее реализации?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w:t>
      </w:r>
      <w:r w:rsidRPr="003B366F">
        <w:rPr>
          <w:rFonts w:eastAsia="Times New Roman" w:cstheme="minorHAnsi"/>
          <w:color w:val="000000"/>
          <w:lang w:eastAsia="ru-RU"/>
        </w:rPr>
        <w:tab/>
        <w:t>Для чего используется вторая компания специального назначения (SPV)? Какую функцию она выполняет в сделке?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9.</w:t>
      </w:r>
      <w:r w:rsidRPr="003B366F">
        <w:rPr>
          <w:rFonts w:eastAsia="Times New Roman" w:cstheme="minorHAnsi"/>
          <w:color w:val="000000"/>
          <w:lang w:eastAsia="ru-RU"/>
        </w:rPr>
        <w:tab/>
        <w:t>Какую роль играет резервная обслуживающая компания (backup servicer)? Возможна ли реализации сделки без ее участия?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10.</w:t>
      </w:r>
      <w:r w:rsidRPr="003B366F">
        <w:rPr>
          <w:rFonts w:eastAsia="Times New Roman" w:cstheme="minorHAnsi"/>
          <w:color w:val="000000"/>
          <w:lang w:eastAsia="ru-RU"/>
        </w:rPr>
        <w:tab/>
        <w:t>В чем заключается двойственность проблемы секьюритизации с точки зрения целе-сообразности ее проведения?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Глава 8. Экономические выгоды и риски в сделках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8.1.</w:t>
      </w:r>
      <w:r w:rsidRPr="003B366F">
        <w:rPr>
          <w:rFonts w:eastAsia="Times New Roman" w:cstheme="minorHAnsi"/>
          <w:color w:val="000000"/>
          <w:lang w:eastAsia="ru-RU"/>
        </w:rPr>
        <w:tab/>
        <w:t>Преимущества секьюритизации для участников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Процедура секьюритизации взаимовыгодна для всех участвующих сторон, в противном случае ее проведение не имело бы смысла. Как было установлено ранее, прямыми участниками секьюритизации являются инициатор секьюритизации (оригинатор), компания специального назначения (SPV) и инвестор. Оценку преимуществ секьюритизации целесо-образно проводить применительно к каждой из групп участников. Косвенные участники сделки: гаранты, андеррайтеры, а также провайдеры ликвидной и кредитной защиты получают соответствующий процент комиссии за предоставляемую услугу. SPV выступает в роли посредника и действует по поручению собственника активов, поэтому мотивом ее участия в сделке является возможность получения дополнительного дохода. Выгоды оригина- тора носят более сложный характер, сочетая в себе денежную экономию и отложенный репу-тационный эффект. Для инвесторов вложение в обеспеченные ценные бумаги</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разумная комбинация доходности и риска.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8.1.1.</w:t>
      </w:r>
      <w:r w:rsidRPr="003B366F">
        <w:rPr>
          <w:rFonts w:eastAsia="Times New Roman" w:cstheme="minorHAnsi"/>
          <w:color w:val="000000"/>
          <w:lang w:eastAsia="ru-RU"/>
        </w:rPr>
        <w:tab/>
        <w:t>Преимущества секьюритизации для инициатора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Оригинатор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сторона, привлекающая финансирование, а значит, заемщик. Поэтому оценивать преимущества секьюритизации для оригинатора необходимо с точки зрения стоимости привлеченных средств. С другой стороны, оригинатор</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одно-временно и продавец активов в целях обеспечения эмиссии. С этой позиции необходим анализ структуры портфеля в результате списания активов с баланса. От этого во многом зависит оценка будущей кредитоспособности оригинатора, его надежность как заемщика в лице новых кредиторов. Принимая во внимание вышесказанное, выгоды секьюритизации для оригинатора можно классифицировать по ценовым и неценовым преимуществам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Инициируя секьюритизацию, заемщик ставит задачу снизить стоимость привлечения средств по сравнению с традиционными методами заимствования от собственного имени заемщика (получение кредита, или эмиссия обыкновенных долговых обязательств). Обособ-ление активов заемщика в рамках секьюритизации позволяет отделить риски активов от рисков самого оригинатора. Таким образом, финансирование привлекается под диверси-фицированный пул активов, риски которого </w:t>
      </w:r>
      <w:r w:rsidRPr="003B366F">
        <w:rPr>
          <w:rFonts w:eastAsia="Times New Roman" w:cstheme="minorHAnsi"/>
          <w:color w:val="000000"/>
          <w:lang w:eastAsia="ru-RU"/>
        </w:rPr>
        <w:lastRenderedPageBreak/>
        <w:t>легко поддаются оценке, и не зависит от кре-дитоспособности компании-заемщика. В итоге компании, не имеющие самостоятельного доступа на международные рынки капитала из-за недостаточной платежной репутации или низкого рейтинга страны, могут привлекать средства, основанные на высокой платежеспо-собности своих должников, по ставке, установленной на основе оценки качества покры- тия . В этом отношении инструмент секьюритизации особенно интересен тем банкам или финансовым организациям, платежеспособность которых является не вполне удовлетвори-тельной . Известны примеры, когда для инициаторов из бедных латиноамериканских и ази-атских стран экономия в привлечении заемных средства превышала 300 базисных пунктов.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Ценовые преимущества компании, инициирующей секьюритизацию, можно разложить на два компонента: получение более высокого рейтинга (upgrading) и уменьшение резервирования собственного капитала. Получение более высокого кредитного рейтинга достигается за счет применения кредитного арбитража, основанного на различии рисков компании как прямого заемщика и как инициатора секьюритизации . Рейтинг секьюрити-зированных активов в этом случае превышает рейтинг самого инициатора зачастую на 2-3 уровня. Примером может служить компания, выкупающая контрольный пакет своих акций за счет кредитных средств (Leveraged Buy-Out</w:t>
      </w:r>
      <w:r w:rsidR="00A81507">
        <w:rPr>
          <w:rFonts w:eastAsia="Times New Roman" w:cstheme="minorHAnsi"/>
          <w:color w:val="000000"/>
          <w:lang w:eastAsia="ru-RU"/>
        </w:rPr>
        <w:t xml:space="preserve"> – </w:t>
      </w:r>
      <w:r w:rsidRPr="003B366F">
        <w:rPr>
          <w:rFonts w:eastAsia="Times New Roman" w:cstheme="minorHAnsi"/>
          <w:color w:val="000000"/>
          <w:lang w:eastAsia="ru-RU"/>
        </w:rPr>
        <w:t>LBO), после чего секьюритизирующая часть активов. В среднем до кризиса экономия на рефинансировании ипотечных кредитов посред-ством секьюритизации активов составляла для американских банков до 100 базисных пунктов. В качестве примера можно привести Bank of America, имевший в 1986 г. рейтинг BBB и разместивший в этому же году эмиссию ценных бумаг, обеспеченных поступлениями по кредитным картам, которой был присвоен рейтинг AAA, что позволило банку получить эко-номию в 150 базисных пунктов по сравнению с выпуском долговых обязательств от соб-ственного имени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Уменьшение резервирования собственного капитала означает, что при секьюритизации требуется меньший капитал для поддержания активов, что увеличивает способность и возможность новых заимствований. Согласно Базельскому соглашению, финансовые орга-низации обязаны поддерживать определенный объем капитала против рисковых активов. В целях бухгалтерского учета секьюритизация может рассматриваться как продажа активов, а не как заем. Поэтому секьюритизация позволяет не показывать долг на балансе, как это было бы при ином источнике финансирования, и устраняет необходимость поддержания доста-точности капитала.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 Снижение стоимости привлеченных ресурсов. Как показывает мировой опыт, секьюритизация активов как способ привлечения инвестиций связана для компаний с мень-шими издержками, чем традиционная практика банковского кредитования. Привлекательная стоимость финансовых ресурсов является основным конкурентным преимуществом данного источника финансирования. Ценные бумаги, обеспеченные активами, могут иметь более высокий инвестиционный рейтинг и, соответственно, меньшую процентную ставку, нежели необеспеченные активами корпоративные ценные бумаги. Подготовкой к эмиссии и размещением ценных бумаг занимается SPV, поэтому у компании также снижаются и тран-закционные издержки, что приводит к общему снижению расходов в сравнении с прямым выходом компании на фондовый рынок. За счет ликвидации риска банкротства для инве-сторов многие компании получают возможность оптимального использования своих наиболее ценных активов, дебиторской задолженности, получая доступ к относительно дешевому финансированию. Определенные виды секьюритизации могут также привести к снижению средневзвешенной стоимости капитала оригинатора (Weighted Average Cost of Capital</w:t>
      </w:r>
      <w:r w:rsidR="00A81507">
        <w:rPr>
          <w:rFonts w:eastAsia="Times New Roman" w:cstheme="minorHAnsi"/>
          <w:color w:val="000000"/>
          <w:lang w:eastAsia="ru-RU"/>
        </w:rPr>
        <w:t xml:space="preserve"> – </w:t>
      </w:r>
      <w:r w:rsidRPr="003B366F">
        <w:rPr>
          <w:rFonts w:eastAsia="Times New Roman" w:cstheme="minorHAnsi"/>
          <w:color w:val="000000"/>
          <w:lang w:eastAsia="ru-RU"/>
        </w:rPr>
        <w:t>WACC) путем использования структуры ценных бумаг со старшими/субординированными траншами (senior/subordinated securities) на уровне SPV.</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Дополнительный источник финансирования. Если крупные компании с высоким рейтингом могут рассчитывать на институциональных инвесторов, то небольшим компаниям, занимающим нижние строчки в таблицах рейтинга, на это рассчитывать не приходится. В результате секьюритизации финансирование могут получить небольшие или имеющие рисковые активы фирмы, которые иначе не имели бы доступа к широкому кругу инвесторов. Для первоклассных заемщиков, компаний с высоким рейтингом кредитоспособности, секьюритизация может выступать в качестве комплементарного источника финансирования.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 xml:space="preserve">Гибкость в управлении корпоративными финансами. Некоторые компании про-должают использовать программы секьюритизации даже во времена снижения их кредито-способности. Это может происходить в том числе на спаде экономики, когда банки и другие кредитные организации </w:t>
      </w:r>
      <w:r w:rsidRPr="003B366F">
        <w:rPr>
          <w:rFonts w:eastAsia="Times New Roman" w:cstheme="minorHAnsi"/>
          <w:color w:val="000000"/>
          <w:lang w:eastAsia="ru-RU"/>
        </w:rPr>
        <w:lastRenderedPageBreak/>
        <w:t>осторожно относятся к выдаче кредитов и пролонгации ранее открытых кредитных линий своим клиентам. Поэтому в определенной степени секьюрити-зация может использоваться как инструмент антикризисного управления. При этом секью-ритизация в силу сложности и длительности ее организации не может использоваться как инструмент оперативной помощи, а должна рассматриваться как стратегический выбор ком-пании-заемщика.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Диверсификация портфеля. С помощью секьюритизации компания может реструктурировать часть своего портфеля, инвестируя в различные активы для снижения региональных или отраслевых рисков. Диверсификация имеет важное значение, поскольку колебания во времени, происходящие на рынке любого источника заимствования, могут ограничить возможность компании в долгосрочном финансировании. Использование мно-жественных источников финансирования позволит секьюритизировать портфель, захеджи- ровав его от изменений в процентной ставке. Потребность в надежном и разнообразном финансировании наблюдается прежде всего у небольших не обеспеченных финансовой под-держкой материнской компании предприятий. Диверсификация источников финансирования снижает зависимость (подчас монопольную) от одного/нескольких крупных кредиторов (вкладчиков), что снижает как риски, так и цену привлечения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5.</w:t>
      </w:r>
      <w:r w:rsidRPr="003B366F">
        <w:rPr>
          <w:rFonts w:eastAsia="Times New Roman" w:cstheme="minorHAnsi"/>
          <w:color w:val="000000"/>
          <w:lang w:eastAsia="ru-RU"/>
        </w:rPr>
        <w:tab/>
        <w:t>Повышение ликвидности. В своей классификации финансовых инноваций Банк международных расчетов (Bank for International Settlements</w:t>
      </w:r>
      <w:r w:rsidR="00A81507">
        <w:rPr>
          <w:rFonts w:eastAsia="Times New Roman" w:cstheme="minorHAnsi"/>
          <w:color w:val="000000"/>
          <w:lang w:eastAsia="ru-RU"/>
        </w:rPr>
        <w:t xml:space="preserve"> – </w:t>
      </w:r>
      <w:r w:rsidRPr="003B366F">
        <w:rPr>
          <w:rFonts w:eastAsia="Times New Roman" w:cstheme="minorHAnsi"/>
          <w:color w:val="000000"/>
          <w:lang w:eastAsia="ru-RU"/>
        </w:rPr>
        <w:t>BIS) отмечает, что, наряду с передачей кредитных рисков, именно улучшение показателей ликвидности является главной инновационной характеристикой секьюритизации активов как техники финансирования. Секьюритизация, в процессе которой банки фактически трансформируют средне- и долгосрочные активы в ликвидные денежные средства, повышают показатели мгновенной и текущей ликвидности. Секьюритизация позволяет компании варьировать размер и состав портфеля в зависимости от изменения индикаторов экономики, таких как рыночная процент-ная ставка, условия предоставления кредита и доступность средств. Ликвидность</w:t>
      </w:r>
      <w:r w:rsidR="00A81507">
        <w:rPr>
          <w:rFonts w:eastAsia="Times New Roman" w:cstheme="minorHAnsi"/>
          <w:color w:val="000000"/>
          <w:lang w:eastAsia="ru-RU"/>
        </w:rPr>
        <w:t xml:space="preserve"> – </w:t>
      </w:r>
      <w:r w:rsidRPr="003B366F">
        <w:rPr>
          <w:rFonts w:eastAsia="Times New Roman" w:cstheme="minorHAnsi"/>
          <w:color w:val="000000"/>
          <w:lang w:eastAsia="ru-RU"/>
        </w:rPr>
        <w:t>одно из важнейших преимуществ секьюритизации по сравнению с другими источниками финанси-рования. Допустим, компания решает привлечь заемное финансирование в период кризиса. Очевидно, что полученный в банке кредит будет не столь обращаемым на рынке, как дол-говое обязательство. Программа секьюритизации также позволяет создать ликвидность на рынке, что является важным достижением с точки зрения макроэкономической политики. Секьюритизация увеличивает объем свободных средств на рынке среднесрочного финан-сирования, поскольку предполагает непосредственный выход на рынок инвесторов, минуя кредитные банки-посредники.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6.</w:t>
      </w:r>
      <w:r w:rsidRPr="003B366F">
        <w:rPr>
          <w:rFonts w:eastAsia="Times New Roman" w:cstheme="minorHAnsi"/>
          <w:color w:val="000000"/>
          <w:lang w:eastAsia="ru-RU"/>
        </w:rPr>
        <w:tab/>
        <w:t>Оптимизация управления балансом предприятия. Повышение согласованности активов и пассивов. Согласно Базельскому соглашению, финансовые организации обязаны поддерживать определенный объем капитала против рисковых активов . Для целей бухгалтерского учета секьюритизация рассматривается как продажа активов, а не как заем, что позволяет не показывать долг на балансе (забалансовое финансирование), как это было бы при ином источнике финансирования. Преодолевая ограничения, порождаемые банковскими нормативами (снижается нагрузка на капитал), заемщик (инициатор) фактически приобретает большую свободу действий. Секьюритизация части портфеля предприятия позволяет снизить рисковую концентрацию портфеля, а продажа непрофильных активов позволяет предприятию сфокусироваться на основных направлениях деятельности. Это и гибкость в управлении активами и пассивами за счет изменения структуры баланса. Секьюритизация позволяет наиболее эффективным способом согласовать потоки платежей по активам и пассивам и тем самым снизить процентный риск и риск досрочного погашения (критичный для ипотечных кредитов). Секьюритизация активов позволяет изменять ряд важных с точки зрения управления структурой баланса показателей, в том числе срочность обязательств, ликвидность и структуру рисков.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w:t>
      </w:r>
      <w:r w:rsidRPr="003B366F">
        <w:rPr>
          <w:rFonts w:eastAsia="Times New Roman" w:cstheme="minorHAnsi"/>
          <w:color w:val="000000"/>
          <w:lang w:eastAsia="ru-RU"/>
        </w:rPr>
        <w:tab/>
        <w:t xml:space="preserve">Эффективное разделение рисков: управление и контроль. Секьюритизация активов позволяет распределить риски между собственником активов, инвесторами, провайдерами кредитной и ликвидной поддержки. Оригинатор освобождается от кредитного риска по активам, используемым в качестве обеспечения, перенося его на других участников сделки. Считается, что риски расщепляются в ходе секьюритизации (unbundling) Риск можно рас-пределить во времени, путем создания траншей с различными сроками погашения. SPV будет структурировать эмиссию, разделяя выпуск ценных бумаг по классам младшей, средней и старшей категорий. Субординация ценных бумаг может рассматриваться как один из способов хеджирования рисков. Для инициатора секьюритизации это </w:t>
      </w:r>
      <w:r w:rsidRPr="003B366F">
        <w:rPr>
          <w:rFonts w:eastAsia="Times New Roman" w:cstheme="minorHAnsi"/>
          <w:color w:val="000000"/>
          <w:lang w:eastAsia="ru-RU"/>
        </w:rPr>
        <w:lastRenderedPageBreak/>
        <w:t>возможность контроля за кредитным риском путем его передачи третьей стороне/сторонам. Во-первых, риск невозврата можно передать стороне, которая в силу своей специфики готова за определенную плату принять его на себя (страховая компания, предоставляющая страховое покрытие, провайдер кредитной защиты, наконец, склонный к риску инвестор (risk-taker), своим предпочтением младших субординированных классов «вступающий в долю»). Во-вторых, возможно целенаправленное воздействие на структуру кредитных рисков путем реинве-стирования денежных средств, вырученных от сделки, в кредитные требования с меньшим уровнем риска. Наконец, при секьюритизации той части активов, для которой характерен риск концентрации, достигается эффект диверсификации остального портфеля активов. Кроме того, снижается и концентрация рисков, связанных с проведением пассивных операций при переходе от работы с мелкими вкладчиками к привлечению средств крупных инсти-туциональных инвесторов.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w:t>
      </w:r>
      <w:r w:rsidRPr="003B366F">
        <w:rPr>
          <w:rFonts w:eastAsia="Times New Roman" w:cstheme="minorHAnsi"/>
          <w:color w:val="000000"/>
          <w:lang w:eastAsia="ru-RU"/>
        </w:rPr>
        <w:tab/>
        <w:t>Долгосрочное финансирование. В отличие от факторинга (краткосрочное финан-сирование, сроком до 180 дней) секьюритизация</w:t>
      </w:r>
      <w:r w:rsidR="00A81507">
        <w:rPr>
          <w:rFonts w:eastAsia="Times New Roman" w:cstheme="minorHAnsi"/>
          <w:color w:val="000000"/>
          <w:lang w:eastAsia="ru-RU"/>
        </w:rPr>
        <w:t xml:space="preserve"> – </w:t>
      </w:r>
      <w:r w:rsidRPr="003B366F">
        <w:rPr>
          <w:rFonts w:eastAsia="Times New Roman" w:cstheme="minorHAnsi"/>
          <w:color w:val="000000"/>
          <w:lang w:eastAsia="ru-RU"/>
        </w:rPr>
        <w:t>преимущественно долгосрочное финан-сирование, средним сроком 5 лет, что особенно актуально в условиях априорного для рос-сийских компаний дефицита «длинных денег».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9.</w:t>
      </w:r>
      <w:r w:rsidRPr="003B366F">
        <w:rPr>
          <w:rFonts w:eastAsia="Times New Roman" w:cstheme="minorHAnsi"/>
          <w:color w:val="000000"/>
          <w:lang w:eastAsia="ru-RU"/>
        </w:rPr>
        <w:tab/>
        <w:t>Забалансовый механизм финансирования. Секьюритизация, проводимая в целях улучшения показателей финансовой отчетности, обычно рассматривается как сделка купли- продажи активов, но не как финансирование, оригинатор не записывает такую сделку в каче-стве обязательства на своем балансе. Такое внебалансовое финансирование позволяет при-влекать денежные средства без повышения соотношения между заемным и собственным капиталом оригинатора (leverage) или коэффициента задолженности в финансовой отчетности оригинатора. Это имеет особое значение для банков-оригинаторов. Секьюритизированные активы перестают учитываться на балансе оригинатора (в случае true sale), а значит, не учитываются при расчете нормативов достаточности собственного капитала.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10.</w:t>
      </w:r>
      <w:r w:rsidRPr="003B366F">
        <w:rPr>
          <w:rFonts w:eastAsia="Times New Roman" w:cstheme="minorHAnsi"/>
          <w:color w:val="000000"/>
          <w:lang w:eastAsia="ru-RU"/>
        </w:rPr>
        <w:tab/>
        <w:t>Беззалоговое финансирование. Не требуется дополнительного обеспечения. Наи-более важным результатом программы секьюритизации является снижение риска для инве-сторов, поскольку новое юридическое лицо обладает понятным и определенным набором активов с достаточно предсказуемыми поступлениями (платежи по активу). В итоге риск для инвестора оказывается ниже по сравнению с прямыми инвестициями или предоставлением заемных средств компании</w:t>
      </w:r>
      <w:r w:rsidR="00A81507">
        <w:rPr>
          <w:rFonts w:eastAsia="Times New Roman" w:cstheme="minorHAnsi"/>
          <w:color w:val="000000"/>
          <w:lang w:eastAsia="ru-RU"/>
        </w:rPr>
        <w:t xml:space="preserve"> – </w:t>
      </w:r>
      <w:r w:rsidRPr="003B366F">
        <w:rPr>
          <w:rFonts w:eastAsia="Times New Roman" w:cstheme="minorHAnsi"/>
          <w:color w:val="000000"/>
          <w:lang w:eastAsia="ru-RU"/>
        </w:rPr>
        <w:t>инициатора секьюритизации. Снижение уровня рисков позволяет кредитору получить средства для новых сделок при затратах, меньших по сравнению с банковскими кредитными ставками. Согласно гипотезе ухода от конкурсного производства (bankruptcy opt-out hypothesis), предложенной Кристофером Фростом, секьюритизацию активов можно рассматривать как разумный ответ на несовершенство конкурсного производства. Законодательство предоставляет необеспеченным кредиторам возможность требовать от обеспеченных кредиторов многочисленных уступок. Таким образом, приоритет, имеющийся у обычных обеспеченных кредиторов, не в полной мере защищает их права. Секьюритизация же позволяет кредиторам SPV без потерь избежать конкурсного производ-ства оригинатора и связанных с ним проблем.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11.</w:t>
      </w:r>
      <w:r w:rsidRPr="003B366F">
        <w:rPr>
          <w:rFonts w:eastAsia="Times New Roman" w:cstheme="minorHAnsi"/>
          <w:color w:val="000000"/>
          <w:lang w:eastAsia="ru-RU"/>
        </w:rPr>
        <w:tab/>
        <w:t>Улучшение финансовых показателей. Еще одно преимущество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улучшение ряда финансовых показателей. Секьюритизация обеспечивает своего рода «тонкую настройку» отдельных балансовых показателей.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Рост доходности активов (коэффициента ROA). При неизменной величине дохода (выручки) сокращение объема активов на балансе предприятия приводит к увеличению доходности активов, тем самым делая финансовый «портрет» предприятия более привлека-тельным для будущих кредиторов.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Рост доходности собственного капитала (коэффициента ROC). Не требуемый для поддержания секьюритизируемых активов капитал будет способствовать росту доходности капитала при неизменности величины получаемого дохода.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Подготовка к секьюритизации дает возможность заглянуть «внутрь» самой компании и оценить качество проводимого ей ремонта и технического обслуживания имущества. При этом проверяется информационный менеджмент компании. Информация требуется андер-райтеру для оценки качества инфраструктуры эмитента, а также для анализа возможных нарушений в соблюдении стандартов андеррайтинга. Кроме того, немаловажным является оценка способности компании </w:t>
      </w:r>
      <w:r w:rsidRPr="003B366F">
        <w:rPr>
          <w:rFonts w:eastAsia="Times New Roman" w:cstheme="minorHAnsi"/>
          <w:color w:val="000000"/>
          <w:lang w:eastAsia="ru-RU"/>
        </w:rPr>
        <w:lastRenderedPageBreak/>
        <w:t>эффективно управлять своим портфелем. Такая оценка позво-ляет подробно отслеживать ежедневные операции компании и делать вывод о том, насколько она успешна.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Для банков кредиты, отчужденные с баланса, не учитываются при расчете нормативов достаточности собственного капитала, ликвидности и максимального риска на одного заемщика. В связи с этим можно утверждать, что секьюритизация играет важную роль в составлении финансового профиля компании, в частности в присвоении ей определенного кредитного рейтинга. В качестве примера можно привести деятельность Fitch IBCA, исполь-зующего показатель секьюритизации, как один из критериев оценки компаний. В частности, в своем анализе агентство использует модель капитала, скорректированного на уровень риска.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Секьюритизация обычно не рассматривается в качестве схемы, обеспечивающей опти-мизацию налогообложения. Обычно стороны стремятся добиться нейтральности секьюри-тизации для налоговой позиции участников (в том числе, в отношении налога на прибыль и налога на добавленную стоимость).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12.</w:t>
      </w:r>
      <w:r w:rsidRPr="003B366F">
        <w:rPr>
          <w:rFonts w:eastAsia="Times New Roman" w:cstheme="minorHAnsi"/>
          <w:color w:val="000000"/>
          <w:lang w:eastAsia="ru-RU"/>
        </w:rPr>
        <w:tab/>
        <w:t>Рост капитализации. Помимо роста прибыли, улучшения показателей рентабель-ности собственного капитала можно говорить о росте стоимости компании. Пример повы-шения рыночной капитализации путем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сделка National Westminster Bank Plc (NatWest), который в 1996 г. продал кредиты с низкой доходностью на сумму 3 млрд ф. ст. спецюрлицу Repeat Offering Securitisation No.1 Ltd. (ROSE Funding). Секьюритизированные активы составили примерно 4 % от общего портфеля корпоративных кредитов банка или одну треть всех кредитов, выданных крупным промышленным корпорациям. Благодаря продаже кредитов нагрузка на собственный капитал уменьшилась на сумму 249 млн ф. ст. Помимо этого банк выдал новые кредиты на сумму почти 3 млрд ф. ст. Состав заемщиков отличался по географии и условиям кредитования от прежнего состава, что также способствовало большей диверсификации рисков портфеля. Повысилась и рентабельность капитала. Это связано с тем, что после списания активов с баланса в результате секьюритизации требовался меньший объем собственного капитала, чем при традиционном финансировании. Доходы банка сразу после секьюритизации снизились, чему способствовали расходы на организацию, снизившие банковскую маржу. Данная сделка считается первой в Европе по секьюритизации первоклассных корпоративных кредитов банком, имеющим устойчивое финансовое пополнение. До этого подобные сделки проводились с проблемными кредитами, выданными корпоративным заемщикам, в частности, французским банком Bank Credit Lyonnais.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13.</w:t>
      </w:r>
      <w:r w:rsidRPr="003B366F">
        <w:rPr>
          <w:rFonts w:eastAsia="Times New Roman" w:cstheme="minorHAnsi"/>
          <w:color w:val="000000"/>
          <w:lang w:eastAsia="ru-RU"/>
        </w:rPr>
        <w:tab/>
        <w:t>Обеспечение финансовой независимости оригинатора. Наряду с повышением ликвидности, рентабельности компании-оригинатора, нельзя не отметить ряд качественных моментов, оказывающих позитивное воздействие на финансовое положение оригина- тора. Наличие необходимого объема ликвидных средств предоставляет оригинатору свободу финансового маневрирования, а улучшение показателей ликвидности гарантирует его пла-тежеспособность. Ограниченность собственных средств и возможностей финансирования уходят в прошлое, когда оригинатор получает доступ к каналу секьюритизации. Это означает оперативное реагирование на изменяющиеся макроэкономические условия и в долгосрочном плане</w:t>
      </w:r>
      <w:r w:rsidR="00A81507">
        <w:rPr>
          <w:rFonts w:eastAsia="Times New Roman" w:cstheme="minorHAnsi"/>
          <w:color w:val="000000"/>
          <w:lang w:eastAsia="ru-RU"/>
        </w:rPr>
        <w:t xml:space="preserve"> – </w:t>
      </w:r>
      <w:r w:rsidRPr="003B366F">
        <w:rPr>
          <w:rFonts w:eastAsia="Times New Roman" w:cstheme="minorHAnsi"/>
          <w:color w:val="000000"/>
          <w:lang w:eastAsia="ru-RU"/>
        </w:rPr>
        <w:t>финансовую независимость оригинатора.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14.</w:t>
      </w:r>
      <w:r w:rsidRPr="003B366F">
        <w:rPr>
          <w:rFonts w:eastAsia="Times New Roman" w:cstheme="minorHAnsi"/>
          <w:color w:val="000000"/>
          <w:lang w:eastAsia="ru-RU"/>
        </w:rPr>
        <w:tab/>
        <w:t>Расширение бизнеса и числа инвесторов. Средства, получаемые компанией по имеющимся обязательствам, могут быть размещены в иные активы, способствуя заключению новых контрактов и получению дополнительных доходов. Ускорение оборотного капитала будет способствовать оптимизации денежных потоков компании. Доступ к разнообразным источникам финансирования позволяет компаниям пользоваться благоприятными условиями рынка. В результате компания будет демонстрировать темпы роста, что представляет собой еще одно преимущество секьюритизации. Умеренный рост компании может укрепить ее позиции на рынке, тем самым привлекая новых инвесторов.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15.</w:t>
      </w:r>
      <w:r w:rsidRPr="003B366F">
        <w:rPr>
          <w:rFonts w:eastAsia="Times New Roman" w:cstheme="minorHAnsi"/>
          <w:color w:val="000000"/>
          <w:lang w:eastAsia="ru-RU"/>
        </w:rPr>
        <w:tab/>
        <w:t xml:space="preserve">Снижение расходов на управление активами (reduction of agency costs). Менеджмент компании в силу разных причин далеко не всегда действует эффективно и в интересах компании, поэтому приходится его контролировать, что чревато дополнительными расхо-дами. Такие расходы существенно сокращаются, если отслеживать не многочисленные мел-кие денежные поступления по дебиторской задолженности в течение значительного проме-жутка времени, а единовременное поступление крупной денежной суммы от SPV. Чтобы и в дальнейшем избавить денежные </w:t>
      </w:r>
      <w:r w:rsidRPr="003B366F">
        <w:rPr>
          <w:rFonts w:eastAsia="Times New Roman" w:cstheme="minorHAnsi"/>
          <w:color w:val="000000"/>
          <w:lang w:eastAsia="ru-RU"/>
        </w:rPr>
        <w:lastRenderedPageBreak/>
        <w:t>поступления от возможных манипуляций со стороны менеджмента, оригинаторы приобретают на них новую дебиторскую задолженность (напри-мер, выдают или покупают новые ипотечные кредиты) или сразу же распределяют прибыль между акционерами.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16.</w:t>
      </w:r>
      <w:r w:rsidRPr="003B366F">
        <w:rPr>
          <w:rFonts w:eastAsia="Times New Roman" w:cstheme="minorHAnsi"/>
          <w:color w:val="000000"/>
          <w:lang w:eastAsia="ru-RU"/>
        </w:rPr>
        <w:tab/>
        <w:t>Репутационный эффект. Это улучшение имиджа компании, повышение ее при-влекательности для клиентов, с одной стороны, и кредиторов</w:t>
      </w:r>
      <w:r w:rsidR="00A81507">
        <w:rPr>
          <w:rFonts w:eastAsia="Times New Roman" w:cstheme="minorHAnsi"/>
          <w:color w:val="000000"/>
          <w:lang w:eastAsia="ru-RU"/>
        </w:rPr>
        <w:t xml:space="preserve"> – </w:t>
      </w:r>
      <w:r w:rsidRPr="003B366F">
        <w:rPr>
          <w:rFonts w:eastAsia="Times New Roman" w:cstheme="minorHAnsi"/>
          <w:color w:val="000000"/>
          <w:lang w:eastAsia="ru-RU"/>
        </w:rPr>
        <w:t>с другой. Размещение компа-нии на фондовом рынке</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первый шаг на международный рынок капитала, приобретение публичной истории, а значит, повышение надежности предприятия в глазах иностранных кредиторов и залог будущего выгодного кредитования. Создание кредитной истории позволит упростить для компании получение кредита в будущем.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17.</w:t>
      </w:r>
      <w:r w:rsidRPr="003B366F">
        <w:rPr>
          <w:rFonts w:eastAsia="Times New Roman" w:cstheme="minorHAnsi"/>
          <w:color w:val="000000"/>
          <w:lang w:eastAsia="ru-RU"/>
        </w:rPr>
        <w:tab/>
        <w:t>Будущая кредитная поддержка. В результате секьюритизации расширяется круг субъектов, которые могут предоставить поддержку кредита. Дело в том, что лицо, предо-ставляющее поддержку кредита в форме гарантии, обычно обязано иметь не меньший кре-дитный рейтинг, чем ценные бумаги, исполнение обязательств по которым оно гарантирует. Количество таких высокорейтинговых гарантов, включая банки, относительно невелико, а стоимость предоставления гарантии может быть достаточно высокой.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Критически оценивая приписываемые секьюритизации преимущества, хотелось бы отметить, что гибкость инструмента можно рассматривать исключительно как возможность диверсификации источников финансирования. С точки зрения организации привлечения финансирования инструмент абсолютно не гибкий, что и представляет собой один из недо-статков секьюритизации, речь о которых пойдет в следующем разделе.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8.1.2.</w:t>
      </w:r>
      <w:r w:rsidRPr="003B366F">
        <w:rPr>
          <w:rFonts w:eastAsia="Times New Roman" w:cstheme="minorHAnsi"/>
          <w:color w:val="000000"/>
          <w:lang w:eastAsia="ru-RU"/>
        </w:rPr>
        <w:tab/>
        <w:t>Преимущества секьюритизации для инвестора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Для инвестора результат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инвестиционный продукт с определенным набором активов и достаточно предсказуемыми поступлениями: инвестиции осуществляются под конкретные, хорошо проверенные сделки, а риски, связанные с секьюритизированными активами, инвесторам оценить легче, нежели риски, связанные с совокупностью всех материальных и нематериальных активов фирмы. В результате риски инвестора снижаются, а информационная асимметрия несет в себе меньший искажающий эффект.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Принимая решение в пользу вложений в обеспеченные ценные бумаги, инвестор будет исходить из характеристик ликвидности, доходности и рискованности, проводя сравнитель-ную оценку с другими инструментами рынка: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Надежность. Выпуск обеспеченных долговых обязательств сопровождается при-своением кредитного рейтинга. Как правило, это высокий кредитный рейтинг, свидетель-ствующий о надежности обеспечения эмитента. Выпуск обеспеченных долговых обязательств гарантирует более низкую процентную ставку при финансировании по сравнению с долговым обязательством, не покрытым обеспечением. Это говорит о сравнительно низком уровне риска (риски активов отделены от рисков инициатора секьюритизации), что привлекательно для консервативных инвесторов. Надежность принято оценивать с двух сторон: при обращении (с момента размещения до полного погашения) и в случае банкротства эмитента (bankruptcy remoteness). Надежность при обращении оценивается на основе качества актива обеспечения: в покрытие изначально включаются активы высокого качества, а совокупная стоимость активов не должна быть ниже совокупной задолженности эмитента по обеспеченным бумагам. Надежность в случае банкротства</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выполнение принципа защищенности от банкротства эмитента , когда в отношении актива обеспечения в случае банкротства необходимо точно знать, кто примет покрытие в управление, кто будет получать финансовые потоки покрытия с момента возбуждения процедуры банкротства эмитента, а также как законодательно регулируется вопрос.</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Доходность. Ставка ABS превышает ставку безрисковых государственных казна-чейских бумаг, при этом уровень риска немногим отличается. Большая часть бумаг имеет рейтинг triple-A (AAA). Доход отличается от транша к траншу. Большая часть рисков перено-сится на младшие, поэтому и процентная ставка по младшим ценным бумагам SPV больше, чем по старшим. Вместе с тем средняя ставка процента по ценным бумагам старшего и млад-шего выпусков оказывается ниже ставки, которую имели бы неструктурированные ценные бумаги SPV.</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3.</w:t>
      </w:r>
      <w:r w:rsidRPr="003B366F">
        <w:rPr>
          <w:rFonts w:eastAsia="Times New Roman" w:cstheme="minorHAnsi"/>
          <w:color w:val="000000"/>
          <w:lang w:eastAsia="ru-RU"/>
        </w:rPr>
        <w:tab/>
        <w:t>Ликвидность. Активы, служащие обеспечением, могут быть реализованы на вторич-ном рынке, что предполагает ликвидность данного инструмента.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Прозрачность. Ценные бумаги имеют понятную структуру, предсказуемый поток платежей. Риски, связанные с обычными секьюритизированными активами</w:t>
      </w:r>
      <w:r w:rsidR="00A81507">
        <w:rPr>
          <w:rFonts w:eastAsia="Times New Roman" w:cstheme="minorHAnsi"/>
          <w:color w:val="000000"/>
          <w:lang w:eastAsia="ru-RU"/>
        </w:rPr>
        <w:t xml:space="preserve"> – </w:t>
      </w:r>
      <w:r w:rsidRPr="003B366F">
        <w:rPr>
          <w:rFonts w:eastAsia="Times New Roman" w:cstheme="minorHAnsi"/>
          <w:color w:val="000000"/>
          <w:lang w:eastAsia="ru-RU"/>
        </w:rPr>
        <w:t>дебиторской задолженностью, инвесторам оценить легче, нежели риски, связанные с совокупностью всех материальных и нематериальных активов фирмы. Дебиторская задолженность, как правило, в наименьшей степени отражает специфику фирмы. Она представляет собой совокупность прав требования к третьим лицам и с момента возникновения практически не подвергается какому-либо внешнему воздействию. Инвесторам одинаково легко оценить дебиторскую задолженность как известных фирм, так и менее известных и надежных компаний. Прозрач-ность включает две составляющие: регулярный контроль инвесторов за стоимостью покрытия и свободный доступ инвесторов к информации.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Поэтому, принимая во внимание рассмотренные выше показатели риск-доходности, инвесторы, приобретающие ценные бумаги, обеспеченные активами, получают следующие преимущества: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возможность осуществлять инвестиции в разные виды активов заемщика, выбирая транши, несущие различную степень риска и доходность, что дает инвесторам возможность оптимизировать структуру своих портфелей и выходить на новые рынки инвестиций;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ценные бумаги, обеспеченные активами, меньше подвержены ценовым колебаниям по сравнению с корпоративными облигациями;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по ценным бумагам, обеспеченным активами, предлагается более высокий доход, чем по государственным облигациям, имеющим сопоставимый рейтинг;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ценные бумаги, обеспеченные активами, обычно не подвержены событийному риску (event risk) или риску снижения рейтинга у единого заемщика, а также не подвержены част-ным политическим и экономическим рискам;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снижение информационных издержек (если при приобретении обычных ценных бумаг инвестору необходимо найти и проанализировать информацию о менеджменте компании, перспективах бизнеса и истории, то при покупке ценных бумаг секьюритизации инвестор может ограничиться анализом информации о структуре сделки, о пуле кредитов и об обслуживающих данную сделку лицах);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распыление рисков при объединении небольших по размеру активов в огромный пул.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Вышеназванные преимущества приводят к снижению ставки процента, которую ори-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гинатор платит за привлекаемый капитал.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В целом механизмы секьюритизации оказывают позитивное влияние на экономику страны, способствуя стимулированию экономического роста, более эффективному распре-делению рисков финансового сектора, удешевлению и увеличению продолжительности кре-дитов для конечных потребителей банковских продуктов.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8.2.</w:t>
      </w:r>
      <w:r w:rsidRPr="003B366F">
        <w:rPr>
          <w:rFonts w:eastAsia="Times New Roman" w:cstheme="minorHAnsi"/>
          <w:color w:val="000000"/>
          <w:lang w:eastAsia="ru-RU"/>
        </w:rPr>
        <w:tab/>
        <w:t>Недостатки секьюритизации, взгляды на проблему и методы оценки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Основными недостатками секьюритизации как способа рефинансирования кредитов для банка являются сложность организации сделки и высокие издержки ее проведения и, как следствие, ее высокая стоимость. Поэтому к механизму секьюритизации, как правило, при-бегают крупные компании, которые могут позволить себе бремя организационных затрат. Это, как правило, крупные компании, но не обладающие высоким кредитным рейтингом, вследствие чего не имеющие возможности заимствования на международном рынка капитала от своего имени. Компании, имеющие высокий кредитный рейтинг, проверенную кредитную историю и налаженные контакты с банками, в меньшей степени будут заинтересованы в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Помимо высокой стоимости секьюритизации сделки отличают сложность организации и длительность подготовительной работы. Это правовое регулирование сделок, четко определяющее структурные аспекты сделки только в ряде европейских стран. Подробнее рассмотрим каждую из возможных проблем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Высокая стоимость секьюритизации активов. Мировой опыт свидетельствует, что организация любой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мероприятие весьма дорогостоящее, а выпуск струк-турированных инструментов сопряжен с существенными фиксированными расходами, не зависящими от объема сделки. Это объясняется высокими операционными издержками (start-up/transaction costs) и расходами на текущее управление и контроль. Это и расходы на получение кредитного рейтинга, аудиторского заключения, консультации юристов, прове-дение налоговой экспертизы. Дополнительные издержки компания-оригинатор несет вслед-ствие необходимости юридического оформления сделки, проведения презентаций, выплаты комиссий участникам сделки и др.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Длительность подготовки. Длительность процесса подготовки и необходимость стратегического подхода</w:t>
      </w:r>
      <w:r w:rsidR="00A81507">
        <w:rPr>
          <w:rFonts w:eastAsia="Times New Roman" w:cstheme="minorHAnsi"/>
          <w:color w:val="000000"/>
          <w:lang w:eastAsia="ru-RU"/>
        </w:rPr>
        <w:t xml:space="preserve"> – </w:t>
      </w:r>
      <w:r w:rsidRPr="003B366F">
        <w:rPr>
          <w:rFonts w:eastAsia="Times New Roman" w:cstheme="minorHAnsi"/>
          <w:color w:val="000000"/>
          <w:lang w:eastAsia="ru-RU"/>
        </w:rPr>
        <w:t>важное отличие секьюритизации активов от традиционных инструментов финансирования. Так, разработка схемы финансирования часто занимает от нескольких месяцев до года. Длительным в большинстве случаев является также и перего-ворный процесс со всеми сторонами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Новизна и правовая неопределенность. Как любой новый инструмент на рынке секьюритизации несет в себе риск новизны. С тем, чтобы максимально сократить новизну продукта, адаптировав его к рынку, проводятся встречи с инвесторами: хедж-фондами и инвестиционными группами. Как правило, этим занимается организатор сделки (банк), который проводит road show, представляя инвестиционный продукт потенциальным поку-пателям. Это дает инвесторам возможность ознакомиться с инструментом и понять, как он работает. Наряду со сложностью и новизной инструмента, существенно усложняет процесс привлечения инвесторов правовая неопределенность. В настоящее время лишь отдельные европейские страны имеют законодательство, подробно регулирующее отношения, возника-ющие при секьюритизации, в том числе порядок передачи активов SPV, а также налоговые и надзорные последствия секьюритизации активов. В Европе каждый проспект эмиссии ABS содержит соответствующее предупреждение. Однако понятия отдельных элементов струк-туры различны для той или иной страны, что зачастую и вызывает недопонимание сторон.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Юридическая сложность сделок. документарная нагрузка. Проведение сделок секьюритизации сопряжено с большим объемом документации. Требуются глубокое пони-мание структуры сделки, тщательная проработка всех контрактных документов: это состав-ление договоров купли-продажи, в ряде случаев</w:t>
      </w:r>
      <w:r w:rsidR="00A81507">
        <w:rPr>
          <w:rFonts w:eastAsia="Times New Roman" w:cstheme="minorHAnsi"/>
          <w:color w:val="000000"/>
          <w:lang w:eastAsia="ru-RU"/>
        </w:rPr>
        <w:t xml:space="preserve"> – </w:t>
      </w:r>
      <w:r w:rsidRPr="003B366F">
        <w:rPr>
          <w:rFonts w:eastAsia="Times New Roman" w:cstheme="minorHAnsi"/>
          <w:color w:val="000000"/>
          <w:lang w:eastAsia="ru-RU"/>
        </w:rPr>
        <w:t>договора залога, подготовка проспекта эмиссии. Не менее сложным является процесс согласования позиций со всеми сторонами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373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сделки. Кроме того, из объективной сложности сделки вытекает ее зависимость от законо-дательства страны, в которой она осуществляется, что приводит к так называемой конку-ренции юрисдикций. В странах с континентальной системой права проведение секьюрити-зации, как правило, невозможно без принятия соответствующих законодательных актов.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Минимальный объем сделки. Следует отметить, что в мировой практике секьюри-тизация используется при больших объемах финансирования. Более того, существует некий минимально необходимый объем сделки, при котором проведение секьюритизации является экономически целесообразным. Считается, что окупаются сделки от 100 млн долл. и сроком от 4-5 лет, что понятно, так как с увеличением объема сделки снижается удельный вес постоянных расходов на ее организацию. Подобное ограничение обусловливает недоступ-ность секьюритизации для небольших оригинаторов и вместе с тем порождает необходи-мость формирования крупного пула активов, совместно с другими оригинаторами. На прак-тике расходы могут распределяться между участниками сделки, если речь идет о нескольких продавцах активов в проекте. Тогда минимально необходимый объем, приходящийся на каж-дого из оригинаторов проекта, может сократиться в разы, составив менее 50 млн долл. По этой схеме возможность использования секьюритизации могут иметь и небольшие, средние предприятия, объединившись в единый пул оригинаторов.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Двойственность секьюритизации. Как было установлено выше, к секьюритизации чаще всего обращаются крупные компании. Это заемщики, по той или иной причине не имеющие возможности самостоятельно выйти на международный рынок капитала (отсутствует кредитный рейтинг). Менее крупные компании не могут себе позволить этот источник финансирования вследствие высокой стоимости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Возникает парадокс. С одной стороны, компании, заинтересованные в секьюритизации (малый, средний бизнес), не могут себе позволить инструмент секьюритизации. С другой стороны, компании, для которых бремя организационных затрат секьюритизации по силам, предпочитают выход на рынок заимствований от своего имени (при наличии достаточного кредитного рейтинга). Подобное несовпадение интересов и реальных возможностей потен-циальных оригинаторов раскрывает двойственность секьюритизации. Решением проблемы на практике может стать модель с несколькими продавцами активов в проекте (multi-seller vehicle). В этом случае расходы по сделке могут распределяться между несколькими орги- наторами.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Негибкость механизма. Любая сложно организованная система лишена маневренности. В случае изменения экономических условий на рынке сложно без потерь отказаться от идеи структурированного финансирования. Конечно, отказ возможен, но обойдется он дороже размещения по условиям неблагоприятного рынка. Таким образом, имеет место эффект храповика , когда процесс секьюритизации принимает необратимый характер, будучи запущенным его уже невозможно остановить без потерь для инициатора и организатора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Избирательный подход к активам. Неблагоприятный отбор (cherry picking vs lemon selling). Как утверждалось ранее, основополагающим в секьюритизации является качество обеспечения. Вопрос качества активов, остающихся в портфеле оригинатора после секьюри-тизации, имеет первостепенное значение говоря о методике отбора активов. Существует два пограничных подхода к оценке активов. Согласно первому подходу (cherry picking), секью-ритизации подлежат активы наилучшего качества (premium class assets). Согласно второму подходу (lemon selling), с баланса целесообразно списывать не первоклассные активы, а напротив, активы худшего качества. Возникает дилемма, которая в англоязычной литературе получила название cherry picking vs lemon selling (сбор сливок или продажа лимонов). С одной стороны, если оригинатор продает активы, качество которых выше среднего качества портфеля, это неизбежно должно приводить к снижению качества активов, остающихся на балансе оригинатора, что, в свою очередь, может привести к ухудшению финансовых показателей и ущемлению интересов остальных групп инвесторов и клиентов оригинатора (банка). Следуя логике оппонентов, избавляясь от активов плохого качества, оригинатор сохраняет качество портфеля на прежнем высоком уровне и не теряет надежности в оценке кредиторов. Однако здесь возникает проблема неблагоприятного отбора (известного в лите-ратуре как adverse selection), ставшая классической в рамках экономической теории . В качестве альтернативы предлагается выбирать активы для секьюритизации случайным обра-зом, по принципу случайной выборки (random choice), что также не выдерживает критики. Ведь в любом портфеле будут найдены активы, не отвечающие строгим требованиям при-годности (eligibilty criteria), что недопустимо с точки зрения формирования эталонного пула секьюритизации . На практике не используется ни один из рассмотренных выше марги-нальных подходов отбора</w:t>
      </w:r>
      <w:r w:rsidR="00A81507">
        <w:rPr>
          <w:rFonts w:eastAsia="Times New Roman" w:cstheme="minorHAnsi"/>
          <w:color w:val="000000"/>
          <w:lang w:eastAsia="ru-RU"/>
        </w:rPr>
        <w:t xml:space="preserve"> – </w:t>
      </w:r>
      <w:r w:rsidRPr="003B366F">
        <w:rPr>
          <w:rFonts w:eastAsia="Times New Roman" w:cstheme="minorHAnsi"/>
          <w:color w:val="000000"/>
          <w:lang w:eastAsia="ru-RU"/>
        </w:rPr>
        <w:t>применяется компромиссный вариант. При этом эмпирические исследования доказывают, что секьюритизация активов не приводит к ухудшению качества портфеля.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Ужесточение контроля платежной дисциплины. Данная особенность характерна в первую очередь для банков-оригинаторов, которые продолжают обслуживать уступленные банковские активы после их продажи SPV. У банка-оригинатора возникает меньше свободы проявить гибкость и снисхождение к клиентам, допустившим просрочку платежа или выплату не в полном объеме по секьюритизированному кредиту. Оригинатор уже не вправе по собственному усмотрению предоставить клиенту отсрочку платежа, согласовав новый график погашения кредита с учетом пожеланий клиента, внести изменения в условия действующего кредитного договора, реструктуризировать долг. Отношение банка к клиенту становится более требовательным и официальным. Подобная практика ужесточения платежной дисциплины наблюдается в случае банковских активов, а также при секьюритизации платежей по договорам лизинга, факторинга, страхования.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Возможное ухудшение качества обслуживания клиентов. Риск оппортунизма ори-гинатора. В большинстве сделок истинной продажи актива инициатор секьюритизации при-нимает на себя функцию обслуживания секьюритизированных активов после их продажи. Означает ли это, что оригинатор будет обслуживать проданные в результате секьюритизации активы с той же степенью добросовестности, что и собственные активы оригинатора, остающиеся на балансе? На этот счет высказываются сомнения. При секьюритизации ори- гинатор уже получил доход от продажи активов, </w:t>
      </w:r>
      <w:r w:rsidRPr="003B366F">
        <w:rPr>
          <w:rFonts w:eastAsia="Times New Roman" w:cstheme="minorHAnsi"/>
          <w:color w:val="000000"/>
          <w:lang w:eastAsia="ru-RU"/>
        </w:rPr>
        <w:lastRenderedPageBreak/>
        <w:t>а за услугу обслуживания оригинатор полу-чает комиссионное вознаграждение. С этой точки зрения, оригинатор казалось бы не моти-вирован прилагать равные усилия к обслуживанию портфеля, что и до секьюритизации, а значит возникает риск оппортунистического поведения оригинатора. Вместе с тем оригина- тор в первую очередь заинтересован в своевременном исполнении должниками своих обя-зательств, чтобы не допустить дефолта по бумагам. Срыв дисциплины негативно отразится на его репутации. Поэтому оригинатор не должен допустить дефолта по секьюритизированным активам. В соглашении, устанавливающем обязанности оригинатора, оговаривается, что обслуживание секьюритизированных активов будет проводится в соответствии с теми же принципами осторожности и осмотрительности, что и активов, остающихся на балансе оригинатора. Часто в текст договора включается условие о том, что оригинатор обязуется действовать добросовестно и принимать все необходимые меры для недопущения ухудшения качества обслуживания кредитов [Бэр, 2006, с. 381].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Моральная ответственность (moral recourse). Как было установлено ранее, в боль-шинстве сделок оригинатор продолжает обслуживать активы, выступая в качестве сервисного агента. Можно предположить, что в ситуации, когда должник перестанет выполнять свои обязательства по базовому договору, у оригинатора может появиться моральное давление покрыть убытки по сделке в размере, превышающем оговоренный. Вместе с тем он не связан для этого какими-либо юридическими обязательствами.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Репутационный риск. Если при оценке преимуществ секьюритизации мы говорили о репутационном эффекте при успешном проведении и мониторинге сделки, равный по силе репутационный риск принимает на себя оригинатор в случае неисполнения взятых на себя обязательств по сделке. Негативные отзывы о сделке могут неблагоприятно отразиться на текущих и будущих отношениях оригинатора с клиентами и кредиторами.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Ограничения мониторинга. Риск смешения активов. При мониторинге портфеля активов на практике оригинатор может столкнуться с ограничениями технического характера. Программное обеспечение, используемое для мониторинга портфеля активов (чаще всего</w:t>
      </w:r>
      <w:r w:rsidR="00A81507">
        <w:rPr>
          <w:rFonts w:eastAsia="Times New Roman" w:cstheme="minorHAnsi"/>
          <w:color w:val="000000"/>
          <w:lang w:eastAsia="ru-RU"/>
        </w:rPr>
        <w:t xml:space="preserve"> – </w:t>
      </w:r>
      <w:r w:rsidRPr="003B366F">
        <w:rPr>
          <w:rFonts w:eastAsia="Times New Roman" w:cstheme="minorHAnsi"/>
          <w:color w:val="000000"/>
          <w:lang w:eastAsia="ru-RU"/>
        </w:rPr>
        <w:t>кредитного портфеля), как правило, не позволяет идентифицировать, какие из активов секьюритизированы (проданы), что порождает риск смешения активов (commingling risk). Вместе с тем подобная закрытость позволяет гарантировать, что сделка секьюритизации не изменит отношение оригинатора к клиентам.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Узкая применимость. При финансировании сделок по слиянию и поглощению (M&amp;A) и проектном финансировании, когда особое значение приобретает размер кредита, оперативность проведения сделки и гибкость при определении ее условий, синдицированные кредиты имеют преимущества в сравнении с секьюритизацией. Более того, не во всех отраслях экономики данный инструмент финансирования оказывается востребованным в равной степени. Спрос на данный инструмент формируют в первую очередь финансовые компании (банки, инвестиционные компании), обладающие долгосрочными активами в портфеле, заинтересованные в их рефинансировании.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Раскрытие информации. Компании, инициирующие секьюритизацию как заемщики, не хотят обнародовать информацию стратегического характера. Поэтому оригинатор не информирует должников о продаже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Ограничение свободы приоритета. В случае ликвидации портфеля, когда выручка от продажи активов является единственным источником средств для погашения кредита, рейтинговые агентства ограничивают права заемщика на приоритетное получение дохода. После погашения кредита оставшиеся средства направляются на погашение нот.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Требуемая высокая подготовка инвестора. С точки зрения всей документации по сделке ABS рассчитаны на выносливого и вдумчивого инвестора. Помимо проспекта эмиссии требуется изучение отчетов, выпускаемыми рейтинговыми агентствами. Необходимость изучения материалов в таком объеме останавливает многих инвесторов. Однако именно грамотный инвестор оценит преимущества обеспеченных ценных бумаг, выпускаемых под понятное покрытие с регулярно генерируемым денежным потоком.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В дополнение к недостаткам общего характера, с точки зрения банка-оригинатора, можно отметить ряд характерных для банковской отрасли нюансов. Это проблемы в области банковского надзора, банковская тайна и защита информации. В большинстве европейских стран секьюритизация активов </w:t>
      </w:r>
      <w:r w:rsidRPr="003B366F">
        <w:rPr>
          <w:rFonts w:eastAsia="Times New Roman" w:cstheme="minorHAnsi"/>
          <w:color w:val="000000"/>
          <w:lang w:eastAsia="ru-RU"/>
        </w:rPr>
        <w:lastRenderedPageBreak/>
        <w:t>получила широкое распространение только после того, как появились документы, разъясняющие позицию надзорных ведомств. Как отмечалось ранее, секьюритизированные активы не учитываются при расчете норматива достаточности соб-ственного капитала, а это вызывает вопросы надзорных органов: на каких условиях секью-ритизированные активы не подпадают под действие требований о резервировании собствен-ного капитала.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Подводя итог сказанному, следует отметить, что инициатор секьюритизации должен иметь весомые экономические причины, чтобы пойти на временные и материальные затраты, связанные с ее организацией. Экономия в стоимости привлеченных средств должна перекрыть расходы на организацию финансирования. Только в этом случае секьюритизация докажет свою эффективность, а риски, принимаемые на себя оригинатором, будут экономически оправданы.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8.3.</w:t>
      </w:r>
      <w:r w:rsidRPr="003B366F">
        <w:rPr>
          <w:rFonts w:eastAsia="Times New Roman" w:cstheme="minorHAnsi"/>
          <w:color w:val="000000"/>
          <w:lang w:eastAsia="ru-RU"/>
        </w:rPr>
        <w:tab/>
        <w:t>Анализ и управление рисками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Как и любой финансовый инструмент, секьюритизация несет в себе определенные риски, а задача компании</w:t>
      </w:r>
      <w:r w:rsidR="00A81507">
        <w:rPr>
          <w:rFonts w:eastAsia="Times New Roman" w:cstheme="minorHAnsi"/>
          <w:color w:val="000000"/>
          <w:lang w:eastAsia="ru-RU"/>
        </w:rPr>
        <w:t xml:space="preserve"> – </w:t>
      </w:r>
      <w:r w:rsidRPr="003B366F">
        <w:rPr>
          <w:rFonts w:eastAsia="Times New Roman" w:cstheme="minorHAnsi"/>
          <w:color w:val="000000"/>
          <w:lang w:eastAsia="ru-RU"/>
        </w:rPr>
        <w:t>инициатора секьюритизации сводится к эффективному управлению ими. Адекватная идентификация рисков секьюритизации позволяет не только своевременно оценить их количественно, но главное</w:t>
      </w:r>
      <w:r w:rsidR="00A81507">
        <w:rPr>
          <w:rFonts w:eastAsia="Times New Roman" w:cstheme="minorHAnsi"/>
          <w:color w:val="000000"/>
          <w:lang w:eastAsia="ru-RU"/>
        </w:rPr>
        <w:t xml:space="preserve"> – </w:t>
      </w:r>
      <w:r w:rsidRPr="003B366F">
        <w:rPr>
          <w:rFonts w:eastAsia="Times New Roman" w:cstheme="minorHAnsi"/>
          <w:color w:val="000000"/>
          <w:lang w:eastAsia="ru-RU"/>
        </w:rPr>
        <w:t>выстроить комплексную защиту в рамках заданной транзакции.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целом модель секьюритизации включает три источника риска: секьюритизируемые активы, участники сделки и ценные бумаги, обеспеченные активами. Вид и степень риска во многом зависят от категории актива. Для ипотечных активов определяющими являются стоимость обеспечения, вид передаваемого в залог объекта недвижимости, размер кредита, демографическая и географическая концентрация кредитов в пуле, а также график выплат основной суммы долга. Для автомобильных кредитов риск неплатежей в значительной мере определяют вид и возраст транспортного средства, условия предоставления кредита и его форма, концентрация кредитов в пуле. Качество активов является основополагающим фак-тором в оценке рисков секьюритизируемых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8.3.1.</w:t>
      </w:r>
      <w:r w:rsidRPr="003B366F">
        <w:rPr>
          <w:rFonts w:eastAsia="Times New Roman" w:cstheme="minorHAnsi"/>
          <w:color w:val="000000"/>
          <w:lang w:eastAsia="ru-RU"/>
        </w:rPr>
        <w:tab/>
        <w:t>Классификация рисков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Проведенный автором комплексный анализ рисков, сопряженных с секьюритизацией финансовых активов, позволяет систематизировать их на следующие блоки: риск активов, или риск обеспечения (asset/ collateral risk), риск структуры, или риск денежного потока (structural/ cash flow risk), в том числе правовой риск (legal/regulatory risk), риск эмитируемых бумаг (asset-backed securities risk), риск третьей стороны (third party risk). Аналогично рассмотренным в разделе 8.1 преимуществам секьюритизации, с точки зрения каждой из сторон сделки, структура рисков для каждого из участников секьюритизации различна. Для кредитора как инициатора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кредитный риск, связанный с возможностью непогашения или несвоевременного погашения долга заемщиком, для эмитента и SPV</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риск активов и качества обеспечения, соответственно, для инвесторов</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риск неис-полнения обязательств по обеспеченным ценным бумагам.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^Инстициональные j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 8.1. Классификация рисков секьюритизации финансовых активов 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стандартной схеме секьюритизации распределение кредитных рисков между сторо-нами сделки происходит следующим образом. Оригинатор принимает на себя стандартный риск или риск первых потерь (first-loss absorption) . Провайдер кредитного обеспечения (credit enhancer) покрывает чрезвычайные риски, связанные с наступлением неблагоприятных обстоятельств (second-loss absorption). Оставшиеся риски принимают на себя инвесторы (third-loss absorption).</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Риск активов (asset/collateral risk)</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Оценка данного класса рисков необходима, поскольку при определенных обстоятель-ствах они могут привести к сокращению объема или задержке выплат, изменив соответ-ственно доходность ценных бумаг.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К рискам активов (покрытия или обеспечения) относят риск неисполнения обязатель-ства, или дефолта, риск неплатежа, или кредитный риск, риск досрочного погашения (при-менимый для </w:t>
      </w:r>
      <w:r w:rsidRPr="003B366F">
        <w:rPr>
          <w:rFonts w:eastAsia="Times New Roman" w:cstheme="minorHAnsi"/>
          <w:color w:val="000000"/>
          <w:lang w:eastAsia="ru-RU"/>
        </w:rPr>
        <w:lastRenderedPageBreak/>
        <w:t>кредитных активов), или задержки платежа, связанные с ними риски реинве-стирования и ликвидности, а также риск изменения процентных ставок и обменных курсов валют.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Риск неисполнения обязательства или дефолта заемщика (default risk). Это риск, возникающий вследствие несостоятельности должника. Дефолт принято определять как неисполнение или ненадлежащее исполнение заемщиком своих обязательств, в силу которого кредитор вправе в одностороннем порядке расторгнуть договор, потребовав досрочного погашения долга. Риск дефолта можно считать частным случаем кредитного риска, преимущественно относящийся к договорам займа и кредита. В более привычном смысле дефолт рассматривается как банкротство заемщика, а риск дефолта в этом случае означает вероятность его полной неплатежеспособности.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Риск досрочного погашения. Риск получения кредитором полного или частичного исполнения по кредитному договору ранее оговоренного в договоре срока. Это приводит к сокращению срока базового финансового актива, что влечет за собой неполучение кредито-ром части прибыли от уплаты процентов. Данный вид риска характерен для любых кредит-ных продуктов и его можно считать сопряженным процентному риску, поскольку кредитор в случае досрочного возврата заемщиком долга несет потери от недополученной суммы про-центов. В законодательстве ряда стран предусмотрена защита кредитора от риска досрочного погашения долга . Оценка вероятности досрочного погашения кредита составляет основу моделирования ипотечной секьюритизации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Риск структуры или риск денежного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потока (structural/cash flow risk)</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Структурные риски</w:t>
      </w:r>
      <w:r w:rsidR="00A81507">
        <w:rPr>
          <w:rFonts w:eastAsia="Times New Roman" w:cstheme="minorHAnsi"/>
          <w:color w:val="000000"/>
          <w:lang w:eastAsia="ru-RU"/>
        </w:rPr>
        <w:t xml:space="preserve"> – </w:t>
      </w:r>
      <w:r w:rsidRPr="003B366F">
        <w:rPr>
          <w:rFonts w:eastAsia="Times New Roman" w:cstheme="minorHAnsi"/>
          <w:color w:val="000000"/>
          <w:lang w:eastAsia="ru-RU"/>
        </w:rPr>
        <w:t>широкая категория рисков секьюритизации, которую по-другому можно было бы охарактеризовать как риски секьюритизации, поскольку они зависят от выбранного метода и качества структурирования сделки. Возникают они как следствие комбинирования большого числа элементов и множества участвующих в сделке сторон. Поэтому разделить структурные риски можно на группы из рисков отдельных элементов структуры, рисков, сопряженных с участниками сделки или институциональных рисков (риск банкротства эмитента, дефолт инициатора секьюритизации) и транзакционных рисков, или рисков сделок (риск несовпадения позиций, правовые и налоговые риски). В отличие от рисков покрытия, которые могут быть достаточно точно оценены и количественно рассчитаны, структурные риски по большей части предполагают качественный анализ сделки, что далеко не всегда дает точную оценку возможных потерь.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Институциональные риски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Риск несостоятельности/банкротства эмитента (insolvency/bankruptcy risk). Секью-ритизация позволяет эмитенту переносить риск дефолта на инвестора, однако не обеспечи-вает полную передачу риска, поскольку секьюритизированные активы сохраняют за собой значительный кредитный и финансовый риски. Как было установлено ранее, эмитент созда-ется таким образом, чтобы отвечать принципу защищенности от банкротства (bankruptcy remoteness), что достигается за счет специального назначения компании и его ограниченной правоспособности. В качестве независимой от инициатора организации SPV не несет риск компании</w:t>
      </w:r>
      <w:r w:rsidR="00A81507">
        <w:rPr>
          <w:rFonts w:eastAsia="Times New Roman" w:cstheme="minorHAnsi"/>
          <w:color w:val="000000"/>
          <w:lang w:eastAsia="ru-RU"/>
        </w:rPr>
        <w:t xml:space="preserve"> – </w:t>
      </w:r>
      <w:r w:rsidRPr="003B366F">
        <w:rPr>
          <w:rFonts w:eastAsia="Times New Roman" w:cstheme="minorHAnsi"/>
          <w:color w:val="000000"/>
          <w:lang w:eastAsia="ru-RU"/>
        </w:rPr>
        <w:t>продавца активов, а только риск по купленным у инициатора активам.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Первостепенная задача инициатора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передача активов SPV. Поэтому если данная задача не выполняется в срок и в полном объеме, секьюритизация попросту не состоится. Банкротство же SPV влечет за собой досрочное погашение всех ценных бумаг, обеспеченных активами. При банкротстве эмитента в отношении активов обеспечения воз-никают следующие вопросы. Во-первых, что говорит законодательство и правопримени-тельная практика страны эмитента в этом случае. Во-вторых, кто примет покрытие в управ-ление. В-третьих, кто будет получать финансовые потоки покрытия с момента возбуждения процедуры банкротства эмитента. Важнейшее условие</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возможность выделения покрытия из конкурсной массы. При банкротстве эмитента назначается администратор покрытия. Эту функцию может выполнять конкурсный управляющий или специально назначенный администратор , не имеющий в отличие от конкурсного управляющего конфликта интересов с кредиторами эмитента.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Риск банкротства компании-инициатора. В случае признания компании-инициатора банкротом платежи по базовому договору могут быть заморожены (таким образом, прекратятся денежные поступления по активам, проданным эмитенту ценных бумаг). Для оценки вероятности такого </w:t>
      </w:r>
      <w:r w:rsidRPr="003B366F">
        <w:rPr>
          <w:rFonts w:eastAsia="Times New Roman" w:cstheme="minorHAnsi"/>
          <w:color w:val="000000"/>
          <w:lang w:eastAsia="ru-RU"/>
        </w:rPr>
        <w:lastRenderedPageBreak/>
        <w:t>развития событий компания предоставляет подробную информа-цию о собственной деятельности, финансовом состоянии и долгах перед третьими лицами для ее адекватного отражения в проспекте эмиссии. Риск банкротства компании-инициатора влечет за собой риск переквалификации сделки, когда суд может признать ее ничтожной, а факт передачи активов SPV неправомочным, соответственно.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Риск третьей стороны (third party default risk). Предусмотренные договором обязан-ности намеренно или в результате небрежности будут исполняться ненадлежащим образом (fraud, operational risk). Одна из сторон не исполнит принятые на себя обязательства (рас-смотренные выше риски несостоятельности и банкротства).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Транзакционные риски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Ошибки в договорной работе при учреждении SPV или при проработке структуры сделки, могут привести к включению активов, переданных в SPV, в конкурсную массу ини-циатора, что будет ущемлять права держателей ценных бумаг SPV. Если суд признает факт передачи активов займом инициатору, обеспеченным залогом пула активов, это может при-вести к последующему признанию залога ничтожным.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Правовой</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риск</w:t>
      </w:r>
      <w:r w:rsidRPr="003B366F">
        <w:rPr>
          <w:rFonts w:eastAsia="Times New Roman" w:cstheme="minorHAnsi"/>
          <w:color w:val="000000"/>
          <w:lang w:val="en-US" w:eastAsia="ru-RU"/>
        </w:rPr>
        <w:t xml:space="preserve"> (legal/regulatory risk). </w:t>
      </w:r>
      <w:r w:rsidRPr="003B366F">
        <w:rPr>
          <w:rFonts w:eastAsia="Times New Roman" w:cstheme="minorHAnsi"/>
          <w:color w:val="000000"/>
          <w:lang w:eastAsia="ru-RU"/>
        </w:rPr>
        <w:t>Здесь можно выделить две категории: риск изме-нения законодательства в период размещения и обращения эмитированных ценных бумаг (regulatory risk) и документационные риски по сделке (documentation risks). Это риски, воз-никающие при юридической передаче активов (fraudulent conveyance/transfer risks), в том числе риск признания договора купли-продажи не действительным вследствие переквали-фикации сделки (requalification risk/recharacterisation risk).</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Риск</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переквалификации</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сделки</w:t>
      </w:r>
      <w:r w:rsidRPr="003B366F">
        <w:rPr>
          <w:rFonts w:eastAsia="Times New Roman" w:cstheme="minorHAnsi"/>
          <w:color w:val="000000"/>
          <w:lang w:val="en-US" w:eastAsia="ru-RU"/>
        </w:rPr>
        <w:t xml:space="preserve"> (requalification/recharacterisation risk). </w:t>
      </w:r>
      <w:r w:rsidRPr="003B366F">
        <w:rPr>
          <w:rFonts w:eastAsia="Times New Roman" w:cstheme="minorHAnsi"/>
          <w:color w:val="000000"/>
          <w:lang w:eastAsia="ru-RU"/>
        </w:rPr>
        <w:t>Риск связан с угрозой пересмотра сделки после продажи активов. Защита до заключения сделки (ex ante) заключается в правильной проработке условий договора купли-продажи и других договоров между инициатором и SPV с учетом требований законодательства и правоприменительной практики.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Риск признания договора купли-продажи недействительным. Основанием для этого может быть запрет на отчуждение проданного актива, прописанный в базовом договоре и санкции против нарушившего его продавца. Велик риск признания договора недей-ствительным или отказа от его исполнения в случае возбуждения дела о банкротстве ком-пании; договор купли-продажи может быть пересмотрен для включения его в конкурсную массу банкрота. Недействительность сделки влечет за собой двустороннюю реституцию: компания должна получить обратно активы и вернуть полученные средства инвестору-эми- тенту. Однако, если компания находится в процессе банкротства, то вероятность получения инвесторами своих средств крайне невелика.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Риск смешения активов (commingling risk). Одним из важнейших рисков, которые оценивают в контексте секьюритизации, является риск смешения активов, который возникает в случае, если уступаемые активы физически не могут быть отделены от других активов инициатора . При секьюритизации инициатор не теряет полностью связь с активом, ориги- натор после продажи активов выполняет функции сервисной (обслуживающей) организации (servicer). Так как должники инициатора, как правило, не уведомляются об уступке требо-ваний от оригинатора SPV, должники продолжают осуществлять платежи на счета ориги- натора, после чего инициатор, оказывая услуги SPV по обслуживанию платежей (активов), перечисляет средства по проданным требованиям на счета SPV. В связи с этим существует указанный риск смешения. Под смешением понимается ситуация, при которой денежные средства, принадлежащие инициатору, смешиваются с деньгами SPV при возбуждении про-цедуры банкротства в отношении инициатора и попадают в его конкурсную массу.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Риск несовпадения позиций (mismatching risk). Это риски несовпадения входящего потока платежей по секьюритизируемому активу с исходящим потоком по обеспеченным бумагам.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Риск валютного регулирования. Меры валютного регулирования приводят к увеличению издержек по сделкам секьюритизации с зарегистрированной за пределами России целевой компанией-эмитентом. Поэтому секьюритизация прав требования, выраженных в иностранной валюте, или приобретение иностранными инвесторами российских ценных бумаг, обеспеченных активами, становится менее привлекательной для участников сделки.</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lastRenderedPageBreak/>
        <w:t>Риск</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эмитируемых</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бумаг</w:t>
      </w:r>
      <w:r w:rsidRPr="003B366F">
        <w:rPr>
          <w:rFonts w:eastAsia="Times New Roman" w:cstheme="minorHAnsi"/>
          <w:color w:val="000000"/>
          <w:lang w:val="en-US" w:eastAsia="ru-RU"/>
        </w:rPr>
        <w:t xml:space="preserve"> (asset-backed securities risk)</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Бумаги, эмитированные в ходе секьюритизации, обеспечены только теми финансовыми активами (денежными поступлениями), которые явно соотнесены с данным выпуском. Иными словами, объем ответственности эмитента по данным обязательствам прямо ограничен объемом активов, обеспечивающих соответствующий выпуск ценных бумаг. Это означает, что прочие кредиторы SPV могут предъявить свои претензии в отношении денежных поступлений по активам (кредитам, лизинговым контрактам, договорам факторингового обслуживания), входящим в выделенный секьюритизируемый пул, когда долг по существу-ющему выпуску ценных бумаг будет полностью погашен. Более того, с целью эффективного осуществления другого принципа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принципа разделения (segregation principle)</w:t>
      </w:r>
      <w:r w:rsidR="00A81507">
        <w:rPr>
          <w:rFonts w:eastAsia="Times New Roman" w:cstheme="minorHAnsi"/>
          <w:color w:val="000000"/>
          <w:lang w:eastAsia="ru-RU"/>
        </w:rPr>
        <w:t xml:space="preserve"> – </w:t>
      </w:r>
      <w:r w:rsidRPr="003B366F">
        <w:rPr>
          <w:rFonts w:eastAsia="Times New Roman" w:cstheme="minorHAnsi"/>
          <w:color w:val="000000"/>
          <w:lang w:eastAsia="ru-RU"/>
        </w:rPr>
        <w:t>держатели бумаг, выпущенных в рамках секьюритизации, получают первооче-редные залоговые права в отношении всех активов, обеспечивающих соответствующий выпуск. Как отмечалось ранее, рейтинг бумаг эмитируемых SPV, как правило, превышает рейтинг самого инициатора. Это, напомним, достигается за счет обособления активов обес-печения от активов инициатора секьюритизации, что позволяет отделить риски, соответ-ственно.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Различным по старшинству и уровню обеспечения траншам ценных бумаг присущи разные типы рисков. Ценность обеспечения может варьироваться в течение срока жизни бумаги. Кроме того, бумага может быть признана недействительной вследствие документа-ционных рисков, судебных издержек и изменения стоимости обеспечения. На первый план для инвесторов выходят риск банкротства SPV, риск банкротства учредителей SPV, доку-ментационные и правовые риски, риск инициатора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Валютный риск. Валютный риск возникает, когда ценные бумаги номинированы и подлежат уплате в валюте, отличной от валюты, в которой номинирован и уплачивается базо-вый актив секьюритизации. Примером служит эмиссия еврооблигаций, номинированных в долларах США в программе секьюритизации, которая инициирована российским ориги- натором, обеспеченных покрытием из прав требования кредитам или другим финансовым активам, в рублях. В этом случае структура подвергается рискам негативных последствий от изменения валютных курсов, которые хеджируются посредством валютных свопов. Если валюта активов не соответствует валюте выпуска ценных бумаг целесообразно использовать договор валютного свопа, что позволит SPV захеджировать свой валютный риск.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Процентный риск. Процентный риск, или риск изменения процентной ставки, означает, что размер процентных платежей, порождаемых активами в течение сделки, окажется ниже, чем проценты, выплачиваемые по ценным бумагам. Это имеет место в случае, если ценные бумаги имеют фиксированный процент, в то время как активы характеризуются плавающей ставкой или наоборот. Данный риск возникает в ситуации, когда процентные платежи должников осуществляются в периоды, отличные от сроков выплат по ценным бумагам инвесторам, т. е. потоки платежей генерируются в течение сроков разной продолжительно-сти. Если активы и ABS номинированы в различной валюте, соответствующие колебания валютных курсов также могут угрожать надлежащему исполнению по ценным бумагам.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Процентный риск включает риск общего изменения процентной ставки в результате изменения рыночной конъюнктуры или денежно-кредитной политики центрального банка страны-оригинатора. Следствием изменения процентной ставки может стать досрочное погашение заемщиками обязательств по договорам, права требования по которым переданы в SPV. В первую очередь этот риск имеет отношение к ипотечной секьюритизации, поскольку ипотечные кредиты имеют наиболее длительные сроки погашения. Это риск досрочного погашения, о котором говорилось выше.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Риск ликвидности. Под ликвидностью ценных бумаг понимается возможность ее реа-лизации на рынке в короткие сроки по цене, соответствующей рыночной стоимости. Это один из факторов инвестиционной привлекательности. Для ценных бумаг, по которым совершается незначительный объем операций, характерен более высокий спред, а значит и более высоко ожидаемые потери. Большой спред</w:t>
      </w:r>
      <w:r w:rsidR="00A81507">
        <w:rPr>
          <w:rFonts w:eastAsia="Times New Roman" w:cstheme="minorHAnsi"/>
          <w:color w:val="000000"/>
          <w:lang w:eastAsia="ru-RU"/>
        </w:rPr>
        <w:t xml:space="preserve"> – </w:t>
      </w:r>
      <w:r w:rsidRPr="003B366F">
        <w:rPr>
          <w:rFonts w:eastAsia="Times New Roman" w:cstheme="minorHAnsi"/>
          <w:color w:val="000000"/>
          <w:lang w:eastAsia="ru-RU"/>
        </w:rPr>
        <w:t>сигнал недостаточного интереса инвесторов к бумаге и ее меньшей ликвидности соответственно.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Риск налогового бремени. Налоговые последствия, возникающие при секьюритизации, обычно отличаются от налоговых последствий при заимствовании другим способом. Здесь особого рассмотрения требуют следующие вопросы: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наличие уступки прав или требований (уступка будущих активов, получение средств, в виде досрочного погашения за будущие уступки);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особые условия обращения долговых обязательств (возможная ранняя амортизация основной суммы, случаи досрочного выкупа бумаг эмитентом, что требует накопления ресурсов у эмитента для финансирования этих операций);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наличие дополнительного обеспечения (overcollateralization) в структуре операций, т. е. уступка инициатором эмитенту активов, по стоимости превышающих номинал займа и, как следствие</w:t>
      </w:r>
      <w:r w:rsidR="00A81507">
        <w:rPr>
          <w:rFonts w:eastAsia="Times New Roman" w:cstheme="minorHAnsi"/>
          <w:color w:val="000000"/>
          <w:lang w:eastAsia="ru-RU"/>
        </w:rPr>
        <w:t xml:space="preserve"> – </w:t>
      </w:r>
      <w:r w:rsidRPr="003B366F">
        <w:rPr>
          <w:rFonts w:eastAsia="Times New Roman" w:cstheme="minorHAnsi"/>
          <w:color w:val="000000"/>
          <w:lang w:eastAsia="ru-RU"/>
        </w:rPr>
        <w:t>необходимость компенсации или возврата дополнительного обеспечения инициатору;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 случае расположения эмитента за пределами РФ необходимо учитывать налоговый режим государства, где расположен эмитент.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Формально (на основании договора) сделка между инициатором и эмитентом является уступкой требований. С экономической точки зрения операция</w:t>
      </w:r>
      <w:r w:rsidR="00A81507">
        <w:rPr>
          <w:rFonts w:eastAsia="Times New Roman" w:cstheme="minorHAnsi"/>
          <w:color w:val="000000"/>
          <w:lang w:eastAsia="ru-RU"/>
        </w:rPr>
        <w:t xml:space="preserve"> – </w:t>
      </w:r>
      <w:r w:rsidRPr="003B366F">
        <w:rPr>
          <w:rFonts w:eastAsia="Times New Roman" w:cstheme="minorHAnsi"/>
          <w:color w:val="000000"/>
          <w:lang w:eastAsia="ru-RU"/>
        </w:rPr>
        <w:t>предоставление займа ини-циатору. Если говорить об операции как об уступке, то она создает у инициатора убыток, в то же время у эмитента образуется доход при последующем получении исполнения по при-обретенным требованиям. Доход иностранной организации при последующем получении исполнения по уступке не является доходом от источника в РФ на основании ст. 309 НК РФ.</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8.3.2.</w:t>
      </w:r>
      <w:r w:rsidRPr="003B366F">
        <w:rPr>
          <w:rFonts w:eastAsia="Times New Roman" w:cstheme="minorHAnsi"/>
          <w:color w:val="000000"/>
          <w:lang w:eastAsia="ru-RU"/>
        </w:rPr>
        <w:tab/>
        <w:t>Механизмы управления рисками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Ни одна сделка секьюритизации не обходится без методов управления рисками. Способ защиты и ее объем зависят от рисков, сопряженных с конкретной сделкой секьюритизации. Методы управления рисками приводят к снижению риска инвестора, повышению кредитного рейтинга эмитируемых бумаг и в конечном итоге к снижению стоимости финансирования активов. Поэтому механизмы управления рисками секьюритизации подразумевают механизмы повышения надежности ценных бумаг, или credit enhancements, под которыми понимается предоставление гарантий на случай неисполнения должниками обязательств или кредитных линий, повышающих ликвидность. Это позволяет улучшить кредитное качество активов, стабилизировать порождаемый активами поток платежей, сделав тем самым бумаги более привлекательными для инвесторов. Понятие credit enhancement стало собирательным для всех используемых для этого способов защиты, разновидность которых зависит от класса секьюритизируемых активов, формы структурирования, рейтинга и различается по степени покрытия рисков, объему обеспечения сторон, принимающих риск на себя.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Среди инструментов управления рисками секьюритизации выделяют внутренние и внешние механизмы защиты (рис. 8.2): 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внутренние механизмы защиты от рисков — обеспечиваются организатором секью-ритизации или закладываются в структуру сделки (дополнительное обеспечение, суборди-нация ценных бумаг, избыточный спред, структурная поддержка и др.);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внешние механизмы защиты от рисков — обеспечиваются сторонними организа-циями, известными на рынке компаниями, не являющимися прямыми участниками сделки (андеррайтеры, банки и финансовые институты как провайдеры кредитной и ликвидной под-держки, рейтинговые агентства, страховые компании, другие гаранты).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Кредитная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«подушка»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Андер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райтинг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Внутренняя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защита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Гарантии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Обозначения: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ОС</w:t>
      </w:r>
      <w:r w:rsidR="00A81507">
        <w:rPr>
          <w:rFonts w:eastAsia="Times New Roman" w:cstheme="minorHAnsi"/>
          <w:color w:val="000000"/>
          <w:lang w:eastAsia="ru-RU"/>
        </w:rPr>
        <w:t xml:space="preserve"> – </w:t>
      </w:r>
      <w:r w:rsidRPr="003B366F">
        <w:rPr>
          <w:rFonts w:eastAsia="Times New Roman" w:cstheme="minorHAnsi"/>
          <w:color w:val="000000"/>
          <w:lang w:eastAsia="ru-RU"/>
        </w:rPr>
        <w:t>дополнительное обеспечение, R</w:t>
      </w:r>
      <w:r w:rsidR="00A81507">
        <w:rPr>
          <w:rFonts w:eastAsia="Times New Roman" w:cstheme="minorHAnsi"/>
          <w:color w:val="000000"/>
          <w:lang w:eastAsia="ru-RU"/>
        </w:rPr>
        <w:t xml:space="preserve"> – </w:t>
      </w:r>
      <w:r w:rsidRPr="003B366F">
        <w:rPr>
          <w:rFonts w:eastAsia="Times New Roman" w:cstheme="minorHAnsi"/>
          <w:color w:val="000000"/>
          <w:lang w:eastAsia="ru-RU"/>
        </w:rPr>
        <w:t>резервы, Т</w:t>
      </w:r>
      <w:r w:rsidR="00A81507">
        <w:rPr>
          <w:rFonts w:eastAsia="Times New Roman" w:cstheme="minorHAnsi"/>
          <w:color w:val="000000"/>
          <w:lang w:eastAsia="ru-RU"/>
        </w:rPr>
        <w:t xml:space="preserve"> – </w:t>
      </w:r>
      <w:r w:rsidRPr="003B366F">
        <w:rPr>
          <w:rFonts w:eastAsia="Times New Roman" w:cstheme="minorHAnsi"/>
          <w:color w:val="000000"/>
          <w:lang w:eastAsia="ru-RU"/>
        </w:rPr>
        <w:t>транширование, ES</w:t>
      </w:r>
      <w:r w:rsidR="00A81507">
        <w:rPr>
          <w:rFonts w:eastAsia="Times New Roman" w:cstheme="minorHAnsi"/>
          <w:color w:val="000000"/>
          <w:lang w:eastAsia="ru-RU"/>
        </w:rPr>
        <w:t xml:space="preserve"> – </w:t>
      </w:r>
      <w:r w:rsidRPr="003B366F">
        <w:rPr>
          <w:rFonts w:eastAsia="Times New Roman" w:cstheme="minorHAnsi"/>
          <w:color w:val="000000"/>
          <w:lang w:eastAsia="ru-RU"/>
        </w:rPr>
        <w:t>избыточный спред.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Рис. 8.2. Механизмы управления рисками секьюритизации: внутренняя и внешняя защиты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Внутренние механизмы защиты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Дополнительное обеспечение (overcollateralization)</w:t>
      </w:r>
      <w:r w:rsidR="00A81507">
        <w:rPr>
          <w:rFonts w:eastAsia="Times New Roman" w:cstheme="minorHAnsi"/>
          <w:color w:val="000000"/>
          <w:lang w:eastAsia="ru-RU"/>
        </w:rPr>
        <w:t xml:space="preserve"> – </w:t>
      </w:r>
      <w:r w:rsidRPr="003B366F">
        <w:rPr>
          <w:rFonts w:eastAsia="Times New Roman" w:cstheme="minorHAnsi"/>
          <w:color w:val="000000"/>
          <w:lang w:eastAsia="ru-RU"/>
        </w:rPr>
        <w:t>превышение стоимости продажи активов над минимально необходимым объемом погашения эмитируемых SPV бумаг. Суть механизма заключается в том, что активы передаются не по номинальной стоимости, а с «некоторым спредом» в цене, что обеспечивает минимальный резерв покрытия на случай неплатежеспособности клиента (должника).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Дополнительное обеспечение требуется практически в каждой сделке секьюритизации, а его величина определяется совместно рейтинговым агентством и андеррайтером и, как правило, составляет 20-25 % от пула активов. Процент требуемого дополнительного обеспечения зависит от типа и качества секьюритизируемых активов, стабильности и рей-тинга инициатора и сервисного агента, сектора экономики и странового риска.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Дополнительное обеспечение можно было бы условно сравнить с полисом страхования, который приобретает инициатор секьюритизации за участие целевой компании в сделке. Часть этой суммы удерживается компанией на покрытие организационных и других административных расходов и в числе прочего может рассматриваться как комиссионное вознаграждение эмитенту. Остальная часть дополнительного обеспечения, в случае испол- 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нения должником обязательств по базовому договору, возвращается инициатору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Можно обнаружить сходство механизма дополнительного обеспечения и с принципом финансирования под уступку денежного требования. При факторинге финансовый агент (фактор) предлагает финансирование под уступку дебиторской задолженности, при этом до погашения задолженности выплачивается, как правило, 75-90 % от стоимости активов, а остаток суммы за вычетом своей комиссии</w:t>
      </w:r>
      <w:r w:rsidR="00A81507">
        <w:rPr>
          <w:rFonts w:eastAsia="Times New Roman" w:cstheme="minorHAnsi"/>
          <w:color w:val="000000"/>
          <w:lang w:eastAsia="ru-RU"/>
        </w:rPr>
        <w:t xml:space="preserve"> – </w:t>
      </w:r>
      <w:r w:rsidRPr="003B366F">
        <w:rPr>
          <w:rFonts w:eastAsia="Times New Roman" w:cstheme="minorHAnsi"/>
          <w:color w:val="000000"/>
          <w:lang w:eastAsia="ru-RU"/>
        </w:rPr>
        <w:t>по факту погашения долга. В случае секью-ритизации SPV выплачивает инициатору стоимость покупки активов за вычетом «подушки обеспечения» до эмиссии ценных бумаг, а остальная часть (в размере, скорректированном на величину вознаграждения) выплачивается по мере поступления платежей от должников.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Избыточный спред (excess spread)</w:t>
      </w:r>
      <w:r w:rsidR="00A81507">
        <w:rPr>
          <w:rFonts w:eastAsia="Times New Roman" w:cstheme="minorHAnsi"/>
          <w:color w:val="000000"/>
          <w:lang w:eastAsia="ru-RU"/>
        </w:rPr>
        <w:t xml:space="preserve"> – </w:t>
      </w:r>
      <w:r w:rsidRPr="003B366F">
        <w:rPr>
          <w:rFonts w:eastAsia="Times New Roman" w:cstheme="minorHAnsi"/>
          <w:color w:val="000000"/>
          <w:lang w:eastAsia="ru-RU"/>
        </w:rPr>
        <w:t>избыточная доходность, определяемая как разница между процентом по базовому активу, доходностью по эмитированным бумагам и процентом комиссионного вознаграждения за обслуживание секьюритизированных требова- ний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Спред-счета/резервные/блокирующие счета/эскроу-счета (spread-, reserve- reimbursing-, escrow accounts). Это относительно новый, но в последнее время широко применяемый способ внутренней защиты. Счета формируются либо до начала сделки, либо регулярно пополняются в течение срока сделки за счет разницы между входящим потоком платежей и выплатами инвесторам. Для того чтобы аккумулировать на резервном счете некоторую начальную сумму, инициатор перечисляет на него либо часть продажной цены активов, либо предоставляет SPV субординированный заем, средства которого поступают на этот счет. Трасти, который управляет этим имуществом, вправе использовать аккумулированные на счете денежные средства на выплаты по ценным бумагам, покрывая тем самым убытки, возникшие в результате неплатежей, или преодолевая кассовые разрывы. Средства, остав-шиеся по окончании сделки на счете, перечисляются инициатору. Использование эскроу- счетов</w:t>
      </w:r>
      <w:r w:rsidR="00A81507">
        <w:rPr>
          <w:rFonts w:eastAsia="Times New Roman" w:cstheme="minorHAnsi"/>
          <w:color w:val="000000"/>
          <w:lang w:eastAsia="ru-RU"/>
        </w:rPr>
        <w:t xml:space="preserve"> – </w:t>
      </w:r>
      <w:r w:rsidRPr="003B366F">
        <w:rPr>
          <w:rFonts w:eastAsia="Times New Roman" w:cstheme="minorHAnsi"/>
          <w:color w:val="000000"/>
          <w:lang w:eastAsia="ru-RU"/>
        </w:rPr>
        <w:t>нормальная практика в западной банковской системе. Деньги фактически «блоки-руются» на счете до наступления определенных обстоятельств, как правило, до исполнения договора. Практически все иностранные банки оказывают услуги эскроу-агента, который отрывает escrow account, с которого по представлении документов выпускают деньги в пользу бенефициара. В России нет прямого аналога блокирующих счетов. Гражданский кодекс прописывает невозможность банка контролировать движение средств по счету, а зна-чит невозможность блокирования средств банком . Поэтому существует деловая практика</w:t>
      </w:r>
      <w:r w:rsidR="00A81507">
        <w:rPr>
          <w:rFonts w:eastAsia="Times New Roman" w:cstheme="minorHAnsi"/>
          <w:color w:val="000000"/>
          <w:lang w:eastAsia="ru-RU"/>
        </w:rPr>
        <w:t xml:space="preserve"> – </w:t>
      </w:r>
      <w:r w:rsidRPr="003B366F">
        <w:rPr>
          <w:rFonts w:eastAsia="Times New Roman" w:cstheme="minorHAnsi"/>
          <w:color w:val="000000"/>
          <w:lang w:eastAsia="ru-RU"/>
        </w:rPr>
        <w:t xml:space="preserve">«депонирование денег под условием», т. е. расчет через банковскую ячейку. Роль эскроу- агента выполняет в этом случае банк, выступающий одновременно депозитарием, а в дого-воре купли-продажи ценных бумаг с </w:t>
      </w:r>
      <w:r w:rsidRPr="003B366F">
        <w:rPr>
          <w:rFonts w:eastAsia="Times New Roman" w:cstheme="minorHAnsi"/>
          <w:color w:val="000000"/>
          <w:lang w:eastAsia="ru-RU"/>
        </w:rPr>
        <w:lastRenderedPageBreak/>
        <w:t>исполнением поставка производится против платежа. В определенной мере функционирование эскроу-счетов напоминает принцип использования аккредитива. Разница заключается в том, что аккредитив</w:t>
      </w:r>
      <w:r w:rsidR="00A81507">
        <w:rPr>
          <w:rFonts w:eastAsia="Times New Roman" w:cstheme="minorHAnsi"/>
          <w:color w:val="000000"/>
          <w:lang w:eastAsia="ru-RU"/>
        </w:rPr>
        <w:t xml:space="preserve"> – </w:t>
      </w:r>
      <w:r w:rsidRPr="003B366F">
        <w:rPr>
          <w:rFonts w:eastAsia="Times New Roman" w:cstheme="minorHAnsi"/>
          <w:color w:val="000000"/>
          <w:lang w:eastAsia="ru-RU"/>
        </w:rPr>
        <w:t>независимое обязательство, а эскроу</w:t>
      </w:r>
      <w:r w:rsidR="00A81507">
        <w:rPr>
          <w:rFonts w:eastAsia="Times New Roman" w:cstheme="minorHAnsi"/>
          <w:color w:val="000000"/>
          <w:lang w:eastAsia="ru-RU"/>
        </w:rPr>
        <w:t xml:space="preserve"> – </w:t>
      </w:r>
      <w:r w:rsidRPr="003B366F">
        <w:rPr>
          <w:rFonts w:eastAsia="Times New Roman" w:cstheme="minorHAnsi"/>
          <w:color w:val="000000"/>
          <w:lang w:eastAsia="ru-RU"/>
        </w:rPr>
        <w:t>договорное: акккредитивы раскрываются против стандартных документов, тогда как эскроу могут раскрываться против фактической проверки эскроу-агентом исполнения договорных обязательств.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Право регресса в отношении инициатора (originator recourse). Инициатор или аффи-лированное с ним лицо может принять на себя обязательство в ограниченном объеме осу-ществлять обратный выкуп дефолтных активов или предоставлять гарантию на соответ-ствующую сумму, принимая на себя, таким образом, долю кредитного риска. В западной практике данный способ используется крайне редко. Во-первых, здесь нарушается один из ключевых принципов секьюритизации. Риски активов не отделены от рисков инициатора секьюритизации. Поэтому рейтинговые агентства в этом случае не смогут присвоить эмиссии рейтинг больший, чем рейтинг инициатора. Во-вторых, обязательство обратного выкупа активов создает сложности для их списания с баланса, а значит, ставит под угрозу возмож-ность истинной продажи (true sale).</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сделках секьюритизации второго порядка (square-структурах), когда базовым активом по сделке являются эмитированные в ходе проведенной ранее секьюритизации ценные бумаги , используются сделки репо и возвратные сделки репо (rolling repo). По условиям сделки репо, в случае наступления кредитного события, сделка приостанавливается и SPV, заключившее соглашение с контрагентом (инициатором) о покупке и обратной продаже активов, вправе продать последнему ценные бумаги по оговоренной цене.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Система соподчиненных классов/старшинства (senior/subordinate)</w:t>
      </w:r>
      <w:r w:rsidR="00A81507">
        <w:rPr>
          <w:rFonts w:eastAsia="Times New Roman" w:cstheme="minorHAnsi"/>
          <w:color w:val="000000"/>
          <w:lang w:eastAsia="ru-RU"/>
        </w:rPr>
        <w:t xml:space="preserve"> – </w:t>
      </w:r>
      <w:r w:rsidRPr="003B366F">
        <w:rPr>
          <w:rFonts w:eastAsia="Times New Roman" w:cstheme="minorHAnsi"/>
          <w:color w:val="000000"/>
          <w:lang w:eastAsia="ru-RU"/>
        </w:rPr>
        <w:t>эмиссия нескольких классов эмитируемых бумаг SPV, различающихся по степени риска, скорости погашения и другим параметрам. В такой структуре существуют старшие и младшие классы, причем младшие классы почти всегда имеют более низкий рейтинг и более высокий купон. В классической схеме структуризации бумаг SPV обязательства по бумагам старшего класса будут выполнены прежде обязательств по бумагам младшего класса, которые, в свою очередь, будут выполнены прежде сертификатов участия в SPV Таким образом, младшие классы «защищают» старшие от потерь, повышая их надежность и кредитный рейтинг.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Младшие транши могут также быть разделены по уровню риска, например, на мезо-нинные транши (second loss position) и equity-транши (first loss position). Мезонинный транш имеет более высокую доходность по сравнению со старшими траншами и может быть продан инвесторам, для которых риск, связанный с second loss position, является приемлемым. Как правило, equity-транш, имеющий самый высокий купон в сделке, выкупается самим организатором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Структурная поддержка</w:t>
      </w:r>
      <w:r w:rsidR="00A81507">
        <w:rPr>
          <w:rFonts w:eastAsia="Times New Roman" w:cstheme="minorHAnsi"/>
          <w:color w:val="000000"/>
          <w:lang w:eastAsia="ru-RU"/>
        </w:rPr>
        <w:t xml:space="preserve"> – </w:t>
      </w:r>
      <w:r w:rsidRPr="003B366F">
        <w:rPr>
          <w:rFonts w:eastAsia="Times New Roman" w:cstheme="minorHAnsi"/>
          <w:color w:val="000000"/>
          <w:lang w:eastAsia="ru-RU"/>
        </w:rPr>
        <w:t>фиксация событий «триггеров», наступление которых при-водит к перераспределению денежных потоков по сделке. В случае наступления негативных событий, определенных в проспекте ценных бумаг, все платежи от пула активов направля-ются на погашение бумаг старшего класса. К структурной поддержке относится установление минимального коэффициента покрытия долга активами (Debt Service Coverage Ratio</w:t>
      </w:r>
      <w:r w:rsidR="00A81507">
        <w:rPr>
          <w:rFonts w:eastAsia="Times New Roman" w:cstheme="minorHAnsi"/>
          <w:color w:val="000000"/>
          <w:lang w:eastAsia="ru-RU"/>
        </w:rPr>
        <w:t xml:space="preserve"> – </w:t>
      </w:r>
      <w:r w:rsidRPr="003B366F">
        <w:rPr>
          <w:rFonts w:eastAsia="Times New Roman" w:cstheme="minorHAnsi"/>
          <w:color w:val="000000"/>
          <w:lang w:eastAsia="ru-RU"/>
        </w:rPr>
        <w:t>DSCR)</w:t>
      </w:r>
      <w:r w:rsidR="00A81507">
        <w:rPr>
          <w:rFonts w:eastAsia="Times New Roman" w:cstheme="minorHAnsi"/>
          <w:color w:val="000000"/>
          <w:lang w:eastAsia="ru-RU"/>
        </w:rPr>
        <w:t xml:space="preserve"> – </w:t>
      </w:r>
      <w:r w:rsidRPr="003B366F">
        <w:rPr>
          <w:rFonts w:eastAsia="Times New Roman" w:cstheme="minorHAnsi"/>
          <w:color w:val="000000"/>
          <w:lang w:eastAsia="ru-RU"/>
        </w:rPr>
        <w:t>отношения доходов от активов к сумме необходимых выплат по облигациям за определенный период времени, который характеризует качество обеспечения по сделке и обратно пропорционален вероятности дефолта.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Стресс-тестирование покрытия. Для того чтобы удостовериться в том, что прибыль-ность обеспечения находится на уровне, достаточном для осуществления выплат различным траншам, проводится стресс-тестирование покрытия. Среди тестов покрытия наиболее широко используются тесты номинальной стоимости и тесты покрытия процентных платежей. Согласно первому тесту, номинальная стоимость должна быть как минимум на условленный процент выше, чем величина долговых обязательств эмитента перед держате-лями ценной бумаги . Для получения рейтинга структура должна пройти тест на наличие избыточного обеспечения. Этот тест позволяет определить размер «подушки безопасности», т. е. разницы между номинальной стоимостью активов обеспечения и долговых обязательств инвесторам. Тест покрытия процентных платежей</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анализ возможностей структуры осуществить процентные платежи на установленную дату.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Резервный фонд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Амортизационный резервный фонд, где часть бумаг соподчиненных классов передается управляющей компании (trustee) в качестве резервного фонда, который будет использован в случае нехватки средств на погашение бумаг старшего класса.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Процентный резервный фонд, когда купоны бумаг соподчиненных классов искус-ственно занижаются, а избыток процентных платежей начинает накапливаться в резервном фонде до достижения определенного размера фонда. Этот фонд будет использован в случае нехватки средств для погашения бумаг старших классов.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Внешние механизмы защиты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Обеспечение ликвидности и кредитная поддержка (credit/liquidity enhancement)</w:t>
      </w:r>
      <w:r w:rsidR="00A81507">
        <w:rPr>
          <w:rFonts w:eastAsia="Times New Roman" w:cstheme="minorHAnsi"/>
          <w:color w:val="000000"/>
          <w:lang w:eastAsia="ru-RU"/>
        </w:rPr>
        <w:t xml:space="preserve"> – </w:t>
      </w:r>
      <w:r w:rsidRPr="003B366F">
        <w:rPr>
          <w:rFonts w:eastAsia="Times New Roman" w:cstheme="minorHAnsi"/>
          <w:color w:val="000000"/>
          <w:lang w:eastAsia="ru-RU"/>
        </w:rPr>
        <w:t>гарантии, выданные инициатором или другим финансовым институтом, на полное или частичное погашение обязательств по бумагам SPV или на выкуп этих бумаг. В случае секьюритизации банковских кредитов банк, инициирующий секьюритизацию, как правило, открывает кредитную линию SPV для финансирования покупки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Определить достаточный размер дополнительного обеспечения</w:t>
      </w:r>
      <w:r w:rsidR="00A81507">
        <w:rPr>
          <w:rFonts w:eastAsia="Times New Roman" w:cstheme="minorHAnsi"/>
          <w:color w:val="000000"/>
          <w:lang w:eastAsia="ru-RU"/>
        </w:rPr>
        <w:t xml:space="preserve"> – </w:t>
      </w:r>
      <w:r w:rsidRPr="003B366F">
        <w:rPr>
          <w:rFonts w:eastAsia="Times New Roman" w:cstheme="minorHAnsi"/>
          <w:color w:val="000000"/>
          <w:lang w:eastAsia="ru-RU"/>
        </w:rPr>
        <w:t>важнейшая задача при структурировании выпуска. От этого зависит желаемый кредитный рейтинг выпускаемых ценных бумаг, а значит, цена привлечения капитала. Выбор механизма повышения кре-дитного качества позволяет сделать оценку вероятных убытков для каждого класса ценных бумаг, исходя из предпосылок, заложенных при моделировании рисков.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Кредитный рейтинг</w:t>
      </w:r>
      <w:r w:rsidR="00A81507">
        <w:rPr>
          <w:rFonts w:eastAsia="Times New Roman" w:cstheme="minorHAnsi"/>
          <w:color w:val="000000"/>
          <w:lang w:eastAsia="ru-RU"/>
        </w:rPr>
        <w:t xml:space="preserve"> – </w:t>
      </w:r>
      <w:r w:rsidRPr="003B366F">
        <w:rPr>
          <w:rFonts w:eastAsia="Times New Roman" w:cstheme="minorHAnsi"/>
          <w:color w:val="000000"/>
          <w:lang w:eastAsia="ru-RU"/>
        </w:rPr>
        <w:t>уровень финансовой надежности сделки секьюритизации, при-своенный независимым рейтинговым агентством. Степень надежности оценивается с точки зрения исполнения платежных обязательств по выпускаемым ценным бумагам. Агентства определяют требуемый объем дополнительного обеспечения (credit enhancement), необхо-димый для своевременного и полного исполнения обязательств перед держателями ценных бумаг. Чем выше целевой уровень рейтинга, тем на более высокий уровень стресса должна быть протестирована сделка. Каждое значение рейтинга соответствует определенному уровню гарантий. Сертификаты, обладающие первоклассным кредитным рейтингом на уровне Triple-A (AAA/Aaa), требуют наивысшей обеспеченности заявленных купонных выплат. Классы бумаг, обладающие более низким рейтингом, отличаются, соответственно меньшей надежностью. На практике рейтинг служит индикатором предельного уровня убытков в секьюритизируемом пуле.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Подтвержденный аккредитив (standby/confirmed, guaranteed letter of credit)</w:t>
      </w:r>
      <w:r w:rsidR="00A81507">
        <w:rPr>
          <w:rFonts w:eastAsia="Times New Roman" w:cstheme="minorHAnsi"/>
          <w:color w:val="000000"/>
          <w:lang w:eastAsia="ru-RU"/>
        </w:rPr>
        <w:t xml:space="preserve"> – </w:t>
      </w:r>
      <w:r w:rsidRPr="003B366F">
        <w:rPr>
          <w:rFonts w:eastAsia="Times New Roman" w:cstheme="minorHAnsi"/>
          <w:color w:val="000000"/>
          <w:lang w:eastAsia="ru-RU"/>
        </w:rPr>
        <w:t>безотзывное обязательство сторонней финансовой организации (банка) выплатить полностью (или в определенной доле) основную сумму долга и проценты в случае дефолта эмитента для обеспечения выплат по ценным бумагам. Существуют аналогичные банковские продукты, такие как твердые кредитные линии (committed lines of credit), частичные гарантии (partial guarantees). К тому же название банковского продукта при схожем содержании может отли-чаться в разных странах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рамках секьюритизации аккредитив, как правило, предоставляется в форме покрытия определенной процентной доли обращающихся на рынке ценных бумаг или покрытия всего объема эмиссии. В первом случае абсолютная величина покрытия снижается по мере частичного исполнения обязательств по ABS, во втором</w:t>
      </w:r>
      <w:r w:rsidR="00A81507">
        <w:rPr>
          <w:rFonts w:eastAsia="Times New Roman" w:cstheme="minorHAnsi"/>
          <w:color w:val="000000"/>
          <w:lang w:eastAsia="ru-RU"/>
        </w:rPr>
        <w:t xml:space="preserve"> – </w:t>
      </w:r>
      <w:r w:rsidRPr="003B366F">
        <w:rPr>
          <w:rFonts w:eastAsia="Times New Roman" w:cstheme="minorHAnsi"/>
          <w:color w:val="000000"/>
          <w:lang w:eastAsia="ru-RU"/>
        </w:rPr>
        <w:t>относительное покрытие ценных бумаг, наоборот, возрастает с течением времени. Требуемый размер аккредитива опре-деляется кратно проценту прошлых дефолтов, чтобы обеспечить инвесторам достаточную «подушку безопасности» при наихудшем сценарии развития событий.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Страхование рисков активов (monoline insurance), которое осуществляется специ-ализированной страховой компанией. Такая компания занимается только одним видом страхования</w:t>
      </w:r>
      <w:r w:rsidR="00A81507">
        <w:rPr>
          <w:rFonts w:eastAsia="Times New Roman" w:cstheme="minorHAnsi"/>
          <w:color w:val="000000"/>
          <w:lang w:eastAsia="ru-RU"/>
        </w:rPr>
        <w:t xml:space="preserve"> – </w:t>
      </w:r>
      <w:r w:rsidRPr="003B366F">
        <w:rPr>
          <w:rFonts w:eastAsia="Times New Roman" w:cstheme="minorHAnsi"/>
          <w:color w:val="000000"/>
          <w:lang w:eastAsia="ru-RU"/>
        </w:rPr>
        <w:t>страхованием финансовых активов в отличие от универсальных страховых компаний, предоставляющих целый комплекс различного вида страховых услуг. Среди</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наиболее</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известных</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компаний</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из</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числа</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специализирующихся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на</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страховании</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финансовых</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рисков</w:t>
      </w:r>
      <w:r w:rsidRPr="003B366F">
        <w:rPr>
          <w:rFonts w:eastAsia="Times New Roman" w:cstheme="minorHAnsi"/>
          <w:color w:val="000000"/>
          <w:lang w:val="en-US" w:eastAsia="ru-RU"/>
        </w:rPr>
        <w:t xml:space="preserve"> MBIA (Municipal Bond Insurance Association), AMBAC (American Municipal Bond Assurance Corporation), FGIC (Financial Guaranty Insurance Company), CapMAC (Capital Market Assurance Corporation), FSA (Financial Security Assurance), CapRe (Capital Reinsurance Company), Enhance Re (Enhance Reinsurance Company) . </w:t>
      </w:r>
      <w:r w:rsidRPr="003B366F">
        <w:rPr>
          <w:rFonts w:eastAsia="Times New Roman" w:cstheme="minorHAnsi"/>
          <w:color w:val="000000"/>
          <w:lang w:eastAsia="ru-RU"/>
        </w:rPr>
        <w:t xml:space="preserve">Интерес к страхованию и перестра-хованию сделок секьюритизации отмечен и среди европейских страховых обществ. Услуги </w:t>
      </w:r>
      <w:r w:rsidRPr="003B366F">
        <w:rPr>
          <w:rFonts w:eastAsia="Times New Roman" w:cstheme="minorHAnsi"/>
          <w:color w:val="000000"/>
          <w:lang w:eastAsia="ru-RU"/>
        </w:rPr>
        <w:lastRenderedPageBreak/>
        <w:t>страхования финансовых рисков, или financial guaranty insurance, предоставляют также и универсальные страховые компании (Multiline Insurance Companies).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 примеру, в США существуют три государственные организации, страхующие ипо-теку. В качестве гаранта долга заемщиков выступает правительство США: Федеральное управление жилищного строительства (Federal Housing Administration</w:t>
      </w:r>
      <w:r w:rsidR="00A81507">
        <w:rPr>
          <w:rFonts w:eastAsia="Times New Roman" w:cstheme="minorHAnsi"/>
          <w:color w:val="000000"/>
          <w:lang w:eastAsia="ru-RU"/>
        </w:rPr>
        <w:t xml:space="preserve"> – </w:t>
      </w:r>
      <w:r w:rsidRPr="003B366F">
        <w:rPr>
          <w:rFonts w:eastAsia="Times New Roman" w:cstheme="minorHAnsi"/>
          <w:color w:val="000000"/>
          <w:lang w:eastAsia="ru-RU"/>
        </w:rPr>
        <w:t>FHA), Администрация по делам ветеранов (Veterans Administration</w:t>
      </w:r>
      <w:r w:rsidR="00A81507">
        <w:rPr>
          <w:rFonts w:eastAsia="Times New Roman" w:cstheme="minorHAnsi"/>
          <w:color w:val="000000"/>
          <w:lang w:eastAsia="ru-RU"/>
        </w:rPr>
        <w:t xml:space="preserve"> – </w:t>
      </w:r>
      <w:r w:rsidRPr="003B366F">
        <w:rPr>
          <w:rFonts w:eastAsia="Times New Roman" w:cstheme="minorHAnsi"/>
          <w:color w:val="000000"/>
          <w:lang w:eastAsia="ru-RU"/>
        </w:rPr>
        <w:t>VA) и Федеральная администрация фер-мерства (Federal Farmers Home Administraion</w:t>
      </w:r>
      <w:r w:rsidR="00A81507">
        <w:rPr>
          <w:rFonts w:eastAsia="Times New Roman" w:cstheme="minorHAnsi"/>
          <w:color w:val="000000"/>
          <w:lang w:eastAsia="ru-RU"/>
        </w:rPr>
        <w:t xml:space="preserve"> – </w:t>
      </w:r>
      <w:r w:rsidRPr="003B366F">
        <w:rPr>
          <w:rFonts w:eastAsia="Times New Roman" w:cstheme="minorHAnsi"/>
          <w:color w:val="000000"/>
          <w:lang w:eastAsia="ru-RU"/>
        </w:rPr>
        <w:t>FmHA). Известно, что в области страхования ипотеки работают также частные страховые компании. В западной практике под этим закрепилось устойчивое понятие private mortage insurance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Наиболее распространенным в западной практике секьюритизации является страхова-ние пула ипотечных кредитов. Стоимость данной финансовой услуги обычно варьируется в пределах 5-7 %, и при стоимости портфеля 100 млн долл. величина страховой премии будет составлять от 50 тыс. долл.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Если соотношение величины привлекаемого кредита (Loan-to-Value</w:t>
      </w:r>
      <w:r w:rsidR="00A81507">
        <w:rPr>
          <w:rFonts w:eastAsia="Times New Roman" w:cstheme="minorHAnsi"/>
          <w:color w:val="000000"/>
          <w:lang w:eastAsia="ru-RU"/>
        </w:rPr>
        <w:t xml:space="preserve"> – </w:t>
      </w:r>
      <w:r w:rsidRPr="003B366F">
        <w:rPr>
          <w:rFonts w:eastAsia="Times New Roman" w:cstheme="minorHAnsi"/>
          <w:color w:val="000000"/>
          <w:lang w:eastAsia="ru-RU"/>
        </w:rPr>
        <w:t>LTV) превышает допустимую границу, принятую в данном банке (в среднем она составляет 80 %), то может применяться индивидульное страхование клиента. Стоимость будет зависеть от категории клиента и, при прочих равных условиях, будет меньше для первоклассного заемщика (prime debtor) и выше для заемщика с более высоким показателем риска (sub-prime debtor). В целом страховая премия составляет от 0,5 до 1 % от стоимости кредита в год. Выбор страховой компании, как правило, осуществляет банк. Зачастую ей становится аффилированная или дочерняя с банком структура. У кредитора подписан договор страхования и в ее пользу про-изводится страховой взнос. Расходы по страхованию закладываются в цену финансирования, которые в конечном итоге несет покупатель кредита. Рейтинговые агентства требуют уменьшения показателя LTV, поскольку активы высокого качества продаются быстрее, чем активы низкого качества. Если показатель LTV находится на низком уровне, это упрощает оценку активов и ускоряет присвоение рейтинга сделки. Кроме того, это решение конфликта интересов между инициатором секьюритизации и владельцами нот.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Используемая на Западе практика страхования рисков по пулу секьюритизируемых активов (и других финансовых активов) может быть применена в том числе в случае рефи-нансирования лизинговых сделок, когда лизинговая компания описанным выше образом может застраховать пул лизинговых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Счета денежного обеспечения, залог (Cash Collateral Accounts</w:t>
      </w:r>
      <w:r w:rsidR="00A81507">
        <w:rPr>
          <w:rFonts w:eastAsia="Times New Roman" w:cstheme="minorHAnsi"/>
          <w:color w:val="000000"/>
          <w:lang w:eastAsia="ru-RU"/>
        </w:rPr>
        <w:t xml:space="preserve"> – </w:t>
      </w:r>
      <w:r w:rsidRPr="003B366F">
        <w:rPr>
          <w:rFonts w:eastAsia="Times New Roman" w:cstheme="minorHAnsi"/>
          <w:color w:val="000000"/>
          <w:lang w:eastAsia="ru-RU"/>
        </w:rPr>
        <w:t>CCA). Инициатор получает кредит у некоторого банка и размещает полученные средства в высоконадежные краткосрочные финансовые инструменты. Денежные средства передаются в самом начале сделки, после чего инвестируются в 30-дневные инструменты банка. Если в течение срока сделки рейтинг банка ухудшается, средства изымаются и переводятся в другую, более надежную кредитную организацию. Данная деятельность чаще всего осуществляется тра- сти. В итоге счета денежного обеспечения служат защитой от возможного снижения рейтинга обеспечителя (credit enhancer) и могут открываться в организациях, не обладающих первоклассным рейтингом по бумагам, но имеющим первоклассный рейтинг по краткосроч-ным обязательствам. Залог таких счетов в пользу SPV дает трасти возможность аккуму-лировать средства для обслуживания бумаг, продав ликвидное имущество и использовав вырученные средства для покрытия убытков, возникающих в результате неисполнения тре-бований. Денежные средства, которые аккумулируются для покрытия кредитного риска, предоставляются инициатором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Помимо рассмотренных следует отметить и другие существующие инструменты: метод платежного события (payout event), передача ликвидного обеспечения в траст (cash collateral trusts), субординированный заем (subordinated loans), инвестиционные счета (cash investment accounts), обеспечительные счета (turbo-cash collateral accounts), договор замены кредитных требований (loan substitution contracts), соглашение о выкупе в случае дефолта (default repurchase agreements), аккредитив с условием (triggered letters of credit). Одни из них носят название синергетических методов повышения надежности (synergic enhancements), поскольку являются специфическими комбинациями нескольких техник. Другие применимы лишь для ограниченного круга сделок</w:t>
      </w:r>
      <w:r w:rsidR="00A81507">
        <w:rPr>
          <w:rFonts w:eastAsia="Times New Roman" w:cstheme="minorHAnsi"/>
          <w:color w:val="000000"/>
          <w:lang w:eastAsia="ru-RU"/>
        </w:rPr>
        <w:t xml:space="preserve"> – </w:t>
      </w:r>
      <w:r w:rsidRPr="003B366F">
        <w:rPr>
          <w:rFonts w:eastAsia="Times New Roman" w:cstheme="minorHAnsi"/>
          <w:color w:val="000000"/>
          <w:lang w:eastAsia="ru-RU"/>
        </w:rPr>
        <w:t xml:space="preserve">секьюритизации ипотечных требований или поступлений по кредитным картам.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8.4.</w:t>
      </w:r>
      <w:r w:rsidRPr="003B366F">
        <w:rPr>
          <w:rFonts w:eastAsia="Times New Roman" w:cstheme="minorHAnsi"/>
          <w:color w:val="000000"/>
          <w:lang w:eastAsia="ru-RU"/>
        </w:rPr>
        <w:tab/>
        <w:t>Цена и эффективность секьюритизации финансовых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Эффективно применять секьюритизацию на практике</w:t>
      </w:r>
      <w:r w:rsidR="00A81507">
        <w:rPr>
          <w:rFonts w:eastAsia="Times New Roman" w:cstheme="minorHAnsi"/>
          <w:color w:val="000000"/>
          <w:lang w:eastAsia="ru-RU"/>
        </w:rPr>
        <w:t xml:space="preserve"> – </w:t>
      </w:r>
      <w:r w:rsidRPr="003B366F">
        <w:rPr>
          <w:rFonts w:eastAsia="Times New Roman" w:cstheme="minorHAnsi"/>
          <w:color w:val="000000"/>
          <w:lang w:eastAsia="ru-RU"/>
        </w:rPr>
        <w:t>значит грамотно в комплексе реализовать преимущества этого механизма рефинансирования, рассмотренные нами в раз-деле 8.1. Принимая решение о секьюритизации, потенциальный заемщик захочет оценить сравнительные преимущества инструмента, оценив его эффективность по сравнению с дру-гими источниками финансирования.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Таблица 8.1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Сравнительные преимущества секьюритизации по отношению к банковскому кредиту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Преимущества</w:t>
      </w:r>
      <w:r w:rsidRPr="003B366F">
        <w:rPr>
          <w:rFonts w:eastAsia="Times New Roman" w:cstheme="minorHAnsi"/>
          <w:color w:val="000000"/>
          <w:lang w:eastAsia="ru-RU"/>
        </w:rPr>
        <w:tab/>
        <w:t>Недостатки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I. Широкая инвестиционная база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Формирование у лизинговой компании публичной кредитной истории, чего не происходит при работе с одним или несколькими банками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Распределение долга среди большого числа покупателей и как следствие исключение зависимости от одного кредитора и уменьшение вероятности потери контроля над компанией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Снижение стоимости эмиссии облигаций для эмитента вследствие конкурентной борьбы между инве-сторами за возможность участия в об-лигационном займе с обеспечением</w:t>
      </w:r>
      <w:r w:rsidRPr="003B366F">
        <w:rPr>
          <w:rFonts w:eastAsia="Times New Roman" w:cstheme="minorHAnsi"/>
          <w:color w:val="000000"/>
          <w:lang w:eastAsia="ru-RU"/>
        </w:rPr>
        <w:tab/>
        <w:t>1. Сложность подготовки процесса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Сложная процедура подготовки документов для регистрации эмиссии облигаций (подготовка проспекта эмиссии)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Пакет документов не ограничивается кредитным договором, а включает договоры с организатором эмиссии, депозитарием, фондовой биржей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 Снижение стоимости финансирования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Гибкость в использовании инструмента и его ликвидность на рынке</w:t>
      </w:r>
      <w:r w:rsidRPr="003B366F">
        <w:rPr>
          <w:rFonts w:eastAsia="Times New Roman" w:cstheme="minorHAnsi"/>
          <w:color w:val="000000"/>
          <w:lang w:eastAsia="ru-RU"/>
        </w:rPr>
        <w:tab/>
        <w:t>2. Дополнительные расходы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В отличие от банковского кредита компания несет не только процентные, но и другие расходы: транс-</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Преимущества</w:t>
      </w:r>
      <w:r w:rsidRPr="003B366F">
        <w:rPr>
          <w:rFonts w:eastAsia="Times New Roman" w:cstheme="minorHAnsi"/>
          <w:color w:val="000000"/>
          <w:lang w:eastAsia="ru-RU"/>
        </w:rPr>
        <w:tab/>
        <w:t>Недостатки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Диверсификация портфеля и разделение рисков за счет забалансового финансирования</w:t>
      </w:r>
      <w:r w:rsidRPr="003B366F">
        <w:rPr>
          <w:rFonts w:eastAsia="Times New Roman" w:cstheme="minorHAnsi"/>
          <w:color w:val="000000"/>
          <w:lang w:eastAsia="ru-RU"/>
        </w:rPr>
        <w:tab/>
        <w:t>акционные (получение рейтинга, аудиторская проверка) и временные (длительность подготовительного процесса)</w:t>
      </w:r>
    </w:p>
    <w:p w:rsidR="003B366F" w:rsidRPr="003B366F" w:rsidRDefault="003B366F" w:rsidP="003B366F">
      <w:pPr>
        <w:spacing w:after="120" w:line="240" w:lineRule="auto"/>
        <w:rPr>
          <w:rFonts w:eastAsia="Times New Roman" w:cstheme="minorHAnsi"/>
          <w:color w:val="000000"/>
          <w:lang w:eastAsia="ru-RU"/>
        </w:rPr>
      </w:pPr>
      <w:r w:rsidRPr="003B366F">
        <w:rPr>
          <w:rFonts w:ascii="Segoe UI Symbol" w:eastAsia="Times New Roman" w:hAnsi="Segoe UI Symbol" w:cstheme="minorHAnsi"/>
          <w:color w:val="000000"/>
          <w:lang w:eastAsia="ru-RU"/>
        </w:rPr>
        <w:t>♦</w:t>
      </w:r>
      <w:r w:rsidRPr="003B366F">
        <w:rPr>
          <w:rFonts w:eastAsia="Times New Roman" w:cstheme="minorHAnsi"/>
          <w:color w:val="000000"/>
          <w:lang w:eastAsia="ru-RU"/>
        </w:rPr>
        <w:t xml:space="preserve"> В отличие от транзакционных, затраты компании при размещении облигаций зависят от размера сделки и определяются в процентах от объема выпуска (налог на операции с ценными бумагами, вознаграждение организатору, оплата услуг депозитарию и комиссия биржи при размещении)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 Возможность привлечения большего объема денежных средств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Продажа портфеля активов на сумму, превышающую допустимый объем кредитования;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Размер облигационного займа не может превышать размер уставного капитала компании-эмитента или сумму обеспечения</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 Возможность привлечения средств на более длительный период времени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Срок погашения облигаций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(1—3 года) превышает сроки банковского кредита (1,5—2 года)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Участие институциональных инвесторов (пенсионных фондов), страховых компаний</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Эффективность секьюритизации в сравнении с кредитом или другим традиционным методом заимствования можно оценить по одному из известных методов: рассчитав чистую приведенную стоимость NPV (Net Present Value), вычислив внутреннюю норму доходности</w:t>
      </w:r>
      <w:r w:rsidR="00A81507">
        <w:rPr>
          <w:rFonts w:eastAsia="Times New Roman" w:cstheme="minorHAnsi"/>
          <w:color w:val="000000"/>
          <w:lang w:eastAsia="ru-RU"/>
        </w:rPr>
        <w:t xml:space="preserve"> – </w:t>
      </w:r>
      <w:r w:rsidRPr="003B366F">
        <w:rPr>
          <w:rFonts w:eastAsia="Times New Roman" w:cstheme="minorHAnsi"/>
          <w:color w:val="000000"/>
          <w:lang w:eastAsia="ru-RU"/>
        </w:rPr>
        <w:t>IRR (Internal Rate of Return) или сравнив средневзвешенную стоимость капитала WACC (Weighted Average Cost of Capital) . Для этого по одному из выбранных методов анализа проводятся следующие последовательные действия: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рассчитываются затраты, входящие и исходящие платежи по секьюритизации и вычисляется денежный поток, соответственно;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строится денежный поток по банковскому кредиту/облигациям (выплата принципала и процентов);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сравниваются NPV/IRR/WACC для альтернативных источников финансирования.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Как отмечалось ранее, организация любой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мероприятие дорого-стоящее, а выпуск структурированных бумаг сопряжен с существенными фиксированными расходами, не зависящими от объема сделки. Это объясняется высокими операционными издержками и расходами на текущее управление и контроль. Состав затрат будет опреде-ляться структурой транзакционных издержек на проведение сделки, представленной в табл. 8.2.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Таблица 8.2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Структура постоянных затрат компании</w:t>
      </w:r>
      <w:r w:rsidR="00A81507">
        <w:rPr>
          <w:rFonts w:eastAsia="Times New Roman" w:cstheme="minorHAnsi"/>
          <w:color w:val="000000"/>
          <w:lang w:eastAsia="ru-RU"/>
        </w:rPr>
        <w:t xml:space="preserve"> – </w:t>
      </w:r>
      <w:r w:rsidRPr="003B366F">
        <w:rPr>
          <w:rFonts w:eastAsia="Times New Roman" w:cstheme="minorHAnsi"/>
          <w:color w:val="000000"/>
          <w:lang w:eastAsia="ru-RU"/>
        </w:rPr>
        <w:t>инициатора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Вид затрат</w:t>
      </w:r>
      <w:r w:rsidRPr="003B366F">
        <w:rPr>
          <w:rFonts w:eastAsia="Times New Roman" w:cstheme="minorHAnsi"/>
          <w:color w:val="000000"/>
          <w:lang w:eastAsia="ru-RU"/>
        </w:rPr>
        <w:tab/>
        <w:t>Стоимость затрат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Получение кредитного рейтинга</w:t>
      </w:r>
      <w:r w:rsidRPr="003B366F">
        <w:rPr>
          <w:rFonts w:eastAsia="Times New Roman" w:cstheme="minorHAnsi"/>
          <w:color w:val="000000"/>
          <w:lang w:eastAsia="ru-RU"/>
        </w:rPr>
        <w:tab/>
        <w:t>50—150 тыс. долл.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Правовые услуги юридической компании</w:t>
      </w:r>
      <w:r w:rsidRPr="003B366F">
        <w:rPr>
          <w:rFonts w:eastAsia="Times New Roman" w:cstheme="minorHAnsi"/>
          <w:color w:val="000000"/>
          <w:lang w:eastAsia="ru-RU"/>
        </w:rPr>
        <w:tab/>
        <w:t>50—150 долл, в час за услуги юриста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Аудиторские услуги</w:t>
      </w:r>
      <w:r w:rsidRPr="003B366F">
        <w:rPr>
          <w:rFonts w:eastAsia="Times New Roman" w:cstheme="minorHAnsi"/>
          <w:color w:val="000000"/>
          <w:lang w:eastAsia="ru-RU"/>
        </w:rPr>
        <w:tab/>
        <w:t>150—200долл, вдень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Налоговый консалтинг</w:t>
      </w:r>
      <w:r w:rsidRPr="003B366F">
        <w:rPr>
          <w:rFonts w:eastAsia="Times New Roman" w:cstheme="minorHAnsi"/>
          <w:color w:val="000000"/>
          <w:lang w:eastAsia="ru-RU"/>
        </w:rPr>
        <w:tab/>
        <w:t>50—150 долл, в час за услуги специалиста</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Для большинства компаний базой для сравнения будет служить банковский кредит, ставка по которому представляет альтернативную стоимость финансирования, реже</w:t>
      </w:r>
      <w:r w:rsidR="00A81507">
        <w:rPr>
          <w:rFonts w:eastAsia="Times New Roman" w:cstheme="minorHAnsi"/>
          <w:color w:val="000000"/>
          <w:lang w:eastAsia="ru-RU"/>
        </w:rPr>
        <w:t xml:space="preserve"> – </w:t>
      </w:r>
      <w:r w:rsidRPr="003B366F">
        <w:rPr>
          <w:rFonts w:eastAsia="Times New Roman" w:cstheme="minorHAnsi"/>
          <w:color w:val="000000"/>
          <w:lang w:eastAsia="ru-RU"/>
        </w:rPr>
        <w:t>процент по обыкновенным долговым обязательствам предприятия (корпоративным облигациям). Сравнительные преимущества секьюритизации по отношению к банковскому кредиту представлены в табл. 8.1.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Секьюритизация приносит чистую прибыль до тех пор, пока транзакционные издержки не превышают сумму, сэкономленную за счет уплаты меньшего процента. Напомним, что проведение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мероприятие весьма дорогостоящее, что объясняется высокими операционными издержками и расходами на текущее управление и контроль. Это постоянные расходы, не зависящие от объема сделки, структура которых представлена в табл. 8.2.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Наряду с постоянными сделки секьюритизации предполагают переменные затраты в части обслуживания эмиссии, которые зависят от ее объема. Это сравнимо с процентными выплатами по кредиту, которые зависят от размера банковского кредита. Структура пере-менных затрат компании при секьюритизации представлена в табл. 8.3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Таблица 8.3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Структура переменных затрат компании при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Вид затрат</w:t>
      </w:r>
      <w:r w:rsidRPr="003B366F">
        <w:rPr>
          <w:rFonts w:eastAsia="Times New Roman" w:cstheme="minorHAnsi"/>
          <w:color w:val="000000"/>
          <w:lang w:eastAsia="ru-RU"/>
        </w:rPr>
        <w:tab/>
        <w:t>Стоимость затрат,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Кредитная поддержка</w:t>
      </w:r>
      <w:r w:rsidRPr="003B366F">
        <w:rPr>
          <w:rFonts w:eastAsia="Times New Roman" w:cstheme="minorHAnsi"/>
          <w:color w:val="000000"/>
          <w:lang w:eastAsia="ru-RU"/>
        </w:rPr>
        <w:tab/>
        <w:t>5—10 от пула обеспечения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Дополнительная гарантия</w:t>
      </w:r>
      <w:r w:rsidRPr="003B366F">
        <w:rPr>
          <w:rFonts w:eastAsia="Times New Roman" w:cstheme="minorHAnsi"/>
          <w:color w:val="000000"/>
          <w:lang w:eastAsia="ru-RU"/>
        </w:rPr>
        <w:tab/>
        <w:t>8— 10 от пула обеспечения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Страхование пула активов</w:t>
      </w:r>
      <w:r w:rsidRPr="003B366F">
        <w:rPr>
          <w:rFonts w:eastAsia="Times New Roman" w:cstheme="minorHAnsi"/>
          <w:color w:val="000000"/>
          <w:lang w:eastAsia="ru-RU"/>
        </w:rPr>
        <w:tab/>
        <w:t>5—7 от пула обеспечения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Комиссия андеррайтеру сделки</w:t>
      </w:r>
      <w:r w:rsidRPr="003B366F">
        <w:rPr>
          <w:rFonts w:eastAsia="Times New Roman" w:cstheme="minorHAnsi"/>
          <w:color w:val="000000"/>
          <w:lang w:eastAsia="ru-RU"/>
        </w:rPr>
        <w:tab/>
        <w:t>1 —3 от объема выпуска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Налог на эмиссию ценных бумаг</w:t>
      </w:r>
      <w:r w:rsidRPr="003B366F">
        <w:rPr>
          <w:rFonts w:eastAsia="Times New Roman" w:cstheme="minorHAnsi"/>
          <w:color w:val="000000"/>
          <w:lang w:eastAsia="ru-RU"/>
        </w:rPr>
        <w:tab/>
        <w:t>0,2 от объема выпуска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Вознаграждение организатору</w:t>
      </w:r>
      <w:r w:rsidRPr="003B366F">
        <w:rPr>
          <w:rFonts w:eastAsia="Times New Roman" w:cstheme="minorHAnsi"/>
          <w:color w:val="000000"/>
          <w:lang w:eastAsia="ru-RU"/>
        </w:rPr>
        <w:tab/>
        <w:t>1 —2 от объема выпуска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Оплата услуг депозитария</w:t>
      </w:r>
      <w:r w:rsidRPr="003B366F">
        <w:rPr>
          <w:rFonts w:eastAsia="Times New Roman" w:cstheme="minorHAnsi"/>
          <w:color w:val="000000"/>
          <w:lang w:eastAsia="ru-RU"/>
        </w:rPr>
        <w:tab/>
        <w:t>0,075 от объема выпуска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Комиссия биржи при размещении</w:t>
      </w:r>
      <w:r w:rsidRPr="003B366F">
        <w:rPr>
          <w:rFonts w:eastAsia="Times New Roman" w:cstheme="minorHAnsi"/>
          <w:color w:val="000000"/>
          <w:lang w:eastAsia="ru-RU"/>
        </w:rPr>
        <w:tab/>
        <w:t>0,035 от объема выпуска</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Эффективность подтверждается, если сумма расходов на организацию не превышает экономию от снижения ставки привлечения. Для того чтобы определить, достигнет ли ори- гинатор общего снижения издержек в результате секьюритизации, необходимо определить соотношение между возможной экономией расходов по погашению процентов и стоимостью сделки секьюритизации. Компания, заинтересованная в проведении секьюритизации, должна сравнить ожидаемую разницу между затратами по погашению процентов, выплачиваемых по не секьюритизированному финансированию, и затратами по погашению процентов, подлежащих выплате по ценным бумагам SPV, с ожидаемой разницей в транзакционных издержках между альтернативными вариантами финансирования. Достигнет ли оригинатор частичного снижения издержек, зависит от способа структурирования сделки секьюритиза-ции, поскольку транзакционные издержки могут варьироваться в широких пределах.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Чем больше пул секьюритизируемых активов, тем выгоднее секьюритизация. Удельный вес постоянных затрат будет нивелирован в сделке большей стоимости в силу имеющего место эффекта масштаба. Существует некий минимально необходимый объем сделки, при котором проведение секьюритизации является экономически целесообразным. При этом, чем больше оказывается пул секьюритизируемых активов, тем более выгодной становится секьюритизация, поскольку понесенные компанией операционные издержки составляют меньший удельный вес в сделке. Чем больше объем сделки секьюритизации, тем меньше доля единовременных затрат, связанных, например, с листингом ценных бумаг. Данные издержки снижаются пропорционально объему активов. В этом случае можно говорить о так называемой эффективной секьюритизации, при которой полученный эффект экономии пере-крывает понесенные компанией транзакционные издержки, иными словами, имеет место экономия на масштабе. Математически выпуск обеспеченных бумаг будет эффективным, если его обслуживание для эмитента будет дешевле обслуживания кредита или стоимости прямого заимствования на рынке капитала. Иными словами, сумма постоянных и переменных затрат по секьюритизации должна быть меньше процентных выплат по банковскому кредиту или по обыкновенным долговым обязательствам.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 оценкам специалистов, применение секьюритизации эффективно при объеме эмис-сии не меньше 100 млн долл. В США средний объем эмиссии коммерческих бумаг составляет 100 млн долл., а сделки с одним продавцом осуществляются при объемах от 300 млн долл., случаи частного размещения ABS возможны на суммы от 50 млн долл. На практике расходы могут распределяться между участниками сделки, если речь идет о нескольких продавцах активов в проекте. Тогда минимально необходимый объем, приходящийся на каждого из оригинаторов проекта, может сократиться в разы, составив менее 50 млн долл. По этой схеме возможность использования секьюритизации могут иметь и небольшие, средние предприятия, объединившись в единый пул оригинаторов.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Прежде чем покупать контракты проводится оценка ликвидности активов. Для этого в договоре купли-продажи или уступки прав по контракту предусматривается следующее: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право возврата контракта;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все обеспечение по первичному договору переходит SPV;</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может быть выплачена не вся сумма сразу, а, скажем, 80 % (аналог авансу при фак-торинге).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По-разному считается цена в зависимости от трактовки секьюритизации: финансиро-вание (заем) или продажа. Как показывает зарубежный опыт секьюритизации, с точки зрения бухгалтерского учета компании предпочитают отражать финансовый результат секью-ритизации как продажу, а не как заем. Это прибыль или убыток, полученный в результате сделки. Активы, предназначенные для </w:t>
      </w:r>
      <w:r w:rsidRPr="003B366F">
        <w:rPr>
          <w:rFonts w:eastAsia="Times New Roman" w:cstheme="minorHAnsi"/>
          <w:color w:val="000000"/>
          <w:lang w:eastAsia="ru-RU"/>
        </w:rPr>
        <w:lastRenderedPageBreak/>
        <w:t>продажи, оцениваются по рыночной стоимости или справедливой цене (fair value). Кредиты, находящиеся в портфеле, могут учитываться как актив, удерживаемый актив до погашения и, как правило, отражаются по стоимости приоб-ретения.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Согласно Базельскому соглашению, финансовые организации обязаны поддерживать определенный объем капитала против рисковых активов. Таким образом, секьюритизация активов позволяет не показывать долг на балансе, как это было бы при ином источнике финансирования, и устраняет необходимость поддержания достаточности капитала. В результате банк высвобождает значительные средства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Исходя из налоговых соображений, эмитент предпочитает рассматривать секьюрити-зацию как финансирование. При исчислении налогов признание секьюритизации продажей активов приводит к увеличению налогооблагаемого дохода. В то же время эмитенты заин-тересованы в налоговой эффективности секьюритизации, а также в том, чтобы она не при-водила к добавлению к налогооблагаемой базе процентных расходов и тем более двойному налогообложению дохода, получаемого при возврате остатка. Некоторые схемы секьюрити-зации предусматривают дополнительные налоговые льготы для эмитента. Поэтому в какой- то степени не лишена оснований аргументация критиков в оценке секьюритизации как нало-говой схемы и способу вывода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 проведении сделки секьюритизации активов возникают три эффекта: эффект открытого рынка (Open Market Effect</w:t>
      </w:r>
      <w:r w:rsidR="00A81507">
        <w:rPr>
          <w:rFonts w:eastAsia="Times New Roman" w:cstheme="minorHAnsi"/>
          <w:color w:val="000000"/>
          <w:lang w:eastAsia="ru-RU"/>
        </w:rPr>
        <w:t xml:space="preserve"> – </w:t>
      </w:r>
      <w:r w:rsidRPr="003B366F">
        <w:rPr>
          <w:rFonts w:eastAsia="Times New Roman" w:cstheme="minorHAnsi"/>
          <w:color w:val="000000"/>
          <w:lang w:eastAsia="ru-RU"/>
        </w:rPr>
        <w:t>OME), эффект сдвига дюрации (Duration Shift Effect</w:t>
      </w:r>
      <w:r w:rsidR="00A81507">
        <w:rPr>
          <w:rFonts w:eastAsia="Times New Roman" w:cstheme="minorHAnsi"/>
          <w:color w:val="000000"/>
          <w:lang w:eastAsia="ru-RU"/>
        </w:rPr>
        <w:t xml:space="preserve"> – </w:t>
      </w:r>
      <w:r w:rsidRPr="003B366F">
        <w:rPr>
          <w:rFonts w:eastAsia="Times New Roman" w:cstheme="minorHAnsi"/>
          <w:color w:val="000000"/>
          <w:lang w:eastAsia="ru-RU"/>
        </w:rPr>
        <w:t>DSE) и эффект реинвестирования (Reinvestment Effect</w:t>
      </w:r>
      <w:r w:rsidR="00A81507">
        <w:rPr>
          <w:rFonts w:eastAsia="Times New Roman" w:cstheme="minorHAnsi"/>
          <w:color w:val="000000"/>
          <w:lang w:eastAsia="ru-RU"/>
        </w:rPr>
        <w:t xml:space="preserve"> – </w:t>
      </w:r>
      <w:r w:rsidRPr="003B366F">
        <w:rPr>
          <w:rFonts w:eastAsia="Times New Roman" w:cstheme="minorHAnsi"/>
          <w:color w:val="000000"/>
          <w:lang w:eastAsia="ru-RU"/>
        </w:rPr>
        <w:t>RE), которые позволяют повысить эффективность активно-пассивных операций и снизить стоимость заимствования для ком- пании-оргинатора. Как было установлено ранее, общий эффект от секьюритизации не огра-ничивается только уровнем банковских структур. Он носит масштабный макроэкономический характер. Поэтому можно говорить об «эффекте мультипликатора от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Резюме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Мировой опыт свидетельствует о том, что секьюритизация активов связана для заем-щика с меньшими издержками, чем традиционная практика банковского кредитования, а привлекательная стоимость финансовых ресурсов является основным конкурентным пре-имуществом данного источника финансирования. Обособление активов заемщика в рамках секьюритизации позволяет отделить риски активов от рисков самого оригинатора. Таким образом, финансирование привлекается под диверсифицированный пул активов и не зависит от кредитоспособности компании-заемщика.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Для инвесторов вложение в обеспеченные ценные бумаги</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разумная комбинация доходности и риска. Ценные бумаги, обеспеченные активами (ABS)</w:t>
      </w:r>
      <w:r w:rsidR="00A81507">
        <w:rPr>
          <w:rFonts w:eastAsia="Times New Roman" w:cstheme="minorHAnsi"/>
          <w:color w:val="000000"/>
          <w:lang w:eastAsia="ru-RU"/>
        </w:rPr>
        <w:t xml:space="preserve"> – </w:t>
      </w:r>
      <w:r w:rsidRPr="003B366F">
        <w:rPr>
          <w:rFonts w:eastAsia="Times New Roman" w:cstheme="minorHAnsi"/>
          <w:color w:val="000000"/>
          <w:lang w:eastAsia="ru-RU"/>
        </w:rPr>
        <w:t>высоконадежные бумаги, имеющие инвестиционный рейтинг, а доходность превышает доходность государ-ственных облигаций, имеющих сопоставимый рейтинг. Кроме того, ABS меньше подвержены ценовым колебаниям по сравнению с корпоративными облигациями.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Проведение секьюритизации</w:t>
      </w:r>
      <w:r w:rsidR="00A81507">
        <w:rPr>
          <w:rFonts w:eastAsia="Times New Roman" w:cstheme="minorHAnsi"/>
          <w:color w:val="000000"/>
          <w:lang w:eastAsia="ru-RU"/>
        </w:rPr>
        <w:t xml:space="preserve"> – </w:t>
      </w:r>
      <w:r w:rsidRPr="003B366F">
        <w:rPr>
          <w:rFonts w:eastAsia="Times New Roman" w:cstheme="minorHAnsi"/>
          <w:color w:val="000000"/>
          <w:lang w:eastAsia="ru-RU"/>
        </w:rPr>
        <w:t>дорогостоящий инструмент рефинансирования активов, что объясняется высокими административными издержками на ее организацию. Применение секьюритизации считается эффективным при объеме эмиссии не меньше 100 млн долл. В этом случае удельный вес постоянных затрат будет нивелирован в силу имеющего место эффекта масштаба.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Высокая стоимость сделок секьюритизации является основным препятствием в использовании механизма секьюритизации многими компаниями, заинтересованными в финансировании. Поэтому к механизму секьюритизации, как правило, прибегают крупные компании, которые могут позволить себе бремя организационных затрат. Помимо высокой стоимости секьюритизации сделки отличает сложность организации, длительность подго-товительной работы и негибкость механизма.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Модель секьюритизации включает три источника риска: секьюритизируемые активы, участников сделки и ценные бумаги, обеспеченные активами. Это риск активов, или риск обеспечения (asset/collateral risk), риск структуры, или риск денежного потока (structural/cash flow risk), в том числе правовой (legal/regulatory risk), риск эмитируемых бумаг (asset-backed securities risk) и риск третьей стороны (third party risk). Своевременная идентификация рисков секьюритизации позволяет их не только количественно оценить, но и выстроить адекватную защиту в рамках конкретной </w:t>
      </w:r>
      <w:r w:rsidRPr="003B366F">
        <w:rPr>
          <w:rFonts w:eastAsia="Times New Roman" w:cstheme="minorHAnsi"/>
          <w:color w:val="000000"/>
          <w:lang w:eastAsia="ru-RU"/>
        </w:rPr>
        <w:lastRenderedPageBreak/>
        <w:t>транзакции. Для этого используются внутренние механизмы защиты, встроенные в сделку (дополнительное обеспечение, субординация траншей, право регресса на оригинатора) и внешние механизмы управления рисками: кредитный рейтинг, страхование, счета денежного обеспечения.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Рекомендуемая литература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Бэр Х. П. Секьюритизация финансовых активов</w:t>
      </w:r>
      <w:r w:rsidR="00A81507">
        <w:rPr>
          <w:rFonts w:eastAsia="Times New Roman" w:cstheme="minorHAnsi"/>
          <w:color w:val="000000"/>
          <w:lang w:eastAsia="ru-RU"/>
        </w:rPr>
        <w:t xml:space="preserve"> – </w:t>
      </w:r>
      <w:r w:rsidRPr="003B366F">
        <w:rPr>
          <w:rFonts w:eastAsia="Times New Roman" w:cstheme="minorHAnsi"/>
          <w:color w:val="000000"/>
          <w:lang w:eastAsia="ru-RU"/>
        </w:rPr>
        <w:t>инновационная техника финансиро-вания банков / пер. с нем. М.: Волтерс Клувер, 2006.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Иванова А. Черно-белый факторинг // Финанс. 2003. № 23.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Исеев Р. Секьюритизация ипотечных кредитов: экономика сделки // Рынок ценных бумаг. 2004. № 24.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Солдатова А. О. О рисках при секьюритизации // Управление в страховой компании. 2008. № 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Шварц С. Л. Алхимия секьюритизации активов // Закон. 2008. № 12.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Контрольные вопросы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Верно ли, что экономический эффект секьюритизации во многом зависит от размера предприятия: крупный бизнес или малое предприятие?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Согласны ли вы с утверждением, что для первоклассного заемщика, имеющего высо-кий кредитный рейтинг, реализация программы секьюритизации является более экономически целесообразной, чем для предприятия, не имеющего рейтинг и солидную репутацию? Почему?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За счет чего можно минимизировать высокую стоимость сделок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Каким образом можно классифицировать риски секьюритизации с точки зрения стандартной структуры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5.</w:t>
      </w:r>
      <w:r w:rsidRPr="003B366F">
        <w:rPr>
          <w:rFonts w:eastAsia="Times New Roman" w:cstheme="minorHAnsi"/>
          <w:color w:val="000000"/>
          <w:lang w:eastAsia="ru-RU"/>
        </w:rPr>
        <w:tab/>
        <w:t>Целесообразно ли проводить оценку риска досрочного погашения долга в случае не ипотечной секьюритизации? Для каких видов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6.</w:t>
      </w:r>
      <w:r w:rsidRPr="003B366F">
        <w:rPr>
          <w:rFonts w:eastAsia="Times New Roman" w:cstheme="minorHAnsi"/>
          <w:color w:val="000000"/>
          <w:lang w:eastAsia="ru-RU"/>
        </w:rPr>
        <w:tab/>
        <w:t>Объясните взаимосвязь качества покрытия с риском дефолта эмитента.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w:t>
      </w:r>
      <w:r w:rsidRPr="003B366F">
        <w:rPr>
          <w:rFonts w:eastAsia="Times New Roman" w:cstheme="minorHAnsi"/>
          <w:color w:val="000000"/>
          <w:lang w:eastAsia="ru-RU"/>
        </w:rPr>
        <w:tab/>
        <w:t>Каковы сравнительные преимущества внутренних и внешних механизмов управления рисками в сделках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w:t>
      </w:r>
      <w:r w:rsidRPr="003B366F">
        <w:rPr>
          <w:rFonts w:eastAsia="Times New Roman" w:cstheme="minorHAnsi"/>
          <w:color w:val="000000"/>
          <w:lang w:eastAsia="ru-RU"/>
        </w:rPr>
        <w:tab/>
        <w:t>При прочих равных условиях для каких видов активов обеспечения внутренние методы защиты могли бы быть более эффективными и экономически оправданными?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9.</w:t>
      </w:r>
      <w:r w:rsidRPr="003B366F">
        <w:rPr>
          <w:rFonts w:eastAsia="Times New Roman" w:cstheme="minorHAnsi"/>
          <w:color w:val="000000"/>
          <w:lang w:eastAsia="ru-RU"/>
        </w:rPr>
        <w:tab/>
        <w:t>Как отразится на стоимости сделки секьюритизации используемое в отношении ори- гинатора право регресса?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10.</w:t>
      </w:r>
      <w:r w:rsidRPr="003B366F">
        <w:rPr>
          <w:rFonts w:eastAsia="Times New Roman" w:cstheme="minorHAnsi"/>
          <w:color w:val="000000"/>
          <w:lang w:eastAsia="ru-RU"/>
        </w:rPr>
        <w:tab/>
        <w:t>С учетом рассмотренных ранее примеров секьюритизации на российском рынке какой из видов рисковой защиты чаще всего используется в сделках? Почему?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Заключение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Дебиторская задолженность предприятия, как и любой финансовый актив, имеет цену, а потому может выступать как дополнительный источник финансирования инвестиций, основанный на уступке третьей стороне права денежного требования. Это могут быть тор-говые контракты, договоры лизинга и аренды, ипотечные кредиты и другие банковские про-дукты, факторинговые платежи, страховые премии и другие активы, генерирующие денежный поток. В данном пособии были рассмотрены два примера объектного финансирования</w:t>
      </w:r>
      <w:r w:rsidR="00A81507">
        <w:rPr>
          <w:rFonts w:eastAsia="Times New Roman" w:cstheme="minorHAnsi"/>
          <w:color w:val="000000"/>
          <w:lang w:eastAsia="ru-RU"/>
        </w:rPr>
        <w:t xml:space="preserve"> – </w:t>
      </w:r>
      <w:r w:rsidRPr="003B366F">
        <w:rPr>
          <w:rFonts w:eastAsia="Times New Roman" w:cstheme="minorHAnsi"/>
          <w:color w:val="000000"/>
          <w:lang w:eastAsia="ru-RU"/>
        </w:rPr>
        <w:t>факторинг и секьюритизация, основанные на выделенных активах. В отличие от традици-онных методов финансирования за счет увеличения акционерного капитала или поиска бан-ковских займов, привлечение средств в этом случае сопровождается передачей кредитору прав на определенные финансовые активы, а стоимость финансирования зависит от качества активов, выступающих в качестве обеспечения, а не от кредитоспособности и финансовой устойчивости самого заемщика. Таким образом, инструменты объектного финансирования учитывают специфику потока платежей, порождаемого пулом активов, абстрагируясь от финансово-хозяйственной деятельности предприятия, привлекающего финансирование, а отделение рисков заемщика от рисков активов обеспечения позволяет заемщику получить экономию в привлечении денежных средств.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Несмотря на объединяющий факторинг и секьюритизацию единый принцип уступки права по существующим или будущим денежным требованиям, эти инструменты имеют принципиальные различия. Если факторинг</w:t>
      </w:r>
      <w:r w:rsidR="00A81507">
        <w:rPr>
          <w:rFonts w:eastAsia="Times New Roman" w:cstheme="minorHAnsi"/>
          <w:color w:val="000000"/>
          <w:lang w:eastAsia="ru-RU"/>
        </w:rPr>
        <w:t xml:space="preserve"> – </w:t>
      </w:r>
      <w:r w:rsidRPr="003B366F">
        <w:rPr>
          <w:rFonts w:eastAsia="Times New Roman" w:cstheme="minorHAnsi"/>
          <w:color w:val="000000"/>
          <w:lang w:eastAsia="ru-RU"/>
        </w:rPr>
        <w:t>это краткосрочный инструмент торгового финансирования, используемый как канал пополнения оборотного капитала, секьюритизация</w:t>
      </w:r>
      <w:r w:rsidR="00A81507">
        <w:rPr>
          <w:rFonts w:eastAsia="Times New Roman" w:cstheme="minorHAnsi"/>
          <w:color w:val="000000"/>
          <w:lang w:eastAsia="ru-RU"/>
        </w:rPr>
        <w:t xml:space="preserve"> – </w:t>
      </w:r>
      <w:r w:rsidRPr="003B366F">
        <w:rPr>
          <w:rFonts w:eastAsia="Times New Roman" w:cstheme="minorHAnsi"/>
          <w:color w:val="000000"/>
          <w:lang w:eastAsia="ru-RU"/>
        </w:rPr>
        <w:t xml:space="preserve">это механизм рефинансирования долгосрочных инвестиций для аккумулирования дополнительных средств с использованием инструментов рынка ценных бумаг. Оценивая секьюритизацию с позиции сегодняшнего времени, невозможно дать однозначную оценку этому механизму. С одной стороны, это привлекательная альтернатива существующим инструментам финансирования. С другой стороны, как любой новый инструмент, он содержит в себе риск новизны, что сопряжено с дополнительными издержками для заемщика. Несмотря на это, по оценкам ведущих мировых рейтинговых агентств, секьюритизация продолжает оставаться одним из наиболее перспективных и активно развивающихся механизмов финансового рынка, занимая ведущее место в рейтинге инструментов структу-рированного финансирования.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Темы эссе, рефератов, курсовых работ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Экономико-правовое единство факторинга и кредита: сравнительный анализ.</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Экономическая эффективность факторинга на примере предприятия торговли.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Факторинг как инструмент финансирования финансового сектора.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Эффективность факторинга для покупателя.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5.</w:t>
      </w:r>
      <w:r w:rsidRPr="003B366F">
        <w:rPr>
          <w:rFonts w:eastAsia="Times New Roman" w:cstheme="minorHAnsi"/>
          <w:color w:val="000000"/>
          <w:lang w:eastAsia="ru-RU"/>
        </w:rPr>
        <w:tab/>
        <w:t>Двухфакторные модели международного факторинга: выгоды для экспортеров.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6.</w:t>
      </w:r>
      <w:r w:rsidRPr="003B366F">
        <w:rPr>
          <w:rFonts w:eastAsia="Times New Roman" w:cstheme="minorHAnsi"/>
          <w:color w:val="000000"/>
          <w:lang w:eastAsia="ru-RU"/>
        </w:rPr>
        <w:tab/>
        <w:t>Факторинг и форфейтинг: сравнительный анализ.</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w:t>
      </w:r>
      <w:r w:rsidRPr="003B366F">
        <w:rPr>
          <w:rFonts w:eastAsia="Times New Roman" w:cstheme="minorHAnsi"/>
          <w:color w:val="000000"/>
          <w:lang w:eastAsia="ru-RU"/>
        </w:rPr>
        <w:tab/>
        <w:t>Форфейтинг в системе других механизмов финансирования внешнеэкономической деятельности предприятия.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w:t>
      </w:r>
      <w:r w:rsidRPr="003B366F">
        <w:rPr>
          <w:rFonts w:eastAsia="Times New Roman" w:cstheme="minorHAnsi"/>
          <w:color w:val="000000"/>
          <w:lang w:eastAsia="ru-RU"/>
        </w:rPr>
        <w:tab/>
        <w:t>Эффективная организация коллекторского бизнеса: примеры и схемы работы в рос-сийской практике.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9.</w:t>
      </w:r>
      <w:r w:rsidRPr="003B366F">
        <w:rPr>
          <w:rFonts w:eastAsia="Times New Roman" w:cstheme="minorHAnsi"/>
          <w:color w:val="000000"/>
          <w:lang w:eastAsia="ru-RU"/>
        </w:rPr>
        <w:tab/>
        <w:t>Продажа долга или собственное управление: SWOT-анализ.</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10.</w:t>
      </w:r>
      <w:r w:rsidRPr="003B366F">
        <w:rPr>
          <w:rFonts w:eastAsia="Times New Roman" w:cstheme="minorHAnsi"/>
          <w:color w:val="000000"/>
          <w:lang w:eastAsia="ru-RU"/>
        </w:rPr>
        <w:tab/>
        <w:t>Управление дебиторской задолженностью на принципах аутсорсинга.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11.</w:t>
      </w:r>
      <w:r w:rsidRPr="003B366F">
        <w:rPr>
          <w:rFonts w:eastAsia="Times New Roman" w:cstheme="minorHAnsi"/>
          <w:color w:val="000000"/>
          <w:lang w:eastAsia="ru-RU"/>
        </w:rPr>
        <w:tab/>
        <w:t>Сравнительный анализ классической и синтетической моделей секьюритизации: экономические выгоды и риски.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12.</w:t>
      </w:r>
      <w:r w:rsidRPr="003B366F">
        <w:rPr>
          <w:rFonts w:eastAsia="Times New Roman" w:cstheme="minorHAnsi"/>
          <w:color w:val="000000"/>
          <w:lang w:eastAsia="ru-RU"/>
        </w:rPr>
        <w:tab/>
        <w:t>Классы базовых активов и схемы их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13.</w:t>
      </w:r>
      <w:r w:rsidRPr="003B366F">
        <w:rPr>
          <w:rFonts w:eastAsia="Times New Roman" w:cstheme="minorHAnsi"/>
          <w:color w:val="000000"/>
          <w:lang w:eastAsia="ru-RU"/>
        </w:rPr>
        <w:tab/>
        <w:t>Классификация рисков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14.</w:t>
      </w:r>
      <w:r w:rsidRPr="003B366F">
        <w:rPr>
          <w:rFonts w:eastAsia="Times New Roman" w:cstheme="minorHAnsi"/>
          <w:color w:val="000000"/>
          <w:lang w:eastAsia="ru-RU"/>
        </w:rPr>
        <w:tab/>
        <w:t>Обеспечительные механизмы в сделках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15.</w:t>
      </w:r>
      <w:r w:rsidRPr="003B366F">
        <w:rPr>
          <w:rFonts w:eastAsia="Times New Roman" w:cstheme="minorHAnsi"/>
          <w:color w:val="000000"/>
          <w:lang w:eastAsia="ru-RU"/>
        </w:rPr>
        <w:tab/>
        <w:t>Кредитные деривативы в сделках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16.</w:t>
      </w:r>
      <w:r w:rsidRPr="003B366F">
        <w:rPr>
          <w:rFonts w:eastAsia="Times New Roman" w:cstheme="minorHAnsi"/>
          <w:color w:val="000000"/>
          <w:lang w:eastAsia="ru-RU"/>
        </w:rPr>
        <w:tab/>
        <w:t>Организационно-правовые формы эффективного посредничества (SPV) в практике российской секьюритизации (на примере ЗПИФов).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17.</w:t>
      </w:r>
      <w:r w:rsidRPr="003B366F">
        <w:rPr>
          <w:rFonts w:eastAsia="Times New Roman" w:cstheme="minorHAnsi"/>
          <w:color w:val="000000"/>
          <w:lang w:eastAsia="ru-RU"/>
        </w:rPr>
        <w:tab/>
        <w:t>Рейтинговый подход к оценке качества секьюритизируемых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18.</w:t>
      </w:r>
      <w:r w:rsidRPr="003B366F">
        <w:rPr>
          <w:rFonts w:eastAsia="Times New Roman" w:cstheme="minorHAnsi"/>
          <w:color w:val="000000"/>
          <w:lang w:eastAsia="ru-RU"/>
        </w:rPr>
        <w:tab/>
        <w:t>Кондуитная модель секьюритизации на примере российской ипотеки.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19.</w:t>
      </w:r>
      <w:r w:rsidRPr="003B366F">
        <w:rPr>
          <w:rFonts w:eastAsia="Times New Roman" w:cstheme="minorHAnsi"/>
          <w:color w:val="000000"/>
          <w:lang w:eastAsia="ru-RU"/>
        </w:rPr>
        <w:tab/>
        <w:t>Секьюритизация будущих поступлений в мировой практике.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w:t>
      </w:r>
      <w:r w:rsidRPr="003B366F">
        <w:rPr>
          <w:rFonts w:eastAsia="Times New Roman" w:cstheme="minorHAnsi"/>
          <w:color w:val="000000"/>
          <w:lang w:eastAsia="ru-RU"/>
        </w:rPr>
        <w:tab/>
        <w:t>Оценка прогнозируемости денежного потока по секьюритизации нетрадиционных базовых активов (музыка, спорт).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Источники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Агафонова Н. Финансирование под уступку денежного требования // Хозяйство и право. 2000. № 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Адамова К. Р. Факторинговые операции коммерческих банков: виды и особенности регулирования, учет и анализ доходности // Бухгалтерия и банки. 2000. № 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Адамова К. Р. Факторинговые операции коммерческих банков // Бизнес и банки. 2000. № 15.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Алексанова Ю. А. Международный факторинг: проблемы валютного регулирования и контроля // Финансы. 2002. № 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Алексанова Ю. А. Проблемы сущности правоотношений финансирования под уступку денежного требования // Юрист. 2002. № 12.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Амосов С, Гаврилова Л. Кредитные деривативы в операциях хеджирования // Рынок ценных бумаг. 2000. № 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Анисимов А. Особенности секьюритизации активов на развивающихся рынках // Рынок ценных бумаг. 2006. № 22.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Анисимов А., Ипполитов А. История российской секьюритизации активов // Рынок цен-ных бумаг. 2006. № 11.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Бабичев С. Н. Использование реверсивного факторинга в повышении эффективности бизнеса // Региональная экономика. 2004. № 12.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Бабичев С. Н. Финансирование торговых операций. Реверсивный факторинг // Финан-совый директор. 2004. № 7/8.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Бабичев С. Н., Лабзенко А. А., Подлеснова А. Ю. Факторинг: Учебное пособие. М.: МФПА, 2010.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Бакланова В. Состояние мирового рынка секьюритизации: итоги 2009 года и взгляд в будущее // Русипотека [Электронный ресурс]. URL: www.rusipoteka.ru</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Барейша И. Секьюритизация: причины успеха // Рынок ценных бумаг. 2004. № 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Батехин С. Л. Об ускорении движения финансовых потоков // Финансы. 1999.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12.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Берзон Н. И. Влияние секьюритизации на трансформацию банковской деятельности // Финансы и учет: проблемы методологии и практики. 2007. № 1/2.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Берзон Н. И. Финансовые инновации на фондовом рынке // Финансы и учет: проблемы методологии и практики. 2007. № 1/2.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Брунгильд С. Г. Управление дебиторской задолженностью. Технология возврата долгов. М.: Астрель, 2007.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Буренин А. Н. Дюрация и кривизна в управлении портфелем облигаций. М.: Изд-во МОО «НТО им. акад. СИ. Вавилова», 2009.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Буренин А. Н. Рынок ценных бумаг и производных финансовых инструментов. М.: Изд- во МОО «НТО им. акад. СИ. Вавилова», 2009.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Буров В. В. Некоторые аспекты секьюритизации факторинга в Российской Федерации // Факторинг и торговое финансирование. 2008. № 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Бэр Х. П. Секьюритизация финансовых активов</w:t>
      </w:r>
      <w:r w:rsidR="00A81507">
        <w:rPr>
          <w:rFonts w:eastAsia="Times New Roman" w:cstheme="minorHAnsi"/>
          <w:color w:val="000000"/>
          <w:lang w:eastAsia="ru-RU"/>
        </w:rPr>
        <w:t xml:space="preserve"> – </w:t>
      </w:r>
      <w:r w:rsidRPr="003B366F">
        <w:rPr>
          <w:rFonts w:eastAsia="Times New Roman" w:cstheme="minorHAnsi"/>
          <w:color w:val="000000"/>
          <w:lang w:eastAsia="ru-RU"/>
        </w:rPr>
        <w:t>инновационная техника финансиро-вания банков / пер. с нем. М.: Волтерс Клувер, 2006.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Васин А. С., Лебедев А. В. Учет динамики платежей при анализе факторинговых опе-раций // Финансы и кредит. 2004. № 22.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Вебер Х. Обеспечение обязательств / пер. с нем. М.: Волтерс Клувер, 2009.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Введение в управление кредитными рисками / пер. с англ.; под ред. О. М. Кучерова. М.: Price Waterhouse, 1994.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Гаврилова Л. Как использовать кредитные деривативы // Рынок ценных бумаг. 2000.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Газман В. Д. Финансовый лизинг и факторинг: Учебно-методическое пособие для слушателей программы МВА, обучающихся по специальности «Общий и стратегический менеджмент» и «Финансы». М.: ГУ ВШЭ, Высшая школа менеджмента; Изд-во «Бизнес Элаймент», 2008. Серия «Crede experto».</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Галанов В. А. Производные финансовые инструменты. М.: Финансы и статистика,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Голикова Е. И. Факторинг: актуальные вопросы права, учета и налогообложения. М.: Вершина, 2008.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Голубицкий С. Кредитно-дефолтный своп</w:t>
      </w:r>
      <w:r w:rsidR="00A81507">
        <w:rPr>
          <w:rFonts w:eastAsia="Times New Roman" w:cstheme="minorHAnsi"/>
          <w:color w:val="000000"/>
          <w:lang w:eastAsia="ru-RU"/>
        </w:rPr>
        <w:t xml:space="preserve"> – </w:t>
      </w:r>
      <w:r w:rsidRPr="003B366F">
        <w:rPr>
          <w:rFonts w:eastAsia="Times New Roman" w:cstheme="minorHAnsi"/>
          <w:color w:val="000000"/>
          <w:lang w:eastAsia="ru-RU"/>
        </w:rPr>
        <w:t>гильотина американской экономики // Биз-нес-журнал. 2008. № 21.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Гришаев СП. Договор факторинга // Деньги и кредит. 2001. № 11.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Демушкина Е. С. Концептуальные подходы к определению правового статуса ипотечных ценных бумаг // Рынок ценных бумаг. 2004. № 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Демченко О. В. Секьюритизация страховых рисков. Автореферат диссертации на соис-кание ученой степени кандидата экономических наук. СПб., 2008.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Джанкобаев Т. Структурная форма финансирования в Казахстане: реформа законода-тельства и практика применения // Рынок ценных бумаг. 2005. № 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Драгунов В. В. Ипотечные ценные бумаги в России: Новый закон // Коллегия.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2004. № 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Драгунов В. В., Донов В. Механизм изоляции. Действительная продажа (true sale) активов в сделках секьюритизации // Вестник НАУФОР 2005. № 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Дэвидсон Э., Сандерс Э., ВольфЛ.-Л., ЧингА. Секьюритизация ипотеки: мировой опыт, структурирование и анализ. М.: Вершина, 2007.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Иванов О. М. Ипотечные ценные бумаги: миф или реальность // Рынок ценных бумаг. 2005. № 23.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Иванов А. П., Бунина А. М. Налогообложение доходов от операций с ценными бумагами // Финансы. 2004. № 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Иванова А. Черно-белый факторинг // Финанс. 2003. № 23.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Ивасенко А. Г., Никонова Я. И. Факторинг: Учебное пособие. М.: Кнорус, 2009.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Исеев Р. Секьюритизация ипотечных кредитов: экономика сделки // Рынок ценных бумаг. 2004. № 24.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Кавзанадзе И. К. Операции факторинга: их виды, регулирование, учет и анализ доход-ности // Деньги и кредит. 2001. № 11.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Кавкин А. В. Рынок кредитных деривативов. М.: Экзамен, 2001.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Казаков А. А. История секьюритизации // Рынок ценных бумаг. 2003. № 19.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Казаков А. А. Синтетическая секьюритизация (ABS) // Рынок ценных бумаг. 2003. № 16.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Казаков А. А. Секьюритизация активов банков // Российский правовой журнал.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2002. № 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Казаков А. А. Создание синтетических активов</w:t>
      </w:r>
      <w:r w:rsidR="00A81507">
        <w:rPr>
          <w:rFonts w:eastAsia="Times New Roman" w:cstheme="minorHAnsi"/>
          <w:color w:val="000000"/>
          <w:lang w:eastAsia="ru-RU"/>
        </w:rPr>
        <w:t xml:space="preserve"> – </w:t>
      </w:r>
      <w:r w:rsidRPr="003B366F">
        <w:rPr>
          <w:rFonts w:eastAsia="Times New Roman" w:cstheme="minorHAnsi"/>
          <w:color w:val="000000"/>
          <w:lang w:eastAsia="ru-RU"/>
        </w:rPr>
        <w:t>выход из тупика // Рынок ценных бумаг. 2003. № 16.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Казаков. А. А. Секьюритизация: первые сделки после 5 лет разговоров // Рынок ценных бумаг. 2006. № 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Ковалев В. В. Финансовый анализ: методы и процедуры. М.: Финансы и статистика,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Ковалев А. Геометрия кондуитной секьюритизации // Финансовый директор.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2007. № 10.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Копейкин А., Пенкина И., Скоробогатько Б., Стебнев Л. Американская модель ипотеки // Рынок ценных бумаг. 2003. № 16.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Кувшинова Ю. А. Этапы развития факторинга: история и современность // Финансы и кредит. 2004. № 30.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Кучин Б. Л. Факторинг</w:t>
      </w:r>
      <w:r w:rsidR="00A81507">
        <w:rPr>
          <w:rFonts w:eastAsia="Times New Roman" w:cstheme="minorHAnsi"/>
          <w:color w:val="000000"/>
          <w:lang w:eastAsia="ru-RU"/>
        </w:rPr>
        <w:t xml:space="preserve"> – </w:t>
      </w:r>
      <w:r w:rsidRPr="003B366F">
        <w:rPr>
          <w:rFonts w:eastAsia="Times New Roman" w:cstheme="minorHAnsi"/>
          <w:color w:val="000000"/>
          <w:lang w:eastAsia="ru-RU"/>
        </w:rPr>
        <w:t>финансовая схема управления вексельными потоками. М.: Верже-АВ, 2000.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Кушим Н., Вишневская И. Как управлять дебиторской задолженностью // Финанс. 2003. № 18.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Лабзенко А., Филипчук О. Роль факторинга в развитии бизнеса // Управление сбытом. 2004. № 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Лаврик М. Ю. Работа с клиентами в процессе факторингового обслуживания // Бан-ковское дело. 2005. № 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Лазарева Т. П. Нетрадиционные формы кредитования внешнеэкономической деятель-ности // Право и экономика. 2001. № 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Лизинговые, факторинговые, форфейтинговые операции банков. М.: ИКК «ДеКА»,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1995.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ЛогвиновМ. В поисках идеального фактора // Компания. 2007. № 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Маскжова Т. Д. Факторинг и форфейтинг в кредитовании международной торговли // Консультант. 1998. № 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Международные валютно-кредитные и финансовые отношения / под ред. Л. Н. Краса-виной. М.: Финансы и статистика, 2000.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Мельникас М., Сушкова Е. Правовые вопросы применения секьюритизации в России // Рынок ценных бумаг. 2003. № 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Мельникас М., Степненко Е. Шанс на альтернативу. Проблема уступки прав требования в контексте секьюритизации // Вестник НАУФОР 2005. № 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Миркин Я. М. Рынок ценных бумаг. Воздействие фундаментальных факторов, прогноз и политика развития. М.: Альпина Паблишер, 2002.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Новоселова Л. А. Финансирование под уступку денежного требования // Вестник Выс-шего Арбитражного Суда Российской Федерации. 2000. № 11/12; 2001. № 1, 3/6, 8, 10, 11; 2002. № 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Новоселова Л. А. Сделки уступки прав (требования) в коммерческой практике. Факто-ринг. М.: Статут, 2003.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Орехов С. А., Афонин В. В. Факторинг: организационно-правовой аспект. М.: Спут- ник+, 2000.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Орехов С. А., Афонин В. В., Леонтьев СВ. Факторинг: управление корпоративными финансами. М.: Спутник+, 2001.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Покаместов И. Е., Кожина Л. М. Эффективное управление рисками при осуществлении факторинговых операций // Страховое дело. 2007. № 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Покаместов И. Е., Леднев М. В. Организация факторингового бизнеса: от принятия решения до выстраивания стратегии продаж // Организация продаж банковских продуктов. 2007. № 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Покаместов И. Е. Рынок факторинга зарубежных стран // Банковское кредитование. 2007. № 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Покаместов И. Е., Табаев ИМ. Современные способы финансирования коммерческого кредита // Банковское кредитование. 2007. № 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Покаместов И. Е. Факторинг. Международный опыт // Управление компанией. 2006.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Покаместов И. Е. Факторинг: Учебное пособие, руководство по изучению дисциплины, практикум // Московский государственный университет экономики, статистики и информатики. М.: МЭСИ, 2004.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Попова Т. Международные факторинговые операции: разработка технологии // Бан-ковские технологии. 1996. № 10.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Пятакова В. И. Практика международного факторинга // Бюллетень финансовой информации. 2000. № 22.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Пятакова В. И. Современные аспекты международного факторинга // Финансы и кре-дит. 2000. № 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Райкер Г. Деривативы и право / пер. с нем. М.: Волтерс Клувер, 2005.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Роббе Ж., Али П. Секьюритизация и право / пер. с англ. М.: Волтерс Клувер, 2008.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Российский рынок факторинга // Обзор рейтингового агентства «Эксперт» за 20092010 гг. [Электронный реурс] URL: http://www.raexpert.ru/</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Русаков М. В. Договор финансирования под уступку денежного требования // Законо-дательство. 2003. № 12.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Рынок секьюритизации российских активов в 2006 году. Аналитический отчет. М.: Российский форум секьюритизации, 2007.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СаблинМ. Т. Взыскание долгов: от профилактики до принуждения: практическое руко-водство по управлению дебиторской задолженностью. М.: Волтерс Клувер, 2010.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Савельев В. М. Факторинг</w:t>
      </w:r>
      <w:r w:rsidR="00A81507">
        <w:rPr>
          <w:rFonts w:eastAsia="Times New Roman" w:cstheme="minorHAnsi"/>
          <w:color w:val="000000"/>
          <w:lang w:eastAsia="ru-RU"/>
        </w:rPr>
        <w:t xml:space="preserve"> – </w:t>
      </w:r>
      <w:r w:rsidRPr="003B366F">
        <w:rPr>
          <w:rFonts w:eastAsia="Times New Roman" w:cstheme="minorHAnsi"/>
          <w:color w:val="000000"/>
          <w:lang w:eastAsia="ru-RU"/>
        </w:rPr>
        <w:t>форма обслуживания малого и среднего бизнеса // Финансы. 2004. № 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Секьюритизация ипотеки: мировой опыт, структурирования и анализ / пер. с англ. М.: Вершина, 2007.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СеливановскийА. Секьюритизация факторинговых платежей // Презентация на IV Еже-годной профессиональной конференции «Факторинг</w:t>
      </w:r>
      <w:r w:rsidR="00A81507">
        <w:rPr>
          <w:rFonts w:eastAsia="Times New Roman" w:cstheme="minorHAnsi"/>
          <w:color w:val="000000"/>
          <w:lang w:eastAsia="ru-RU"/>
        </w:rPr>
        <w:t xml:space="preserve"> – </w:t>
      </w:r>
      <w:r w:rsidRPr="003B366F">
        <w:rPr>
          <w:rFonts w:eastAsia="Times New Roman" w:cstheme="minorHAnsi"/>
          <w:color w:val="000000"/>
          <w:lang w:eastAsia="ru-RU"/>
        </w:rPr>
        <w:t>2008: новые горизонты».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Селивановский А. Конструируем SPV // Рынок ценных бумаг. 2005. № 13.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Семенят А. Н. О перспективах развития ипотечного жилищного кредитования и фор-мировании рынка доступного жилья // Опубликовано на сайте «Ипотека в России». [Элек-тронный реурс] URL: http://www.rusipoteka.ru/publications/semenayka-8.htm</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Соколова Ю. А. Проблемы развития факторинговых операций в России // Актуальные проблемы финансов и банковского дела: Сб. науч. тр. СПб.: СПбГИЭА, 2000.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Соколова Ю. А. Риски факторинговых операций // Современные проблемы экономики и управления народным хозяйством: Сб. науч. статей асп. СПбГИЭА. Вып. 6. СПб.: СПб- ГИЭА, 2000.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Солдатова А. О. Кризисная дебиторская задолженность: собственное управление или аутсорсинг // Управление финансами и рисками в лизинговой компании. 2009. № 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Солдатова А. О. Секьюритизация лизинговых активов</w:t>
      </w:r>
      <w:r w:rsidR="00A81507">
        <w:rPr>
          <w:rFonts w:eastAsia="Times New Roman" w:cstheme="minorHAnsi"/>
          <w:color w:val="000000"/>
          <w:lang w:eastAsia="ru-RU"/>
        </w:rPr>
        <w:t xml:space="preserve"> – </w:t>
      </w:r>
      <w:r w:rsidRPr="003B366F">
        <w:rPr>
          <w:rFonts w:eastAsia="Times New Roman" w:cstheme="minorHAnsi"/>
          <w:color w:val="000000"/>
          <w:lang w:eastAsia="ru-RU"/>
        </w:rPr>
        <w:t>как посткризисное рефинан-сирование долга // Лизинг ревю. 2009. № 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Солдатова А. О. Секьюритизация лизинга: мировой опыт и перспективы в России // Управление финансами и рисками лизинговых операций. 2009. № 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Солдатова А. О. О рисках при секьюритизации // Управление в страховой компании. 2008. № 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Солдатова А. О. Секьюритизация лизинга: продолжение следует // Лизинг ревю. 2007.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Солдатова А. О. Секьюритизация лизинговых активов: марш-бросок в России // Лизинг ревю. 2006. № 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Солдатова А. О. Секьюритизация активов: эффективное управление рисками и опти-мизация портфеля предприятия // Капитал и право. 2005. № 7.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Солдатова А. О. Секьюритизация лизинга: перспективы развития в России // Лизинг ревю. 2004. № 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Солдатова А. О. Секьюритизация сделок лизинга: структурирование и построение возможных схем // Лизинг ревю. 2004. № 1/2.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Солдатова А. О. Секьюритизация лизинговых активов // Лизинг ревю. 2003. № 5/6. Суворов Г. Н. Об ипотечном агенте замолвите слово...// Рынок ценных бумаг. 2004.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19.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Суворов Г. Н. Как снизить риск инвестирования в ипотечные ценные бумаги // Рынок ценных бумаг. 2007. № 11.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Суворов Г. Н. Ипотечные продукты с плавающей ставкой // Рынок ценных бумаг. 2006.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11.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Сухов Д. А. Факторинговые операции: сущность, бухгалтерский учет, налогообложение // Финансовые и бухгалтерские консультации. 2003. № 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Толстухин М. Использование кондуитов при секьюритизации финансовых активов // Рынок ценных бумаг. 2007. № 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Трейвиш М. И. Управление ликвидностью при товарном кредитовании: роль и место факторинга // Аудит и финансовый анализ. 1999. № 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Туктаров Ю. Синтетическая секьюритизация // Рынок ценных бумаг. 2007. № 11, 13. Туктаров Ю. Секьюритизация ипотечных активов путем эмиссии облигаций с залогом закладных // Рынок ценных бумаг. 2008. № 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Туктаров Ю. Секьюритизация закладных: вопросы действительной продажи (true sale) // Рынок ценных бумаг. 2006. № 22.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Туктаров Ю. Транширование ипотечных ценных бумаг // Рынок ценных бумаг. 2006.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11.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Туктаров Ю. Секьюритизация и инвестиционные фонды // Рынок ценных бумаг. 2005.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16.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Фабоцци Ф. Дж. Рынок облигаций: анализ и стратегии. М.: Альпина Бизнес Букс, 2005. Федоров А. Ипотечная схемотехника // Финанс. 2004. № 38.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Хейр Л. Рынки ценных бумаг, обеспеченных ипотекой и активами / пер. с англ. М.: Альпина Бизнес Букс, 2007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Хейр Л. Ценные бумаги, обеспеченные активами / пер. с англ. М.: Альпина Бизнес Букс,</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Чеговадзе Л. Факторинг-сделка под уступку имущественного права // Хозяйство и право. 2001. № 12.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Четыркин Е. М. Облигации. Теории и таблицы доходности. М.: Дело, 2005.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Шарп У. Ф., Александер Г. Дж., Бэйли Дж. В. Инвестиции. М.: ИНФРА-М, 1997. Шварц С. Л. Алхимия секьюритизации активов // Закон. 2008. № 12.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Шулик М. П. Финансирование под уступку денежного требования в российском граж-данском праве: Дис.... канд. юрид. наук. Волгоград, 2001.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Шульгина ТС, Гусева В. И. Факторинг: быть или не быть? // Бизнес и банки. 2000. № 33. Электронный журнал «Вестник факторинга». 2008-2010 гг. [Электронный ресурс]. URL: http://www.factoringpro.ru</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Энциклопедия российской секьюритизации. М.: Cbonds, Русипотека, 2008. Эрделевский А. М. Договор факторинга // Российская юстиция. 1997. № 1. Эрделевский A. M. Правовые проблемы факторинга // Финансы. 2002. № 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Ясеновец И. А. Как защитить эмитента от банкротства? Критерии оценки защищенности SPV // Вестник НАУФОР. 2005. № 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 xml:space="preserve">Ясеновец И. А, Стругацкий И. Кредитный анализ ипотечных ценных бумаг // Рынок ценных бумаг. </w:t>
      </w:r>
      <w:r w:rsidRPr="003B366F">
        <w:rPr>
          <w:rFonts w:eastAsia="Times New Roman" w:cstheme="minorHAnsi"/>
          <w:color w:val="000000"/>
          <w:lang w:val="en-US" w:eastAsia="ru-RU"/>
        </w:rPr>
        <w:t>2004. № 5.</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Allen F., Gale D. Financial Innovation and Risk Sharing // The Journal of Finance. 1995. September.</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Alles L. Asset Securitization and Structured Finance: Future Prospects and Challenges for Emerging Market Countries // IMF paper. 2001. October.</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Amato J., Remolona E. The Credit Spread Puzzle // BIS Quartely Review. 2003.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lastRenderedPageBreak/>
        <w:t>Asset Transfers and Securitisations. Bank for International Settlements: Basel Committee on Banking Supervision, 1992.</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Basel Framework for Securitizations. Mayer Brown Rowe &amp; Maw, 2003.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Bates J. The Financing of Small Business. L.: Sweet &amp; Maxwell Ltd., 1971.</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Blum L., DiAngelo C. Structuring Efficient Asset-Backed Transactions. New Hope, Pennsylvania: Frank J. Fabozzi Associates, 1998.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Boscher H., Ward I. Long and Short CDOs // Risk. 2002. June.</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Buhovsky M., Hayre L. Anatonomy of PAC Bonds // Journal of Fixed Income. 1992. June.</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CallenderF. Factoring Small Receivables: How to Make Money in Little Deals the Big Guys Brush off // Soundview Funding Corporation. 5th ed. 2002. January 28.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Callender F. Factoring Fundamentals: How You Can Make Large Returns in Small Receivables // Dash Point Publishing. 2010. March 1.</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Callender F. Factoring Case Studies: Learn and Profit from Experienced Small Factors. Soundview Funding Corporation. 2003. March 1.</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Chapman M. Derivatives Demystified: Using Structured Financial Products. N.Y.: John Wiley and Sons, Inc., 1997.</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ChoudhryM. Structured Credit Products and Synthetic Securitisation. Singapore: John Wiley &amp; Sons, 2004.</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Cox A. N., MacKenzie J. A. International Factoring. Euromoney Publications, 1986.</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Credit Risk Modelling: Current Practices and Applications. Basel: Basel Committee on Banking Supervision, 1999.</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Credit Risk Transfer. The Joint Forum. Basel: Basel Committee on Banking Supervision, Bank for International Settlements, 2004.</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Davidson N, Mills S., Ruddy N. Salinger on Factoring, Sweet &amp; Maxwell. 4th Revised ed. 2005. December 13.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Deacon J. Global Securitisation and CDOs. Chichester, West Sussex, England: John Wiley &amp; Sons Ltd., 2004.</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Dvorak Y A. Transplanting Asset Securitization: is the Grass Green Enough on the Other Side? // Houston Law Review. 2001. June.</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Fabozzi F. J. Collateralized Debt Obligations. New Jersey: John Wiley &amp; Sons, 2002.</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Fabozzi F. J., Ramsey C, Ramirez F. B. Collateralized Mortgage Obligations: Structures and Analysis // The Journal of Finance. 1994. June.</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Fabozzi F. J. Issuer Perspectives on Securitization. N.Y.: McGraw-Hill, 1999.</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Feldman R Securitization: Redefining the Bank. N.Y: St. Martin’s Press, 1997.</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Gangwani S. Accounting for investments in MBS and ABS // Deloitte and Touche.</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2002.</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Gorton G., Souleles N. Special purpose vehicles and securitization // NBER Working Paper. 2005. September.</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HawkinsD. The Business of Factoring. McGraw-Hill Book Company Europe, 1993.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Hill C. A. Securitization: a Low-Cost Sweetener for Lemons // Journal of Applied Corporate Finance. 1997. Vol. 10. Iss. 1. Spring.</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Iacobucci E., Winter R. A. Asset Securitization and Asymmetric Information // The Journal of Legal Studies. 2005. Vol. 34. Iss. 1.</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 xml:space="preserve">Investors’ Guide to Asset Backed Securities. N.Y.: Bond Markets, 1999. </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Jansen Van Rensburg C. F. Securutisation, a Leveraged Leasing. Academy of Financial Markets, 2001.</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lastRenderedPageBreak/>
        <w:t>KendallL. T. Securitization: A New Era in American Finance // A Primer on Securitization/ L. T. Kendall, M. J. Fishman (eds). Cambridge, Mass.: MIT Press, 1996.</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Ketkar S., RathaD. Securitization of Future Flow Receivables: A Useful Tool for Developing Countries // Finance Developmpent. A Quaterly Magazine of the IMF. 2001. Vol. 38. No. 1. March.</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Kothari V Securitisation: The Financial Instrument of the New Millennium. Calcutta: Academy of Financial Services, 2003.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Kothari V Securitisation: Asset Reconstruction and Enforcement of Security Interests. Calcutta: Academy of Financial Services, 2003.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Kothari V Credit Derivatives and Synthetic Securitisation. Calcutta: Academy of Financial Services, 2003.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Kravit J.H.P., RaymondE. A. Overcoming the Legal Barrriers to Auto Lease Securitization Financing Auto Receivables. Mayer Brown &amp; Plan, AIC conference, 1995.</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Lazare M. R Commercial Financing. N.Y: The Ronald Press Company, 1986.</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Lea T., Trollope W. A Guide to Factoring and Invoice Discounting // The New Bankers. Intl Thomson Business Pr. 1996. November.</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Litwin S. M. Unlocking the Mysteries of Auto Leasing Securitization // The Financier. 1996.</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May.</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Litwin S. M., Levy W A. New Developments in Equipment and Auto Lease Financing: Securitization, Leverage Leasing and Titling Trusts. Aspen Law &amp; Business, 2000.</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MassaM. Financial Innovation and Information: the Role of Derivatives When a Market for Information Exists // The Review of Financial Studies. 2002. Summer.</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Modern Business Reports. The Manual of Modern Credit and Collection Practises. N.Y.: Edition Third Avenue, 1976.</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Moody’s Investors Service. Special report Understanding the Risks in Credit Default Swaps. 2001. March 16.</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Naitove I. Modern Factoring. American Management Ass. Inc., 1969.</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National Association of Credit Management. Credit Management Handbook.: Illinois.: Richard D. Irwin Inc. Homewood, 1965.</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New Capital Adequacy Rules of BIS. Brown Mayer and Platt, 2003.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ObeyL. Financial Innovation in the Banking Industry. The Case of Asset Securitization. N.Y.; London: Garland Publishing, Inc., 2000.</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Performance of Models-Based Capital Charges for Market Risk. Bank for International Settlements: Basel Committee on Banking Supervision, 1998.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Phelps C. W. Accounts Receivable Financing as a Method of Securing Business Loans. Baltimore, Ed. Division of Commercial Credit Cy. 1969.</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Phelps C. W. The Role of Factoring in Modern Business Finance, Studies in Commercial Financing. Educational Division, Commercial Credit Co. 1st ed. 1956.</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Roever W A. The Joy of Securitization: Understanding Securitization and its Appeal // Issuer Perspectives on Securitization / J. F. Fabozzi (ed.). New Hope, Pennsylvania: Frank J. Fabozzi Associates, 1998.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Ross S. A., WesterfieldR., JordanB. D. Fundamentals of Corporate Finance. 3d ed. McGraw- Hill Professional Publishing, 1994.</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Ross S. A. Institutional Markets, Financial Marketing, and Financial Innovation // Journal of Finance. 1989. July.</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RutbergS. The History of Asset-Based Lending. The Commercial Finance Association, 1994. Salinger F. Factoring: The Law and Practice of Invoice Finance. London: Sweet &amp; Maxwell,</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Schwarcz S. L., Steven L. The Alchemy of Asset Securitization // Stanford Journal of Law, Business, and Finance. 1994. Vol. 1.</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lastRenderedPageBreak/>
        <w:t>Second Working Paper on Securitisations. Bank for International Settlements. Basel Committee on Banking Supervision, 2002.</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Securitisation in Russia. Ways to Expand Markets and Reduce Borrowing Costs // Position Papers of the International Finance Corporation’s Technical Working Group on Securitization. 2005. March.</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Sinkey J. F., Hiles Jr., Edward W. Strategic Uses of Securitization and Structured Finance: Terry College of Business. The University of Georgia, 2000.</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Tavakoli J. M. Credit Derivatives: A Guide to Instruments and Applications. John Wiley &amp; Sons, 1998.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Tavakoli J. M. Collateralized Debt Obligations and Structured Finance: New Developments in Cash and Synthetic Securitization. New Jersey: John Wiley &amp; Sons, 2003.</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Transaction Summary: Alfa-Bank EUR 230 Million Series 2006-B and US$260 Million Series 2006-C Future Flow Diversified Payment Rights Securitisation. Global Markets &amp; Banking Group Merrill Lynch, 2006. December 4.</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Treatment of Securitized Transactions in Bankruptcy: An Article on the Treatment of the True Sale Question in Securitisation. Kensington &amp; Ressler LLC, 2002.</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Udell G. F. Asset-Based Finance, Proven Disciplines for Prudent Lending: The Commercial Finance Association. 2004.</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Understanding Factoring and Trade Credit. London: Waterlow Publishers, 1986.</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Usman P A. New Applications for Credit Derivatives // University of Queensland Law School Working Paper. 2001. June.</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Weil P H. Factoring in Asset Based Financing: A Transactional Guide / M. Bender (ed.).</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1985.</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Wilson WL. Full Faith and Credit, the Story of C. I. T. Financial Corp. 1908-1975. N.Y.: Random House, 1975.</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 xml:space="preserve">Working Paper on the Treatment of Asset Securitisations. Bank for International Settlements: Basel Committee on Banking Supervision, 2001. </w:t>
      </w:r>
    </w:p>
    <w:p w:rsidR="003B366F" w:rsidRPr="003B366F" w:rsidRDefault="003B366F" w:rsidP="003B366F">
      <w:pPr>
        <w:spacing w:after="120" w:line="240" w:lineRule="auto"/>
        <w:rPr>
          <w:rFonts w:eastAsia="Times New Roman" w:cstheme="minorHAnsi"/>
          <w:color w:val="000000"/>
          <w:lang w:val="en-US" w:eastAsia="ru-RU"/>
        </w:rPr>
      </w:pP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Информационно-аналитические ресурсы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Информационно-консультационные системы «Гарант» и «Консультант Плюс». http://www.americansecuritization.com/ (Форум американской секьюритизации: обзор рынка секьюритизации в США).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www.asdirectory.com (База данных по 800 компаниям-игрокам и инвесторам на рынке обеспеченных ценных бумаг).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www.bis.org (Банк международных расчетов в Базеле).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www.bloomberg.comwww.bondmarkets.com (Информация по мировым рынкам с фик-сированным доходом).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www.businesslink.gov.uk (Практические советы по бизнесу и финансам) www.cbonds.ru (Справочник эмитента. Профиль крупнейших эмитентов корпоративных облигаций и обзор программ финансирования).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www.cfin.ru (Ресурс, посвященный управлению корпоративными финансами). www.creditflux.com (Сайт, посвященный обеспеченным долговым обязательствам (CDOs)).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www.euromoney.com (Обзор и анализ мировых финансовых рынков). www.europeansecuritization.com (Форум европейской секьюритизации: обзор рынка европейской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www.factorings.ru (Информационный портал о факторинге).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www.factoringpro.ru (Информационно-аналитический ресурс: факторинг для профес-сионалов).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www.finanalis.ru (Финансовый и инвестиционный анализ). www.fitchibca.com (Международное рейтинговое агентство Fitch Ratings). www.fitchratings.ru (Fitch Ratings в России и СНГ. Структурированное финансирование. Ценные бумаги, обеспеченные активами. Список эмитентов).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www.hsh.com (Библиотека по ипотечным финансам (HSH Library)). www.kesdee.com (Интернет-курс по секьюритизации активов, ценообразование ABS, структура денежного потока).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http://www.harperrisk.com/ArtGlossary/ArtGlosssz.htm (Словарь по альтернативному финансированию риска).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www.micex.ru (Московская международная валютная биржа). www.mirkin.eufin.ru (Финансовая электронная библиотека).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www.munimarketplace.com (Интернет-ресурс по муниципальным и корпоративным облигациям).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www.moodys.com (Международное рейтинговое агентство Moody’s). www.nber.org (National Bureau of Economic Research</w:t>
      </w:r>
      <w:r w:rsidR="00A81507">
        <w:rPr>
          <w:rFonts w:eastAsia="Times New Roman" w:cstheme="minorHAnsi"/>
          <w:color w:val="000000"/>
          <w:lang w:eastAsia="ru-RU"/>
        </w:rPr>
        <w:t xml:space="preserve"> – </w:t>
      </w:r>
      <w:r w:rsidRPr="003B366F">
        <w:rPr>
          <w:rFonts w:eastAsia="Times New Roman" w:cstheme="minorHAnsi"/>
          <w:color w:val="000000"/>
          <w:lang w:eastAsia="ru-RU"/>
        </w:rPr>
        <w:t>Национальное бюро экономических исследований США).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www.quote.ru (Аналитика и прогнозы. Обзоры инвестиционных компаний и их коти-ровки на фондовом рынке).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www.raexpert.ru (Рейтинговое агентство «Эксперт РА»). www.rbc.ru (Росбизнесконсалтинг). www.rusbonds.ru (Проект «Облигации в России»). www.rusipoteka (Ипотечное кредитование и секьюритизация в России). www.securitisation.net (Ресурс по структурированному финансированию и секьюритизации).</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www.securitization.com (International Financial Review</w:t>
      </w:r>
      <w:r w:rsidR="00A81507">
        <w:rPr>
          <w:rFonts w:eastAsia="Times New Roman" w:cstheme="minorHAnsi"/>
          <w:color w:val="000000"/>
          <w:lang w:val="en-US" w:eastAsia="ru-RU"/>
        </w:rPr>
        <w:t xml:space="preserve"> – </w:t>
      </w:r>
      <w:r w:rsidRPr="003B366F">
        <w:rPr>
          <w:rFonts w:eastAsia="Times New Roman" w:cstheme="minorHAnsi"/>
          <w:color w:val="000000"/>
          <w:lang w:eastAsia="ru-RU"/>
        </w:rPr>
        <w:t>ресурс</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по</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секьюритизации</w:t>
      </w:r>
      <w:r w:rsidRPr="003B366F">
        <w:rPr>
          <w:rFonts w:eastAsia="Times New Roman" w:cstheme="minorHAnsi"/>
          <w:color w:val="000000"/>
          <w:lang w:val="en-US" w:eastAsia="ru-RU"/>
        </w:rPr>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www.sec.gov (Securities and Exchange Commission</w:t>
      </w:r>
      <w:r w:rsidR="00A81507">
        <w:rPr>
          <w:rFonts w:eastAsia="Times New Roman" w:cstheme="minorHAnsi"/>
          <w:color w:val="000000"/>
          <w:lang w:eastAsia="ru-RU"/>
        </w:rPr>
        <w:t xml:space="preserve"> – </w:t>
      </w:r>
      <w:r w:rsidRPr="003B366F">
        <w:rPr>
          <w:rFonts w:eastAsia="Times New Roman" w:cstheme="minorHAnsi"/>
          <w:color w:val="000000"/>
          <w:lang w:eastAsia="ru-RU"/>
        </w:rPr>
        <w:t>Комиссия по ценным бумагам и биржам США).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www.standardandpoors.com (Международное рейтинговое агентство Standard &amp; Poor’s). http://thom.com (Thomson Reuters, данные по мировым финансовым институтам). www.ThorABS.com (Ведущий путеводитель по рынкам секьюритизации Европы и Азии).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http://www.vinodkothari.com (Сайт по секьюритизации Vinod Kothar).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Ассоциации, некоммерческие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организации, фонды, банки развития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Федерация Европейского союза по факторингу и торговому финансированию ассоци-аций инвесторов.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www.abfa.org.uk (Asset-Based Finance Association</w:t>
      </w:r>
      <w:r w:rsidR="00A81507">
        <w:rPr>
          <w:rFonts w:eastAsia="Times New Roman" w:cstheme="minorHAnsi"/>
          <w:color w:val="000000"/>
          <w:lang w:eastAsia="ru-RU"/>
        </w:rPr>
        <w:t xml:space="preserve"> – </w:t>
      </w:r>
      <w:r w:rsidRPr="003B366F">
        <w:rPr>
          <w:rFonts w:eastAsia="Times New Roman" w:cstheme="minorHAnsi"/>
          <w:color w:val="000000"/>
          <w:lang w:eastAsia="ru-RU"/>
        </w:rPr>
        <w:t>Ассоциация по структурированному финансированию).</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www.afme.eu (Association for Financial Markets in Europe</w:t>
      </w:r>
      <w:r w:rsidR="00A81507">
        <w:rPr>
          <w:rFonts w:eastAsia="Times New Roman" w:cstheme="minorHAnsi"/>
          <w:color w:val="000000"/>
          <w:lang w:val="en-US" w:eastAsia="ru-RU"/>
        </w:rPr>
        <w:t xml:space="preserve"> – </w:t>
      </w:r>
      <w:r w:rsidRPr="003B366F">
        <w:rPr>
          <w:rFonts w:eastAsia="Times New Roman" w:cstheme="minorHAnsi"/>
          <w:color w:val="000000"/>
          <w:lang w:eastAsia="ru-RU"/>
        </w:rPr>
        <w:t>Ассоциация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европейских</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финансовых</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рынков</w:t>
      </w:r>
      <w:r w:rsidRPr="003B366F">
        <w:rPr>
          <w:rFonts w:eastAsia="Times New Roman" w:cstheme="minorHAnsi"/>
          <w:color w:val="000000"/>
          <w:lang w:val="en-US" w:eastAsia="ru-RU"/>
        </w:rPr>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www.ahml.ru (Агентство по ипотечному жилищному кредитованию). http://asfact.ru (Ассоциация факторинговых компаний).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www.asifma.org (Asia Securities Industry &amp; Financial Markets Association</w:t>
      </w:r>
      <w:r w:rsidR="00A81507">
        <w:rPr>
          <w:rFonts w:eastAsia="Times New Roman" w:cstheme="minorHAnsi"/>
          <w:color w:val="000000"/>
          <w:lang w:eastAsia="ru-RU"/>
        </w:rPr>
        <w:t xml:space="preserve"> – </w:t>
      </w:r>
      <w:r w:rsidRPr="003B366F">
        <w:rPr>
          <w:rFonts w:eastAsia="Times New Roman" w:cstheme="minorHAnsi"/>
          <w:color w:val="000000"/>
          <w:lang w:eastAsia="ru-RU"/>
        </w:rPr>
        <w:t>Ассоциация финансовых рынков и азиатского рынка ценных бумаг</w:t>
      </w:r>
      <w:r w:rsidR="00A81507">
        <w:rPr>
          <w:rFonts w:eastAsia="Times New Roman" w:cstheme="minorHAnsi"/>
          <w:color w:val="000000"/>
          <w:lang w:eastAsia="ru-RU"/>
        </w:rPr>
        <w:t xml:space="preserve"> – </w:t>
      </w:r>
      <w:r w:rsidRPr="003B366F">
        <w:rPr>
          <w:rFonts w:eastAsia="Times New Roman" w:cstheme="minorHAnsi"/>
          <w:color w:val="000000"/>
          <w:lang w:eastAsia="ru-RU"/>
        </w:rPr>
        <w:t>статистика, аналитика и публикации по азиатскому рынку ценных бумаг).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www.auver.ru (Ассоциация участников вексельного рынка).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www.cfa.com (Commercial Finance Association (CFA)</w:t>
      </w:r>
      <w:r w:rsidR="00A81507">
        <w:rPr>
          <w:rFonts w:eastAsia="Times New Roman" w:cstheme="minorHAnsi"/>
          <w:color w:val="000000"/>
          <w:lang w:eastAsia="ru-RU"/>
        </w:rPr>
        <w:t xml:space="preserve"> – </w:t>
      </w:r>
      <w:r w:rsidRPr="003B366F">
        <w:rPr>
          <w:rFonts w:eastAsia="Times New Roman" w:cstheme="minorHAnsi"/>
          <w:color w:val="000000"/>
          <w:lang w:eastAsia="ru-RU"/>
        </w:rPr>
        <w:t>Ассоциация торгового финан-сирования).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www.ecb.int (European Central Bank</w:t>
      </w:r>
      <w:r w:rsidR="00A81507">
        <w:rPr>
          <w:rFonts w:eastAsia="Times New Roman" w:cstheme="minorHAnsi"/>
          <w:color w:val="000000"/>
          <w:lang w:eastAsia="ru-RU"/>
        </w:rPr>
        <w:t xml:space="preserve"> – </w:t>
      </w:r>
      <w:r w:rsidRPr="003B366F">
        <w:rPr>
          <w:rFonts w:eastAsia="Times New Roman" w:cstheme="minorHAnsi"/>
          <w:color w:val="000000"/>
          <w:lang w:eastAsia="ru-RU"/>
        </w:rPr>
        <w:t>Европейский Центробанк). www.eefa.ru (Восточно-европейская факторинговая ассоциация). www.eif.org (European Investment Fund</w:t>
      </w:r>
      <w:r w:rsidR="00A81507">
        <w:rPr>
          <w:rFonts w:eastAsia="Times New Roman" w:cstheme="minorHAnsi"/>
          <w:color w:val="000000"/>
          <w:lang w:eastAsia="ru-RU"/>
        </w:rPr>
        <w:t xml:space="preserve"> – </w:t>
      </w:r>
      <w:r w:rsidRPr="003B366F">
        <w:rPr>
          <w:rFonts w:eastAsia="Times New Roman" w:cstheme="minorHAnsi"/>
          <w:color w:val="000000"/>
          <w:lang w:eastAsia="ru-RU"/>
        </w:rPr>
        <w:t>Европейский инвестиционный фонд). www.eib.org (Группа европейского инвестиционного банка).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www.euf.eu.com (EUF</w:t>
      </w:r>
      <w:r w:rsidR="00A81507">
        <w:rPr>
          <w:rFonts w:eastAsia="Times New Roman" w:cstheme="minorHAnsi"/>
          <w:color w:val="000000"/>
          <w:lang w:eastAsia="ru-RU"/>
        </w:rPr>
        <w:t xml:space="preserve"> – </w:t>
      </w:r>
      <w:r w:rsidRPr="003B366F">
        <w:rPr>
          <w:rFonts w:eastAsia="Times New Roman" w:cstheme="minorHAnsi"/>
          <w:color w:val="000000"/>
          <w:lang w:eastAsia="ru-RU"/>
        </w:rPr>
        <w:t>Federation for the Factoring and Commercial Finance Industry). http://europe.sifma.org (Securities Industry and Financial Markets Association (Europe)</w:t>
      </w:r>
      <w:r w:rsidR="00A81507">
        <w:rPr>
          <w:rFonts w:eastAsia="Times New Roman" w:cstheme="minorHAnsi"/>
          <w:color w:val="000000"/>
          <w:lang w:eastAsia="ru-RU"/>
        </w:rPr>
        <w:t xml:space="preserve"> – </w:t>
      </w:r>
      <w:r w:rsidRPr="003B366F">
        <w:rPr>
          <w:rFonts w:eastAsia="Times New Roman" w:cstheme="minorHAnsi"/>
          <w:color w:val="000000"/>
          <w:lang w:eastAsia="ru-RU"/>
        </w:rPr>
        <w:t>Ассоциация финансовых рынков и европейского рынка ценных бумаг</w:t>
      </w:r>
      <w:r w:rsidR="00A81507">
        <w:rPr>
          <w:rFonts w:eastAsia="Times New Roman" w:cstheme="minorHAnsi"/>
          <w:color w:val="000000"/>
          <w:lang w:eastAsia="ru-RU"/>
        </w:rPr>
        <w:t xml:space="preserve"> – </w:t>
      </w:r>
      <w:r w:rsidRPr="003B366F">
        <w:rPr>
          <w:rFonts w:eastAsia="Times New Roman" w:cstheme="minorHAnsi"/>
          <w:color w:val="000000"/>
          <w:lang w:eastAsia="ru-RU"/>
        </w:rPr>
        <w:t>статистика, аналитика и публикации по европейскому рынку ценных бумаг).</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lastRenderedPageBreak/>
        <w:t>www.factors-chain.com (Factors Chain International (FCI)</w:t>
      </w:r>
      <w:r w:rsidR="00A81507">
        <w:rPr>
          <w:rFonts w:eastAsia="Times New Roman" w:cstheme="minorHAnsi"/>
          <w:color w:val="000000"/>
          <w:lang w:val="en-US" w:eastAsia="ru-RU"/>
        </w:rPr>
        <w:t xml:space="preserve"> – </w:t>
      </w:r>
      <w:r w:rsidRPr="003B366F">
        <w:rPr>
          <w:rFonts w:eastAsia="Times New Roman" w:cstheme="minorHAnsi"/>
          <w:color w:val="000000"/>
          <w:lang w:eastAsia="ru-RU"/>
        </w:rPr>
        <w:t>Международная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сеть</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факто</w:t>
      </w:r>
      <w:r w:rsidRPr="003B366F">
        <w:rPr>
          <w:rFonts w:eastAsia="Times New Roman" w:cstheme="minorHAnsi"/>
          <w:color w:val="000000"/>
          <w:lang w:val="en-US" w:eastAsia="ru-RU"/>
        </w:rPr>
        <w:t>-</w:t>
      </w:r>
      <w:r w:rsidRPr="003B366F">
        <w:rPr>
          <w:rFonts w:eastAsia="Times New Roman" w:cstheme="minorHAnsi"/>
          <w:color w:val="000000"/>
          <w:lang w:eastAsia="ru-RU"/>
        </w:rPr>
        <w:t>ров</w:t>
      </w:r>
      <w:r w:rsidRPr="003B366F">
        <w:rPr>
          <w:rFonts w:eastAsia="Times New Roman" w:cstheme="minorHAnsi"/>
          <w:color w:val="000000"/>
          <w:lang w:val="en-US" w:eastAsia="ru-RU"/>
        </w:rPr>
        <w:t>).</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www.fanniemae.com (Federal National Mortgage Association (FNMA)</w:t>
      </w:r>
      <w:r w:rsidR="00A81507">
        <w:rPr>
          <w:rFonts w:eastAsia="Times New Roman" w:cstheme="minorHAnsi"/>
          <w:color w:val="000000"/>
          <w:lang w:val="en-US" w:eastAsia="ru-RU"/>
        </w:rPr>
        <w:t xml:space="preserve"> – </w:t>
      </w:r>
      <w:r w:rsidRPr="003B366F">
        <w:rPr>
          <w:rFonts w:eastAsia="Times New Roman" w:cstheme="minorHAnsi"/>
          <w:color w:val="000000"/>
          <w:lang w:eastAsia="ru-RU"/>
        </w:rPr>
        <w:t>Федеральная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национальная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жилищная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ассоциация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США</w:t>
      </w:r>
      <w:r w:rsidRPr="003B366F">
        <w:rPr>
          <w:rFonts w:eastAsia="Times New Roman" w:cstheme="minorHAnsi"/>
          <w:color w:val="000000"/>
          <w:lang w:val="en-US" w:eastAsia="ru-RU"/>
        </w:rPr>
        <w:t xml:space="preserve"> (Fannie Mae)).</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www.fedfactor.ru (Федерация факторинговых компаний). http://federalreserve.gov (Федеральная резервная система США).</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www.forfaiters.org (International Forfaiting Association (IFA)</w:t>
      </w:r>
      <w:r w:rsidR="00A81507">
        <w:rPr>
          <w:rFonts w:eastAsia="Times New Roman" w:cstheme="minorHAnsi"/>
          <w:color w:val="000000"/>
          <w:lang w:val="en-US" w:eastAsia="ru-RU"/>
        </w:rPr>
        <w:t xml:space="preserve"> – </w:t>
      </w:r>
      <w:r w:rsidRPr="003B366F">
        <w:rPr>
          <w:rFonts w:eastAsia="Times New Roman" w:cstheme="minorHAnsi"/>
          <w:color w:val="000000"/>
          <w:lang w:eastAsia="ru-RU"/>
        </w:rPr>
        <w:t>Международная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ассоциация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форфейтинга</w:t>
      </w:r>
      <w:r w:rsidRPr="003B366F">
        <w:rPr>
          <w:rFonts w:eastAsia="Times New Roman" w:cstheme="minorHAnsi"/>
          <w:color w:val="000000"/>
          <w:lang w:val="en-US" w:eastAsia="ru-RU"/>
        </w:rPr>
        <w:t>).</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www.freddiemac.com (Federal Home Loan Mortgage Corporation (FHLMC)</w:t>
      </w:r>
      <w:r w:rsidR="00A81507">
        <w:rPr>
          <w:rFonts w:eastAsia="Times New Roman" w:cstheme="minorHAnsi"/>
          <w:color w:val="000000"/>
          <w:lang w:val="en-US" w:eastAsia="ru-RU"/>
        </w:rPr>
        <w:t xml:space="preserve"> – </w:t>
      </w:r>
      <w:r w:rsidRPr="003B366F">
        <w:rPr>
          <w:rFonts w:eastAsia="Times New Roman" w:cstheme="minorHAnsi"/>
          <w:color w:val="000000"/>
          <w:lang w:eastAsia="ru-RU"/>
        </w:rPr>
        <w:t>Федеральная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корпорация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жилищного</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ипотечного</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кредита</w:t>
      </w:r>
      <w:r w:rsidRPr="003B366F">
        <w:rPr>
          <w:rFonts w:eastAsia="Times New Roman" w:cstheme="minorHAnsi"/>
          <w:color w:val="000000"/>
          <w:lang w:val="en-US" w:eastAsia="ru-RU"/>
        </w:rPr>
        <w:t xml:space="preserve"> (Freddie Mac)).</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www.ginniemae.gov (Government National Mortgage Association (GNMA)</w:t>
      </w:r>
      <w:r w:rsidR="00A81507">
        <w:rPr>
          <w:rFonts w:eastAsia="Times New Roman" w:cstheme="minorHAnsi"/>
          <w:color w:val="000000"/>
          <w:lang w:val="en-US" w:eastAsia="ru-RU"/>
        </w:rPr>
        <w:t xml:space="preserve"> – </w:t>
      </w:r>
      <w:r w:rsidRPr="003B366F">
        <w:rPr>
          <w:rFonts w:eastAsia="Times New Roman" w:cstheme="minorHAnsi"/>
          <w:color w:val="000000"/>
          <w:lang w:eastAsia="ru-RU"/>
        </w:rPr>
        <w:t>Национальная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ипотечная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ассоциация</w:t>
      </w:r>
      <w:r w:rsidRPr="003B366F">
        <w:rPr>
          <w:rFonts w:eastAsia="Times New Roman" w:cstheme="minorHAnsi"/>
          <w:color w:val="000000"/>
          <w:lang w:val="en-US" w:eastAsia="ru-RU"/>
        </w:rPr>
        <w:t xml:space="preserve"> (Ginnie Mae)).</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www.ifc.org (Международная финансовая корпорация (Группа всемирного банка)). www.ifgroup.com (International Factors Group (IFG)</w:t>
      </w:r>
      <w:r w:rsidR="00A81507">
        <w:rPr>
          <w:rFonts w:eastAsia="Times New Roman" w:cstheme="minorHAnsi"/>
          <w:color w:val="000000"/>
          <w:lang w:eastAsia="ru-RU"/>
        </w:rPr>
        <w:t xml:space="preserve"> – </w:t>
      </w:r>
      <w:r w:rsidRPr="003B366F">
        <w:rPr>
          <w:rFonts w:eastAsia="Times New Roman" w:cstheme="minorHAnsi"/>
          <w:color w:val="000000"/>
          <w:lang w:eastAsia="ru-RU"/>
        </w:rPr>
        <w:t>Международная группа факторов).</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www.naic.com (National Association Investors Corporation</w:t>
      </w:r>
      <w:r w:rsidR="00A81507">
        <w:rPr>
          <w:rFonts w:eastAsia="Times New Roman" w:cstheme="minorHAnsi"/>
          <w:color w:val="000000"/>
          <w:lang w:val="en-US" w:eastAsia="ru-RU"/>
        </w:rPr>
        <w:t xml:space="preserve"> – </w:t>
      </w:r>
      <w:r w:rsidRPr="003B366F">
        <w:rPr>
          <w:rFonts w:eastAsia="Times New Roman" w:cstheme="minorHAnsi"/>
          <w:color w:val="000000"/>
          <w:lang w:eastAsia="ru-RU"/>
        </w:rPr>
        <w:t>Корпорация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национальной</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ассоциации</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инвесторов</w:t>
      </w:r>
      <w:r w:rsidRPr="003B366F">
        <w:rPr>
          <w:rFonts w:eastAsia="Times New Roman" w:cstheme="minorHAnsi"/>
          <w:color w:val="000000"/>
          <w:lang w:val="en-US" w:eastAsia="ru-RU"/>
        </w:rPr>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www.nfa.ru (Национальная фондовая ассоциация).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www.sifma.org (Securities Industry and Financial Markets Association (US)</w:t>
      </w:r>
      <w:r w:rsidR="00A81507">
        <w:rPr>
          <w:rFonts w:eastAsia="Times New Roman" w:cstheme="minorHAnsi"/>
          <w:color w:val="000000"/>
          <w:lang w:eastAsia="ru-RU"/>
        </w:rPr>
        <w:t xml:space="preserve"> – </w:t>
      </w:r>
      <w:r w:rsidRPr="003B366F">
        <w:rPr>
          <w:rFonts w:eastAsia="Times New Roman" w:cstheme="minorHAnsi"/>
          <w:color w:val="000000"/>
          <w:lang w:eastAsia="ru-RU"/>
        </w:rPr>
        <w:t>Ассоциация финансовых рынков и американского рынка ценных бумаг</w:t>
      </w:r>
      <w:r w:rsidR="00A81507">
        <w:rPr>
          <w:rFonts w:eastAsia="Times New Roman" w:cstheme="minorHAnsi"/>
          <w:color w:val="000000"/>
          <w:lang w:eastAsia="ru-RU"/>
        </w:rPr>
        <w:t xml:space="preserve"> – </w:t>
      </w:r>
      <w:r w:rsidRPr="003B366F">
        <w:rPr>
          <w:rFonts w:eastAsia="Times New Roman" w:cstheme="minorHAnsi"/>
          <w:color w:val="000000"/>
          <w:lang w:eastAsia="ru-RU"/>
        </w:rPr>
        <w:t>статистика, аналитика и публи-кации по американскому рынку ценных бумаг).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www.wto.org (World Trade Organization</w:t>
      </w:r>
      <w:r w:rsidR="00A81507">
        <w:rPr>
          <w:rFonts w:eastAsia="Times New Roman" w:cstheme="minorHAnsi"/>
          <w:color w:val="000000"/>
          <w:lang w:eastAsia="ru-RU"/>
        </w:rPr>
        <w:t xml:space="preserve"> – </w:t>
      </w:r>
      <w:r w:rsidRPr="003B366F">
        <w:rPr>
          <w:rFonts w:eastAsia="Times New Roman" w:cstheme="minorHAnsi"/>
          <w:color w:val="000000"/>
          <w:lang w:eastAsia="ru-RU"/>
        </w:rPr>
        <w:t>Всемирная торговая организация).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Российские компании и банки, предоставляющие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факторинг, факторинговые брокеры и консультанты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www.1factor.ru (Русская факторинговая компания). www.alfabank.ru (Альфа-Банк). www.bank.zerich.ru (Банк «Церих»).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www.bsfactor.ru (Factoring Business Solutions</w:t>
      </w:r>
      <w:r w:rsidR="00A81507">
        <w:rPr>
          <w:rFonts w:eastAsia="Times New Roman" w:cstheme="minorHAnsi"/>
          <w:color w:val="000000"/>
          <w:lang w:eastAsia="ru-RU"/>
        </w:rPr>
        <w:t xml:space="preserve"> – </w:t>
      </w:r>
      <w:r w:rsidRPr="003B366F">
        <w:rPr>
          <w:rFonts w:eastAsia="Times New Roman" w:cstheme="minorHAnsi"/>
          <w:color w:val="000000"/>
          <w:lang w:eastAsia="ru-RU"/>
        </w:rPr>
        <w:t>консалтинговая компания в области фак-торинга).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www.bsgv.ru (Банк Сосьете Женераль Восток).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www.factoreal.ru (Независимый факторинговый брокер «Фактореал» в Санкт-Петер-бурге).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www.factoring.ru (Национальная факторинговая компания). www.gazprombank.ru (Газпромбанк).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www.litefactor.ru (Независимый факторинговый брокер «Фактор Лайт»).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www.metallinvestbank.ru (Металлинвестбанк).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www.moskb.ru (Москоммерцбанк).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www.nomos-factor.ru (НОМОС-БАНК).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www.nordea.ru (Нордеа Банк).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www.pkb.ru (Банк «Петрокоммерц»).</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www.profactoring.ru (Факторинговая компания «Лайф»).</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www.psbank.ru (Промсвязьбанк).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www.pskb.ru (ПримСоцБанк (СКБ Приморья)).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www.rosprombank.ru (Роспромбанк (Российский промышленный банк)). www.rusfactor.ru (Независимый факторинговый брокер «Русфактор»). www.smartfactor.ru (система автоматизированного учета факторинговых операций: новости факторинга и обмен информацией).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www.smpbank.ru (СМП Банк (Северный Морской Путь)). www.sdm.ru (СДМ-Банк). www.tkfactoring.ru (ТрансКредитФакторинг). www.transcapital.com (ТрансКапиталБанк). www.unicreditbank.ru (ЮниКредит Банк).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 xml:space="preserve">www.unifactor.ru (Международная факторинговая группа «ЮниФактор»). www.vbank.ru (Банк «Возрождение»). www.vtbf.ru («ВТБ Факторинг»). www.vtkbank.ru (Вятка-Банк).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Законодательные акты в части факторинга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 секьюритизации финансовых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Гражданский кодекс Российский Федерации (часть вторая) от 26 января 1996 г. № 1403.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Гражданский кодекс Российский Федерации (часть первая) от 30 ноября 1994 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51-03.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Налоговый кодекс Российской Федерации (часть первая) от 31 июля 1998 г. № 146-ФЗ.</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Налоговый кодекс Российской Федерации (часть вторая) от 5 августа 2000 г. № 117-ФЗ.</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Государственный банк СССР. Письмо от 12 декабря 1989 г. № 252 «О порядке осу-ществления операций по уступке поставщиками банку права получения платежа по платеж-ным требованиям за поставленные товары, выполненные работы и оказанные услуги».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11 ноября 2003 г. № 152-ФЗ «Об ипотечных ценных бумагах».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27 июля 2006 г. № 141-ФЗ «О внесении изменений в Федераль-ный закон “Об ипотечных ценных бумагах”».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29 декабря 2004 г. № 192-ФЗ «О внесении изменений в некото-рые законодательные акты Российской Федерации в связи с принятием Федерального закона “Об ипотечных ценных бумагах”».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Постановление Правительства РФ от 15 октября 2004 г. № 562 «Об утверждении Типо-вых правил доверительного управления ипотечным покрытием». Федеральный закон от 16 июля 1998 г. № 102-ФЗ «Об ипотеке (залоге недвижимости)».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29 октября 1998 г. № 164-ФЗ «О финансовой аренде (лизинге)».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2 декабря 1990 г. № 395-1-ФЗ «О банках и банковской деятель-ности» (редакция от 23 июля 2010 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8 февраля 1998 г. № 14-ФЗ «Об обществах с ограниченной ответственностью».</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26 декабря 1995 г. № 208-ФЗ «Об акционерных обществах».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10 декабря 2003 г. № 173-ФЗ «О валютном регулировании и валютном контроле».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26 октября 2002 г. № 127-ФЗ «О несостоятельности (банкрот-стве)».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25 февраля 1999 г. № 40-ФЗ «О несостоятельности (банкрот-стве) кредитных организаций».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22 апреля 1996 г. № 39-ФЗ «О рынке ценных бумаг».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12 декабря 1991 г. № 2023-1 «О налоге на операции с ценными бумагами».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23 декабря 2003 г. № 183-ФЗ «О внесении изменения в статью 3 закона Российской Федерации “О налоге на операции с ценными бумагами”».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Указание Центрального банка России от 1 июня 2010 г. № 2455-У «О перечне ценных бумаг, входящих в ломбардный список Банка России».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Инструкция Банка России от 22 июля 2002 г. № 102-И «О правилах выпуска и реги-страции ценных бумаг кредитными организациями на территории Российской Федерации».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Федеральный закон от 2 ноября 2004 г. № 127-ФЗ «О внесении изменений в части первую и вторую Налогового кодекса Российской Федерации и некоторые другие законода-тельные акты Российской </w:t>
      </w:r>
      <w:r w:rsidRPr="003B366F">
        <w:rPr>
          <w:rFonts w:eastAsia="Times New Roman" w:cstheme="minorHAnsi"/>
          <w:color w:val="000000"/>
          <w:lang w:eastAsia="ru-RU"/>
        </w:rPr>
        <w:lastRenderedPageBreak/>
        <w:t>Федерации, а также о признании утратившими силу отдельных законодательных актов (положений законодательных актов) Российской Федерации».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11 марта 1997 г. № 48-ФЗ «О переводном и простом векселе».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Указ Президента Российской Федерации от 24 декабря 1993 г. № 2296 «О доверитель-ной собственности (трасте)».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29 ноября 2001 г. № 156-ФЗ «Об инвестиционных фондах».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28 декабря 2009 г. № 381-ФЗ «Об основах государственного регулирования торговой деятельности Российской Федерации».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Постановление Правительства Российской Федерации от 15 июля 2010 г.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9 апреля 2009 г. № 56-ФЗ «О внесении изменения в статью 825 части второй Гражданского кодекса Российской Федерации и признании утратившей силу статьи 10 Федерального закона “О введении в действие части второй Гражданского кодекса Российской Федерации”».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29 ноября 2001 г. № 156-ФЗ «Об инвестиционных фондах».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23 сентября 1999 г. № 117-Ф «О защите конкуренции на рынке финансовых услуг».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26 июля 2006 г. № 135-ФЗ «О защите конкуренции».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7 августа 2001 г. № 115-ФЗ «О противодействии легализации (отмыванию) доходов, полученных преступным путем, и финансированию терроризма».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28 ноября 2007 г. № 275-ФЗ «О внесении изменений в статьи 5 и 7 Федерального закона “О противодействии легализации (отмыванию) доходов, полученных преступным путем, и финансированию терроризма”».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Федеральный закон от 30 декабря 2004 г. № 218-ФЗ «О кредитных историях».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Конвенция УНИДРУА (UNIDROIT) о международном факторинге. Оттава, 28 мая 1988 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Конвенция о единообразном законе о переводном и простом векселе. Женева, 7 июня 1930 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Конвенция ООН о международных переводных и международных прописных векселях. Нью-Йорк, 9 декабря 1988 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Конвенция ООН об уступке дебиторской задолженности в международной торговле. Нью-Йорк, 12 декабря 2001 г.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Приложения Приложение 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Исторические данные по эмиссии в Европе и США за период 2000-2010 гг. (млрд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евро)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Год</w:t>
      </w:r>
      <w:r w:rsidRPr="003B366F">
        <w:rPr>
          <w:rFonts w:eastAsia="Times New Roman" w:cstheme="minorHAnsi"/>
          <w:color w:val="000000"/>
          <w:lang w:eastAsia="ru-RU"/>
        </w:rPr>
        <w:tab/>
        <w:t>США</w:t>
      </w:r>
      <w:r w:rsidRPr="003B366F">
        <w:rPr>
          <w:rFonts w:eastAsia="Times New Roman" w:cstheme="minorHAnsi"/>
          <w:color w:val="000000"/>
          <w:lang w:eastAsia="ru-RU"/>
        </w:rPr>
        <w:tab/>
        <w:t>Европа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2000</w:t>
      </w:r>
      <w:r w:rsidRPr="003B366F">
        <w:rPr>
          <w:rFonts w:eastAsia="Times New Roman" w:cstheme="minorHAnsi"/>
          <w:color w:val="000000"/>
          <w:lang w:eastAsia="ru-RU"/>
        </w:rPr>
        <w:tab/>
        <w:t>1,0880</w:t>
      </w:r>
      <w:r w:rsidRPr="003B366F">
        <w:rPr>
          <w:rFonts w:eastAsia="Times New Roman" w:cstheme="minorHAnsi"/>
          <w:color w:val="000000"/>
          <w:lang w:eastAsia="ru-RU"/>
        </w:rPr>
        <w:tab/>
        <w:t>78,2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2001</w:t>
      </w:r>
      <w:r w:rsidRPr="003B366F">
        <w:rPr>
          <w:rFonts w:eastAsia="Times New Roman" w:cstheme="minorHAnsi"/>
          <w:color w:val="000000"/>
          <w:lang w:eastAsia="ru-RU"/>
        </w:rPr>
        <w:tab/>
        <w:t>2,3084</w:t>
      </w:r>
      <w:r w:rsidRPr="003B366F">
        <w:rPr>
          <w:rFonts w:eastAsia="Times New Roman" w:cstheme="minorHAnsi"/>
          <w:color w:val="000000"/>
          <w:lang w:eastAsia="ru-RU"/>
        </w:rPr>
        <w:tab/>
        <w:t>152,6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2002</w:t>
      </w:r>
      <w:r w:rsidRPr="003B366F">
        <w:rPr>
          <w:rFonts w:eastAsia="Times New Roman" w:cstheme="minorHAnsi"/>
          <w:color w:val="000000"/>
          <w:lang w:eastAsia="ru-RU"/>
        </w:rPr>
        <w:tab/>
        <w:t>2,5927</w:t>
      </w:r>
      <w:r w:rsidRPr="003B366F">
        <w:rPr>
          <w:rFonts w:eastAsia="Times New Roman" w:cstheme="minorHAnsi"/>
          <w:color w:val="000000"/>
          <w:lang w:eastAsia="ru-RU"/>
        </w:rPr>
        <w:tab/>
        <w:t>157,7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2003</w:t>
      </w:r>
      <w:r w:rsidRPr="003B366F">
        <w:rPr>
          <w:rFonts w:eastAsia="Times New Roman" w:cstheme="minorHAnsi"/>
          <w:color w:val="000000"/>
          <w:lang w:eastAsia="ru-RU"/>
        </w:rPr>
        <w:tab/>
        <w:t>2,9145</w:t>
      </w:r>
      <w:r w:rsidRPr="003B366F">
        <w:rPr>
          <w:rFonts w:eastAsia="Times New Roman" w:cstheme="minorHAnsi"/>
          <w:color w:val="000000"/>
          <w:lang w:eastAsia="ru-RU"/>
        </w:rPr>
        <w:tab/>
        <w:t>217,3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2004</w:t>
      </w:r>
      <w:r w:rsidRPr="003B366F">
        <w:rPr>
          <w:rFonts w:eastAsia="Times New Roman" w:cstheme="minorHAnsi"/>
          <w:color w:val="000000"/>
          <w:lang w:eastAsia="ru-RU"/>
        </w:rPr>
        <w:tab/>
        <w:t>1,9566</w:t>
      </w:r>
      <w:r w:rsidRPr="003B366F">
        <w:rPr>
          <w:rFonts w:eastAsia="Times New Roman" w:cstheme="minorHAnsi"/>
          <w:color w:val="000000"/>
          <w:lang w:eastAsia="ru-RU"/>
        </w:rPr>
        <w:tab/>
        <w:t>243,5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2005</w:t>
      </w:r>
      <w:r w:rsidRPr="003B366F">
        <w:rPr>
          <w:rFonts w:eastAsia="Times New Roman" w:cstheme="minorHAnsi"/>
          <w:color w:val="000000"/>
          <w:lang w:eastAsia="ru-RU"/>
        </w:rPr>
        <w:tab/>
        <w:t>2,6506</w:t>
      </w:r>
      <w:r w:rsidRPr="003B366F">
        <w:rPr>
          <w:rFonts w:eastAsia="Times New Roman" w:cstheme="minorHAnsi"/>
          <w:color w:val="000000"/>
          <w:lang w:eastAsia="ru-RU"/>
        </w:rPr>
        <w:tab/>
        <w:t>327,0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2006</w:t>
      </w:r>
      <w:r w:rsidRPr="003B366F">
        <w:rPr>
          <w:rFonts w:eastAsia="Times New Roman" w:cstheme="minorHAnsi"/>
          <w:color w:val="000000"/>
          <w:lang w:eastAsia="ru-RU"/>
        </w:rPr>
        <w:tab/>
        <w:t>2,4558</w:t>
      </w:r>
      <w:r w:rsidRPr="003B366F">
        <w:rPr>
          <w:rFonts w:eastAsia="Times New Roman" w:cstheme="minorHAnsi"/>
          <w:color w:val="000000"/>
          <w:lang w:eastAsia="ru-RU"/>
        </w:rPr>
        <w:tab/>
        <w:t>481,0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2007</w:t>
      </w:r>
      <w:r w:rsidRPr="003B366F">
        <w:rPr>
          <w:rFonts w:eastAsia="Times New Roman" w:cstheme="minorHAnsi"/>
          <w:color w:val="000000"/>
          <w:lang w:eastAsia="ru-RU"/>
        </w:rPr>
        <w:tab/>
        <w:t>2,1471</w:t>
      </w:r>
      <w:r w:rsidRPr="003B366F">
        <w:rPr>
          <w:rFonts w:eastAsia="Times New Roman" w:cstheme="minorHAnsi"/>
          <w:color w:val="000000"/>
          <w:lang w:eastAsia="ru-RU"/>
        </w:rPr>
        <w:tab/>
        <w:t>453,7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2008</w:t>
      </w:r>
      <w:r w:rsidRPr="003B366F">
        <w:rPr>
          <w:rFonts w:eastAsia="Times New Roman" w:cstheme="minorHAnsi"/>
          <w:color w:val="000000"/>
          <w:lang w:eastAsia="ru-RU"/>
        </w:rPr>
        <w:tab/>
        <w:t>9336</w:t>
      </w:r>
      <w:r w:rsidRPr="003B366F">
        <w:rPr>
          <w:rFonts w:eastAsia="Times New Roman" w:cstheme="minorHAnsi"/>
          <w:color w:val="000000"/>
          <w:lang w:eastAsia="ru-RU"/>
        </w:rPr>
        <w:tab/>
        <w:t>711,3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2009</w:t>
      </w:r>
      <w:r w:rsidRPr="003B366F">
        <w:rPr>
          <w:rFonts w:eastAsia="Times New Roman" w:cstheme="minorHAnsi"/>
          <w:color w:val="000000"/>
          <w:lang w:eastAsia="ru-RU"/>
        </w:rPr>
        <w:tab/>
        <w:t>1,3589</w:t>
      </w:r>
      <w:r w:rsidRPr="003B366F">
        <w:rPr>
          <w:rFonts w:eastAsia="Times New Roman" w:cstheme="minorHAnsi"/>
          <w:color w:val="000000"/>
          <w:lang w:eastAsia="ru-RU"/>
        </w:rPr>
        <w:tab/>
        <w:t>414,1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2010</w:t>
      </w:r>
      <w:r w:rsidRPr="003B366F">
        <w:rPr>
          <w:rFonts w:eastAsia="Times New Roman" w:cstheme="minorHAnsi"/>
          <w:color w:val="000000"/>
          <w:lang w:eastAsia="ru-RU"/>
        </w:rPr>
        <w:tab/>
        <w:t>1,2767</w:t>
      </w:r>
      <w:r w:rsidRPr="003B366F">
        <w:rPr>
          <w:rFonts w:eastAsia="Times New Roman" w:cstheme="minorHAnsi"/>
          <w:color w:val="000000"/>
          <w:lang w:eastAsia="ru-RU"/>
        </w:rPr>
        <w:tab/>
        <w:t>379,9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Источник: ESF.</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Эмиссия в Европе по странам обеспечения за период 2005-2010 гг. (млрд евро)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Страна обеспечения</w:t>
      </w:r>
      <w:r w:rsidRPr="003B366F">
        <w:rPr>
          <w:rFonts w:eastAsia="Times New Roman" w:cstheme="minorHAnsi"/>
          <w:color w:val="000000"/>
          <w:lang w:eastAsia="ru-RU"/>
        </w:rPr>
        <w:tab/>
        <w:t>2010</w:t>
      </w:r>
      <w:r w:rsidRPr="003B366F">
        <w:rPr>
          <w:rFonts w:eastAsia="Times New Roman" w:cstheme="minorHAnsi"/>
          <w:color w:val="000000"/>
          <w:lang w:eastAsia="ru-RU"/>
        </w:rPr>
        <w:tab/>
        <w:t>2009</w:t>
      </w:r>
      <w:r w:rsidRPr="003B366F">
        <w:rPr>
          <w:rFonts w:eastAsia="Times New Roman" w:cstheme="minorHAnsi"/>
          <w:color w:val="000000"/>
          <w:lang w:eastAsia="ru-RU"/>
        </w:rPr>
        <w:tab/>
        <w:t>2008</w:t>
      </w:r>
      <w:r w:rsidRPr="003B366F">
        <w:rPr>
          <w:rFonts w:eastAsia="Times New Roman" w:cstheme="minorHAnsi"/>
          <w:color w:val="000000"/>
          <w:lang w:eastAsia="ru-RU"/>
        </w:rPr>
        <w:tab/>
        <w:t>2007</w:t>
      </w:r>
      <w:r w:rsidRPr="003B366F">
        <w:rPr>
          <w:rFonts w:eastAsia="Times New Roman" w:cstheme="minorHAnsi"/>
          <w:color w:val="000000"/>
          <w:lang w:eastAsia="ru-RU"/>
        </w:rPr>
        <w:tab/>
        <w:t>2006</w:t>
      </w:r>
      <w:r w:rsidRPr="003B366F">
        <w:rPr>
          <w:rFonts w:eastAsia="Times New Roman" w:cstheme="minorHAnsi"/>
          <w:color w:val="000000"/>
          <w:lang w:eastAsia="ru-RU"/>
        </w:rPr>
        <w:tab/>
        <w:t>2005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Австрия</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t>0,6</w:t>
      </w:r>
      <w:r w:rsidRPr="003B366F">
        <w:rPr>
          <w:rFonts w:eastAsia="Times New Roman" w:cstheme="minorHAnsi"/>
          <w:color w:val="000000"/>
          <w:lang w:eastAsia="ru-RU"/>
        </w:rPr>
        <w:tab/>
        <w:t>0,7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Бельгия</w:t>
      </w:r>
      <w:r w:rsidRPr="003B366F">
        <w:rPr>
          <w:rFonts w:eastAsia="Times New Roman" w:cstheme="minorHAnsi"/>
          <w:color w:val="000000"/>
          <w:lang w:eastAsia="ru-RU"/>
        </w:rPr>
        <w:tab/>
        <w:t>17,7</w:t>
      </w:r>
      <w:r w:rsidRPr="003B366F">
        <w:rPr>
          <w:rFonts w:eastAsia="Times New Roman" w:cstheme="minorHAnsi"/>
          <w:color w:val="000000"/>
          <w:lang w:eastAsia="ru-RU"/>
        </w:rPr>
        <w:tab/>
        <w:t>27,4</w:t>
      </w:r>
      <w:r w:rsidRPr="003B366F">
        <w:rPr>
          <w:rFonts w:eastAsia="Times New Roman" w:cstheme="minorHAnsi"/>
          <w:color w:val="000000"/>
          <w:lang w:eastAsia="ru-RU"/>
        </w:rPr>
        <w:tab/>
        <w:t>34,9</w:t>
      </w:r>
      <w:r w:rsidRPr="003B366F">
        <w:rPr>
          <w:rFonts w:eastAsia="Times New Roman" w:cstheme="minorHAnsi"/>
          <w:color w:val="000000"/>
          <w:lang w:eastAsia="ru-RU"/>
        </w:rPr>
        <w:tab/>
        <w:t>4,0</w:t>
      </w:r>
      <w:r w:rsidRPr="003B366F">
        <w:rPr>
          <w:rFonts w:eastAsia="Times New Roman" w:cstheme="minorHAnsi"/>
          <w:color w:val="000000"/>
          <w:lang w:eastAsia="ru-RU"/>
        </w:rPr>
        <w:tab/>
        <w:t>2,3</w:t>
      </w:r>
      <w:r w:rsidRPr="003B366F">
        <w:rPr>
          <w:rFonts w:eastAsia="Times New Roman" w:cstheme="minorHAnsi"/>
          <w:color w:val="000000"/>
          <w:lang w:eastAsia="ru-RU"/>
        </w:rPr>
        <w:tab/>
        <w:t>0,5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Великобритания</w:t>
      </w:r>
      <w:r w:rsidRPr="003B366F">
        <w:rPr>
          <w:rFonts w:eastAsia="Times New Roman" w:cstheme="minorHAnsi"/>
          <w:color w:val="000000"/>
          <w:lang w:eastAsia="ru-RU"/>
        </w:rPr>
        <w:tab/>
        <w:t>102,6</w:t>
      </w:r>
      <w:r w:rsidRPr="003B366F">
        <w:rPr>
          <w:rFonts w:eastAsia="Times New Roman" w:cstheme="minorHAnsi"/>
          <w:color w:val="000000"/>
          <w:lang w:eastAsia="ru-RU"/>
        </w:rPr>
        <w:tab/>
        <w:t>88,4</w:t>
      </w:r>
      <w:r w:rsidRPr="003B366F">
        <w:rPr>
          <w:rFonts w:eastAsia="Times New Roman" w:cstheme="minorHAnsi"/>
          <w:color w:val="000000"/>
          <w:lang w:eastAsia="ru-RU"/>
        </w:rPr>
        <w:tab/>
        <w:t>271,9</w:t>
      </w:r>
      <w:r w:rsidRPr="003B366F">
        <w:rPr>
          <w:rFonts w:eastAsia="Times New Roman" w:cstheme="minorHAnsi"/>
          <w:color w:val="000000"/>
          <w:lang w:eastAsia="ru-RU"/>
        </w:rPr>
        <w:tab/>
        <w:t>172,6</w:t>
      </w:r>
      <w:r w:rsidRPr="003B366F">
        <w:rPr>
          <w:rFonts w:eastAsia="Times New Roman" w:cstheme="minorHAnsi"/>
          <w:color w:val="000000"/>
          <w:lang w:eastAsia="ru-RU"/>
        </w:rPr>
        <w:tab/>
        <w:t>192,2</w:t>
      </w:r>
      <w:r w:rsidRPr="003B366F">
        <w:rPr>
          <w:rFonts w:eastAsia="Times New Roman" w:cstheme="minorHAnsi"/>
          <w:color w:val="000000"/>
          <w:lang w:eastAsia="ru-RU"/>
        </w:rPr>
        <w:tab/>
        <w:t>126,4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Дания</w:t>
      </w:r>
      <w:r w:rsidRPr="003B366F">
        <w:rPr>
          <w:rFonts w:eastAsia="Times New Roman" w:cstheme="minorHAnsi"/>
          <w:color w:val="000000"/>
          <w:lang w:eastAsia="ru-RU"/>
        </w:rPr>
        <w:tab/>
        <w:t>1,5</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t>0,5</w:t>
      </w:r>
      <w:r w:rsidRPr="003B366F">
        <w:rPr>
          <w:rFonts w:eastAsia="Times New Roman" w:cstheme="minorHAnsi"/>
          <w:color w:val="000000"/>
          <w:lang w:eastAsia="ru-RU"/>
        </w:rPr>
        <w:tab/>
        <w:t>0,0</w:t>
      </w:r>
      <w:r w:rsidRPr="003B366F">
        <w:rPr>
          <w:rFonts w:eastAsia="Times New Roman" w:cstheme="minorHAnsi"/>
          <w:color w:val="000000"/>
          <w:lang w:eastAsia="ru-RU"/>
        </w:rPr>
        <w:tab/>
        <w:t>0,1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Германия</w:t>
      </w:r>
      <w:r w:rsidRPr="003B366F">
        <w:rPr>
          <w:rFonts w:eastAsia="Times New Roman" w:cstheme="minorHAnsi"/>
          <w:color w:val="000000"/>
          <w:lang w:eastAsia="ru-RU"/>
        </w:rPr>
        <w:tab/>
        <w:t>13,4</w:t>
      </w:r>
      <w:r w:rsidRPr="003B366F">
        <w:rPr>
          <w:rFonts w:eastAsia="Times New Roman" w:cstheme="minorHAnsi"/>
          <w:color w:val="000000"/>
          <w:lang w:eastAsia="ru-RU"/>
        </w:rPr>
        <w:tab/>
        <w:t>26,5</w:t>
      </w:r>
      <w:r w:rsidRPr="003B366F">
        <w:rPr>
          <w:rFonts w:eastAsia="Times New Roman" w:cstheme="minorHAnsi"/>
          <w:color w:val="000000"/>
          <w:lang w:eastAsia="ru-RU"/>
        </w:rPr>
        <w:tab/>
        <w:t>50,1</w:t>
      </w:r>
      <w:r w:rsidRPr="003B366F">
        <w:rPr>
          <w:rFonts w:eastAsia="Times New Roman" w:cstheme="minorHAnsi"/>
          <w:color w:val="000000"/>
          <w:lang w:eastAsia="ru-RU"/>
        </w:rPr>
        <w:tab/>
        <w:t>18,5</w:t>
      </w:r>
      <w:r w:rsidRPr="003B366F">
        <w:rPr>
          <w:rFonts w:eastAsia="Times New Roman" w:cstheme="minorHAnsi"/>
          <w:color w:val="000000"/>
          <w:lang w:eastAsia="ru-RU"/>
        </w:rPr>
        <w:tab/>
        <w:t>37,7</w:t>
      </w:r>
      <w:r w:rsidRPr="003B366F">
        <w:rPr>
          <w:rFonts w:eastAsia="Times New Roman" w:cstheme="minorHAnsi"/>
          <w:color w:val="000000"/>
          <w:lang w:eastAsia="ru-RU"/>
        </w:rPr>
        <w:tab/>
        <w:t>15,5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Греция</w:t>
      </w:r>
      <w:r w:rsidRPr="003B366F">
        <w:rPr>
          <w:rFonts w:eastAsia="Times New Roman" w:cstheme="minorHAnsi"/>
          <w:color w:val="000000"/>
          <w:lang w:eastAsia="ru-RU"/>
        </w:rPr>
        <w:tab/>
        <w:t>1,0</w:t>
      </w:r>
      <w:r w:rsidRPr="003B366F">
        <w:rPr>
          <w:rFonts w:eastAsia="Times New Roman" w:cstheme="minorHAnsi"/>
          <w:color w:val="000000"/>
          <w:lang w:eastAsia="ru-RU"/>
        </w:rPr>
        <w:tab/>
        <w:t>22,5</w:t>
      </w:r>
      <w:r w:rsidRPr="003B366F">
        <w:rPr>
          <w:rFonts w:eastAsia="Times New Roman" w:cstheme="minorHAnsi"/>
          <w:color w:val="000000"/>
          <w:lang w:eastAsia="ru-RU"/>
        </w:rPr>
        <w:tab/>
        <w:t>12,7</w:t>
      </w:r>
      <w:r w:rsidRPr="003B366F">
        <w:rPr>
          <w:rFonts w:eastAsia="Times New Roman" w:cstheme="minorHAnsi"/>
          <w:color w:val="000000"/>
          <w:lang w:eastAsia="ru-RU"/>
        </w:rPr>
        <w:tab/>
        <w:t>5,3</w:t>
      </w:r>
      <w:r w:rsidRPr="003B366F">
        <w:rPr>
          <w:rFonts w:eastAsia="Times New Roman" w:cstheme="minorHAnsi"/>
          <w:color w:val="000000"/>
          <w:lang w:eastAsia="ru-RU"/>
        </w:rPr>
        <w:tab/>
        <w:t>3,6</w:t>
      </w:r>
      <w:r w:rsidRPr="003B366F">
        <w:rPr>
          <w:rFonts w:eastAsia="Times New Roman" w:cstheme="minorHAnsi"/>
          <w:color w:val="000000"/>
          <w:lang w:eastAsia="ru-RU"/>
        </w:rPr>
        <w:tab/>
        <w:t>2,3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Ирландия</w:t>
      </w:r>
      <w:r w:rsidRPr="003B366F">
        <w:rPr>
          <w:rFonts w:eastAsia="Times New Roman" w:cstheme="minorHAnsi"/>
          <w:color w:val="000000"/>
          <w:lang w:eastAsia="ru-RU"/>
        </w:rPr>
        <w:tab/>
        <w:t>6,6</w:t>
      </w:r>
      <w:r w:rsidRPr="003B366F">
        <w:rPr>
          <w:rFonts w:eastAsia="Times New Roman" w:cstheme="minorHAnsi"/>
          <w:color w:val="000000"/>
          <w:lang w:eastAsia="ru-RU"/>
        </w:rPr>
        <w:tab/>
        <w:t>13,9</w:t>
      </w:r>
      <w:r w:rsidRPr="003B366F">
        <w:rPr>
          <w:rFonts w:eastAsia="Times New Roman" w:cstheme="minorHAnsi"/>
          <w:color w:val="000000"/>
          <w:lang w:eastAsia="ru-RU"/>
        </w:rPr>
        <w:tab/>
        <w:t>40,7</w:t>
      </w:r>
      <w:r w:rsidRPr="003B366F">
        <w:rPr>
          <w:rFonts w:eastAsia="Times New Roman" w:cstheme="minorHAnsi"/>
          <w:color w:val="000000"/>
          <w:lang w:eastAsia="ru-RU"/>
        </w:rPr>
        <w:tab/>
        <w:t>10,4</w:t>
      </w:r>
      <w:r w:rsidRPr="003B366F">
        <w:rPr>
          <w:rFonts w:eastAsia="Times New Roman" w:cstheme="minorHAnsi"/>
          <w:color w:val="000000"/>
          <w:lang w:eastAsia="ru-RU"/>
        </w:rPr>
        <w:tab/>
        <w:t>10,7</w:t>
      </w:r>
      <w:r w:rsidRPr="003B366F">
        <w:rPr>
          <w:rFonts w:eastAsia="Times New Roman" w:cstheme="minorHAnsi"/>
          <w:color w:val="000000"/>
          <w:lang w:eastAsia="ru-RU"/>
        </w:rPr>
        <w:tab/>
        <w:t>0,5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Исландия</w:t>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t>0,2</w:t>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Испания</w:t>
      </w:r>
      <w:r w:rsidRPr="003B366F">
        <w:rPr>
          <w:rFonts w:eastAsia="Times New Roman" w:cstheme="minorHAnsi"/>
          <w:color w:val="000000"/>
          <w:lang w:eastAsia="ru-RU"/>
        </w:rPr>
        <w:tab/>
        <w:t>54,4</w:t>
      </w:r>
      <w:r w:rsidRPr="003B366F">
        <w:rPr>
          <w:rFonts w:eastAsia="Times New Roman" w:cstheme="minorHAnsi"/>
          <w:color w:val="000000"/>
          <w:lang w:eastAsia="ru-RU"/>
        </w:rPr>
        <w:tab/>
        <w:t>62,4</w:t>
      </w:r>
      <w:r w:rsidRPr="003B366F">
        <w:rPr>
          <w:rFonts w:eastAsia="Times New Roman" w:cstheme="minorHAnsi"/>
          <w:color w:val="000000"/>
          <w:lang w:eastAsia="ru-RU"/>
        </w:rPr>
        <w:tab/>
        <w:t>80,7</w:t>
      </w:r>
      <w:r w:rsidRPr="003B366F">
        <w:rPr>
          <w:rFonts w:eastAsia="Times New Roman" w:cstheme="minorHAnsi"/>
          <w:color w:val="000000"/>
          <w:lang w:eastAsia="ru-RU"/>
        </w:rPr>
        <w:tab/>
        <w:t>61,1</w:t>
      </w:r>
      <w:r w:rsidRPr="003B366F">
        <w:rPr>
          <w:rFonts w:eastAsia="Times New Roman" w:cstheme="minorHAnsi"/>
          <w:color w:val="000000"/>
          <w:lang w:eastAsia="ru-RU"/>
        </w:rPr>
        <w:tab/>
        <w:t>44,0</w:t>
      </w:r>
      <w:r w:rsidRPr="003B366F">
        <w:rPr>
          <w:rFonts w:eastAsia="Times New Roman" w:cstheme="minorHAnsi"/>
          <w:color w:val="000000"/>
          <w:lang w:eastAsia="ru-RU"/>
        </w:rPr>
        <w:tab/>
        <w:t>40,5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Италия</w:t>
      </w:r>
      <w:r w:rsidRPr="003B366F">
        <w:rPr>
          <w:rFonts w:eastAsia="Times New Roman" w:cstheme="minorHAnsi"/>
          <w:color w:val="000000"/>
          <w:lang w:eastAsia="ru-RU"/>
        </w:rPr>
        <w:tab/>
        <w:t>16,0</w:t>
      </w:r>
      <w:r w:rsidRPr="003B366F">
        <w:rPr>
          <w:rFonts w:eastAsia="Times New Roman" w:cstheme="minorHAnsi"/>
          <w:color w:val="000000"/>
          <w:lang w:eastAsia="ru-RU"/>
        </w:rPr>
        <w:tab/>
        <w:t>67,9</w:t>
      </w:r>
      <w:r w:rsidRPr="003B366F">
        <w:rPr>
          <w:rFonts w:eastAsia="Times New Roman" w:cstheme="minorHAnsi"/>
          <w:color w:val="000000"/>
          <w:lang w:eastAsia="ru-RU"/>
        </w:rPr>
        <w:tab/>
        <w:t>82,2</w:t>
      </w:r>
      <w:r w:rsidRPr="003B366F">
        <w:rPr>
          <w:rFonts w:eastAsia="Times New Roman" w:cstheme="minorHAnsi"/>
          <w:color w:val="000000"/>
          <w:lang w:eastAsia="ru-RU"/>
        </w:rPr>
        <w:tab/>
        <w:t>26,4</w:t>
      </w:r>
      <w:r w:rsidRPr="003B366F">
        <w:rPr>
          <w:rFonts w:eastAsia="Times New Roman" w:cstheme="minorHAnsi"/>
          <w:color w:val="000000"/>
          <w:lang w:eastAsia="ru-RU"/>
        </w:rPr>
        <w:tab/>
        <w:t>30,2</w:t>
      </w:r>
      <w:r w:rsidRPr="003B366F">
        <w:rPr>
          <w:rFonts w:eastAsia="Times New Roman" w:cstheme="minorHAnsi"/>
          <w:color w:val="000000"/>
          <w:lang w:eastAsia="ru-RU"/>
        </w:rPr>
        <w:tab/>
        <w:t>32,7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Казахстан</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r>
      <w:r w:rsidRPr="003B366F">
        <w:rPr>
          <w:rFonts w:eastAsia="Times New Roman" w:cstheme="minorHAnsi"/>
          <w:color w:val="000000"/>
          <w:lang w:eastAsia="ru-RU"/>
        </w:rPr>
        <w:tab/>
        <w:t>1,0</w:t>
      </w:r>
      <w:r w:rsidRPr="003B366F">
        <w:rPr>
          <w:rFonts w:eastAsia="Times New Roman" w:cstheme="minorHAnsi"/>
          <w:color w:val="000000"/>
          <w:lang w:eastAsia="ru-RU"/>
        </w:rPr>
        <w:tab/>
        <w:t>—</w:t>
      </w:r>
      <w:r w:rsidRPr="003B366F">
        <w:rPr>
          <w:rFonts w:eastAsia="Times New Roman" w:cstheme="minorHAnsi"/>
          <w:color w:val="000000"/>
          <w:lang w:eastAsia="ru-RU"/>
        </w:rPr>
        <w:tab/>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Люксембург</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r>
      <w:r w:rsidRPr="003B366F">
        <w:rPr>
          <w:rFonts w:eastAsia="Times New Roman" w:cstheme="minorHAnsi"/>
          <w:color w:val="000000"/>
          <w:lang w:eastAsia="ru-RU"/>
        </w:rPr>
        <w:tab/>
        <w:t>0,1</w:t>
      </w:r>
      <w:r w:rsidRPr="003B366F">
        <w:rPr>
          <w:rFonts w:eastAsia="Times New Roman" w:cstheme="minorHAnsi"/>
          <w:color w:val="000000"/>
          <w:lang w:eastAsia="ru-RU"/>
        </w:rPr>
        <w:tab/>
        <w:t>—</w:t>
      </w:r>
      <w:r w:rsidRPr="003B366F">
        <w:rPr>
          <w:rFonts w:eastAsia="Times New Roman" w:cstheme="minorHAnsi"/>
          <w:color w:val="000000"/>
          <w:lang w:eastAsia="ru-RU"/>
        </w:rPr>
        <w:tab/>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Нидерланды</w:t>
      </w:r>
      <w:r w:rsidRPr="003B366F">
        <w:rPr>
          <w:rFonts w:eastAsia="Times New Roman" w:cstheme="minorHAnsi"/>
          <w:color w:val="000000"/>
          <w:lang w:eastAsia="ru-RU"/>
        </w:rPr>
        <w:tab/>
        <w:t>138,5</w:t>
      </w:r>
      <w:r w:rsidRPr="003B366F">
        <w:rPr>
          <w:rFonts w:eastAsia="Times New Roman" w:cstheme="minorHAnsi"/>
          <w:color w:val="000000"/>
          <w:lang w:eastAsia="ru-RU"/>
        </w:rPr>
        <w:tab/>
        <w:t>43,8</w:t>
      </w:r>
      <w:r w:rsidRPr="003B366F">
        <w:rPr>
          <w:rFonts w:eastAsia="Times New Roman" w:cstheme="minorHAnsi"/>
          <w:color w:val="000000"/>
          <w:lang w:eastAsia="ru-RU"/>
        </w:rPr>
        <w:tab/>
        <w:t>72,6</w:t>
      </w:r>
      <w:r w:rsidRPr="003B366F">
        <w:rPr>
          <w:rFonts w:eastAsia="Times New Roman" w:cstheme="minorHAnsi"/>
          <w:color w:val="000000"/>
          <w:lang w:eastAsia="ru-RU"/>
        </w:rPr>
        <w:tab/>
        <w:t>40,8</w:t>
      </w:r>
      <w:r w:rsidRPr="003B366F">
        <w:rPr>
          <w:rFonts w:eastAsia="Times New Roman" w:cstheme="minorHAnsi"/>
          <w:color w:val="000000"/>
          <w:lang w:eastAsia="ru-RU"/>
        </w:rPr>
        <w:tab/>
        <w:t>28,6</w:t>
      </w:r>
      <w:r w:rsidRPr="003B366F">
        <w:rPr>
          <w:rFonts w:eastAsia="Times New Roman" w:cstheme="minorHAnsi"/>
          <w:color w:val="000000"/>
          <w:lang w:eastAsia="ru-RU"/>
        </w:rPr>
        <w:tab/>
        <w:t>39,2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Португалия</w:t>
      </w:r>
      <w:r w:rsidRPr="003B366F">
        <w:rPr>
          <w:rFonts w:eastAsia="Times New Roman" w:cstheme="minorHAnsi"/>
          <w:color w:val="000000"/>
          <w:lang w:eastAsia="ru-RU"/>
        </w:rPr>
        <w:tab/>
        <w:t>14,9</w:t>
      </w:r>
      <w:r w:rsidRPr="003B366F">
        <w:rPr>
          <w:rFonts w:eastAsia="Times New Roman" w:cstheme="minorHAnsi"/>
          <w:color w:val="000000"/>
          <w:lang w:eastAsia="ru-RU"/>
        </w:rPr>
        <w:tab/>
        <w:t>12,9</w:t>
      </w:r>
      <w:r w:rsidRPr="003B366F">
        <w:rPr>
          <w:rFonts w:eastAsia="Times New Roman" w:cstheme="minorHAnsi"/>
          <w:color w:val="000000"/>
          <w:lang w:eastAsia="ru-RU"/>
        </w:rPr>
        <w:tab/>
        <w:t>14,8</w:t>
      </w:r>
      <w:r w:rsidRPr="003B366F">
        <w:rPr>
          <w:rFonts w:eastAsia="Times New Roman" w:cstheme="minorHAnsi"/>
          <w:color w:val="000000"/>
          <w:lang w:eastAsia="ru-RU"/>
        </w:rPr>
        <w:tab/>
        <w:t>10,8</w:t>
      </w:r>
      <w:r w:rsidRPr="003B366F">
        <w:rPr>
          <w:rFonts w:eastAsia="Times New Roman" w:cstheme="minorHAnsi"/>
          <w:color w:val="000000"/>
          <w:lang w:eastAsia="ru-RU"/>
        </w:rPr>
        <w:tab/>
        <w:t>5,8</w:t>
      </w:r>
      <w:r w:rsidRPr="003B366F">
        <w:rPr>
          <w:rFonts w:eastAsia="Times New Roman" w:cstheme="minorHAnsi"/>
          <w:color w:val="000000"/>
          <w:lang w:eastAsia="ru-RU"/>
        </w:rPr>
        <w:tab/>
        <w:t>7,6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Россия</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t>0,9</w:t>
      </w:r>
      <w:r w:rsidRPr="003B366F">
        <w:rPr>
          <w:rFonts w:eastAsia="Times New Roman" w:cstheme="minorHAnsi"/>
          <w:color w:val="000000"/>
          <w:lang w:eastAsia="ru-RU"/>
        </w:rPr>
        <w:tab/>
        <w:t>1,1</w:t>
      </w:r>
      <w:r w:rsidRPr="003B366F">
        <w:rPr>
          <w:rFonts w:eastAsia="Times New Roman" w:cstheme="minorHAnsi"/>
          <w:color w:val="000000"/>
          <w:lang w:eastAsia="ru-RU"/>
        </w:rPr>
        <w:tab/>
        <w:t>1,7</w:t>
      </w:r>
      <w:r w:rsidRPr="003B366F">
        <w:rPr>
          <w:rFonts w:eastAsia="Times New Roman" w:cstheme="minorHAnsi"/>
          <w:color w:val="000000"/>
          <w:lang w:eastAsia="ru-RU"/>
        </w:rPr>
        <w:tab/>
        <w:t>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Турция</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r>
      <w:r w:rsidRPr="003B366F">
        <w:rPr>
          <w:rFonts w:eastAsia="Times New Roman" w:cstheme="minorHAnsi"/>
          <w:color w:val="000000"/>
          <w:lang w:eastAsia="ru-RU"/>
        </w:rPr>
        <w:tab/>
        <w:t>—</w:t>
      </w:r>
      <w:r w:rsidRPr="003B366F">
        <w:rPr>
          <w:rFonts w:eastAsia="Times New Roman" w:cstheme="minorHAnsi"/>
          <w:color w:val="000000"/>
          <w:lang w:eastAsia="ru-RU"/>
        </w:rPr>
        <w:tab/>
        <w:t>1,9</w:t>
      </w:r>
      <w:r w:rsidRPr="003B366F">
        <w:rPr>
          <w:rFonts w:eastAsia="Times New Roman" w:cstheme="minorHAnsi"/>
          <w:color w:val="000000"/>
          <w:lang w:eastAsia="ru-RU"/>
        </w:rPr>
        <w:tab/>
        <w:t>2,7</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Страна обеспечения</w:t>
      </w:r>
      <w:r w:rsidRPr="003B366F">
        <w:rPr>
          <w:rFonts w:eastAsia="Times New Roman" w:cstheme="minorHAnsi"/>
          <w:color w:val="000000"/>
          <w:lang w:eastAsia="ru-RU"/>
        </w:rPr>
        <w:tab/>
        <w:t>2010</w:t>
      </w:r>
      <w:r w:rsidRPr="003B366F">
        <w:rPr>
          <w:rFonts w:eastAsia="Times New Roman" w:cstheme="minorHAnsi"/>
          <w:color w:val="000000"/>
          <w:lang w:eastAsia="ru-RU"/>
        </w:rPr>
        <w:tab/>
        <w:t>2009</w:t>
      </w:r>
      <w:r w:rsidRPr="003B366F">
        <w:rPr>
          <w:rFonts w:eastAsia="Times New Roman" w:cstheme="minorHAnsi"/>
          <w:color w:val="000000"/>
          <w:lang w:eastAsia="ru-RU"/>
        </w:rPr>
        <w:tab/>
        <w:t>2008</w:t>
      </w:r>
      <w:r w:rsidRPr="003B366F">
        <w:rPr>
          <w:rFonts w:eastAsia="Times New Roman" w:cstheme="minorHAnsi"/>
          <w:color w:val="000000"/>
          <w:lang w:eastAsia="ru-RU"/>
        </w:rPr>
        <w:tab/>
        <w:t>2007</w:t>
      </w:r>
      <w:r w:rsidRPr="003B366F">
        <w:rPr>
          <w:rFonts w:eastAsia="Times New Roman" w:cstheme="minorHAnsi"/>
          <w:color w:val="000000"/>
          <w:lang w:eastAsia="ru-RU"/>
        </w:rPr>
        <w:tab/>
        <w:t>2006</w:t>
      </w:r>
      <w:r w:rsidRPr="003B366F">
        <w:rPr>
          <w:rFonts w:eastAsia="Times New Roman" w:cstheme="minorHAnsi"/>
          <w:color w:val="000000"/>
          <w:lang w:eastAsia="ru-RU"/>
        </w:rPr>
        <w:tab/>
        <w:t>2005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Украина</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r>
      <w:r w:rsidRPr="003B366F">
        <w:rPr>
          <w:rFonts w:eastAsia="Times New Roman" w:cstheme="minorHAnsi"/>
          <w:color w:val="000000"/>
          <w:lang w:eastAsia="ru-RU"/>
        </w:rPr>
        <w:tab/>
        <w:t>0,1</w:t>
      </w:r>
      <w:r w:rsidRPr="003B366F">
        <w:rPr>
          <w:rFonts w:eastAsia="Times New Roman" w:cstheme="minorHAnsi"/>
          <w:color w:val="000000"/>
          <w:lang w:eastAsia="ru-RU"/>
        </w:rPr>
        <w:tab/>
        <w:t>—</w:t>
      </w:r>
      <w:r w:rsidRPr="003B366F">
        <w:rPr>
          <w:rFonts w:eastAsia="Times New Roman" w:cstheme="minorHAnsi"/>
          <w:color w:val="000000"/>
          <w:lang w:eastAsia="ru-RU"/>
        </w:rPr>
        <w:tab/>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Финляндия</w:t>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t>7,5</w:t>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Франция</w:t>
      </w:r>
      <w:r w:rsidRPr="003B366F">
        <w:rPr>
          <w:rFonts w:eastAsia="Times New Roman" w:cstheme="minorHAnsi"/>
          <w:color w:val="000000"/>
          <w:lang w:eastAsia="ru-RU"/>
        </w:rPr>
        <w:tab/>
        <w:t>2,9</w:t>
      </w:r>
      <w:r w:rsidRPr="003B366F">
        <w:rPr>
          <w:rFonts w:eastAsia="Times New Roman" w:cstheme="minorHAnsi"/>
          <w:color w:val="000000"/>
          <w:lang w:eastAsia="ru-RU"/>
        </w:rPr>
        <w:tab/>
        <w:t>6,9</w:t>
      </w:r>
      <w:r w:rsidRPr="003B366F">
        <w:rPr>
          <w:rFonts w:eastAsia="Times New Roman" w:cstheme="minorHAnsi"/>
          <w:color w:val="000000"/>
          <w:lang w:eastAsia="ru-RU"/>
        </w:rPr>
        <w:tab/>
        <w:t>14,2</w:t>
      </w:r>
      <w:r w:rsidRPr="003B366F">
        <w:rPr>
          <w:rFonts w:eastAsia="Times New Roman" w:cstheme="minorHAnsi"/>
          <w:color w:val="000000"/>
          <w:lang w:eastAsia="ru-RU"/>
        </w:rPr>
        <w:tab/>
        <w:t>3,9</w:t>
      </w:r>
      <w:r w:rsidRPr="003B366F">
        <w:rPr>
          <w:rFonts w:eastAsia="Times New Roman" w:cstheme="minorHAnsi"/>
          <w:color w:val="000000"/>
          <w:lang w:eastAsia="ru-RU"/>
        </w:rPr>
        <w:tab/>
        <w:t>7,7</w:t>
      </w:r>
      <w:r w:rsidRPr="003B366F">
        <w:rPr>
          <w:rFonts w:eastAsia="Times New Roman" w:cstheme="minorHAnsi"/>
          <w:color w:val="000000"/>
          <w:lang w:eastAsia="ru-RU"/>
        </w:rPr>
        <w:tab/>
        <w:t>7,5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Швейцария</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t>0,7</w:t>
      </w:r>
      <w:r w:rsidRPr="003B366F">
        <w:rPr>
          <w:rFonts w:eastAsia="Times New Roman" w:cstheme="minorHAnsi"/>
          <w:color w:val="000000"/>
          <w:lang w:eastAsia="ru-RU"/>
        </w:rPr>
        <w:tab/>
        <w:t>0,2</w:t>
      </w:r>
      <w:r w:rsidRPr="003B366F">
        <w:rPr>
          <w:rFonts w:eastAsia="Times New Roman" w:cstheme="minorHAnsi"/>
          <w:color w:val="000000"/>
          <w:lang w:eastAsia="ru-RU"/>
        </w:rPr>
        <w:tab/>
        <w:t>0,3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Мультинациональные эмиссии</w:t>
      </w:r>
      <w:r w:rsidRPr="003B366F">
        <w:rPr>
          <w:rFonts w:eastAsia="Times New Roman" w:cstheme="minorHAnsi"/>
          <w:color w:val="000000"/>
          <w:lang w:eastAsia="ru-RU"/>
        </w:rPr>
        <w:tab/>
        <w:t>2,2</w:t>
      </w:r>
      <w:r w:rsidRPr="003B366F">
        <w:rPr>
          <w:rFonts w:eastAsia="Times New Roman" w:cstheme="minorHAnsi"/>
          <w:color w:val="000000"/>
          <w:lang w:eastAsia="ru-RU"/>
        </w:rPr>
        <w:tab/>
        <w:t>41,6</w:t>
      </w:r>
      <w:r w:rsidRPr="003B366F">
        <w:rPr>
          <w:rFonts w:eastAsia="Times New Roman" w:cstheme="minorHAnsi"/>
          <w:color w:val="000000"/>
          <w:lang w:eastAsia="ru-RU"/>
        </w:rPr>
        <w:tab/>
        <w:t>27,8</w:t>
      </w:r>
      <w:r w:rsidRPr="003B366F">
        <w:rPr>
          <w:rFonts w:eastAsia="Times New Roman" w:cstheme="minorHAnsi"/>
          <w:color w:val="000000"/>
          <w:lang w:eastAsia="ru-RU"/>
        </w:rPr>
        <w:tab/>
        <w:t>96,2</w:t>
      </w:r>
      <w:r w:rsidRPr="003B366F">
        <w:rPr>
          <w:rFonts w:eastAsia="Times New Roman" w:cstheme="minorHAnsi"/>
          <w:color w:val="000000"/>
          <w:lang w:eastAsia="ru-RU"/>
        </w:rPr>
        <w:tab/>
        <w:t>3,7</w:t>
      </w:r>
      <w:r w:rsidRPr="003B366F">
        <w:rPr>
          <w:rFonts w:eastAsia="Times New Roman" w:cstheme="minorHAnsi"/>
          <w:color w:val="000000"/>
          <w:lang w:eastAsia="ru-RU"/>
        </w:rPr>
        <w:tab/>
        <w:t>1,6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Всего</w:t>
      </w:r>
      <w:r w:rsidRPr="003B366F">
        <w:rPr>
          <w:rFonts w:eastAsia="Times New Roman" w:cstheme="minorHAnsi"/>
          <w:color w:val="000000"/>
          <w:lang w:eastAsia="ru-RU"/>
        </w:rPr>
        <w:tab/>
        <w:t>374,1</w:t>
      </w:r>
      <w:r w:rsidRPr="003B366F">
        <w:rPr>
          <w:rFonts w:eastAsia="Times New Roman" w:cstheme="minorHAnsi"/>
          <w:color w:val="000000"/>
          <w:lang w:eastAsia="ru-RU"/>
        </w:rPr>
        <w:tab/>
        <w:t>414,1</w:t>
      </w:r>
      <w:r w:rsidRPr="003B366F">
        <w:rPr>
          <w:rFonts w:eastAsia="Times New Roman" w:cstheme="minorHAnsi"/>
          <w:color w:val="000000"/>
          <w:lang w:eastAsia="ru-RU"/>
        </w:rPr>
        <w:tab/>
        <w:t>711,3</w:t>
      </w:r>
      <w:r w:rsidRPr="003B366F">
        <w:rPr>
          <w:rFonts w:eastAsia="Times New Roman" w:cstheme="minorHAnsi"/>
          <w:color w:val="000000"/>
          <w:lang w:eastAsia="ru-RU"/>
        </w:rPr>
        <w:tab/>
        <w:t>453,7</w:t>
      </w:r>
      <w:r w:rsidRPr="003B366F">
        <w:rPr>
          <w:rFonts w:eastAsia="Times New Roman" w:cstheme="minorHAnsi"/>
          <w:color w:val="000000"/>
          <w:lang w:eastAsia="ru-RU"/>
        </w:rPr>
        <w:tab/>
        <w:t>370,9</w:t>
      </w:r>
      <w:r w:rsidRPr="003B366F">
        <w:rPr>
          <w:rFonts w:eastAsia="Times New Roman" w:cstheme="minorHAnsi"/>
          <w:color w:val="000000"/>
          <w:lang w:eastAsia="ru-RU"/>
        </w:rPr>
        <w:tab/>
        <w:t>278,1</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A81507"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Источник</w:t>
      </w:r>
      <w:r w:rsidRPr="00A81507">
        <w:rPr>
          <w:rFonts w:eastAsia="Times New Roman" w:cstheme="minorHAnsi"/>
          <w:color w:val="000000"/>
          <w:lang w:eastAsia="ru-RU"/>
        </w:rPr>
        <w:t xml:space="preserve">: </w:t>
      </w:r>
      <w:r w:rsidRPr="003B366F">
        <w:rPr>
          <w:rFonts w:eastAsia="Times New Roman" w:cstheme="minorHAnsi"/>
          <w:color w:val="000000"/>
          <w:lang w:eastAsia="ru-RU"/>
        </w:rPr>
        <w:t>По</w:t>
      </w:r>
      <w:r w:rsidRPr="00A81507">
        <w:rPr>
          <w:rFonts w:eastAsia="Times New Roman" w:cstheme="minorHAnsi"/>
          <w:color w:val="000000"/>
          <w:lang w:eastAsia="ru-RU"/>
        </w:rPr>
        <w:t xml:space="preserve"> </w:t>
      </w:r>
      <w:r w:rsidRPr="003B366F">
        <w:rPr>
          <w:rFonts w:eastAsia="Times New Roman" w:cstheme="minorHAnsi"/>
          <w:color w:val="000000"/>
          <w:lang w:eastAsia="ru-RU"/>
        </w:rPr>
        <w:t>данным</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Thomson</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Financial</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Dealogic</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JP</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Morgan</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Merrill</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Lynch</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Structured</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Finance</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International</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Bloomberg</w:t>
      </w:r>
      <w:r w:rsidRPr="00A81507">
        <w:rPr>
          <w:rFonts w:eastAsia="Times New Roman" w:cstheme="minorHAnsi"/>
          <w:color w:val="000000"/>
          <w:lang w:eastAsia="ru-RU"/>
        </w:rPr>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Эмиссия в Европе по типу обеспечения за период 2007-2010 гг. (млрд евро)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Вид обеспечения /год</w:t>
      </w:r>
      <w:r w:rsidRPr="003B366F">
        <w:rPr>
          <w:rFonts w:eastAsia="Times New Roman" w:cstheme="minorHAnsi"/>
          <w:color w:val="000000"/>
          <w:lang w:eastAsia="ru-RU"/>
        </w:rPr>
        <w:tab/>
        <w:t>2010</w:t>
      </w:r>
      <w:r w:rsidRPr="003B366F">
        <w:rPr>
          <w:rFonts w:eastAsia="Times New Roman" w:cstheme="minorHAnsi"/>
          <w:color w:val="000000"/>
          <w:lang w:eastAsia="ru-RU"/>
        </w:rPr>
        <w:tab/>
        <w:t>2009</w:t>
      </w:r>
      <w:r w:rsidRPr="003B366F">
        <w:rPr>
          <w:rFonts w:eastAsia="Times New Roman" w:cstheme="minorHAnsi"/>
          <w:color w:val="000000"/>
          <w:lang w:eastAsia="ru-RU"/>
        </w:rPr>
        <w:tab/>
        <w:t>2008</w:t>
      </w:r>
      <w:r w:rsidRPr="003B366F">
        <w:rPr>
          <w:rFonts w:eastAsia="Times New Roman" w:cstheme="minorHAnsi"/>
          <w:color w:val="000000"/>
          <w:lang w:eastAsia="ru-RU"/>
        </w:rPr>
        <w:tab/>
        <w:t>2007</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ABS</w:t>
      </w:r>
      <w:r w:rsidRPr="003B366F">
        <w:rPr>
          <w:rFonts w:eastAsia="Times New Roman" w:cstheme="minorHAnsi"/>
          <w:color w:val="000000"/>
          <w:lang w:val="en-US" w:eastAsia="ru-RU"/>
        </w:rPr>
        <w:tab/>
        <w:t>31,3</w:t>
      </w:r>
      <w:r w:rsidRPr="003B366F">
        <w:rPr>
          <w:rFonts w:eastAsia="Times New Roman" w:cstheme="minorHAnsi"/>
          <w:color w:val="000000"/>
          <w:lang w:val="en-US" w:eastAsia="ru-RU"/>
        </w:rPr>
        <w:tab/>
        <w:t>52,5</w:t>
      </w:r>
      <w:r w:rsidRPr="003B366F">
        <w:rPr>
          <w:rFonts w:eastAsia="Times New Roman" w:cstheme="minorHAnsi"/>
          <w:color w:val="000000"/>
          <w:lang w:val="en-US" w:eastAsia="ru-RU"/>
        </w:rPr>
        <w:tab/>
        <w:t>73,0</w:t>
      </w:r>
      <w:r w:rsidRPr="003B366F">
        <w:rPr>
          <w:rFonts w:eastAsia="Times New Roman" w:cstheme="minorHAnsi"/>
          <w:color w:val="000000"/>
          <w:lang w:val="en-US" w:eastAsia="ru-RU"/>
        </w:rPr>
        <w:tab/>
        <w:t>57,8</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C DO</w:t>
      </w:r>
      <w:r w:rsidRPr="003B366F">
        <w:rPr>
          <w:rFonts w:eastAsia="Times New Roman" w:cstheme="minorHAnsi"/>
          <w:color w:val="000000"/>
          <w:lang w:val="en-US" w:eastAsia="ru-RU"/>
        </w:rPr>
        <w:tab/>
        <w:t>29,5</w:t>
      </w:r>
      <w:r w:rsidRPr="003B366F">
        <w:rPr>
          <w:rFonts w:eastAsia="Times New Roman" w:cstheme="minorHAnsi"/>
          <w:color w:val="000000"/>
          <w:lang w:val="en-US" w:eastAsia="ru-RU"/>
        </w:rPr>
        <w:tab/>
        <w:t>107,1</w:t>
      </w:r>
      <w:r w:rsidRPr="003B366F">
        <w:rPr>
          <w:rFonts w:eastAsia="Times New Roman" w:cstheme="minorHAnsi"/>
          <w:color w:val="000000"/>
          <w:lang w:val="en-US" w:eastAsia="ru-RU"/>
        </w:rPr>
        <w:tab/>
        <w:t>48,1</w:t>
      </w:r>
      <w:r w:rsidRPr="003B366F">
        <w:rPr>
          <w:rFonts w:eastAsia="Times New Roman" w:cstheme="minorHAnsi"/>
          <w:color w:val="000000"/>
          <w:lang w:val="en-US" w:eastAsia="ru-RU"/>
        </w:rPr>
        <w:tab/>
        <w:t>88,7</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CMBS</w:t>
      </w:r>
      <w:r w:rsidRPr="003B366F">
        <w:rPr>
          <w:rFonts w:eastAsia="Times New Roman" w:cstheme="minorHAnsi"/>
          <w:color w:val="000000"/>
          <w:lang w:val="en-US" w:eastAsia="ru-RU"/>
        </w:rPr>
        <w:tab/>
        <w:t>6,1</w:t>
      </w:r>
      <w:r w:rsidRPr="003B366F">
        <w:rPr>
          <w:rFonts w:eastAsia="Times New Roman" w:cstheme="minorHAnsi"/>
          <w:color w:val="000000"/>
          <w:lang w:val="en-US" w:eastAsia="ru-RU"/>
        </w:rPr>
        <w:tab/>
        <w:t>15,5</w:t>
      </w:r>
      <w:r w:rsidRPr="003B366F">
        <w:rPr>
          <w:rFonts w:eastAsia="Times New Roman" w:cstheme="minorHAnsi"/>
          <w:color w:val="000000"/>
          <w:lang w:val="en-US" w:eastAsia="ru-RU"/>
        </w:rPr>
        <w:tab/>
        <w:t>4,9</w:t>
      </w:r>
      <w:r w:rsidRPr="003B366F">
        <w:rPr>
          <w:rFonts w:eastAsia="Times New Roman" w:cstheme="minorHAnsi"/>
          <w:color w:val="000000"/>
          <w:lang w:val="en-US" w:eastAsia="ru-RU"/>
        </w:rPr>
        <w:tab/>
        <w:t>47,6</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RMBS</w:t>
      </w:r>
      <w:r w:rsidRPr="003B366F">
        <w:rPr>
          <w:rFonts w:eastAsia="Times New Roman" w:cstheme="minorHAnsi"/>
          <w:color w:val="000000"/>
          <w:lang w:val="en-US" w:eastAsia="ru-RU"/>
        </w:rPr>
        <w:tab/>
        <w:t>271,7</w:t>
      </w:r>
      <w:r w:rsidRPr="003B366F">
        <w:rPr>
          <w:rFonts w:eastAsia="Times New Roman" w:cstheme="minorHAnsi"/>
          <w:color w:val="000000"/>
          <w:lang w:val="en-US" w:eastAsia="ru-RU"/>
        </w:rPr>
        <w:tab/>
        <w:t>239,0</w:t>
      </w:r>
      <w:r w:rsidRPr="003B366F">
        <w:rPr>
          <w:rFonts w:eastAsia="Times New Roman" w:cstheme="minorHAnsi"/>
          <w:color w:val="000000"/>
          <w:lang w:val="en-US" w:eastAsia="ru-RU"/>
        </w:rPr>
        <w:tab/>
        <w:t>585,3</w:t>
      </w:r>
      <w:r w:rsidRPr="003B366F">
        <w:rPr>
          <w:rFonts w:eastAsia="Times New Roman" w:cstheme="minorHAnsi"/>
          <w:color w:val="000000"/>
          <w:lang w:val="en-US" w:eastAsia="ru-RU"/>
        </w:rPr>
        <w:tab/>
        <w:t>259,7</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SME</w:t>
      </w:r>
      <w:r w:rsidRPr="003B366F">
        <w:rPr>
          <w:rFonts w:eastAsia="Times New Roman" w:cstheme="minorHAnsi"/>
          <w:color w:val="000000"/>
          <w:lang w:val="en-US" w:eastAsia="ru-RU"/>
        </w:rPr>
        <w:tab/>
        <w:t>36,9</w:t>
      </w:r>
      <w:r w:rsidRPr="003B366F">
        <w:rPr>
          <w:rFonts w:eastAsia="Times New Roman" w:cstheme="minorHAnsi"/>
          <w:color w:val="000000"/>
          <w:lang w:val="en-US" w:eastAsia="ru-RU"/>
        </w:rPr>
        <w:tab/>
        <w:t>—</w:t>
      </w:r>
      <w:r w:rsidRPr="003B366F">
        <w:rPr>
          <w:rFonts w:eastAsia="Times New Roman" w:cstheme="minorHAnsi"/>
          <w:color w:val="000000"/>
          <w:lang w:val="en-US" w:eastAsia="ru-RU"/>
        </w:rPr>
        <w:tab/>
        <w:t>—</w:t>
      </w:r>
      <w:r w:rsidRPr="003B366F">
        <w:rPr>
          <w:rFonts w:eastAsia="Times New Roman" w:cstheme="minorHAnsi"/>
          <w:color w:val="000000"/>
          <w:lang w:val="en-US" w:eastAsia="ru-RU"/>
        </w:rPr>
        <w:tab/>
        <w:t>—</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WBS</w:t>
      </w:r>
      <w:r w:rsidRPr="003B366F">
        <w:rPr>
          <w:rFonts w:eastAsia="Times New Roman" w:cstheme="minorHAnsi"/>
          <w:color w:val="000000"/>
          <w:lang w:val="en-US" w:eastAsia="ru-RU"/>
        </w:rPr>
        <w:tab/>
        <w:t>4,5</w:t>
      </w:r>
      <w:r w:rsidRPr="003B366F">
        <w:rPr>
          <w:rFonts w:eastAsia="Times New Roman" w:cstheme="minorHAnsi"/>
          <w:color w:val="000000"/>
          <w:lang w:val="en-US" w:eastAsia="ru-RU"/>
        </w:rPr>
        <w:tab/>
        <w:t>—</w:t>
      </w:r>
      <w:r w:rsidRPr="003B366F">
        <w:rPr>
          <w:rFonts w:eastAsia="Times New Roman" w:cstheme="minorHAnsi"/>
          <w:color w:val="000000"/>
          <w:lang w:val="en-US" w:eastAsia="ru-RU"/>
        </w:rPr>
        <w:tab/>
        <w:t>—</w:t>
      </w:r>
      <w:r w:rsidRPr="003B366F">
        <w:rPr>
          <w:rFonts w:eastAsia="Times New Roman" w:cstheme="minorHAnsi"/>
          <w:color w:val="000000"/>
          <w:lang w:val="en-US" w:eastAsia="ru-RU"/>
        </w:rPr>
        <w:tab/>
        <w:t>—</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Всего</w:t>
      </w:r>
      <w:r w:rsidRPr="003B366F">
        <w:rPr>
          <w:rFonts w:eastAsia="Times New Roman" w:cstheme="minorHAnsi"/>
          <w:color w:val="000000"/>
          <w:lang w:val="en-US" w:eastAsia="ru-RU"/>
        </w:rPr>
        <w:tab/>
        <w:t>379,9</w:t>
      </w:r>
      <w:r w:rsidRPr="003B366F">
        <w:rPr>
          <w:rFonts w:eastAsia="Times New Roman" w:cstheme="minorHAnsi"/>
          <w:color w:val="000000"/>
          <w:lang w:val="en-US" w:eastAsia="ru-RU"/>
        </w:rPr>
        <w:tab/>
        <w:t>414,1</w:t>
      </w:r>
      <w:r w:rsidRPr="003B366F">
        <w:rPr>
          <w:rFonts w:eastAsia="Times New Roman" w:cstheme="minorHAnsi"/>
          <w:color w:val="000000"/>
          <w:lang w:val="en-US" w:eastAsia="ru-RU"/>
        </w:rPr>
        <w:tab/>
        <w:t>711,3</w:t>
      </w:r>
      <w:r w:rsidRPr="003B366F">
        <w:rPr>
          <w:rFonts w:eastAsia="Times New Roman" w:cstheme="minorHAnsi"/>
          <w:color w:val="000000"/>
          <w:lang w:val="en-US" w:eastAsia="ru-RU"/>
        </w:rPr>
        <w:tab/>
        <w:t>453,7</w:t>
      </w:r>
    </w:p>
    <w:p w:rsidR="003B366F" w:rsidRPr="003B366F" w:rsidRDefault="003B366F" w:rsidP="003B366F">
      <w:pPr>
        <w:spacing w:after="120" w:line="240" w:lineRule="auto"/>
        <w:rPr>
          <w:rFonts w:eastAsia="Times New Roman" w:cstheme="minorHAnsi"/>
          <w:color w:val="000000"/>
          <w:lang w:val="en-US" w:eastAsia="ru-RU"/>
        </w:rPr>
      </w:pPr>
    </w:p>
    <w:p w:rsidR="003B366F" w:rsidRPr="003B366F" w:rsidRDefault="003B366F" w:rsidP="003B366F">
      <w:pPr>
        <w:spacing w:after="120" w:line="240" w:lineRule="auto"/>
        <w:rPr>
          <w:rFonts w:eastAsia="Times New Roman" w:cstheme="minorHAnsi"/>
          <w:color w:val="000000"/>
          <w:lang w:val="en-US" w:eastAsia="ru-RU"/>
        </w:rPr>
      </w:pP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Источник</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По</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данным</w:t>
      </w:r>
      <w:r w:rsidRPr="003B366F">
        <w:rPr>
          <w:rFonts w:eastAsia="Times New Roman" w:cstheme="minorHAnsi"/>
          <w:color w:val="000000"/>
          <w:lang w:val="en-US" w:eastAsia="ru-RU"/>
        </w:rPr>
        <w:t xml:space="preserve"> Bloomberg, Deutsche Bank, JP Morgan, Bank of America-Merrill Lynch, RBS, Thomson Reuters, UniCredit, AFME, SIFMA. </w:t>
      </w:r>
    </w:p>
    <w:p w:rsidR="003B366F" w:rsidRPr="003B366F" w:rsidRDefault="003B366F" w:rsidP="003B366F">
      <w:pPr>
        <w:spacing w:after="120" w:line="240" w:lineRule="auto"/>
        <w:rPr>
          <w:rFonts w:eastAsia="Times New Roman" w:cstheme="minorHAnsi"/>
          <w:color w:val="000000"/>
          <w:lang w:val="en-US" w:eastAsia="ru-RU"/>
        </w:rPr>
      </w:pP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Эмиссия в США по типу обеспечения за период 2007-2010 гг. (млрд евро)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Вид обеспечения/год</w:t>
      </w:r>
      <w:r w:rsidRPr="003B366F">
        <w:rPr>
          <w:rFonts w:eastAsia="Times New Roman" w:cstheme="minorHAnsi"/>
          <w:color w:val="000000"/>
          <w:lang w:eastAsia="ru-RU"/>
        </w:rPr>
        <w:tab/>
        <w:t>2010</w:t>
      </w:r>
      <w:r w:rsidRPr="003B366F">
        <w:rPr>
          <w:rFonts w:eastAsia="Times New Roman" w:cstheme="minorHAnsi"/>
          <w:color w:val="000000"/>
          <w:lang w:eastAsia="ru-RU"/>
        </w:rPr>
        <w:tab/>
        <w:t>2009</w:t>
      </w:r>
      <w:r w:rsidRPr="003B366F">
        <w:rPr>
          <w:rFonts w:eastAsia="Times New Roman" w:cstheme="minorHAnsi"/>
          <w:color w:val="000000"/>
          <w:lang w:eastAsia="ru-RU"/>
        </w:rPr>
        <w:tab/>
        <w:t>2008</w:t>
      </w:r>
      <w:r w:rsidRPr="003B366F">
        <w:rPr>
          <w:rFonts w:eastAsia="Times New Roman" w:cstheme="minorHAnsi"/>
          <w:color w:val="000000"/>
          <w:lang w:eastAsia="ru-RU"/>
        </w:rPr>
        <w:tab/>
        <w:t>2007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ABS</w:t>
      </w:r>
      <w:r w:rsidRPr="003B366F">
        <w:rPr>
          <w:rFonts w:eastAsia="Times New Roman" w:cstheme="minorHAnsi"/>
          <w:color w:val="000000"/>
          <w:lang w:eastAsia="ru-RU"/>
        </w:rPr>
        <w:tab/>
        <w:t>82,6</w:t>
      </w:r>
      <w:r w:rsidRPr="003B366F">
        <w:rPr>
          <w:rFonts w:eastAsia="Times New Roman" w:cstheme="minorHAnsi"/>
          <w:color w:val="000000"/>
          <w:lang w:eastAsia="ru-RU"/>
        </w:rPr>
        <w:tab/>
        <w:t>102,9</w:t>
      </w:r>
      <w:r w:rsidRPr="003B366F">
        <w:rPr>
          <w:rFonts w:eastAsia="Times New Roman" w:cstheme="minorHAnsi"/>
          <w:color w:val="000000"/>
          <w:lang w:eastAsia="ru-RU"/>
        </w:rPr>
        <w:tab/>
        <w:t>88,7</w:t>
      </w:r>
      <w:r w:rsidRPr="003B366F">
        <w:rPr>
          <w:rFonts w:eastAsia="Times New Roman" w:cstheme="minorHAnsi"/>
          <w:color w:val="000000"/>
          <w:lang w:eastAsia="ru-RU"/>
        </w:rPr>
        <w:tab/>
        <w:t>371,4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CDO</w:t>
      </w:r>
      <w:r w:rsidRPr="003B366F">
        <w:rPr>
          <w:rFonts w:eastAsia="Times New Roman" w:cstheme="minorHAnsi"/>
          <w:color w:val="000000"/>
          <w:lang w:eastAsia="ru-RU"/>
        </w:rPr>
        <w:tab/>
        <w:t>2,7</w:t>
      </w:r>
      <w:r w:rsidRPr="003B366F">
        <w:rPr>
          <w:rFonts w:eastAsia="Times New Roman" w:cstheme="minorHAnsi"/>
          <w:color w:val="000000"/>
          <w:lang w:eastAsia="ru-RU"/>
        </w:rPr>
        <w:tab/>
        <w:t>1,6</w:t>
      </w:r>
      <w:r w:rsidRPr="003B366F">
        <w:rPr>
          <w:rFonts w:eastAsia="Times New Roman" w:cstheme="minorHAnsi"/>
          <w:color w:val="000000"/>
          <w:lang w:eastAsia="ru-RU"/>
        </w:rPr>
        <w:tab/>
        <w:t>40,1</w:t>
      </w:r>
      <w:r w:rsidRPr="003B366F">
        <w:rPr>
          <w:rFonts w:eastAsia="Times New Roman" w:cstheme="minorHAnsi"/>
          <w:color w:val="000000"/>
          <w:lang w:eastAsia="ru-RU"/>
        </w:rPr>
        <w:tab/>
        <w:t>352,0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Агентские MBS</w:t>
      </w:r>
      <w:r w:rsidRPr="003B366F">
        <w:rPr>
          <w:rFonts w:eastAsia="Times New Roman" w:cstheme="minorHAnsi"/>
          <w:color w:val="000000"/>
          <w:lang w:eastAsia="ru-RU"/>
        </w:rPr>
        <w:tab/>
        <w:t>1,1813</w:t>
      </w:r>
      <w:r w:rsidRPr="003B366F">
        <w:rPr>
          <w:rFonts w:eastAsia="Times New Roman" w:cstheme="minorHAnsi"/>
          <w:color w:val="000000"/>
          <w:lang w:eastAsia="ru-RU"/>
        </w:rPr>
        <w:tab/>
        <w:t>1,2310</w:t>
      </w:r>
      <w:r w:rsidRPr="003B366F">
        <w:rPr>
          <w:rFonts w:eastAsia="Times New Roman" w:cstheme="minorHAnsi"/>
          <w:color w:val="000000"/>
          <w:lang w:eastAsia="ru-RU"/>
        </w:rPr>
        <w:tab/>
        <w:t>779,0</w:t>
      </w:r>
      <w:r w:rsidRPr="003B366F">
        <w:rPr>
          <w:rFonts w:eastAsia="Times New Roman" w:cstheme="minorHAnsi"/>
          <w:color w:val="000000"/>
          <w:lang w:eastAsia="ru-RU"/>
        </w:rPr>
        <w:tab/>
        <w:t>857,9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Неагентские CM BS</w:t>
      </w:r>
      <w:r w:rsidRPr="003B366F">
        <w:rPr>
          <w:rFonts w:eastAsia="Times New Roman" w:cstheme="minorHAnsi"/>
          <w:color w:val="000000"/>
          <w:lang w:eastAsia="ru-RU"/>
        </w:rPr>
        <w:tab/>
        <w:t>6,0</w:t>
      </w:r>
      <w:r w:rsidRPr="003B366F">
        <w:rPr>
          <w:rFonts w:eastAsia="Times New Roman" w:cstheme="minorHAnsi"/>
          <w:color w:val="000000"/>
          <w:lang w:eastAsia="ru-RU"/>
        </w:rPr>
        <w:tab/>
        <w:t>1,2</w:t>
      </w:r>
      <w:r w:rsidRPr="003B366F">
        <w:rPr>
          <w:rFonts w:eastAsia="Times New Roman" w:cstheme="minorHAnsi"/>
          <w:color w:val="000000"/>
          <w:lang w:eastAsia="ru-RU"/>
        </w:rPr>
        <w:tab/>
        <w:t>8,4</w:t>
      </w:r>
      <w:r w:rsidRPr="003B366F">
        <w:rPr>
          <w:rFonts w:eastAsia="Times New Roman" w:cstheme="minorHAnsi"/>
          <w:color w:val="000000"/>
          <w:lang w:eastAsia="ru-RU"/>
        </w:rPr>
        <w:tab/>
        <w:t>166,6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Неагентские RM BS</w:t>
      </w:r>
      <w:r w:rsidRPr="003B366F">
        <w:rPr>
          <w:rFonts w:eastAsia="Times New Roman" w:cstheme="minorHAnsi"/>
          <w:color w:val="000000"/>
          <w:lang w:eastAsia="ru-RU"/>
        </w:rPr>
        <w:tab/>
        <w:t>4,1</w:t>
      </w:r>
      <w:r w:rsidRPr="003B366F">
        <w:rPr>
          <w:rFonts w:eastAsia="Times New Roman" w:cstheme="minorHAnsi"/>
          <w:color w:val="000000"/>
          <w:lang w:eastAsia="ru-RU"/>
        </w:rPr>
        <w:tab/>
        <w:t>22,2</w:t>
      </w:r>
      <w:r w:rsidRPr="003B366F">
        <w:rPr>
          <w:rFonts w:eastAsia="Times New Roman" w:cstheme="minorHAnsi"/>
          <w:color w:val="000000"/>
          <w:lang w:eastAsia="ru-RU"/>
        </w:rPr>
        <w:tab/>
        <w:t>17,4</w:t>
      </w:r>
      <w:r w:rsidRPr="003B366F">
        <w:rPr>
          <w:rFonts w:eastAsia="Times New Roman" w:cstheme="minorHAnsi"/>
          <w:color w:val="000000"/>
          <w:lang w:eastAsia="ru-RU"/>
        </w:rPr>
        <w:tab/>
        <w:t>399,2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Всего</w:t>
      </w:r>
      <w:r w:rsidRPr="003B366F">
        <w:rPr>
          <w:rFonts w:eastAsia="Times New Roman" w:cstheme="minorHAnsi"/>
          <w:color w:val="000000"/>
          <w:lang w:eastAsia="ru-RU"/>
        </w:rPr>
        <w:tab/>
        <w:t>1,2767</w:t>
      </w:r>
      <w:r w:rsidRPr="003B366F">
        <w:rPr>
          <w:rFonts w:eastAsia="Times New Roman" w:cstheme="minorHAnsi"/>
          <w:color w:val="000000"/>
          <w:lang w:eastAsia="ru-RU"/>
        </w:rPr>
        <w:tab/>
        <w:t>1,3589</w:t>
      </w:r>
      <w:r w:rsidRPr="003B366F">
        <w:rPr>
          <w:rFonts w:eastAsia="Times New Roman" w:cstheme="minorHAnsi"/>
          <w:color w:val="000000"/>
          <w:lang w:eastAsia="ru-RU"/>
        </w:rPr>
        <w:tab/>
        <w:t>933,6</w:t>
      </w:r>
      <w:r w:rsidRPr="003B366F">
        <w:rPr>
          <w:rFonts w:eastAsia="Times New Roman" w:cstheme="minorHAnsi"/>
          <w:color w:val="000000"/>
          <w:lang w:eastAsia="ru-RU"/>
        </w:rPr>
        <w:tab/>
        <w:t>2,1471</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Источник: По данным Bloomberg, Deutsche Bank, JP Morgan, Bank of America-Merrill Lynch, RBS, Thomson Reuters, UniCredit, AFME, SIFMA.</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Некоторые используемые при секьюритизации офшорные зоны: ключевые характери-стики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Юрисдикция</w:t>
      </w:r>
      <w:r w:rsidRPr="003B366F">
        <w:rPr>
          <w:rFonts w:eastAsia="Times New Roman" w:cstheme="minorHAnsi"/>
          <w:color w:val="000000"/>
          <w:lang w:eastAsia="ru-RU"/>
        </w:rPr>
        <w:tab/>
        <w:t>Ежегодный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правительственный сбор</w:t>
      </w:r>
      <w:r w:rsidRPr="003B366F">
        <w:rPr>
          <w:rFonts w:eastAsia="Times New Roman" w:cstheme="minorHAnsi"/>
          <w:color w:val="000000"/>
          <w:lang w:eastAsia="ru-RU"/>
        </w:rPr>
        <w:tab/>
        <w:t>Соглашение об из-бежании двойного налогообложения в РФ</w:t>
      </w:r>
      <w:r w:rsidRPr="003B366F">
        <w:rPr>
          <w:rFonts w:eastAsia="Times New Roman" w:cstheme="minorHAnsi"/>
          <w:color w:val="000000"/>
          <w:lang w:eastAsia="ru-RU"/>
        </w:rPr>
        <w:tab/>
        <w:t>Налог на прибыль</w:t>
      </w:r>
      <w:r w:rsidRPr="003B366F">
        <w:rPr>
          <w:rFonts w:eastAsia="Times New Roman" w:cstheme="minorHAnsi"/>
          <w:color w:val="000000"/>
          <w:lang w:eastAsia="ru-RU"/>
        </w:rPr>
        <w:tab/>
        <w:t>Раскрытие имени вла-дельцев</w:t>
      </w:r>
      <w:r w:rsidRPr="003B366F">
        <w:rPr>
          <w:rFonts w:eastAsia="Times New Roman" w:cstheme="minorHAnsi"/>
          <w:color w:val="000000"/>
          <w:lang w:eastAsia="ru-RU"/>
        </w:rPr>
        <w:tab/>
        <w:t>Доступность акций на предъяви-теля</w:t>
      </w:r>
      <w:r w:rsidRPr="003B366F">
        <w:rPr>
          <w:rFonts w:eastAsia="Times New Roman" w:cstheme="minorHAnsi"/>
          <w:color w:val="000000"/>
          <w:lang w:eastAsia="ru-RU"/>
        </w:rPr>
        <w:tab/>
        <w:t>Сдача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отчет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аудит</w:t>
      </w:r>
      <w:r w:rsidRPr="003B366F">
        <w:rPr>
          <w:rFonts w:eastAsia="Times New Roman" w:cstheme="minorHAnsi"/>
          <w:color w:val="000000"/>
          <w:lang w:eastAsia="ru-RU"/>
        </w:rPr>
        <w:tab/>
        <w:t>Личное присутствие при реги-страции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Багамские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острова</w:t>
      </w:r>
      <w:r w:rsidRPr="003B366F">
        <w:rPr>
          <w:rFonts w:eastAsia="Times New Roman" w:cstheme="minorHAnsi"/>
          <w:color w:val="000000"/>
          <w:lang w:eastAsia="ru-RU"/>
        </w:rPr>
        <w:tab/>
        <w:t>250долл. США</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r w:rsidRPr="003B366F">
        <w:rPr>
          <w:rFonts w:eastAsia="Times New Roman" w:cstheme="minorHAnsi"/>
          <w:color w:val="000000"/>
          <w:lang w:eastAsia="ru-RU"/>
        </w:rPr>
        <w:tab/>
        <w:t>Her</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Вирджинские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острова</w:t>
      </w:r>
      <w:r w:rsidRPr="003B366F">
        <w:rPr>
          <w:rFonts w:eastAsia="Times New Roman" w:cstheme="minorHAnsi"/>
          <w:color w:val="000000"/>
          <w:lang w:eastAsia="ru-RU"/>
        </w:rPr>
        <w:tab/>
        <w:t>300долл. США</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Кипр</w:t>
      </w:r>
      <w:r w:rsidRPr="003B366F">
        <w:rPr>
          <w:rFonts w:eastAsia="Times New Roman" w:cstheme="minorHAnsi"/>
          <w:color w:val="000000"/>
          <w:lang w:eastAsia="ru-RU"/>
        </w:rPr>
        <w:tab/>
        <w:t>0 долл. США</w:t>
      </w:r>
      <w:r w:rsidRPr="003B366F">
        <w:rPr>
          <w:rFonts w:eastAsia="Times New Roman" w:cstheme="minorHAnsi"/>
          <w:color w:val="000000"/>
          <w:lang w:eastAsia="ru-RU"/>
        </w:rPr>
        <w:tab/>
        <w:t>Есть</w:t>
      </w:r>
      <w:r w:rsidRPr="003B366F">
        <w:rPr>
          <w:rFonts w:eastAsia="Times New Roman" w:cstheme="minorHAnsi"/>
          <w:color w:val="000000"/>
          <w:lang w:eastAsia="ru-RU"/>
        </w:rPr>
        <w:tab/>
        <w:t>10%</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Ирландия</w:t>
      </w:r>
      <w:r w:rsidRPr="003B366F">
        <w:rPr>
          <w:rFonts w:eastAsia="Times New Roman" w:cstheme="minorHAnsi"/>
          <w:color w:val="000000"/>
          <w:lang w:eastAsia="ru-RU"/>
        </w:rPr>
        <w:tab/>
        <w:t>100 долл. США</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 ибралтар</w:t>
      </w:r>
      <w:r w:rsidRPr="003B366F">
        <w:rPr>
          <w:rFonts w:eastAsia="Times New Roman" w:cstheme="minorHAnsi"/>
          <w:color w:val="000000"/>
          <w:lang w:eastAsia="ru-RU"/>
        </w:rPr>
        <w:tab/>
        <w:t>440 долл. США</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Сейшельские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острова</w:t>
      </w:r>
      <w:r w:rsidRPr="003B366F">
        <w:rPr>
          <w:rFonts w:eastAsia="Times New Roman" w:cstheme="minorHAnsi"/>
          <w:color w:val="000000"/>
          <w:lang w:eastAsia="ru-RU"/>
        </w:rPr>
        <w:tab/>
        <w:t>100 долл.США</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Невис</w:t>
      </w:r>
      <w:r w:rsidRPr="003B366F">
        <w:rPr>
          <w:rFonts w:eastAsia="Times New Roman" w:cstheme="minorHAnsi"/>
          <w:color w:val="000000"/>
          <w:lang w:eastAsia="ru-RU"/>
        </w:rPr>
        <w:tab/>
        <w:t>200 долл. США</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r w:rsidRPr="003B366F">
        <w:rPr>
          <w:rFonts w:eastAsia="Times New Roman" w:cstheme="minorHAnsi"/>
          <w:color w:val="000000"/>
          <w:lang w:eastAsia="ru-RU"/>
        </w:rPr>
        <w:tab/>
        <w:t>Her</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Панама</w:t>
      </w:r>
      <w:r w:rsidRPr="003B366F">
        <w:rPr>
          <w:rFonts w:eastAsia="Times New Roman" w:cstheme="minorHAnsi"/>
          <w:color w:val="000000"/>
          <w:lang w:eastAsia="ru-RU"/>
        </w:rPr>
        <w:tab/>
        <w:t>150 долл. США</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r w:rsidRPr="003B366F">
        <w:rPr>
          <w:rFonts w:eastAsia="Times New Roman" w:cstheme="minorHAnsi"/>
          <w:color w:val="000000"/>
          <w:lang w:eastAsia="ru-RU"/>
        </w:rPr>
        <w:tab/>
        <w:t>Есть</w:t>
      </w:r>
      <w:r w:rsidRPr="003B366F">
        <w:rPr>
          <w:rFonts w:eastAsia="Times New Roman" w:cstheme="minorHAnsi"/>
          <w:color w:val="000000"/>
          <w:lang w:eastAsia="ru-RU"/>
        </w:rPr>
        <w:tab/>
        <w:t>Нег</w:t>
      </w:r>
      <w:r w:rsidRPr="003B366F">
        <w:rPr>
          <w:rFonts w:eastAsia="Times New Roman" w:cstheme="minorHAnsi"/>
          <w:color w:val="000000"/>
          <w:lang w:eastAsia="ru-RU"/>
        </w:rPr>
        <w:tab/>
        <w:t>Нет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США (Дэлавэр)</w:t>
      </w:r>
      <w:r w:rsidRPr="003B366F">
        <w:rPr>
          <w:rFonts w:eastAsia="Times New Roman" w:cstheme="minorHAnsi"/>
          <w:color w:val="000000"/>
          <w:lang w:eastAsia="ru-RU"/>
        </w:rPr>
        <w:tab/>
        <w:t>50 долл. США</w:t>
      </w:r>
      <w:r w:rsidRPr="003B366F">
        <w:rPr>
          <w:rFonts w:eastAsia="Times New Roman" w:cstheme="minorHAnsi"/>
          <w:color w:val="000000"/>
          <w:lang w:eastAsia="ru-RU"/>
        </w:rPr>
        <w:tab/>
        <w:t>Есть</w:t>
      </w:r>
      <w:r w:rsidRPr="003B366F">
        <w:rPr>
          <w:rFonts w:eastAsia="Times New Roman" w:cstheme="minorHAnsi"/>
          <w:color w:val="000000"/>
          <w:lang w:eastAsia="ru-RU"/>
        </w:rPr>
        <w:tab/>
        <w:t>15-45%</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Мальта</w:t>
      </w:r>
      <w:r w:rsidRPr="003B366F">
        <w:rPr>
          <w:rFonts w:eastAsia="Times New Roman" w:cstheme="minorHAnsi"/>
          <w:color w:val="000000"/>
          <w:lang w:eastAsia="ru-RU"/>
        </w:rPr>
        <w:tab/>
        <w:t>1000 Lm</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{около 3 тыс. долл. США)</w:t>
      </w:r>
      <w:r w:rsidRPr="003B366F">
        <w:rPr>
          <w:rFonts w:eastAsia="Times New Roman" w:cstheme="minorHAnsi"/>
          <w:color w:val="000000"/>
          <w:lang w:eastAsia="ru-RU"/>
        </w:rPr>
        <w:tab/>
        <w:t>Нет</w:t>
      </w:r>
      <w:r w:rsidRPr="003B366F">
        <w:rPr>
          <w:rFonts w:eastAsia="Times New Roman" w:cstheme="minorHAnsi"/>
          <w:color w:val="000000"/>
          <w:lang w:eastAsia="ru-RU"/>
        </w:rPr>
        <w:tab/>
        <w:t>5%</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r w:rsidRPr="003B366F">
        <w:rPr>
          <w:rFonts w:eastAsia="Times New Roman" w:cstheme="minorHAnsi"/>
          <w:color w:val="000000"/>
          <w:lang w:eastAsia="ru-RU"/>
        </w:rPr>
        <w:tab/>
        <w:t>Есть</w:t>
      </w:r>
      <w:r w:rsidRPr="003B366F">
        <w:rPr>
          <w:rFonts w:eastAsia="Times New Roman" w:cstheme="minorHAnsi"/>
          <w:color w:val="000000"/>
          <w:lang w:eastAsia="ru-RU"/>
        </w:rPr>
        <w:tab/>
        <w:t>Есть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Остров Мэн</w:t>
      </w:r>
      <w:r w:rsidRPr="003B366F">
        <w:rPr>
          <w:rFonts w:eastAsia="Times New Roman" w:cstheme="minorHAnsi"/>
          <w:color w:val="000000"/>
          <w:lang w:eastAsia="ru-RU"/>
        </w:rPr>
        <w:tab/>
        <w:t>300 или 600 англ, фунтов, в за-висимости от типа компании</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Бэл из</w:t>
      </w:r>
      <w:r w:rsidRPr="003B366F">
        <w:rPr>
          <w:rFonts w:eastAsia="Times New Roman" w:cstheme="minorHAnsi"/>
          <w:color w:val="000000"/>
          <w:lang w:eastAsia="ru-RU"/>
        </w:rPr>
        <w:tab/>
        <w:t>100 долл. США</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r w:rsidRPr="003B366F">
        <w:rPr>
          <w:rFonts w:eastAsia="Times New Roman" w:cstheme="minorHAnsi"/>
          <w:color w:val="000000"/>
          <w:lang w:eastAsia="ru-RU"/>
        </w:rPr>
        <w:tab/>
        <w:t>Нет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Швейцария</w:t>
      </w:r>
      <w:r w:rsidRPr="003B366F">
        <w:rPr>
          <w:rFonts w:eastAsia="Times New Roman" w:cstheme="minorHAnsi"/>
          <w:color w:val="000000"/>
          <w:lang w:eastAsia="ru-RU"/>
        </w:rPr>
        <w:tab/>
        <w:t>Ъ% от уставного капитала</w:t>
      </w:r>
      <w:r w:rsidRPr="003B366F">
        <w:rPr>
          <w:rFonts w:eastAsia="Times New Roman" w:cstheme="minorHAnsi"/>
          <w:color w:val="000000"/>
          <w:lang w:eastAsia="ru-RU"/>
        </w:rPr>
        <w:tab/>
        <w:t>Есть</w:t>
      </w:r>
      <w:r w:rsidRPr="003B366F">
        <w:rPr>
          <w:rFonts w:eastAsia="Times New Roman" w:cstheme="minorHAnsi"/>
          <w:color w:val="000000"/>
          <w:lang w:eastAsia="ru-RU"/>
        </w:rPr>
        <w:tab/>
        <w:t>4.8%</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r w:rsidRPr="003B366F">
        <w:rPr>
          <w:rFonts w:eastAsia="Times New Roman" w:cstheme="minorHAnsi"/>
          <w:color w:val="000000"/>
          <w:lang w:eastAsia="ru-RU"/>
        </w:rPr>
        <w:tab/>
        <w:t>Есть</w:t>
      </w:r>
      <w:r w:rsidRPr="003B366F">
        <w:rPr>
          <w:rFonts w:eastAsia="Times New Roman" w:cstheme="minorHAnsi"/>
          <w:color w:val="000000"/>
          <w:lang w:eastAsia="ru-RU"/>
        </w:rPr>
        <w:tab/>
        <w:t>Есть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Венгрия</w:t>
      </w:r>
      <w:r w:rsidRPr="003B366F">
        <w:rPr>
          <w:rFonts w:eastAsia="Times New Roman" w:cstheme="minorHAnsi"/>
          <w:color w:val="000000"/>
          <w:lang w:eastAsia="ru-RU"/>
        </w:rPr>
        <w:tab/>
        <w:t>2% от уставного капитала</w:t>
      </w:r>
      <w:r w:rsidRPr="003B366F">
        <w:rPr>
          <w:rFonts w:eastAsia="Times New Roman" w:cstheme="minorHAnsi"/>
          <w:color w:val="000000"/>
          <w:lang w:eastAsia="ru-RU"/>
        </w:rPr>
        <w:tab/>
        <w:t>Есть</w:t>
      </w:r>
      <w:r w:rsidRPr="003B366F">
        <w:rPr>
          <w:rFonts w:eastAsia="Times New Roman" w:cstheme="minorHAnsi"/>
          <w:color w:val="000000"/>
          <w:lang w:eastAsia="ru-RU"/>
        </w:rPr>
        <w:tab/>
        <w:t>5,4%</w:t>
      </w:r>
      <w:r w:rsidRPr="003B366F">
        <w:rPr>
          <w:rFonts w:eastAsia="Times New Roman" w:cstheme="minorHAnsi"/>
          <w:color w:val="000000"/>
          <w:lang w:eastAsia="ru-RU"/>
        </w:rPr>
        <w:tab/>
        <w:t>Есть</w:t>
      </w:r>
      <w:r w:rsidRPr="003B366F">
        <w:rPr>
          <w:rFonts w:eastAsia="Times New Roman" w:cstheme="minorHAnsi"/>
          <w:color w:val="000000"/>
          <w:lang w:eastAsia="ru-RU"/>
        </w:rPr>
        <w:tab/>
        <w:t>Нет</w:t>
      </w:r>
      <w:r w:rsidRPr="003B366F">
        <w:rPr>
          <w:rFonts w:eastAsia="Times New Roman" w:cstheme="minorHAnsi"/>
          <w:color w:val="000000"/>
          <w:lang w:eastAsia="ru-RU"/>
        </w:rPr>
        <w:tab/>
        <w:t>Есть</w:t>
      </w:r>
      <w:r w:rsidRPr="003B366F">
        <w:rPr>
          <w:rFonts w:eastAsia="Times New Roman" w:cstheme="minorHAnsi"/>
          <w:color w:val="000000"/>
          <w:lang w:eastAsia="ru-RU"/>
        </w:rPr>
        <w:tab/>
        <w:t>Есть</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Рэнкинг российских факторов по объему предоставленного финансирования в 2010 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п/п</w:t>
      </w:r>
      <w:r w:rsidRPr="003B366F">
        <w:rPr>
          <w:rFonts w:eastAsia="Times New Roman" w:cstheme="minorHAnsi"/>
          <w:color w:val="000000"/>
          <w:lang w:eastAsia="ru-RU"/>
        </w:rPr>
        <w:tab/>
        <w:t>Наименование фактора</w:t>
      </w:r>
      <w:r w:rsidRPr="003B366F">
        <w:rPr>
          <w:rFonts w:eastAsia="Times New Roman" w:cstheme="minorHAnsi"/>
          <w:color w:val="000000"/>
          <w:lang w:eastAsia="ru-RU"/>
        </w:rPr>
        <w:tab/>
        <w:t>Объем предостав-ленного фактором финансирования в 2010 г., тыс* руб.</w:t>
      </w:r>
      <w:r w:rsidRPr="003B366F">
        <w:rPr>
          <w:rFonts w:eastAsia="Times New Roman" w:cstheme="minorHAnsi"/>
          <w:color w:val="000000"/>
          <w:lang w:eastAsia="ru-RU"/>
        </w:rPr>
        <w:tab/>
        <w:t>Темпы прироста в 2010 г., %</w:t>
      </w:r>
      <w:r w:rsidRPr="003B366F">
        <w:rPr>
          <w:rFonts w:eastAsia="Times New Roman" w:cstheme="minorHAnsi"/>
          <w:color w:val="000000"/>
          <w:lang w:eastAsia="ru-RU"/>
        </w:rPr>
        <w:tab/>
        <w:t>Отношение объема финансирования к объему уступленных требований, под которые предоставлено финансирован не,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t>2010 т.</w:t>
      </w:r>
      <w:r w:rsidRPr="003B366F">
        <w:rPr>
          <w:rFonts w:eastAsia="Times New Roman" w:cstheme="minorHAnsi"/>
          <w:color w:val="000000"/>
          <w:lang w:eastAsia="ru-RU"/>
        </w:rPr>
        <w:tab/>
        <w:t>2009 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ОАО «Промсвязьбанк»</w:t>
      </w:r>
      <w:r w:rsidRPr="003B366F">
        <w:rPr>
          <w:rFonts w:eastAsia="Times New Roman" w:cstheme="minorHAnsi"/>
          <w:color w:val="000000"/>
          <w:lang w:eastAsia="ru-RU"/>
        </w:rPr>
        <w:tab/>
        <w:t>93 313 203</w:t>
      </w:r>
      <w:r w:rsidRPr="003B366F">
        <w:rPr>
          <w:rFonts w:eastAsia="Times New Roman" w:cstheme="minorHAnsi"/>
          <w:color w:val="000000"/>
          <w:lang w:eastAsia="ru-RU"/>
        </w:rPr>
        <w:tab/>
        <w:t>10.5</w:t>
      </w:r>
      <w:r w:rsidRPr="003B366F">
        <w:rPr>
          <w:rFonts w:eastAsia="Times New Roman" w:cstheme="minorHAnsi"/>
          <w:color w:val="000000"/>
          <w:lang w:eastAsia="ru-RU"/>
        </w:rPr>
        <w:tab/>
        <w:t>89,3</w:t>
      </w:r>
      <w:r w:rsidRPr="003B366F">
        <w:rPr>
          <w:rFonts w:eastAsia="Times New Roman" w:cstheme="minorHAnsi"/>
          <w:color w:val="000000"/>
          <w:lang w:eastAsia="ru-RU"/>
        </w:rPr>
        <w:tab/>
        <w:t>84,9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ОАО «Альфа-Банк»</w:t>
      </w:r>
      <w:r w:rsidRPr="003B366F">
        <w:rPr>
          <w:rFonts w:eastAsia="Times New Roman" w:cstheme="minorHAnsi"/>
          <w:color w:val="000000"/>
          <w:lang w:eastAsia="ru-RU"/>
        </w:rPr>
        <w:tab/>
        <w:t>43 1 S3 566</w:t>
      </w:r>
      <w:r w:rsidRPr="003B366F">
        <w:rPr>
          <w:rFonts w:eastAsia="Times New Roman" w:cstheme="minorHAnsi"/>
          <w:color w:val="000000"/>
          <w:lang w:eastAsia="ru-RU"/>
        </w:rPr>
        <w:tab/>
        <w:t>213.4</w:t>
      </w:r>
      <w:r w:rsidRPr="003B366F">
        <w:rPr>
          <w:rFonts w:eastAsia="Times New Roman" w:cstheme="minorHAnsi"/>
          <w:color w:val="000000"/>
          <w:lang w:eastAsia="ru-RU"/>
        </w:rPr>
        <w:tab/>
        <w:t>80.2</w:t>
      </w:r>
      <w:r w:rsidRPr="003B366F">
        <w:rPr>
          <w:rFonts w:eastAsia="Times New Roman" w:cstheme="minorHAnsi"/>
          <w:color w:val="000000"/>
          <w:lang w:eastAsia="ru-RU"/>
        </w:rPr>
        <w:tab/>
        <w:t>73.2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ООО «ВТБ Факторинг»</w:t>
      </w:r>
      <w:r w:rsidRPr="003B366F">
        <w:rPr>
          <w:rFonts w:eastAsia="Times New Roman" w:cstheme="minorHAnsi"/>
          <w:color w:val="000000"/>
          <w:lang w:eastAsia="ru-RU"/>
        </w:rPr>
        <w:tab/>
        <w:t>38 893 784</w:t>
      </w:r>
      <w:r w:rsidRPr="003B366F">
        <w:rPr>
          <w:rFonts w:eastAsia="Times New Roman" w:cstheme="minorHAnsi"/>
          <w:color w:val="000000"/>
          <w:lang w:eastAsia="ru-RU"/>
        </w:rPr>
        <w:tab/>
        <w:t>614.2</w:t>
      </w:r>
      <w:r w:rsidRPr="003B366F">
        <w:rPr>
          <w:rFonts w:eastAsia="Times New Roman" w:cstheme="minorHAnsi"/>
          <w:color w:val="000000"/>
          <w:lang w:eastAsia="ru-RU"/>
        </w:rPr>
        <w:tab/>
        <w:t>90.0</w:t>
      </w:r>
      <w:r w:rsidRPr="003B366F">
        <w:rPr>
          <w:rFonts w:eastAsia="Times New Roman" w:cstheme="minorHAnsi"/>
          <w:color w:val="000000"/>
          <w:lang w:eastAsia="ru-RU"/>
        </w:rPr>
        <w:tab/>
        <w:t>81.3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ЗАО «ТрансКредитФакторинг»</w:t>
      </w:r>
      <w:r w:rsidRPr="003B366F">
        <w:rPr>
          <w:rFonts w:eastAsia="Times New Roman" w:cstheme="minorHAnsi"/>
          <w:color w:val="000000"/>
          <w:lang w:eastAsia="ru-RU"/>
        </w:rPr>
        <w:tab/>
        <w:t>28 317 063</w:t>
      </w:r>
      <w:r w:rsidRPr="003B366F">
        <w:rPr>
          <w:rFonts w:eastAsia="Times New Roman" w:cstheme="minorHAnsi"/>
          <w:color w:val="000000"/>
          <w:lang w:eastAsia="ru-RU"/>
        </w:rPr>
        <w:tab/>
        <w:t>42.9</w:t>
      </w:r>
      <w:r w:rsidRPr="003B366F">
        <w:rPr>
          <w:rFonts w:eastAsia="Times New Roman" w:cstheme="minorHAnsi"/>
          <w:color w:val="000000"/>
          <w:lang w:eastAsia="ru-RU"/>
        </w:rPr>
        <w:tab/>
        <w:t>86,8</w:t>
      </w:r>
      <w:r w:rsidRPr="003B366F">
        <w:rPr>
          <w:rFonts w:eastAsia="Times New Roman" w:cstheme="minorHAnsi"/>
          <w:color w:val="000000"/>
          <w:lang w:eastAsia="ru-RU"/>
        </w:rPr>
        <w:tab/>
        <w:t>86.0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5</w:t>
      </w:r>
      <w:r w:rsidRPr="003B366F">
        <w:rPr>
          <w:rFonts w:eastAsia="Times New Roman" w:cstheme="minorHAnsi"/>
          <w:color w:val="000000"/>
          <w:lang w:eastAsia="ru-RU"/>
        </w:rPr>
        <w:tab/>
        <w:t>Банк НФК (ЗАО)</w:t>
      </w:r>
      <w:r w:rsidRPr="003B366F">
        <w:rPr>
          <w:rFonts w:eastAsia="Times New Roman" w:cstheme="minorHAnsi"/>
          <w:color w:val="000000"/>
          <w:lang w:eastAsia="ru-RU"/>
        </w:rPr>
        <w:tab/>
        <w:t>26 163 673</w:t>
      </w:r>
      <w:r w:rsidRPr="003B366F">
        <w:rPr>
          <w:rFonts w:eastAsia="Times New Roman" w:cstheme="minorHAnsi"/>
          <w:color w:val="000000"/>
          <w:lang w:eastAsia="ru-RU"/>
        </w:rPr>
        <w:tab/>
        <w:t>14,4</w:t>
      </w:r>
      <w:r w:rsidRPr="003B366F">
        <w:rPr>
          <w:rFonts w:eastAsia="Times New Roman" w:cstheme="minorHAnsi"/>
          <w:color w:val="000000"/>
          <w:lang w:eastAsia="ru-RU"/>
        </w:rPr>
        <w:tab/>
        <w:t>88,8</w:t>
      </w:r>
      <w:r w:rsidRPr="003B366F">
        <w:rPr>
          <w:rFonts w:eastAsia="Times New Roman" w:cstheme="minorHAnsi"/>
          <w:color w:val="000000"/>
          <w:lang w:eastAsia="ru-RU"/>
        </w:rPr>
        <w:tab/>
        <w:t>88,7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6</w:t>
      </w:r>
      <w:r w:rsidRPr="003B366F">
        <w:rPr>
          <w:rFonts w:eastAsia="Times New Roman" w:cstheme="minorHAnsi"/>
          <w:color w:val="000000"/>
          <w:lang w:eastAsia="ru-RU"/>
        </w:rPr>
        <w:tab/>
        <w:t>ООО «БСЖВ Факторинг»</w:t>
      </w:r>
      <w:r w:rsidRPr="003B366F">
        <w:rPr>
          <w:rFonts w:eastAsia="Times New Roman" w:cstheme="minorHAnsi"/>
          <w:color w:val="000000"/>
          <w:lang w:eastAsia="ru-RU"/>
        </w:rPr>
        <w:tab/>
        <w:t>25 586 721</w:t>
      </w:r>
      <w:r w:rsidRPr="003B366F">
        <w:rPr>
          <w:rFonts w:eastAsia="Times New Roman" w:cstheme="minorHAnsi"/>
          <w:color w:val="000000"/>
          <w:lang w:eastAsia="ru-RU"/>
        </w:rPr>
        <w:tab/>
        <w:t>52,3</w:t>
      </w:r>
      <w:r w:rsidRPr="003B366F">
        <w:rPr>
          <w:rFonts w:eastAsia="Times New Roman" w:cstheme="minorHAnsi"/>
          <w:color w:val="000000"/>
          <w:lang w:eastAsia="ru-RU"/>
        </w:rPr>
        <w:tab/>
        <w:t>93.8</w:t>
      </w:r>
      <w:r w:rsidRPr="003B366F">
        <w:rPr>
          <w:rFonts w:eastAsia="Times New Roman" w:cstheme="minorHAnsi"/>
          <w:color w:val="000000"/>
          <w:lang w:eastAsia="ru-RU"/>
        </w:rPr>
        <w:tab/>
        <w:t>97.0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w:t>
      </w:r>
      <w:r w:rsidRPr="003B366F">
        <w:rPr>
          <w:rFonts w:eastAsia="Times New Roman" w:cstheme="minorHAnsi"/>
          <w:color w:val="000000"/>
          <w:lang w:eastAsia="ru-RU"/>
        </w:rPr>
        <w:tab/>
        <w:t>ОАО «Банк “Петрокоммерц”»</w:t>
      </w:r>
      <w:r w:rsidRPr="003B366F">
        <w:rPr>
          <w:rFonts w:eastAsia="Times New Roman" w:cstheme="minorHAnsi"/>
          <w:color w:val="000000"/>
          <w:lang w:eastAsia="ru-RU"/>
        </w:rPr>
        <w:tab/>
        <w:t>23 216 756</w:t>
      </w:r>
      <w:r w:rsidRPr="003B366F">
        <w:rPr>
          <w:rFonts w:eastAsia="Times New Roman" w:cstheme="minorHAnsi"/>
          <w:color w:val="000000"/>
          <w:lang w:eastAsia="ru-RU"/>
        </w:rPr>
        <w:tab/>
        <w:t>-4,5</w:t>
      </w:r>
      <w:r w:rsidRPr="003B366F">
        <w:rPr>
          <w:rFonts w:eastAsia="Times New Roman" w:cstheme="minorHAnsi"/>
          <w:color w:val="000000"/>
          <w:lang w:eastAsia="ru-RU"/>
        </w:rPr>
        <w:tab/>
        <w:t>89,7</w:t>
      </w:r>
      <w:r w:rsidRPr="003B366F">
        <w:rPr>
          <w:rFonts w:eastAsia="Times New Roman" w:cstheme="minorHAnsi"/>
          <w:color w:val="000000"/>
          <w:lang w:eastAsia="ru-RU"/>
        </w:rPr>
        <w:tab/>
        <w:t>89.5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w:t>
      </w:r>
      <w:r w:rsidRPr="003B366F">
        <w:rPr>
          <w:rFonts w:eastAsia="Times New Roman" w:cstheme="minorHAnsi"/>
          <w:color w:val="000000"/>
          <w:lang w:eastAsia="ru-RU"/>
        </w:rPr>
        <w:tab/>
        <w:t>ЗАО ЮниКредит Банк</w:t>
      </w:r>
      <w:r w:rsidRPr="003B366F">
        <w:rPr>
          <w:rFonts w:eastAsia="Times New Roman" w:cstheme="minorHAnsi"/>
          <w:color w:val="000000"/>
          <w:lang w:eastAsia="ru-RU"/>
        </w:rPr>
        <w:tab/>
        <w:t>16051358</w:t>
      </w:r>
      <w:r w:rsidRPr="003B366F">
        <w:rPr>
          <w:rFonts w:eastAsia="Times New Roman" w:cstheme="minorHAnsi"/>
          <w:color w:val="000000"/>
          <w:lang w:eastAsia="ru-RU"/>
        </w:rPr>
        <w:tab/>
        <w:t>124.2</w:t>
      </w:r>
      <w:r w:rsidRPr="003B366F">
        <w:rPr>
          <w:rFonts w:eastAsia="Times New Roman" w:cstheme="minorHAnsi"/>
          <w:color w:val="000000"/>
          <w:lang w:eastAsia="ru-RU"/>
        </w:rPr>
        <w:tab/>
        <w:t>90,9</w:t>
      </w:r>
      <w:r w:rsidRPr="003B366F">
        <w:rPr>
          <w:rFonts w:eastAsia="Times New Roman" w:cstheme="minorHAnsi"/>
          <w:color w:val="000000"/>
          <w:lang w:eastAsia="ru-RU"/>
        </w:rPr>
        <w:tab/>
        <w:t>88,6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9</w:t>
      </w:r>
      <w:r w:rsidRPr="003B366F">
        <w:rPr>
          <w:rFonts w:eastAsia="Times New Roman" w:cstheme="minorHAnsi"/>
          <w:color w:val="000000"/>
          <w:lang w:eastAsia="ru-RU"/>
        </w:rPr>
        <w:tab/>
        <w:t>ОАО АКБ •&gt; Металл ин вестбан к»</w:t>
      </w:r>
      <w:r w:rsidRPr="003B366F">
        <w:rPr>
          <w:rFonts w:eastAsia="Times New Roman" w:cstheme="minorHAnsi"/>
          <w:color w:val="000000"/>
          <w:lang w:eastAsia="ru-RU"/>
        </w:rPr>
        <w:tab/>
        <w:t>15 357 853</w:t>
      </w:r>
      <w:r w:rsidRPr="003B366F">
        <w:rPr>
          <w:rFonts w:eastAsia="Times New Roman" w:cstheme="minorHAnsi"/>
          <w:color w:val="000000"/>
          <w:lang w:eastAsia="ru-RU"/>
        </w:rPr>
        <w:tab/>
        <w:t>28.0</w:t>
      </w:r>
      <w:r w:rsidRPr="003B366F">
        <w:rPr>
          <w:rFonts w:eastAsia="Times New Roman" w:cstheme="minorHAnsi"/>
          <w:color w:val="000000"/>
          <w:lang w:eastAsia="ru-RU"/>
        </w:rPr>
        <w:tab/>
        <w:t>75.9</w:t>
      </w:r>
      <w:r w:rsidRPr="003B366F">
        <w:rPr>
          <w:rFonts w:eastAsia="Times New Roman" w:cstheme="minorHAnsi"/>
          <w:color w:val="000000"/>
          <w:lang w:eastAsia="ru-RU"/>
        </w:rPr>
        <w:tab/>
        <w:t>81,3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10</w:t>
      </w:r>
      <w:r w:rsidRPr="003B366F">
        <w:rPr>
          <w:rFonts w:eastAsia="Times New Roman" w:cstheme="minorHAnsi"/>
          <w:color w:val="000000"/>
          <w:lang w:eastAsia="ru-RU"/>
        </w:rPr>
        <w:tab/>
        <w:t>ГПБ (ОАО) / ООО «ГПБ-Факторинг»</w:t>
      </w:r>
      <w:r w:rsidRPr="003B366F">
        <w:rPr>
          <w:rFonts w:eastAsia="Times New Roman" w:cstheme="minorHAnsi"/>
          <w:color w:val="000000"/>
          <w:lang w:eastAsia="ru-RU"/>
        </w:rPr>
        <w:tab/>
        <w:t>13 386 957</w:t>
      </w:r>
      <w:r w:rsidRPr="003B366F">
        <w:rPr>
          <w:rFonts w:eastAsia="Times New Roman" w:cstheme="minorHAnsi"/>
          <w:color w:val="000000"/>
          <w:lang w:eastAsia="ru-RU"/>
        </w:rPr>
        <w:tab/>
        <w:t>197.4</w:t>
      </w:r>
      <w:r w:rsidRPr="003B366F">
        <w:rPr>
          <w:rFonts w:eastAsia="Times New Roman" w:cstheme="minorHAnsi"/>
          <w:color w:val="000000"/>
          <w:lang w:eastAsia="ru-RU"/>
        </w:rPr>
        <w:tab/>
        <w:t>89.1</w:t>
      </w:r>
      <w:r w:rsidRPr="003B366F">
        <w:rPr>
          <w:rFonts w:eastAsia="Times New Roman" w:cstheme="minorHAnsi"/>
          <w:color w:val="000000"/>
          <w:lang w:eastAsia="ru-RU"/>
        </w:rPr>
        <w:tab/>
        <w:t>76,1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11</w:t>
      </w:r>
      <w:r w:rsidRPr="003B366F">
        <w:rPr>
          <w:rFonts w:eastAsia="Times New Roman" w:cstheme="minorHAnsi"/>
          <w:color w:val="000000"/>
          <w:lang w:eastAsia="ru-RU"/>
        </w:rPr>
        <w:tab/>
        <w:t>ООО ФК «Лайф»</w:t>
      </w:r>
      <w:r w:rsidRPr="003B366F">
        <w:rPr>
          <w:rFonts w:eastAsia="Times New Roman" w:cstheme="minorHAnsi"/>
          <w:color w:val="000000"/>
          <w:lang w:eastAsia="ru-RU"/>
        </w:rPr>
        <w:tab/>
        <w:t>10 390 323</w:t>
      </w:r>
      <w:r w:rsidRPr="003B366F">
        <w:rPr>
          <w:rFonts w:eastAsia="Times New Roman" w:cstheme="minorHAnsi"/>
          <w:color w:val="000000"/>
          <w:lang w:eastAsia="ru-RU"/>
        </w:rPr>
        <w:tab/>
        <w:t>-8.6</w:t>
      </w:r>
      <w:r w:rsidRPr="003B366F">
        <w:rPr>
          <w:rFonts w:eastAsia="Times New Roman" w:cstheme="minorHAnsi"/>
          <w:color w:val="000000"/>
          <w:lang w:eastAsia="ru-RU"/>
        </w:rPr>
        <w:tab/>
        <w:t>87.8</w:t>
      </w:r>
      <w:r w:rsidRPr="003B366F">
        <w:rPr>
          <w:rFonts w:eastAsia="Times New Roman" w:cstheme="minorHAnsi"/>
          <w:color w:val="000000"/>
          <w:lang w:eastAsia="ru-RU"/>
        </w:rPr>
        <w:tab/>
        <w:t>88,7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12</w:t>
      </w:r>
      <w:r w:rsidRPr="003B366F">
        <w:rPr>
          <w:rFonts w:eastAsia="Times New Roman" w:cstheme="minorHAnsi"/>
          <w:color w:val="000000"/>
          <w:lang w:eastAsia="ru-RU"/>
        </w:rPr>
        <w:tab/>
        <w:t>ОАО «МКБ»</w:t>
      </w:r>
      <w:r w:rsidRPr="003B366F">
        <w:rPr>
          <w:rFonts w:eastAsia="Times New Roman" w:cstheme="minorHAnsi"/>
          <w:color w:val="000000"/>
          <w:lang w:eastAsia="ru-RU"/>
        </w:rPr>
        <w:tab/>
        <w:t>10 383 150</w:t>
      </w:r>
      <w:r w:rsidRPr="003B366F">
        <w:rPr>
          <w:rFonts w:eastAsia="Times New Roman" w:cstheme="minorHAnsi"/>
          <w:color w:val="000000"/>
          <w:lang w:eastAsia="ru-RU"/>
        </w:rPr>
        <w:tab/>
        <w:t>н, д.</w:t>
      </w:r>
      <w:r w:rsidRPr="003B366F">
        <w:rPr>
          <w:rFonts w:eastAsia="Times New Roman" w:cstheme="minorHAnsi"/>
          <w:color w:val="000000"/>
          <w:lang w:eastAsia="ru-RU"/>
        </w:rPr>
        <w:tab/>
        <w:t>83,3</w:t>
      </w:r>
      <w:r w:rsidRPr="003B366F">
        <w:rPr>
          <w:rFonts w:eastAsia="Times New Roman" w:cstheme="minorHAnsi"/>
          <w:color w:val="000000"/>
          <w:lang w:eastAsia="ru-RU"/>
        </w:rPr>
        <w:tab/>
        <w:t>н. 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13</w:t>
      </w:r>
      <w:r w:rsidRPr="003B366F">
        <w:rPr>
          <w:rFonts w:eastAsia="Times New Roman" w:cstheme="minorHAnsi"/>
          <w:color w:val="000000"/>
          <w:lang w:eastAsia="ru-RU"/>
        </w:rPr>
        <w:tab/>
        <w:t>ООО «Эйч-эс-би-си Банк (РР)»</w:t>
      </w:r>
      <w:r w:rsidRPr="003B366F">
        <w:rPr>
          <w:rFonts w:eastAsia="Times New Roman" w:cstheme="minorHAnsi"/>
          <w:color w:val="000000"/>
          <w:lang w:eastAsia="ru-RU"/>
        </w:rPr>
        <w:tab/>
        <w:t>4290 813</w:t>
      </w:r>
      <w:r w:rsidRPr="003B366F">
        <w:rPr>
          <w:rFonts w:eastAsia="Times New Roman" w:cstheme="minorHAnsi"/>
          <w:color w:val="000000"/>
          <w:lang w:eastAsia="ru-RU"/>
        </w:rPr>
        <w:tab/>
        <w:t>н.д.</w:t>
      </w:r>
      <w:r w:rsidRPr="003B366F">
        <w:rPr>
          <w:rFonts w:eastAsia="Times New Roman" w:cstheme="minorHAnsi"/>
          <w:color w:val="000000"/>
          <w:lang w:eastAsia="ru-RU"/>
        </w:rPr>
        <w:tab/>
        <w:t>83.5</w:t>
      </w:r>
      <w:r w:rsidRPr="003B366F">
        <w:rPr>
          <w:rFonts w:eastAsia="Times New Roman" w:cstheme="minorHAnsi"/>
          <w:color w:val="000000"/>
          <w:lang w:eastAsia="ru-RU"/>
        </w:rPr>
        <w:tab/>
        <w:t>н.д.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14</w:t>
      </w:r>
      <w:r w:rsidRPr="003B366F">
        <w:rPr>
          <w:rFonts w:eastAsia="Times New Roman" w:cstheme="minorHAnsi"/>
          <w:color w:val="000000"/>
          <w:lang w:eastAsia="ru-RU"/>
        </w:rPr>
        <w:tab/>
        <w:t>ЗАО «РФК»</w:t>
      </w:r>
      <w:r w:rsidRPr="003B366F">
        <w:rPr>
          <w:rFonts w:eastAsia="Times New Roman" w:cstheme="minorHAnsi"/>
          <w:color w:val="000000"/>
          <w:lang w:eastAsia="ru-RU"/>
        </w:rPr>
        <w:tab/>
        <w:t>3 554 926</w:t>
      </w:r>
      <w:r w:rsidRPr="003B366F">
        <w:rPr>
          <w:rFonts w:eastAsia="Times New Roman" w:cstheme="minorHAnsi"/>
          <w:color w:val="000000"/>
          <w:lang w:eastAsia="ru-RU"/>
        </w:rPr>
        <w:tab/>
        <w:t>77,1</w:t>
      </w:r>
      <w:r w:rsidRPr="003B366F">
        <w:rPr>
          <w:rFonts w:eastAsia="Times New Roman" w:cstheme="minorHAnsi"/>
          <w:color w:val="000000"/>
          <w:lang w:eastAsia="ru-RU"/>
        </w:rPr>
        <w:tab/>
        <w:t>89.0</w:t>
      </w:r>
      <w:r w:rsidRPr="003B366F">
        <w:rPr>
          <w:rFonts w:eastAsia="Times New Roman" w:cstheme="minorHAnsi"/>
          <w:color w:val="000000"/>
          <w:lang w:eastAsia="ru-RU"/>
        </w:rPr>
        <w:tab/>
        <w:t>87,7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15</w:t>
      </w:r>
      <w:r w:rsidRPr="003B366F">
        <w:rPr>
          <w:rFonts w:eastAsia="Times New Roman" w:cstheme="minorHAnsi"/>
          <w:color w:val="000000"/>
          <w:lang w:eastAsia="ru-RU"/>
        </w:rPr>
        <w:tab/>
        <w:t>ЗАО «Кредит Европа Банк»</w:t>
      </w:r>
      <w:r w:rsidRPr="003B366F">
        <w:rPr>
          <w:rFonts w:eastAsia="Times New Roman" w:cstheme="minorHAnsi"/>
          <w:color w:val="000000"/>
          <w:lang w:eastAsia="ru-RU"/>
        </w:rPr>
        <w:tab/>
        <w:t>3 253 103</w:t>
      </w:r>
      <w:r w:rsidRPr="003B366F">
        <w:rPr>
          <w:rFonts w:eastAsia="Times New Roman" w:cstheme="minorHAnsi"/>
          <w:color w:val="000000"/>
          <w:lang w:eastAsia="ru-RU"/>
        </w:rPr>
        <w:tab/>
        <w:t>259.4</w:t>
      </w:r>
      <w:r w:rsidRPr="003B366F">
        <w:rPr>
          <w:rFonts w:eastAsia="Times New Roman" w:cstheme="minorHAnsi"/>
          <w:color w:val="000000"/>
          <w:lang w:eastAsia="ru-RU"/>
        </w:rPr>
        <w:tab/>
        <w:t>82,3</w:t>
      </w:r>
      <w:r w:rsidRPr="003B366F">
        <w:rPr>
          <w:rFonts w:eastAsia="Times New Roman" w:cstheme="minorHAnsi"/>
          <w:color w:val="000000"/>
          <w:lang w:eastAsia="ru-RU"/>
        </w:rPr>
        <w:tab/>
        <w:t>88.2</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п/п</w:t>
      </w:r>
      <w:r w:rsidRPr="003B366F">
        <w:rPr>
          <w:rFonts w:eastAsia="Times New Roman" w:cstheme="minorHAnsi"/>
          <w:color w:val="000000"/>
          <w:lang w:eastAsia="ru-RU"/>
        </w:rPr>
        <w:tab/>
        <w:t>Наименование фактора</w:t>
      </w:r>
      <w:r w:rsidRPr="003B366F">
        <w:rPr>
          <w:rFonts w:eastAsia="Times New Roman" w:cstheme="minorHAnsi"/>
          <w:color w:val="000000"/>
          <w:lang w:eastAsia="ru-RU"/>
        </w:rPr>
        <w:tab/>
        <w:t>Объем предостав-ленного фактором финансирования в 2010 г., тыс. руб.</w:t>
      </w:r>
      <w:r w:rsidRPr="003B366F">
        <w:rPr>
          <w:rFonts w:eastAsia="Times New Roman" w:cstheme="minorHAnsi"/>
          <w:color w:val="000000"/>
          <w:lang w:eastAsia="ru-RU"/>
        </w:rPr>
        <w:tab/>
        <w:t>Темпы прироста в 2010 гм %</w:t>
      </w:r>
      <w:r w:rsidRPr="003B366F">
        <w:rPr>
          <w:rFonts w:eastAsia="Times New Roman" w:cstheme="minorHAnsi"/>
          <w:color w:val="000000"/>
          <w:lang w:eastAsia="ru-RU"/>
        </w:rPr>
        <w:tab/>
        <w:t>Отношение объема финансирования к объему уступленных требований, под которые предоставлено финансирование,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t>2010 г.</w:t>
      </w:r>
      <w:r w:rsidRPr="003B366F">
        <w:rPr>
          <w:rFonts w:eastAsia="Times New Roman" w:cstheme="minorHAnsi"/>
          <w:color w:val="000000"/>
          <w:lang w:eastAsia="ru-RU"/>
        </w:rPr>
        <w:tab/>
        <w:t>2009 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16</w:t>
      </w:r>
      <w:r w:rsidRPr="003B366F">
        <w:rPr>
          <w:rFonts w:eastAsia="Times New Roman" w:cstheme="minorHAnsi"/>
          <w:color w:val="000000"/>
          <w:lang w:eastAsia="ru-RU"/>
        </w:rPr>
        <w:tab/>
        <w:t>ОАО «НОМОС-БАНК»</w:t>
      </w:r>
      <w:r w:rsidRPr="003B366F">
        <w:rPr>
          <w:rFonts w:eastAsia="Times New Roman" w:cstheme="minorHAnsi"/>
          <w:color w:val="000000"/>
          <w:lang w:eastAsia="ru-RU"/>
        </w:rPr>
        <w:tab/>
        <w:t>3 100 000</w:t>
      </w:r>
      <w:r w:rsidRPr="003B366F">
        <w:rPr>
          <w:rFonts w:eastAsia="Times New Roman" w:cstheme="minorHAnsi"/>
          <w:color w:val="000000"/>
          <w:lang w:eastAsia="ru-RU"/>
        </w:rPr>
        <w:tab/>
        <w:t>96,6</w:t>
      </w:r>
      <w:r w:rsidRPr="003B366F">
        <w:rPr>
          <w:rFonts w:eastAsia="Times New Roman" w:cstheme="minorHAnsi"/>
          <w:color w:val="000000"/>
          <w:lang w:eastAsia="ru-RU"/>
        </w:rPr>
        <w:tab/>
        <w:t>Н.д.</w:t>
      </w:r>
      <w:r w:rsidRPr="003B366F">
        <w:rPr>
          <w:rFonts w:eastAsia="Times New Roman" w:cstheme="minorHAnsi"/>
          <w:color w:val="000000"/>
          <w:lang w:eastAsia="ru-RU"/>
        </w:rPr>
        <w:tab/>
        <w:t>Н.д.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17</w:t>
      </w:r>
      <w:r w:rsidRPr="003B366F">
        <w:rPr>
          <w:rFonts w:eastAsia="Times New Roman" w:cstheme="minorHAnsi"/>
          <w:color w:val="000000"/>
          <w:lang w:eastAsia="ru-RU"/>
        </w:rPr>
        <w:tab/>
        <w:t>ООО КБ «РОСП РОМ БАНК»</w:t>
      </w:r>
      <w:r w:rsidRPr="003B366F">
        <w:rPr>
          <w:rFonts w:eastAsia="Times New Roman" w:cstheme="minorHAnsi"/>
          <w:color w:val="000000"/>
          <w:lang w:eastAsia="ru-RU"/>
        </w:rPr>
        <w:tab/>
        <w:t>2 108 742</w:t>
      </w:r>
      <w:r w:rsidRPr="003B366F">
        <w:rPr>
          <w:rFonts w:eastAsia="Times New Roman" w:cstheme="minorHAnsi"/>
          <w:color w:val="000000"/>
          <w:lang w:eastAsia="ru-RU"/>
        </w:rPr>
        <w:tab/>
        <w:t>4,6</w:t>
      </w:r>
      <w:r w:rsidRPr="003B366F">
        <w:rPr>
          <w:rFonts w:eastAsia="Times New Roman" w:cstheme="minorHAnsi"/>
          <w:color w:val="000000"/>
          <w:lang w:eastAsia="ru-RU"/>
        </w:rPr>
        <w:tab/>
        <w:t>84,0</w:t>
      </w:r>
      <w:r w:rsidRPr="003B366F">
        <w:rPr>
          <w:rFonts w:eastAsia="Times New Roman" w:cstheme="minorHAnsi"/>
          <w:color w:val="000000"/>
          <w:lang w:eastAsia="ru-RU"/>
        </w:rPr>
        <w:tab/>
        <w:t>79.9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18</w:t>
      </w:r>
      <w:r w:rsidRPr="003B366F">
        <w:rPr>
          <w:rFonts w:eastAsia="Times New Roman" w:cstheme="minorHAnsi"/>
          <w:color w:val="000000"/>
          <w:lang w:eastAsia="ru-RU"/>
        </w:rPr>
        <w:tab/>
        <w:t>ФК «Санкт-Петербург»</w:t>
      </w:r>
      <w:r w:rsidRPr="003B366F">
        <w:rPr>
          <w:rFonts w:eastAsia="Times New Roman" w:cstheme="minorHAnsi"/>
          <w:color w:val="000000"/>
          <w:lang w:eastAsia="ru-RU"/>
        </w:rPr>
        <w:tab/>
        <w:t>2 036 385</w:t>
      </w:r>
      <w:r w:rsidRPr="003B366F">
        <w:rPr>
          <w:rFonts w:eastAsia="Times New Roman" w:cstheme="minorHAnsi"/>
          <w:color w:val="000000"/>
          <w:lang w:eastAsia="ru-RU"/>
        </w:rPr>
        <w:tab/>
        <w:t>60,7</w:t>
      </w:r>
      <w:r w:rsidRPr="003B366F">
        <w:rPr>
          <w:rFonts w:eastAsia="Times New Roman" w:cstheme="minorHAnsi"/>
          <w:color w:val="000000"/>
          <w:lang w:eastAsia="ru-RU"/>
        </w:rPr>
        <w:tab/>
        <w:t>83.2</w:t>
      </w:r>
      <w:r w:rsidRPr="003B366F">
        <w:rPr>
          <w:rFonts w:eastAsia="Times New Roman" w:cstheme="minorHAnsi"/>
          <w:color w:val="000000"/>
          <w:lang w:eastAsia="ru-RU"/>
        </w:rPr>
        <w:tab/>
        <w:t>75,1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19</w:t>
      </w:r>
      <w:r w:rsidRPr="003B366F">
        <w:rPr>
          <w:rFonts w:eastAsia="Times New Roman" w:cstheme="minorHAnsi"/>
          <w:color w:val="000000"/>
          <w:lang w:eastAsia="ru-RU"/>
        </w:rPr>
        <w:tab/>
        <w:t>ЗАО «ТКБ»</w:t>
      </w:r>
      <w:r w:rsidRPr="003B366F">
        <w:rPr>
          <w:rFonts w:eastAsia="Times New Roman" w:cstheme="minorHAnsi"/>
          <w:color w:val="000000"/>
          <w:lang w:eastAsia="ru-RU"/>
        </w:rPr>
        <w:tab/>
        <w:t>1 301 183</w:t>
      </w:r>
      <w:r w:rsidRPr="003B366F">
        <w:rPr>
          <w:rFonts w:eastAsia="Times New Roman" w:cstheme="minorHAnsi"/>
          <w:color w:val="000000"/>
          <w:lang w:eastAsia="ru-RU"/>
        </w:rPr>
        <w:tab/>
        <w:t>32,3</w:t>
      </w:r>
      <w:r w:rsidRPr="003B366F">
        <w:rPr>
          <w:rFonts w:eastAsia="Times New Roman" w:cstheme="minorHAnsi"/>
          <w:color w:val="000000"/>
          <w:lang w:eastAsia="ru-RU"/>
        </w:rPr>
        <w:tab/>
        <w:t>74,2</w:t>
      </w:r>
      <w:r w:rsidRPr="003B366F">
        <w:rPr>
          <w:rFonts w:eastAsia="Times New Roman" w:cstheme="minorHAnsi"/>
          <w:color w:val="000000"/>
          <w:lang w:eastAsia="ru-RU"/>
        </w:rPr>
        <w:tab/>
        <w:t>77.5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w:t>
      </w:r>
      <w:r w:rsidRPr="003B366F">
        <w:rPr>
          <w:rFonts w:eastAsia="Times New Roman" w:cstheme="minorHAnsi"/>
          <w:color w:val="000000"/>
          <w:lang w:eastAsia="ru-RU"/>
        </w:rPr>
        <w:tab/>
        <w:t>ЗАО АКБ «ЦентроКредит*</w:t>
      </w:r>
      <w:r w:rsidRPr="003B366F">
        <w:rPr>
          <w:rFonts w:eastAsia="Times New Roman" w:cstheme="minorHAnsi"/>
          <w:color w:val="000000"/>
          <w:lang w:eastAsia="ru-RU"/>
        </w:rPr>
        <w:tab/>
        <w:t>1 142 410</w:t>
      </w:r>
      <w:r w:rsidRPr="003B366F">
        <w:rPr>
          <w:rFonts w:eastAsia="Times New Roman" w:cstheme="minorHAnsi"/>
          <w:color w:val="000000"/>
          <w:lang w:eastAsia="ru-RU"/>
        </w:rPr>
        <w:tab/>
        <w:t>н. д.</w:t>
      </w:r>
      <w:r w:rsidRPr="003B366F">
        <w:rPr>
          <w:rFonts w:eastAsia="Times New Roman" w:cstheme="minorHAnsi"/>
          <w:color w:val="000000"/>
          <w:lang w:eastAsia="ru-RU"/>
        </w:rPr>
        <w:tab/>
        <w:t>81,6</w:t>
      </w:r>
      <w:r w:rsidRPr="003B366F">
        <w:rPr>
          <w:rFonts w:eastAsia="Times New Roman" w:cstheme="minorHAnsi"/>
          <w:color w:val="000000"/>
          <w:lang w:eastAsia="ru-RU"/>
        </w:rPr>
        <w:tab/>
        <w:t>н.д.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21</w:t>
      </w:r>
      <w:r w:rsidRPr="003B366F">
        <w:rPr>
          <w:rFonts w:eastAsia="Times New Roman" w:cstheme="minorHAnsi"/>
          <w:color w:val="000000"/>
          <w:lang w:eastAsia="ru-RU"/>
        </w:rPr>
        <w:tab/>
        <w:t>ООО«ФТК»</w:t>
      </w:r>
      <w:r w:rsidRPr="003B366F">
        <w:rPr>
          <w:rFonts w:eastAsia="Times New Roman" w:cstheme="minorHAnsi"/>
          <w:color w:val="000000"/>
          <w:lang w:eastAsia="ru-RU"/>
        </w:rPr>
        <w:tab/>
        <w:t>1 040 000</w:t>
      </w:r>
      <w:r w:rsidRPr="003B366F">
        <w:rPr>
          <w:rFonts w:eastAsia="Times New Roman" w:cstheme="minorHAnsi"/>
          <w:color w:val="000000"/>
          <w:lang w:eastAsia="ru-RU"/>
        </w:rPr>
        <w:tab/>
        <w:t>н.д.</w:t>
      </w:r>
      <w:r w:rsidRPr="003B366F">
        <w:rPr>
          <w:rFonts w:eastAsia="Times New Roman" w:cstheme="minorHAnsi"/>
          <w:color w:val="000000"/>
          <w:lang w:eastAsia="ru-RU"/>
        </w:rPr>
        <w:tab/>
        <w:t>88,9</w:t>
      </w:r>
      <w:r w:rsidRPr="003B366F">
        <w:rPr>
          <w:rFonts w:eastAsia="Times New Roman" w:cstheme="minorHAnsi"/>
          <w:color w:val="000000"/>
          <w:lang w:eastAsia="ru-RU"/>
        </w:rPr>
        <w:tab/>
        <w:t>н.д.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22</w:t>
      </w:r>
      <w:r w:rsidRPr="003B366F">
        <w:rPr>
          <w:rFonts w:eastAsia="Times New Roman" w:cstheme="minorHAnsi"/>
          <w:color w:val="000000"/>
          <w:lang w:eastAsia="ru-RU"/>
        </w:rPr>
        <w:tab/>
        <w:t>ООО «Эконом-факторинг»</w:t>
      </w:r>
      <w:r w:rsidRPr="003B366F">
        <w:rPr>
          <w:rFonts w:eastAsia="Times New Roman" w:cstheme="minorHAnsi"/>
          <w:color w:val="000000"/>
          <w:lang w:eastAsia="ru-RU"/>
        </w:rPr>
        <w:tab/>
        <w:t>937 157</w:t>
      </w:r>
      <w:r w:rsidRPr="003B366F">
        <w:rPr>
          <w:rFonts w:eastAsia="Times New Roman" w:cstheme="minorHAnsi"/>
          <w:color w:val="000000"/>
          <w:lang w:eastAsia="ru-RU"/>
        </w:rPr>
        <w:tab/>
        <w:t>84,9</w:t>
      </w:r>
      <w:r w:rsidRPr="003B366F">
        <w:rPr>
          <w:rFonts w:eastAsia="Times New Roman" w:cstheme="minorHAnsi"/>
          <w:color w:val="000000"/>
          <w:lang w:eastAsia="ru-RU"/>
        </w:rPr>
        <w:tab/>
        <w:t>95.2</w:t>
      </w:r>
      <w:r w:rsidRPr="003B366F">
        <w:rPr>
          <w:rFonts w:eastAsia="Times New Roman" w:cstheme="minorHAnsi"/>
          <w:color w:val="000000"/>
          <w:lang w:eastAsia="ru-RU"/>
        </w:rPr>
        <w:tab/>
        <w:t>93.1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23</w:t>
      </w:r>
      <w:r w:rsidRPr="003B366F">
        <w:rPr>
          <w:rFonts w:eastAsia="Times New Roman" w:cstheme="minorHAnsi"/>
          <w:color w:val="000000"/>
          <w:lang w:eastAsia="ru-RU"/>
        </w:rPr>
        <w:tab/>
        <w:t>КБ «СДМ-БАНК» (ОАО)</w:t>
      </w:r>
      <w:r w:rsidRPr="003B366F">
        <w:rPr>
          <w:rFonts w:eastAsia="Times New Roman" w:cstheme="minorHAnsi"/>
          <w:color w:val="000000"/>
          <w:lang w:eastAsia="ru-RU"/>
        </w:rPr>
        <w:tab/>
        <w:t>757 705</w:t>
      </w:r>
      <w:r w:rsidRPr="003B366F">
        <w:rPr>
          <w:rFonts w:eastAsia="Times New Roman" w:cstheme="minorHAnsi"/>
          <w:color w:val="000000"/>
          <w:lang w:eastAsia="ru-RU"/>
        </w:rPr>
        <w:tab/>
        <w:t>-5.0</w:t>
      </w:r>
      <w:r w:rsidRPr="003B366F">
        <w:rPr>
          <w:rFonts w:eastAsia="Times New Roman" w:cstheme="minorHAnsi"/>
          <w:color w:val="000000"/>
          <w:lang w:eastAsia="ru-RU"/>
        </w:rPr>
        <w:tab/>
        <w:t>83.4</w:t>
      </w:r>
      <w:r w:rsidRPr="003B366F">
        <w:rPr>
          <w:rFonts w:eastAsia="Times New Roman" w:cstheme="minorHAnsi"/>
          <w:color w:val="000000"/>
          <w:lang w:eastAsia="ru-RU"/>
        </w:rPr>
        <w:tab/>
        <w:t>79,1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24</w:t>
      </w:r>
      <w:r w:rsidRPr="003B366F">
        <w:rPr>
          <w:rFonts w:eastAsia="Times New Roman" w:cstheme="minorHAnsi"/>
          <w:color w:val="000000"/>
          <w:lang w:eastAsia="ru-RU"/>
        </w:rPr>
        <w:tab/>
        <w:t>ОАО «Нордеа Банк»</w:t>
      </w:r>
      <w:r w:rsidRPr="003B366F">
        <w:rPr>
          <w:rFonts w:eastAsia="Times New Roman" w:cstheme="minorHAnsi"/>
          <w:color w:val="000000"/>
          <w:lang w:eastAsia="ru-RU"/>
        </w:rPr>
        <w:tab/>
        <w:t>644 201</w:t>
      </w:r>
      <w:r w:rsidRPr="003B366F">
        <w:rPr>
          <w:rFonts w:eastAsia="Times New Roman" w:cstheme="minorHAnsi"/>
          <w:color w:val="000000"/>
          <w:lang w:eastAsia="ru-RU"/>
        </w:rPr>
        <w:tab/>
        <w:t>-61,8</w:t>
      </w:r>
      <w:r w:rsidRPr="003B366F">
        <w:rPr>
          <w:rFonts w:eastAsia="Times New Roman" w:cstheme="minorHAnsi"/>
          <w:color w:val="000000"/>
          <w:lang w:eastAsia="ru-RU"/>
        </w:rPr>
        <w:tab/>
        <w:t>90,0</w:t>
      </w:r>
      <w:r w:rsidRPr="003B366F">
        <w:rPr>
          <w:rFonts w:eastAsia="Times New Roman" w:cstheme="minorHAnsi"/>
          <w:color w:val="000000"/>
          <w:lang w:eastAsia="ru-RU"/>
        </w:rPr>
        <w:tab/>
        <w:t>90,0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25</w:t>
      </w:r>
      <w:r w:rsidRPr="003B366F">
        <w:rPr>
          <w:rFonts w:eastAsia="Times New Roman" w:cstheme="minorHAnsi"/>
          <w:color w:val="000000"/>
          <w:lang w:eastAsia="ru-RU"/>
        </w:rPr>
        <w:tab/>
        <w:t>ОАО «Собинбанк»</w:t>
      </w:r>
      <w:r w:rsidRPr="003B366F">
        <w:rPr>
          <w:rFonts w:eastAsia="Times New Roman" w:cstheme="minorHAnsi"/>
          <w:color w:val="000000"/>
          <w:lang w:eastAsia="ru-RU"/>
        </w:rPr>
        <w:tab/>
        <w:t>451 000</w:t>
      </w:r>
      <w:r w:rsidRPr="003B366F">
        <w:rPr>
          <w:rFonts w:eastAsia="Times New Roman" w:cstheme="minorHAnsi"/>
          <w:color w:val="000000"/>
          <w:lang w:eastAsia="ru-RU"/>
        </w:rPr>
        <w:tab/>
        <w:t>н. д.</w:t>
      </w:r>
      <w:r w:rsidRPr="003B366F">
        <w:rPr>
          <w:rFonts w:eastAsia="Times New Roman" w:cstheme="minorHAnsi"/>
          <w:color w:val="000000"/>
          <w:lang w:eastAsia="ru-RU"/>
        </w:rPr>
        <w:tab/>
        <w:t>89,5</w:t>
      </w:r>
      <w:r w:rsidRPr="003B366F">
        <w:rPr>
          <w:rFonts w:eastAsia="Times New Roman" w:cstheme="minorHAnsi"/>
          <w:color w:val="000000"/>
          <w:lang w:eastAsia="ru-RU"/>
        </w:rPr>
        <w:tab/>
        <w:t>н.д.</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Источник: Эксперт 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Объем мирового рынка факторинга за период 2003-2009 гг. (млн евро)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Страна</w:t>
      </w:r>
      <w:r w:rsidRPr="003B366F">
        <w:rPr>
          <w:rFonts w:eastAsia="Times New Roman" w:cstheme="minorHAnsi"/>
          <w:color w:val="000000"/>
          <w:lang w:eastAsia="ru-RU"/>
        </w:rPr>
        <w:tab/>
        <w:t>2003</w:t>
      </w:r>
      <w:r w:rsidRPr="003B366F">
        <w:rPr>
          <w:rFonts w:eastAsia="Times New Roman" w:cstheme="minorHAnsi"/>
          <w:color w:val="000000"/>
          <w:lang w:eastAsia="ru-RU"/>
        </w:rPr>
        <w:tab/>
        <w:t>2004</w:t>
      </w:r>
      <w:r w:rsidRPr="003B366F">
        <w:rPr>
          <w:rFonts w:eastAsia="Times New Roman" w:cstheme="minorHAnsi"/>
          <w:color w:val="000000"/>
          <w:lang w:eastAsia="ru-RU"/>
        </w:rPr>
        <w:tab/>
        <w:t>2005</w:t>
      </w:r>
      <w:r w:rsidRPr="003B366F">
        <w:rPr>
          <w:rFonts w:eastAsia="Times New Roman" w:cstheme="minorHAnsi"/>
          <w:color w:val="000000"/>
          <w:lang w:eastAsia="ru-RU"/>
        </w:rPr>
        <w:tab/>
        <w:t>2006</w:t>
      </w:r>
      <w:r w:rsidRPr="003B366F">
        <w:rPr>
          <w:rFonts w:eastAsia="Times New Roman" w:cstheme="minorHAnsi"/>
          <w:color w:val="000000"/>
          <w:lang w:eastAsia="ru-RU"/>
        </w:rPr>
        <w:tab/>
        <w:t>2007</w:t>
      </w:r>
      <w:r w:rsidRPr="003B366F">
        <w:rPr>
          <w:rFonts w:eastAsia="Times New Roman" w:cstheme="minorHAnsi"/>
          <w:color w:val="000000"/>
          <w:lang w:eastAsia="ru-RU"/>
        </w:rPr>
        <w:tab/>
        <w:t>2008</w:t>
      </w:r>
      <w:r w:rsidRPr="003B366F">
        <w:rPr>
          <w:rFonts w:eastAsia="Times New Roman" w:cstheme="minorHAnsi"/>
          <w:color w:val="000000"/>
          <w:lang w:eastAsia="ru-RU"/>
        </w:rPr>
        <w:tab/>
        <w:t>2009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Европа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Австрия</w:t>
      </w:r>
      <w:r w:rsidRPr="003B366F">
        <w:rPr>
          <w:rFonts w:eastAsia="Times New Roman" w:cstheme="minorHAnsi"/>
          <w:color w:val="000000"/>
          <w:lang w:eastAsia="ru-RU"/>
        </w:rPr>
        <w:tab/>
        <w:t>2 432</w:t>
      </w:r>
      <w:r w:rsidRPr="003B366F">
        <w:rPr>
          <w:rFonts w:eastAsia="Times New Roman" w:cstheme="minorHAnsi"/>
          <w:color w:val="000000"/>
          <w:lang w:eastAsia="ru-RU"/>
        </w:rPr>
        <w:tab/>
        <w:t>3 692</w:t>
      </w:r>
      <w:r w:rsidRPr="003B366F">
        <w:rPr>
          <w:rFonts w:eastAsia="Times New Roman" w:cstheme="minorHAnsi"/>
          <w:color w:val="000000"/>
          <w:lang w:eastAsia="ru-RU"/>
        </w:rPr>
        <w:tab/>
        <w:t>4 273</w:t>
      </w:r>
      <w:r w:rsidRPr="003B366F">
        <w:rPr>
          <w:rFonts w:eastAsia="Times New Roman" w:cstheme="minorHAnsi"/>
          <w:color w:val="000000"/>
          <w:lang w:eastAsia="ru-RU"/>
        </w:rPr>
        <w:tab/>
        <w:t>4733</w:t>
      </w:r>
      <w:r w:rsidRPr="003B366F">
        <w:rPr>
          <w:rFonts w:eastAsia="Times New Roman" w:cstheme="minorHAnsi"/>
          <w:color w:val="000000"/>
          <w:lang w:eastAsia="ru-RU"/>
        </w:rPr>
        <w:tab/>
        <w:t>5 219</w:t>
      </w:r>
      <w:r w:rsidRPr="003B366F">
        <w:rPr>
          <w:rFonts w:eastAsia="Times New Roman" w:cstheme="minorHAnsi"/>
          <w:color w:val="000000"/>
          <w:lang w:eastAsia="ru-RU"/>
        </w:rPr>
        <w:tab/>
        <w:t>6 .350</w:t>
      </w:r>
      <w:r w:rsidRPr="003B366F">
        <w:rPr>
          <w:rFonts w:eastAsia="Times New Roman" w:cstheme="minorHAnsi"/>
          <w:color w:val="000000"/>
          <w:lang w:eastAsia="ru-RU"/>
        </w:rPr>
        <w:tab/>
        <w:t>6 630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Бельгия</w:t>
      </w:r>
      <w:r w:rsidRPr="003B366F">
        <w:rPr>
          <w:rFonts w:eastAsia="Times New Roman" w:cstheme="minorHAnsi"/>
          <w:color w:val="000000"/>
          <w:lang w:eastAsia="ru-RU"/>
        </w:rPr>
        <w:tab/>
        <w:t>11 500</w:t>
      </w:r>
      <w:r w:rsidRPr="003B366F">
        <w:rPr>
          <w:rFonts w:eastAsia="Times New Roman" w:cstheme="minorHAnsi"/>
          <w:color w:val="000000"/>
          <w:lang w:eastAsia="ru-RU"/>
        </w:rPr>
        <w:tab/>
        <w:t>13 500</w:t>
      </w:r>
      <w:r w:rsidRPr="003B366F">
        <w:rPr>
          <w:rFonts w:eastAsia="Times New Roman" w:cstheme="minorHAnsi"/>
          <w:color w:val="000000"/>
          <w:lang w:eastAsia="ru-RU"/>
        </w:rPr>
        <w:tab/>
        <w:t>14 000</w:t>
      </w:r>
      <w:r w:rsidRPr="003B366F">
        <w:rPr>
          <w:rFonts w:eastAsia="Times New Roman" w:cstheme="minorHAnsi"/>
          <w:color w:val="000000"/>
          <w:lang w:eastAsia="ru-RU"/>
        </w:rPr>
        <w:tab/>
        <w:t>16 700</w:t>
      </w:r>
      <w:r w:rsidRPr="003B366F">
        <w:rPr>
          <w:rFonts w:eastAsia="Times New Roman" w:cstheme="minorHAnsi"/>
          <w:color w:val="000000"/>
          <w:lang w:eastAsia="ru-RU"/>
        </w:rPr>
        <w:tab/>
        <w:t>19 200</w:t>
      </w:r>
      <w:r w:rsidRPr="003B366F">
        <w:rPr>
          <w:rFonts w:eastAsia="Times New Roman" w:cstheme="minorHAnsi"/>
          <w:color w:val="000000"/>
          <w:lang w:eastAsia="ru-RU"/>
        </w:rPr>
        <w:tab/>
        <w:t>22 500</w:t>
      </w:r>
      <w:r w:rsidRPr="003B366F">
        <w:rPr>
          <w:rFonts w:eastAsia="Times New Roman" w:cstheme="minorHAnsi"/>
          <w:color w:val="000000"/>
          <w:lang w:eastAsia="ru-RU"/>
        </w:rPr>
        <w:tab/>
        <w:t>23 921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Болгария</w:t>
      </w:r>
      <w:r w:rsidRPr="003B366F">
        <w:rPr>
          <w:rFonts w:eastAsia="Times New Roman" w:cstheme="minorHAnsi"/>
          <w:color w:val="000000"/>
          <w:lang w:eastAsia="ru-RU"/>
        </w:rPr>
        <w:tab/>
        <w:t>0</w:t>
      </w:r>
      <w:r w:rsidRPr="003B366F">
        <w:rPr>
          <w:rFonts w:eastAsia="Times New Roman" w:cstheme="minorHAnsi"/>
          <w:color w:val="000000"/>
          <w:lang w:eastAsia="ru-RU"/>
        </w:rPr>
        <w:tab/>
        <w:t>0</w:t>
      </w:r>
      <w:r w:rsidRPr="003B366F">
        <w:rPr>
          <w:rFonts w:eastAsia="Times New Roman" w:cstheme="minorHAnsi"/>
          <w:color w:val="000000"/>
          <w:lang w:eastAsia="ru-RU"/>
        </w:rPr>
        <w:tab/>
        <w:t>0</w:t>
      </w:r>
      <w:r w:rsidRPr="003B366F">
        <w:rPr>
          <w:rFonts w:eastAsia="Times New Roman" w:cstheme="minorHAnsi"/>
          <w:color w:val="000000"/>
          <w:lang w:eastAsia="ru-RU"/>
        </w:rPr>
        <w:tab/>
        <w:t>35</w:t>
      </w:r>
      <w:r w:rsidRPr="003B366F">
        <w:rPr>
          <w:rFonts w:eastAsia="Times New Roman" w:cstheme="minorHAnsi"/>
          <w:color w:val="000000"/>
          <w:lang w:eastAsia="ru-RU"/>
        </w:rPr>
        <w:tab/>
        <w:t>300</w:t>
      </w:r>
      <w:r w:rsidRPr="003B366F">
        <w:rPr>
          <w:rFonts w:eastAsia="Times New Roman" w:cstheme="minorHAnsi"/>
          <w:color w:val="000000"/>
          <w:lang w:eastAsia="ru-RU"/>
        </w:rPr>
        <w:tab/>
        <w:t>450</w:t>
      </w:r>
      <w:r w:rsidRPr="003B366F">
        <w:rPr>
          <w:rFonts w:eastAsia="Times New Roman" w:cstheme="minorHAnsi"/>
          <w:color w:val="000000"/>
          <w:lang w:eastAsia="ru-RU"/>
        </w:rPr>
        <w:tab/>
        <w:t>340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Великобритания</w:t>
      </w:r>
      <w:r w:rsidRPr="003B366F">
        <w:rPr>
          <w:rFonts w:eastAsia="Times New Roman" w:cstheme="minorHAnsi"/>
          <w:color w:val="000000"/>
          <w:lang w:eastAsia="ru-RU"/>
        </w:rPr>
        <w:tab/>
        <w:t>160 770</w:t>
      </w:r>
      <w:r w:rsidRPr="003B366F">
        <w:rPr>
          <w:rFonts w:eastAsia="Times New Roman" w:cstheme="minorHAnsi"/>
          <w:color w:val="000000"/>
          <w:lang w:eastAsia="ru-RU"/>
        </w:rPr>
        <w:tab/>
        <w:t>184 520</w:t>
      </w:r>
      <w:r w:rsidRPr="003B366F">
        <w:rPr>
          <w:rFonts w:eastAsia="Times New Roman" w:cstheme="minorHAnsi"/>
          <w:color w:val="000000"/>
          <w:lang w:eastAsia="ru-RU"/>
        </w:rPr>
        <w:tab/>
        <w:t>237 205</w:t>
      </w:r>
      <w:r w:rsidRPr="003B366F">
        <w:rPr>
          <w:rFonts w:eastAsia="Times New Roman" w:cstheme="minorHAnsi"/>
          <w:color w:val="000000"/>
          <w:lang w:eastAsia="ru-RU"/>
        </w:rPr>
        <w:tab/>
        <w:t>248 769</w:t>
      </w:r>
      <w:r w:rsidRPr="003B366F">
        <w:rPr>
          <w:rFonts w:eastAsia="Times New Roman" w:cstheme="minorHAnsi"/>
          <w:color w:val="000000"/>
          <w:lang w:eastAsia="ru-RU"/>
        </w:rPr>
        <w:tab/>
        <w:t>286496</w:t>
      </w:r>
      <w:r w:rsidRPr="003B366F">
        <w:rPr>
          <w:rFonts w:eastAsia="Times New Roman" w:cstheme="minorHAnsi"/>
          <w:color w:val="000000"/>
          <w:lang w:eastAsia="ru-RU"/>
        </w:rPr>
        <w:tab/>
        <w:t>188 000</w:t>
      </w:r>
      <w:r w:rsidRPr="003B366F">
        <w:rPr>
          <w:rFonts w:eastAsia="Times New Roman" w:cstheme="minorHAnsi"/>
          <w:color w:val="000000"/>
          <w:lang w:eastAsia="ru-RU"/>
        </w:rPr>
        <w:tab/>
        <w:t>195 613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Венгрия</w:t>
      </w:r>
      <w:r w:rsidRPr="003B366F">
        <w:rPr>
          <w:rFonts w:eastAsia="Times New Roman" w:cstheme="minorHAnsi"/>
          <w:color w:val="000000"/>
          <w:lang w:eastAsia="ru-RU"/>
        </w:rPr>
        <w:tab/>
        <w:t>1 142</w:t>
      </w:r>
      <w:r w:rsidRPr="003B366F">
        <w:rPr>
          <w:rFonts w:eastAsia="Times New Roman" w:cstheme="minorHAnsi"/>
          <w:color w:val="000000"/>
          <w:lang w:eastAsia="ru-RU"/>
        </w:rPr>
        <w:tab/>
        <w:t>1 375</w:t>
      </w:r>
      <w:r w:rsidRPr="003B366F">
        <w:rPr>
          <w:rFonts w:eastAsia="Times New Roman" w:cstheme="minorHAnsi"/>
          <w:color w:val="000000"/>
          <w:lang w:eastAsia="ru-RU"/>
        </w:rPr>
        <w:tab/>
        <w:t>1 820</w:t>
      </w:r>
      <w:r w:rsidRPr="003B366F">
        <w:rPr>
          <w:rFonts w:eastAsia="Times New Roman" w:cstheme="minorHAnsi"/>
          <w:color w:val="000000"/>
          <w:lang w:eastAsia="ru-RU"/>
        </w:rPr>
        <w:tab/>
        <w:t>2 880</w:t>
      </w:r>
      <w:r w:rsidRPr="003B366F">
        <w:rPr>
          <w:rFonts w:eastAsia="Times New Roman" w:cstheme="minorHAnsi"/>
          <w:color w:val="000000"/>
          <w:lang w:eastAsia="ru-RU"/>
        </w:rPr>
        <w:tab/>
        <w:t>3 100</w:t>
      </w:r>
      <w:r w:rsidRPr="003B366F">
        <w:rPr>
          <w:rFonts w:eastAsia="Times New Roman" w:cstheme="minorHAnsi"/>
          <w:color w:val="000000"/>
          <w:lang w:eastAsia="ru-RU"/>
        </w:rPr>
        <w:tab/>
        <w:t>3 200</w:t>
      </w:r>
      <w:r w:rsidRPr="003B366F">
        <w:rPr>
          <w:rFonts w:eastAsia="Times New Roman" w:cstheme="minorHAnsi"/>
          <w:color w:val="000000"/>
          <w:lang w:eastAsia="ru-RU"/>
        </w:rPr>
        <w:tab/>
        <w:t>2 520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Германия</w:t>
      </w:r>
      <w:r w:rsidRPr="003B366F">
        <w:rPr>
          <w:rFonts w:eastAsia="Times New Roman" w:cstheme="minorHAnsi"/>
          <w:color w:val="000000"/>
          <w:lang w:eastAsia="ru-RU"/>
        </w:rPr>
        <w:tab/>
        <w:t>35 0Н2</w:t>
      </w:r>
      <w:r w:rsidRPr="003B366F">
        <w:rPr>
          <w:rFonts w:eastAsia="Times New Roman" w:cstheme="minorHAnsi"/>
          <w:color w:val="000000"/>
          <w:lang w:eastAsia="ru-RU"/>
        </w:rPr>
        <w:tab/>
        <w:t>45 000</w:t>
      </w:r>
      <w:r w:rsidRPr="003B366F">
        <w:rPr>
          <w:rFonts w:eastAsia="Times New Roman" w:cstheme="minorHAnsi"/>
          <w:color w:val="000000"/>
          <w:lang w:eastAsia="ru-RU"/>
        </w:rPr>
        <w:tab/>
        <w:t>55 110</w:t>
      </w:r>
      <w:r w:rsidRPr="003B366F">
        <w:rPr>
          <w:rFonts w:eastAsia="Times New Roman" w:cstheme="minorHAnsi"/>
          <w:color w:val="000000"/>
          <w:lang w:eastAsia="ru-RU"/>
        </w:rPr>
        <w:tab/>
        <w:t>72 000</w:t>
      </w:r>
      <w:r w:rsidRPr="003B366F">
        <w:rPr>
          <w:rFonts w:eastAsia="Times New Roman" w:cstheme="minorHAnsi"/>
          <w:color w:val="000000"/>
          <w:lang w:eastAsia="ru-RU"/>
        </w:rPr>
        <w:tab/>
        <w:t>89 000</w:t>
      </w:r>
      <w:r w:rsidRPr="003B366F">
        <w:rPr>
          <w:rFonts w:eastAsia="Times New Roman" w:cstheme="minorHAnsi"/>
          <w:color w:val="000000"/>
          <w:lang w:eastAsia="ru-RU"/>
        </w:rPr>
        <w:tab/>
        <w:t>106 000</w:t>
      </w:r>
      <w:r w:rsidRPr="003B366F">
        <w:rPr>
          <w:rFonts w:eastAsia="Times New Roman" w:cstheme="minorHAnsi"/>
          <w:color w:val="000000"/>
          <w:lang w:eastAsia="ru-RU"/>
        </w:rPr>
        <w:tab/>
        <w:t>96 200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Греция</w:t>
      </w:r>
      <w:r w:rsidRPr="003B366F">
        <w:rPr>
          <w:rFonts w:eastAsia="Times New Roman" w:cstheme="minorHAnsi"/>
          <w:color w:val="000000"/>
          <w:lang w:eastAsia="ru-RU"/>
        </w:rPr>
        <w:tab/>
        <w:t>3 680</w:t>
      </w:r>
      <w:r w:rsidRPr="003B366F">
        <w:rPr>
          <w:rFonts w:eastAsia="Times New Roman" w:cstheme="minorHAnsi"/>
          <w:color w:val="000000"/>
          <w:lang w:eastAsia="ru-RU"/>
        </w:rPr>
        <w:tab/>
        <w:t>4 430</w:t>
      </w:r>
      <w:r w:rsidRPr="003B366F">
        <w:rPr>
          <w:rFonts w:eastAsia="Times New Roman" w:cstheme="minorHAnsi"/>
          <w:color w:val="000000"/>
          <w:lang w:eastAsia="ru-RU"/>
        </w:rPr>
        <w:tab/>
        <w:t>4 510</w:t>
      </w:r>
      <w:r w:rsidRPr="003B366F">
        <w:rPr>
          <w:rFonts w:eastAsia="Times New Roman" w:cstheme="minorHAnsi"/>
          <w:color w:val="000000"/>
          <w:lang w:eastAsia="ru-RU"/>
        </w:rPr>
        <w:tab/>
        <w:t>5 230</w:t>
      </w:r>
      <w:r w:rsidRPr="003B366F">
        <w:rPr>
          <w:rFonts w:eastAsia="Times New Roman" w:cstheme="minorHAnsi"/>
          <w:color w:val="000000"/>
          <w:lang w:eastAsia="ru-RU"/>
        </w:rPr>
        <w:tab/>
        <w:t>7 420</w:t>
      </w:r>
      <w:r w:rsidRPr="003B366F">
        <w:rPr>
          <w:rFonts w:eastAsia="Times New Roman" w:cstheme="minorHAnsi"/>
          <w:color w:val="000000"/>
          <w:lang w:eastAsia="ru-RU"/>
        </w:rPr>
        <w:tab/>
        <w:t>10 200</w:t>
      </w:r>
      <w:r w:rsidRPr="003B366F">
        <w:rPr>
          <w:rFonts w:eastAsia="Times New Roman" w:cstheme="minorHAnsi"/>
          <w:color w:val="000000"/>
          <w:lang w:eastAsia="ru-RU"/>
        </w:rPr>
        <w:tab/>
        <w:t>12 300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Дания</w:t>
      </w:r>
      <w:r w:rsidRPr="003B366F">
        <w:rPr>
          <w:rFonts w:eastAsia="Times New Roman" w:cstheme="minorHAnsi"/>
          <w:color w:val="000000"/>
          <w:lang w:eastAsia="ru-RU"/>
        </w:rPr>
        <w:tab/>
        <w:t>5 570</w:t>
      </w:r>
      <w:r w:rsidRPr="003B366F">
        <w:rPr>
          <w:rFonts w:eastAsia="Times New Roman" w:cstheme="minorHAnsi"/>
          <w:color w:val="000000"/>
          <w:lang w:eastAsia="ru-RU"/>
        </w:rPr>
        <w:tab/>
        <w:t>6780</w:t>
      </w:r>
      <w:r w:rsidRPr="003B366F">
        <w:rPr>
          <w:rFonts w:eastAsia="Times New Roman" w:cstheme="minorHAnsi"/>
          <w:color w:val="000000"/>
          <w:lang w:eastAsia="ru-RU"/>
        </w:rPr>
        <w:tab/>
        <w:t>7 775</w:t>
      </w:r>
      <w:r w:rsidRPr="003B366F">
        <w:rPr>
          <w:rFonts w:eastAsia="Times New Roman" w:cstheme="minorHAnsi"/>
          <w:color w:val="000000"/>
          <w:lang w:eastAsia="ru-RU"/>
        </w:rPr>
        <w:tab/>
        <w:t>7 685</w:t>
      </w:r>
      <w:r w:rsidRPr="003B366F">
        <w:rPr>
          <w:rFonts w:eastAsia="Times New Roman" w:cstheme="minorHAnsi"/>
          <w:color w:val="000000"/>
          <w:lang w:eastAsia="ru-RU"/>
        </w:rPr>
        <w:tab/>
        <w:t>8 474</w:t>
      </w:r>
      <w:r w:rsidRPr="003B366F">
        <w:rPr>
          <w:rFonts w:eastAsia="Times New Roman" w:cstheme="minorHAnsi"/>
          <w:color w:val="000000"/>
          <w:lang w:eastAsia="ru-RU"/>
        </w:rPr>
        <w:tab/>
        <w:t>5 500</w:t>
      </w:r>
      <w:r w:rsidRPr="003B366F">
        <w:rPr>
          <w:rFonts w:eastAsia="Times New Roman" w:cstheme="minorHAnsi"/>
          <w:color w:val="000000"/>
          <w:lang w:eastAsia="ru-RU"/>
        </w:rPr>
        <w:tab/>
        <w:t>7 100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Ирландия</w:t>
      </w:r>
      <w:r w:rsidRPr="003B366F">
        <w:rPr>
          <w:rFonts w:eastAsia="Times New Roman" w:cstheme="minorHAnsi"/>
          <w:color w:val="000000"/>
          <w:lang w:eastAsia="ru-RU"/>
        </w:rPr>
        <w:tab/>
        <w:t>8 850</w:t>
      </w:r>
      <w:r w:rsidRPr="003B366F">
        <w:rPr>
          <w:rFonts w:eastAsia="Times New Roman" w:cstheme="minorHAnsi"/>
          <w:color w:val="000000"/>
          <w:lang w:eastAsia="ru-RU"/>
        </w:rPr>
        <w:tab/>
        <w:t>13 150</w:t>
      </w:r>
      <w:r w:rsidRPr="003B366F">
        <w:rPr>
          <w:rFonts w:eastAsia="Times New Roman" w:cstheme="minorHAnsi"/>
          <w:color w:val="000000"/>
          <w:lang w:eastAsia="ru-RU"/>
        </w:rPr>
        <w:tab/>
        <w:t>23 1S0</w:t>
      </w:r>
      <w:r w:rsidRPr="003B366F">
        <w:rPr>
          <w:rFonts w:eastAsia="Times New Roman" w:cstheme="minorHAnsi"/>
          <w:color w:val="000000"/>
          <w:lang w:eastAsia="ru-RU"/>
        </w:rPr>
        <w:tab/>
        <w:t>29 693</w:t>
      </w:r>
      <w:r w:rsidRPr="003B366F">
        <w:rPr>
          <w:rFonts w:eastAsia="Times New Roman" w:cstheme="minorHAnsi"/>
          <w:color w:val="000000"/>
          <w:lang w:eastAsia="ru-RU"/>
        </w:rPr>
        <w:tab/>
        <w:t>22919</w:t>
      </w:r>
      <w:r w:rsidRPr="003B366F">
        <w:rPr>
          <w:rFonts w:eastAsia="Times New Roman" w:cstheme="minorHAnsi"/>
          <w:color w:val="000000"/>
          <w:lang w:eastAsia="ru-RU"/>
        </w:rPr>
        <w:tab/>
        <w:t>24 000</w:t>
      </w:r>
      <w:r w:rsidRPr="003B366F">
        <w:rPr>
          <w:rFonts w:eastAsia="Times New Roman" w:cstheme="minorHAnsi"/>
          <w:color w:val="000000"/>
          <w:lang w:eastAsia="ru-RU"/>
        </w:rPr>
        <w:tab/>
        <w:t>19 364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Испания</w:t>
      </w:r>
      <w:r w:rsidRPr="003B366F">
        <w:rPr>
          <w:rFonts w:eastAsia="Times New Roman" w:cstheme="minorHAnsi"/>
          <w:color w:val="000000"/>
          <w:lang w:eastAsia="ru-RU"/>
        </w:rPr>
        <w:tab/>
        <w:t>37 486</w:t>
      </w:r>
      <w:r w:rsidRPr="003B366F">
        <w:rPr>
          <w:rFonts w:eastAsia="Times New Roman" w:cstheme="minorHAnsi"/>
          <w:color w:val="000000"/>
          <w:lang w:eastAsia="ru-RU"/>
        </w:rPr>
        <w:tab/>
        <w:t>45 376</w:t>
      </w:r>
      <w:r w:rsidRPr="003B366F">
        <w:rPr>
          <w:rFonts w:eastAsia="Times New Roman" w:cstheme="minorHAnsi"/>
          <w:color w:val="000000"/>
          <w:lang w:eastAsia="ru-RU"/>
        </w:rPr>
        <w:tab/>
        <w:t>55 515</w:t>
      </w:r>
      <w:r w:rsidRPr="003B366F">
        <w:rPr>
          <w:rFonts w:eastAsia="Times New Roman" w:cstheme="minorHAnsi"/>
          <w:color w:val="000000"/>
          <w:lang w:eastAsia="ru-RU"/>
        </w:rPr>
        <w:tab/>
        <w:t>66 772</w:t>
      </w:r>
      <w:r w:rsidRPr="003B366F">
        <w:rPr>
          <w:rFonts w:eastAsia="Times New Roman" w:cstheme="minorHAnsi"/>
          <w:color w:val="000000"/>
          <w:lang w:eastAsia="ru-RU"/>
        </w:rPr>
        <w:tab/>
        <w:t>83 699</w:t>
      </w:r>
      <w:r w:rsidRPr="003B366F">
        <w:rPr>
          <w:rFonts w:eastAsia="Times New Roman" w:cstheme="minorHAnsi"/>
          <w:color w:val="000000"/>
          <w:lang w:eastAsia="ru-RU"/>
        </w:rPr>
        <w:tab/>
        <w:t>W0 000</w:t>
      </w:r>
      <w:r w:rsidRPr="003B366F">
        <w:rPr>
          <w:rFonts w:eastAsia="Times New Roman" w:cstheme="minorHAnsi"/>
          <w:color w:val="000000"/>
          <w:lang w:eastAsia="ru-RU"/>
        </w:rPr>
        <w:tab/>
        <w:t>104 222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Италия</w:t>
      </w:r>
      <w:r w:rsidRPr="003B366F">
        <w:rPr>
          <w:rFonts w:eastAsia="Times New Roman" w:cstheme="minorHAnsi"/>
          <w:color w:val="000000"/>
          <w:lang w:eastAsia="ru-RU"/>
        </w:rPr>
        <w:tab/>
        <w:t>132 510</w:t>
      </w:r>
      <w:r w:rsidRPr="003B366F">
        <w:rPr>
          <w:rFonts w:eastAsia="Times New Roman" w:cstheme="minorHAnsi"/>
          <w:color w:val="000000"/>
          <w:lang w:eastAsia="ru-RU"/>
        </w:rPr>
        <w:tab/>
        <w:t>121 000</w:t>
      </w:r>
      <w:r w:rsidRPr="003B366F">
        <w:rPr>
          <w:rFonts w:eastAsia="Times New Roman" w:cstheme="minorHAnsi"/>
          <w:color w:val="000000"/>
          <w:lang w:eastAsia="ru-RU"/>
        </w:rPr>
        <w:tab/>
        <w:t>III 175</w:t>
      </w:r>
      <w:r w:rsidRPr="003B366F">
        <w:rPr>
          <w:rFonts w:eastAsia="Times New Roman" w:cstheme="minorHAnsi"/>
          <w:color w:val="000000"/>
          <w:lang w:eastAsia="ru-RU"/>
        </w:rPr>
        <w:tab/>
        <w:t>1 20 435</w:t>
      </w:r>
      <w:r w:rsidRPr="003B366F">
        <w:rPr>
          <w:rFonts w:eastAsia="Times New Roman" w:cstheme="minorHAnsi"/>
          <w:color w:val="000000"/>
          <w:lang w:eastAsia="ru-RU"/>
        </w:rPr>
        <w:tab/>
        <w:t>122 800</w:t>
      </w:r>
      <w:r w:rsidRPr="003B366F">
        <w:rPr>
          <w:rFonts w:eastAsia="Times New Roman" w:cstheme="minorHAnsi"/>
          <w:color w:val="000000"/>
          <w:lang w:eastAsia="ru-RU"/>
        </w:rPr>
        <w:tab/>
        <w:t>128 200</w:t>
      </w:r>
      <w:r w:rsidRPr="003B366F">
        <w:rPr>
          <w:rFonts w:eastAsia="Times New Roman" w:cstheme="minorHAnsi"/>
          <w:color w:val="000000"/>
          <w:lang w:eastAsia="ru-RU"/>
        </w:rPr>
        <w:tab/>
        <w:t>1 24 250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 идерланды</w:t>
      </w:r>
      <w:r w:rsidRPr="003B366F">
        <w:rPr>
          <w:rFonts w:eastAsia="Times New Roman" w:cstheme="minorHAnsi"/>
          <w:color w:val="000000"/>
          <w:lang w:eastAsia="ru-RU"/>
        </w:rPr>
        <w:tab/>
        <w:t>17 500</w:t>
      </w:r>
      <w:r w:rsidRPr="003B366F">
        <w:rPr>
          <w:rFonts w:eastAsia="Times New Roman" w:cstheme="minorHAnsi"/>
          <w:color w:val="000000"/>
          <w:lang w:eastAsia="ru-RU"/>
        </w:rPr>
        <w:tab/>
        <w:t>19 600</w:t>
      </w:r>
      <w:r w:rsidRPr="003B366F">
        <w:rPr>
          <w:rFonts w:eastAsia="Times New Roman" w:cstheme="minorHAnsi"/>
          <w:color w:val="000000"/>
          <w:lang w:eastAsia="ru-RU"/>
        </w:rPr>
        <w:tab/>
        <w:t>23 300</w:t>
      </w:r>
      <w:r w:rsidRPr="003B366F">
        <w:rPr>
          <w:rFonts w:eastAsia="Times New Roman" w:cstheme="minorHAnsi"/>
          <w:color w:val="000000"/>
          <w:lang w:eastAsia="ru-RU"/>
        </w:rPr>
        <w:tab/>
        <w:t>25 500</w:t>
      </w:r>
      <w:r w:rsidRPr="003B366F">
        <w:rPr>
          <w:rFonts w:eastAsia="Times New Roman" w:cstheme="minorHAnsi"/>
          <w:color w:val="000000"/>
          <w:lang w:eastAsia="ru-RU"/>
        </w:rPr>
        <w:tab/>
        <w:t>31 820</w:t>
      </w:r>
      <w:r w:rsidRPr="003B366F">
        <w:rPr>
          <w:rFonts w:eastAsia="Times New Roman" w:cstheme="minorHAnsi"/>
          <w:color w:val="000000"/>
          <w:lang w:eastAsia="ru-RU"/>
        </w:rPr>
        <w:tab/>
        <w:t>30 000</w:t>
      </w:r>
      <w:r w:rsidRPr="003B366F">
        <w:rPr>
          <w:rFonts w:eastAsia="Times New Roman" w:cstheme="minorHAnsi"/>
          <w:color w:val="000000"/>
          <w:lang w:eastAsia="ru-RU"/>
        </w:rPr>
        <w:tab/>
        <w:t>30 000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Норвегия</w:t>
      </w:r>
      <w:r w:rsidRPr="003B366F">
        <w:rPr>
          <w:rFonts w:eastAsia="Times New Roman" w:cstheme="minorHAnsi"/>
          <w:color w:val="000000"/>
          <w:lang w:eastAsia="ru-RU"/>
        </w:rPr>
        <w:tab/>
        <w:t>7 625</w:t>
      </w:r>
      <w:r w:rsidRPr="003B366F">
        <w:rPr>
          <w:rFonts w:eastAsia="Times New Roman" w:cstheme="minorHAnsi"/>
          <w:color w:val="000000"/>
          <w:lang w:eastAsia="ru-RU"/>
        </w:rPr>
        <w:tab/>
        <w:t>8 620</w:t>
      </w:r>
      <w:r w:rsidRPr="003B366F">
        <w:rPr>
          <w:rFonts w:eastAsia="Times New Roman" w:cstheme="minorHAnsi"/>
          <w:color w:val="000000"/>
          <w:lang w:eastAsia="ru-RU"/>
        </w:rPr>
        <w:tab/>
        <w:t>9 615</w:t>
      </w:r>
      <w:r w:rsidRPr="003B366F">
        <w:rPr>
          <w:rFonts w:eastAsia="Times New Roman" w:cstheme="minorHAnsi"/>
          <w:color w:val="000000"/>
          <w:lang w:eastAsia="ru-RU"/>
        </w:rPr>
        <w:tab/>
        <w:t>11 465</w:t>
      </w:r>
      <w:r w:rsidRPr="003B366F">
        <w:rPr>
          <w:rFonts w:eastAsia="Times New Roman" w:cstheme="minorHAnsi"/>
          <w:color w:val="000000"/>
          <w:lang w:eastAsia="ru-RU"/>
        </w:rPr>
        <w:tab/>
        <w:t>17 000</w:t>
      </w:r>
      <w:r w:rsidRPr="003B366F">
        <w:rPr>
          <w:rFonts w:eastAsia="Times New Roman" w:cstheme="minorHAnsi"/>
          <w:color w:val="000000"/>
          <w:lang w:eastAsia="ru-RU"/>
        </w:rPr>
        <w:tab/>
        <w:t>15 000</w:t>
      </w:r>
      <w:r w:rsidRPr="003B366F">
        <w:rPr>
          <w:rFonts w:eastAsia="Times New Roman" w:cstheme="minorHAnsi"/>
          <w:color w:val="000000"/>
          <w:lang w:eastAsia="ru-RU"/>
        </w:rPr>
        <w:tab/>
        <w:t>15 100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Польша</w:t>
      </w:r>
      <w:r w:rsidRPr="003B366F">
        <w:rPr>
          <w:rFonts w:eastAsia="Times New Roman" w:cstheme="minorHAnsi"/>
          <w:color w:val="000000"/>
          <w:lang w:eastAsia="ru-RU"/>
        </w:rPr>
        <w:tab/>
        <w:t>2 580</w:t>
      </w:r>
      <w:r w:rsidRPr="003B366F">
        <w:rPr>
          <w:rFonts w:eastAsia="Times New Roman" w:cstheme="minorHAnsi"/>
          <w:color w:val="000000"/>
          <w:lang w:eastAsia="ru-RU"/>
        </w:rPr>
        <w:tab/>
        <w:t>3 540</w:t>
      </w:r>
      <w:r w:rsidRPr="003B366F">
        <w:rPr>
          <w:rFonts w:eastAsia="Times New Roman" w:cstheme="minorHAnsi"/>
          <w:color w:val="000000"/>
          <w:lang w:eastAsia="ru-RU"/>
        </w:rPr>
        <w:tab/>
        <w:t>3 700</w:t>
      </w:r>
      <w:r w:rsidRPr="003B366F">
        <w:rPr>
          <w:rFonts w:eastAsia="Times New Roman" w:cstheme="minorHAnsi"/>
          <w:color w:val="000000"/>
          <w:lang w:eastAsia="ru-RU"/>
        </w:rPr>
        <w:tab/>
        <w:t>4 425</w:t>
      </w:r>
      <w:r w:rsidRPr="003B366F">
        <w:rPr>
          <w:rFonts w:eastAsia="Times New Roman" w:cstheme="minorHAnsi"/>
          <w:color w:val="000000"/>
          <w:lang w:eastAsia="ru-RU"/>
        </w:rPr>
        <w:tab/>
        <w:t>7 900</w:t>
      </w:r>
      <w:r w:rsidRPr="003B366F">
        <w:rPr>
          <w:rFonts w:eastAsia="Times New Roman" w:cstheme="minorHAnsi"/>
          <w:color w:val="000000"/>
          <w:lang w:eastAsia="ru-RU"/>
        </w:rPr>
        <w:tab/>
        <w:t>7 800</w:t>
      </w:r>
      <w:r w:rsidRPr="003B366F">
        <w:rPr>
          <w:rFonts w:eastAsia="Times New Roman" w:cstheme="minorHAnsi"/>
          <w:color w:val="000000"/>
          <w:lang w:eastAsia="ru-RU"/>
        </w:rPr>
        <w:tab/>
        <w:t>12 000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Португалия</w:t>
      </w:r>
      <w:r w:rsidRPr="003B366F">
        <w:rPr>
          <w:rFonts w:eastAsia="Times New Roman" w:cstheme="minorHAnsi"/>
          <w:color w:val="000000"/>
          <w:lang w:eastAsia="ru-RU"/>
        </w:rPr>
        <w:tab/>
        <w:t>12 181</w:t>
      </w:r>
      <w:r w:rsidRPr="003B366F">
        <w:rPr>
          <w:rFonts w:eastAsia="Times New Roman" w:cstheme="minorHAnsi"/>
          <w:color w:val="000000"/>
          <w:lang w:eastAsia="ru-RU"/>
        </w:rPr>
        <w:tab/>
        <w:t>14 700</w:t>
      </w:r>
      <w:r w:rsidRPr="003B366F">
        <w:rPr>
          <w:rFonts w:eastAsia="Times New Roman" w:cstheme="minorHAnsi"/>
          <w:color w:val="000000"/>
          <w:lang w:eastAsia="ru-RU"/>
        </w:rPr>
        <w:tab/>
        <w:t>16 965</w:t>
      </w:r>
      <w:r w:rsidRPr="003B366F">
        <w:rPr>
          <w:rFonts w:eastAsia="Times New Roman" w:cstheme="minorHAnsi"/>
          <w:color w:val="000000"/>
          <w:lang w:eastAsia="ru-RU"/>
        </w:rPr>
        <w:tab/>
        <w:t>16 886</w:t>
      </w:r>
      <w:r w:rsidRPr="003B366F">
        <w:rPr>
          <w:rFonts w:eastAsia="Times New Roman" w:cstheme="minorHAnsi"/>
          <w:color w:val="000000"/>
          <w:lang w:eastAsia="ru-RU"/>
        </w:rPr>
        <w:tab/>
        <w:t>16 888</w:t>
      </w:r>
      <w:r w:rsidRPr="003B366F">
        <w:rPr>
          <w:rFonts w:eastAsia="Times New Roman" w:cstheme="minorHAnsi"/>
          <w:color w:val="000000"/>
          <w:lang w:eastAsia="ru-RU"/>
        </w:rPr>
        <w:tab/>
        <w:t>18 000</w:t>
      </w:r>
      <w:r w:rsidRPr="003B366F">
        <w:rPr>
          <w:rFonts w:eastAsia="Times New Roman" w:cstheme="minorHAnsi"/>
          <w:color w:val="000000"/>
          <w:lang w:eastAsia="ru-RU"/>
        </w:rPr>
        <w:tab/>
        <w:t>17 711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Румыния</w:t>
      </w:r>
      <w:r w:rsidRPr="003B366F">
        <w:rPr>
          <w:rFonts w:eastAsia="Times New Roman" w:cstheme="minorHAnsi"/>
          <w:color w:val="000000"/>
          <w:lang w:eastAsia="ru-RU"/>
        </w:rPr>
        <w:tab/>
        <w:t>225</w:t>
      </w:r>
      <w:r w:rsidRPr="003B366F">
        <w:rPr>
          <w:rFonts w:eastAsia="Times New Roman" w:cstheme="minorHAnsi"/>
          <w:color w:val="000000"/>
          <w:lang w:eastAsia="ru-RU"/>
        </w:rPr>
        <w:tab/>
        <w:t>420</w:t>
      </w:r>
      <w:r w:rsidRPr="003B366F">
        <w:rPr>
          <w:rFonts w:eastAsia="Times New Roman" w:cstheme="minorHAnsi"/>
          <w:color w:val="000000"/>
          <w:lang w:eastAsia="ru-RU"/>
        </w:rPr>
        <w:tab/>
        <w:t>550</w:t>
      </w:r>
      <w:r w:rsidRPr="003B366F">
        <w:rPr>
          <w:rFonts w:eastAsia="Times New Roman" w:cstheme="minorHAnsi"/>
          <w:color w:val="000000"/>
          <w:lang w:eastAsia="ru-RU"/>
        </w:rPr>
        <w:tab/>
        <w:t>750</w:t>
      </w:r>
      <w:r w:rsidRPr="003B366F">
        <w:rPr>
          <w:rFonts w:eastAsia="Times New Roman" w:cstheme="minorHAnsi"/>
          <w:color w:val="000000"/>
          <w:lang w:eastAsia="ru-RU"/>
        </w:rPr>
        <w:tab/>
        <w:t>1 300</w:t>
      </w:r>
      <w:r w:rsidRPr="003B366F">
        <w:rPr>
          <w:rFonts w:eastAsia="Times New Roman" w:cstheme="minorHAnsi"/>
          <w:color w:val="000000"/>
          <w:lang w:eastAsia="ru-RU"/>
        </w:rPr>
        <w:tab/>
        <w:t>1 650</w:t>
      </w:r>
      <w:r w:rsidRPr="003B366F">
        <w:rPr>
          <w:rFonts w:eastAsia="Times New Roman" w:cstheme="minorHAnsi"/>
          <w:color w:val="000000"/>
          <w:lang w:eastAsia="ru-RU"/>
        </w:rPr>
        <w:tab/>
        <w:t>1 400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Россия</w:t>
      </w:r>
      <w:r w:rsidRPr="003B366F">
        <w:rPr>
          <w:rFonts w:eastAsia="Times New Roman" w:cstheme="minorHAnsi"/>
          <w:color w:val="000000"/>
          <w:lang w:eastAsia="ru-RU"/>
        </w:rPr>
        <w:tab/>
        <w:t>485</w:t>
      </w:r>
      <w:r w:rsidRPr="003B366F">
        <w:rPr>
          <w:rFonts w:eastAsia="Times New Roman" w:cstheme="minorHAnsi"/>
          <w:color w:val="000000"/>
          <w:lang w:eastAsia="ru-RU"/>
        </w:rPr>
        <w:tab/>
        <w:t>1 130</w:t>
      </w:r>
      <w:r w:rsidRPr="003B366F">
        <w:rPr>
          <w:rFonts w:eastAsia="Times New Roman" w:cstheme="minorHAnsi"/>
          <w:color w:val="000000"/>
          <w:lang w:eastAsia="ru-RU"/>
        </w:rPr>
        <w:tab/>
        <w:t>2 540</w:t>
      </w:r>
      <w:r w:rsidRPr="003B366F">
        <w:rPr>
          <w:rFonts w:eastAsia="Times New Roman" w:cstheme="minorHAnsi"/>
          <w:color w:val="000000"/>
          <w:lang w:eastAsia="ru-RU"/>
        </w:rPr>
        <w:tab/>
        <w:t>8 555</w:t>
      </w:r>
      <w:r w:rsidRPr="003B366F">
        <w:rPr>
          <w:rFonts w:eastAsia="Times New Roman" w:cstheme="minorHAnsi"/>
          <w:color w:val="000000"/>
          <w:lang w:eastAsia="ru-RU"/>
        </w:rPr>
        <w:tab/>
        <w:t>13 100</w:t>
      </w:r>
      <w:r w:rsidRPr="003B366F">
        <w:rPr>
          <w:rFonts w:eastAsia="Times New Roman" w:cstheme="minorHAnsi"/>
          <w:color w:val="000000"/>
          <w:lang w:eastAsia="ru-RU"/>
        </w:rPr>
        <w:tab/>
        <w:t>16 150</w:t>
      </w:r>
      <w:r w:rsidRPr="003B366F">
        <w:rPr>
          <w:rFonts w:eastAsia="Times New Roman" w:cstheme="minorHAnsi"/>
          <w:color w:val="000000"/>
          <w:lang w:eastAsia="ru-RU"/>
        </w:rPr>
        <w:tab/>
        <w:t>8 580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Турция</w:t>
      </w:r>
      <w:r w:rsidRPr="003B366F">
        <w:rPr>
          <w:rFonts w:eastAsia="Times New Roman" w:cstheme="minorHAnsi"/>
          <w:color w:val="000000"/>
          <w:lang w:eastAsia="ru-RU"/>
        </w:rPr>
        <w:tab/>
        <w:t>5 330</w:t>
      </w:r>
      <w:r w:rsidRPr="003B366F">
        <w:rPr>
          <w:rFonts w:eastAsia="Times New Roman" w:cstheme="minorHAnsi"/>
          <w:color w:val="000000"/>
          <w:lang w:eastAsia="ru-RU"/>
        </w:rPr>
        <w:tab/>
        <w:t>7 950</w:t>
      </w:r>
      <w:r w:rsidRPr="003B366F">
        <w:rPr>
          <w:rFonts w:eastAsia="Times New Roman" w:cstheme="minorHAnsi"/>
          <w:color w:val="000000"/>
          <w:lang w:eastAsia="ru-RU"/>
        </w:rPr>
        <w:tab/>
        <w:t>11 S30</w:t>
      </w:r>
      <w:r w:rsidRPr="003B366F">
        <w:rPr>
          <w:rFonts w:eastAsia="Times New Roman" w:cstheme="minorHAnsi"/>
          <w:color w:val="000000"/>
          <w:lang w:eastAsia="ru-RU"/>
        </w:rPr>
        <w:tab/>
        <w:t>14 925</w:t>
      </w:r>
      <w:r w:rsidRPr="003B366F">
        <w:rPr>
          <w:rFonts w:eastAsia="Times New Roman" w:cstheme="minorHAnsi"/>
          <w:color w:val="000000"/>
          <w:lang w:eastAsia="ru-RU"/>
        </w:rPr>
        <w:tab/>
        <w:t>19 625</w:t>
      </w:r>
      <w:r w:rsidRPr="003B366F">
        <w:rPr>
          <w:rFonts w:eastAsia="Times New Roman" w:cstheme="minorHAnsi"/>
          <w:color w:val="000000"/>
          <w:lang w:eastAsia="ru-RU"/>
        </w:rPr>
        <w:tab/>
        <w:t>18 050</w:t>
      </w:r>
      <w:r w:rsidRPr="003B366F">
        <w:rPr>
          <w:rFonts w:eastAsia="Times New Roman" w:cstheme="minorHAnsi"/>
          <w:color w:val="000000"/>
          <w:lang w:eastAsia="ru-RU"/>
        </w:rPr>
        <w:tab/>
        <w:t>20 280</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Страна</w:t>
      </w:r>
      <w:r w:rsidRPr="003B366F">
        <w:rPr>
          <w:rFonts w:eastAsia="Times New Roman" w:cstheme="minorHAnsi"/>
          <w:color w:val="000000"/>
          <w:lang w:eastAsia="ru-RU"/>
        </w:rPr>
        <w:tab/>
        <w:t>2003</w:t>
      </w:r>
      <w:r w:rsidRPr="003B366F">
        <w:rPr>
          <w:rFonts w:eastAsia="Times New Roman" w:cstheme="minorHAnsi"/>
          <w:color w:val="000000"/>
          <w:lang w:eastAsia="ru-RU"/>
        </w:rPr>
        <w:tab/>
        <w:t>2004</w:t>
      </w:r>
      <w:r w:rsidRPr="003B366F">
        <w:rPr>
          <w:rFonts w:eastAsia="Times New Roman" w:cstheme="minorHAnsi"/>
          <w:color w:val="000000"/>
          <w:lang w:eastAsia="ru-RU"/>
        </w:rPr>
        <w:tab/>
        <w:t>2005</w:t>
      </w:r>
      <w:r w:rsidRPr="003B366F">
        <w:rPr>
          <w:rFonts w:eastAsia="Times New Roman" w:cstheme="minorHAnsi"/>
          <w:color w:val="000000"/>
          <w:lang w:eastAsia="ru-RU"/>
        </w:rPr>
        <w:tab/>
        <w:t>2006</w:t>
      </w:r>
      <w:r w:rsidRPr="003B366F">
        <w:rPr>
          <w:rFonts w:eastAsia="Times New Roman" w:cstheme="minorHAnsi"/>
          <w:color w:val="000000"/>
          <w:lang w:eastAsia="ru-RU"/>
        </w:rPr>
        <w:tab/>
        <w:t>2007</w:t>
      </w:r>
      <w:r w:rsidRPr="003B366F">
        <w:rPr>
          <w:rFonts w:eastAsia="Times New Roman" w:cstheme="minorHAnsi"/>
          <w:color w:val="000000"/>
          <w:lang w:eastAsia="ru-RU"/>
        </w:rPr>
        <w:tab/>
        <w:t>2008</w:t>
      </w:r>
      <w:r w:rsidRPr="003B366F">
        <w:rPr>
          <w:rFonts w:eastAsia="Times New Roman" w:cstheme="minorHAnsi"/>
          <w:color w:val="000000"/>
          <w:lang w:eastAsia="ru-RU"/>
        </w:rPr>
        <w:tab/>
        <w:t>2009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Украина</w:t>
      </w:r>
      <w:r w:rsidRPr="003B366F">
        <w:rPr>
          <w:rFonts w:eastAsia="Times New Roman" w:cstheme="minorHAnsi"/>
          <w:color w:val="000000"/>
          <w:lang w:eastAsia="ru-RU"/>
        </w:rPr>
        <w:tab/>
        <w:t>0</w:t>
      </w:r>
      <w:r w:rsidRPr="003B366F">
        <w:rPr>
          <w:rFonts w:eastAsia="Times New Roman" w:cstheme="minorHAnsi"/>
          <w:color w:val="000000"/>
          <w:lang w:eastAsia="ru-RU"/>
        </w:rPr>
        <w:tab/>
        <w:t>0</w:t>
      </w:r>
      <w:r w:rsidRPr="003B366F">
        <w:rPr>
          <w:rFonts w:eastAsia="Times New Roman" w:cstheme="minorHAnsi"/>
          <w:color w:val="000000"/>
          <w:lang w:eastAsia="ru-RU"/>
        </w:rPr>
        <w:tab/>
        <w:t>333</w:t>
      </w:r>
      <w:r w:rsidRPr="003B366F">
        <w:rPr>
          <w:rFonts w:eastAsia="Times New Roman" w:cstheme="minorHAnsi"/>
          <w:color w:val="000000"/>
          <w:lang w:eastAsia="ru-RU"/>
        </w:rPr>
        <w:tab/>
        <w:t>620</w:t>
      </w:r>
      <w:r w:rsidRPr="003B366F">
        <w:rPr>
          <w:rFonts w:eastAsia="Times New Roman" w:cstheme="minorHAnsi"/>
          <w:color w:val="000000"/>
          <w:lang w:eastAsia="ru-RU"/>
        </w:rPr>
        <w:tab/>
        <w:t>890</w:t>
      </w:r>
      <w:r w:rsidRPr="003B366F">
        <w:rPr>
          <w:rFonts w:eastAsia="Times New Roman" w:cstheme="minorHAnsi"/>
          <w:color w:val="000000"/>
          <w:lang w:eastAsia="ru-RU"/>
        </w:rPr>
        <w:tab/>
        <w:t>1 314</w:t>
      </w:r>
      <w:r w:rsidRPr="003B366F">
        <w:rPr>
          <w:rFonts w:eastAsia="Times New Roman" w:cstheme="minorHAnsi"/>
          <w:color w:val="000000"/>
          <w:lang w:eastAsia="ru-RU"/>
        </w:rPr>
        <w:tab/>
        <w:t>530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Финляндия</w:t>
      </w:r>
      <w:r w:rsidRPr="003B366F">
        <w:rPr>
          <w:rFonts w:eastAsia="Times New Roman" w:cstheme="minorHAnsi"/>
          <w:color w:val="000000"/>
          <w:lang w:eastAsia="ru-RU"/>
        </w:rPr>
        <w:tab/>
        <w:t>8810</w:t>
      </w:r>
      <w:r w:rsidRPr="003B366F">
        <w:rPr>
          <w:rFonts w:eastAsia="Times New Roman" w:cstheme="minorHAnsi"/>
          <w:color w:val="000000"/>
          <w:lang w:eastAsia="ru-RU"/>
        </w:rPr>
        <w:tab/>
        <w:t>9 167</w:t>
      </w:r>
      <w:r w:rsidRPr="003B366F">
        <w:rPr>
          <w:rFonts w:eastAsia="Times New Roman" w:cstheme="minorHAnsi"/>
          <w:color w:val="000000"/>
          <w:lang w:eastAsia="ru-RU"/>
        </w:rPr>
        <w:tab/>
        <w:t>10470</w:t>
      </w:r>
      <w:r w:rsidRPr="003B366F">
        <w:rPr>
          <w:rFonts w:eastAsia="Times New Roman" w:cstheme="minorHAnsi"/>
          <w:color w:val="000000"/>
          <w:lang w:eastAsia="ru-RU"/>
        </w:rPr>
        <w:tab/>
        <w:t>II 10(1</w:t>
      </w:r>
      <w:r w:rsidRPr="003B366F">
        <w:rPr>
          <w:rFonts w:eastAsia="Times New Roman" w:cstheme="minorHAnsi"/>
          <w:color w:val="000000"/>
          <w:lang w:eastAsia="ru-RU"/>
        </w:rPr>
        <w:tab/>
        <w:t>12 650</w:t>
      </w:r>
      <w:r w:rsidRPr="003B366F">
        <w:rPr>
          <w:rFonts w:eastAsia="Times New Roman" w:cstheme="minorHAnsi"/>
          <w:color w:val="000000"/>
          <w:lang w:eastAsia="ru-RU"/>
        </w:rPr>
        <w:tab/>
        <w:t>12 650</w:t>
      </w:r>
      <w:r w:rsidRPr="003B366F">
        <w:rPr>
          <w:rFonts w:eastAsia="Times New Roman" w:cstheme="minorHAnsi"/>
          <w:color w:val="000000"/>
          <w:lang w:eastAsia="ru-RU"/>
        </w:rPr>
        <w:tab/>
        <w:t>10 752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Франция</w:t>
      </w:r>
      <w:r w:rsidRPr="003B366F">
        <w:rPr>
          <w:rFonts w:eastAsia="Times New Roman" w:cstheme="minorHAnsi"/>
          <w:color w:val="000000"/>
          <w:lang w:eastAsia="ru-RU"/>
        </w:rPr>
        <w:tab/>
        <w:t>73 200</w:t>
      </w:r>
      <w:r w:rsidRPr="003B366F">
        <w:rPr>
          <w:rFonts w:eastAsia="Times New Roman" w:cstheme="minorHAnsi"/>
          <w:color w:val="000000"/>
          <w:lang w:eastAsia="ru-RU"/>
        </w:rPr>
        <w:tab/>
        <w:t>81 600</w:t>
      </w:r>
      <w:r w:rsidRPr="003B366F">
        <w:rPr>
          <w:rFonts w:eastAsia="Times New Roman" w:cstheme="minorHAnsi"/>
          <w:color w:val="000000"/>
          <w:lang w:eastAsia="ru-RU"/>
        </w:rPr>
        <w:tab/>
        <w:t>89020</w:t>
      </w:r>
      <w:r w:rsidRPr="003B366F">
        <w:rPr>
          <w:rFonts w:eastAsia="Times New Roman" w:cstheme="minorHAnsi"/>
          <w:color w:val="000000"/>
          <w:lang w:eastAsia="ru-RU"/>
        </w:rPr>
        <w:tab/>
        <w:t>100 009</w:t>
      </w:r>
      <w:r w:rsidRPr="003B366F">
        <w:rPr>
          <w:rFonts w:eastAsia="Times New Roman" w:cstheme="minorHAnsi"/>
          <w:color w:val="000000"/>
          <w:lang w:eastAsia="ru-RU"/>
        </w:rPr>
        <w:tab/>
        <w:t>121 660</w:t>
      </w:r>
      <w:r w:rsidRPr="003B366F">
        <w:rPr>
          <w:rFonts w:eastAsia="Times New Roman" w:cstheme="minorHAnsi"/>
          <w:color w:val="000000"/>
          <w:lang w:eastAsia="ru-RU"/>
        </w:rPr>
        <w:tab/>
        <w:t>135 000</w:t>
      </w:r>
      <w:r w:rsidRPr="003B366F">
        <w:rPr>
          <w:rFonts w:eastAsia="Times New Roman" w:cstheme="minorHAnsi"/>
          <w:color w:val="000000"/>
          <w:lang w:eastAsia="ru-RU"/>
        </w:rPr>
        <w:tab/>
        <w:t>128 182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Хорватия</w:t>
      </w:r>
      <w:r w:rsidRPr="003B366F">
        <w:rPr>
          <w:rFonts w:eastAsia="Times New Roman" w:cstheme="minorHAnsi"/>
          <w:color w:val="000000"/>
          <w:lang w:eastAsia="ru-RU"/>
        </w:rPr>
        <w:tab/>
        <w:t>0</w:t>
      </w:r>
      <w:r w:rsidRPr="003B366F">
        <w:rPr>
          <w:rFonts w:eastAsia="Times New Roman" w:cstheme="minorHAnsi"/>
          <w:color w:val="000000"/>
          <w:lang w:eastAsia="ru-RU"/>
        </w:rPr>
        <w:tab/>
        <w:t>28</w:t>
      </w:r>
      <w:r w:rsidRPr="003B366F">
        <w:rPr>
          <w:rFonts w:eastAsia="Times New Roman" w:cstheme="minorHAnsi"/>
          <w:color w:val="000000"/>
          <w:lang w:eastAsia="ru-RU"/>
        </w:rPr>
        <w:tab/>
        <w:t>175</w:t>
      </w:r>
      <w:r w:rsidRPr="003B366F">
        <w:rPr>
          <w:rFonts w:eastAsia="Times New Roman" w:cstheme="minorHAnsi"/>
          <w:color w:val="000000"/>
          <w:lang w:eastAsia="ru-RU"/>
        </w:rPr>
        <w:tab/>
        <w:t>340</w:t>
      </w:r>
      <w:r w:rsidRPr="003B366F">
        <w:rPr>
          <w:rFonts w:eastAsia="Times New Roman" w:cstheme="minorHAnsi"/>
          <w:color w:val="000000"/>
          <w:lang w:eastAsia="ru-RU"/>
        </w:rPr>
        <w:tab/>
        <w:t>1 100</w:t>
      </w:r>
      <w:r w:rsidRPr="003B366F">
        <w:rPr>
          <w:rFonts w:eastAsia="Times New Roman" w:cstheme="minorHAnsi"/>
          <w:color w:val="000000"/>
          <w:lang w:eastAsia="ru-RU"/>
        </w:rPr>
        <w:tab/>
        <w:t>2 100</w:t>
      </w:r>
      <w:r w:rsidRPr="003B366F">
        <w:rPr>
          <w:rFonts w:eastAsia="Times New Roman" w:cstheme="minorHAnsi"/>
          <w:color w:val="000000"/>
          <w:lang w:eastAsia="ru-RU"/>
        </w:rPr>
        <w:tab/>
        <w:t>2 450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Чехия</w:t>
      </w:r>
      <w:r w:rsidRPr="003B366F">
        <w:rPr>
          <w:rFonts w:eastAsia="Times New Roman" w:cstheme="minorHAnsi"/>
          <w:color w:val="000000"/>
          <w:lang w:eastAsia="ru-RU"/>
        </w:rPr>
        <w:tab/>
        <w:t>1 880</w:t>
      </w:r>
      <w:r w:rsidRPr="003B366F">
        <w:rPr>
          <w:rFonts w:eastAsia="Times New Roman" w:cstheme="minorHAnsi"/>
          <w:color w:val="000000"/>
          <w:lang w:eastAsia="ru-RU"/>
        </w:rPr>
        <w:tab/>
        <w:t>2 620</w:t>
      </w:r>
      <w:r w:rsidRPr="003B366F">
        <w:rPr>
          <w:rFonts w:eastAsia="Times New Roman" w:cstheme="minorHAnsi"/>
          <w:color w:val="000000"/>
          <w:lang w:eastAsia="ru-RU"/>
        </w:rPr>
        <w:tab/>
        <w:t>2 885</w:t>
      </w:r>
      <w:r w:rsidRPr="003B366F">
        <w:rPr>
          <w:rFonts w:eastAsia="Times New Roman" w:cstheme="minorHAnsi"/>
          <w:color w:val="000000"/>
          <w:lang w:eastAsia="ru-RU"/>
        </w:rPr>
        <w:tab/>
        <w:t>4 025</w:t>
      </w:r>
      <w:r w:rsidRPr="003B366F">
        <w:rPr>
          <w:rFonts w:eastAsia="Times New Roman" w:cstheme="minorHAnsi"/>
          <w:color w:val="000000"/>
          <w:lang w:eastAsia="ru-RU"/>
        </w:rPr>
        <w:tab/>
        <w:t>4 780</w:t>
      </w:r>
      <w:r w:rsidRPr="003B366F">
        <w:rPr>
          <w:rFonts w:eastAsia="Times New Roman" w:cstheme="minorHAnsi"/>
          <w:color w:val="000000"/>
          <w:lang w:eastAsia="ru-RU"/>
        </w:rPr>
        <w:tab/>
        <w:t>5 000</w:t>
      </w:r>
      <w:r w:rsidRPr="003B366F">
        <w:rPr>
          <w:rFonts w:eastAsia="Times New Roman" w:cstheme="minorHAnsi"/>
          <w:color w:val="000000"/>
          <w:lang w:eastAsia="ru-RU"/>
        </w:rPr>
        <w:tab/>
        <w:t>3 760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Швеция</w:t>
      </w:r>
      <w:r w:rsidRPr="003B366F">
        <w:rPr>
          <w:rFonts w:eastAsia="Times New Roman" w:cstheme="minorHAnsi"/>
          <w:color w:val="000000"/>
          <w:lang w:eastAsia="ru-RU"/>
        </w:rPr>
        <w:tab/>
        <w:t>10950</w:t>
      </w:r>
      <w:r w:rsidRPr="003B366F">
        <w:rPr>
          <w:rFonts w:eastAsia="Times New Roman" w:cstheme="minorHAnsi"/>
          <w:color w:val="000000"/>
          <w:lang w:eastAsia="ru-RU"/>
        </w:rPr>
        <w:tab/>
        <w:t>14 500</w:t>
      </w:r>
      <w:r w:rsidRPr="003B366F">
        <w:rPr>
          <w:rFonts w:eastAsia="Times New Roman" w:cstheme="minorHAnsi"/>
          <w:color w:val="000000"/>
          <w:lang w:eastAsia="ru-RU"/>
        </w:rPr>
        <w:tab/>
        <w:t>19 800</w:t>
      </w:r>
      <w:r w:rsidRPr="003B366F">
        <w:rPr>
          <w:rFonts w:eastAsia="Times New Roman" w:cstheme="minorHAnsi"/>
          <w:color w:val="000000"/>
          <w:lang w:eastAsia="ru-RU"/>
        </w:rPr>
        <w:tab/>
        <w:t>21 700</w:t>
      </w:r>
      <w:r w:rsidRPr="003B366F">
        <w:rPr>
          <w:rFonts w:eastAsia="Times New Roman" w:cstheme="minorHAnsi"/>
          <w:color w:val="000000"/>
          <w:lang w:eastAsia="ru-RU"/>
        </w:rPr>
        <w:tab/>
        <w:t>21 700</w:t>
      </w:r>
      <w:r w:rsidRPr="003B366F">
        <w:rPr>
          <w:rFonts w:eastAsia="Times New Roman" w:cstheme="minorHAnsi"/>
          <w:color w:val="000000"/>
          <w:lang w:eastAsia="ru-RU"/>
        </w:rPr>
        <w:tab/>
        <w:t>16 000</w:t>
      </w:r>
      <w:r w:rsidRPr="003B366F">
        <w:rPr>
          <w:rFonts w:eastAsia="Times New Roman" w:cstheme="minorHAnsi"/>
          <w:color w:val="000000"/>
          <w:lang w:eastAsia="ru-RU"/>
        </w:rPr>
        <w:tab/>
        <w:t>18 760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Швейцария</w:t>
      </w:r>
      <w:r w:rsidRPr="003B366F">
        <w:rPr>
          <w:rFonts w:eastAsia="Times New Roman" w:cstheme="minorHAnsi"/>
          <w:color w:val="000000"/>
          <w:lang w:eastAsia="ru-RU"/>
        </w:rPr>
        <w:tab/>
        <w:t>1 514</w:t>
      </w:r>
      <w:r w:rsidRPr="003B366F">
        <w:rPr>
          <w:rFonts w:eastAsia="Times New Roman" w:cstheme="minorHAnsi"/>
          <w:color w:val="000000"/>
          <w:lang w:eastAsia="ru-RU"/>
        </w:rPr>
        <w:tab/>
        <w:t>1 400</w:t>
      </w:r>
      <w:r w:rsidRPr="003B366F">
        <w:rPr>
          <w:rFonts w:eastAsia="Times New Roman" w:cstheme="minorHAnsi"/>
          <w:color w:val="000000"/>
          <w:lang w:eastAsia="ru-RU"/>
        </w:rPr>
        <w:tab/>
        <w:t>1 900</w:t>
      </w:r>
      <w:r w:rsidRPr="003B366F">
        <w:rPr>
          <w:rFonts w:eastAsia="Times New Roman" w:cstheme="minorHAnsi"/>
          <w:color w:val="000000"/>
          <w:lang w:eastAsia="ru-RU"/>
        </w:rPr>
        <w:tab/>
        <w:t>2 000</w:t>
      </w:r>
      <w:r w:rsidRPr="003B366F">
        <w:rPr>
          <w:rFonts w:eastAsia="Times New Roman" w:cstheme="minorHAnsi"/>
          <w:color w:val="000000"/>
          <w:lang w:eastAsia="ru-RU"/>
        </w:rPr>
        <w:tab/>
        <w:t>2513</w:t>
      </w:r>
      <w:r w:rsidRPr="003B366F">
        <w:rPr>
          <w:rFonts w:eastAsia="Times New Roman" w:cstheme="minorHAnsi"/>
          <w:color w:val="000000"/>
          <w:lang w:eastAsia="ru-RU"/>
        </w:rPr>
        <w:tab/>
        <w:t>2 590</w:t>
      </w:r>
      <w:r w:rsidRPr="003B366F">
        <w:rPr>
          <w:rFonts w:eastAsia="Times New Roman" w:cstheme="minorHAnsi"/>
          <w:color w:val="000000"/>
          <w:lang w:eastAsia="ru-RU"/>
        </w:rPr>
        <w:tab/>
        <w:t>5 000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Эстония</w:t>
      </w:r>
      <w:r w:rsidRPr="003B366F">
        <w:rPr>
          <w:rFonts w:eastAsia="Times New Roman" w:cstheme="minorHAnsi"/>
          <w:color w:val="000000"/>
          <w:lang w:eastAsia="ru-RU"/>
        </w:rPr>
        <w:tab/>
        <w:t>2 262</w:t>
      </w:r>
      <w:r w:rsidRPr="003B366F">
        <w:rPr>
          <w:rFonts w:eastAsia="Times New Roman" w:cstheme="minorHAnsi"/>
          <w:color w:val="000000"/>
          <w:lang w:eastAsia="ru-RU"/>
        </w:rPr>
        <w:tab/>
        <w:t>3 920</w:t>
      </w:r>
      <w:r w:rsidRPr="003B366F">
        <w:rPr>
          <w:rFonts w:eastAsia="Times New Roman" w:cstheme="minorHAnsi"/>
          <w:color w:val="000000"/>
          <w:lang w:eastAsia="ru-RU"/>
        </w:rPr>
        <w:tab/>
        <w:t>2 400</w:t>
      </w:r>
      <w:r w:rsidRPr="003B366F">
        <w:rPr>
          <w:rFonts w:eastAsia="Times New Roman" w:cstheme="minorHAnsi"/>
          <w:color w:val="000000"/>
          <w:lang w:eastAsia="ru-RU"/>
        </w:rPr>
        <w:tab/>
        <w:t>2 900</w:t>
      </w:r>
      <w:r w:rsidRPr="003B366F">
        <w:rPr>
          <w:rFonts w:eastAsia="Times New Roman" w:cstheme="minorHAnsi"/>
          <w:color w:val="000000"/>
          <w:lang w:eastAsia="ru-RU"/>
        </w:rPr>
        <w:tab/>
        <w:t>I 300</w:t>
      </w:r>
      <w:r w:rsidRPr="003B366F">
        <w:rPr>
          <w:rFonts w:eastAsia="Times New Roman" w:cstheme="minorHAnsi"/>
          <w:color w:val="000000"/>
          <w:lang w:eastAsia="ru-RU"/>
        </w:rPr>
        <w:tab/>
        <w:t>1 427</w:t>
      </w:r>
      <w:r w:rsidRPr="003B366F">
        <w:rPr>
          <w:rFonts w:eastAsia="Times New Roman" w:cstheme="minorHAnsi"/>
          <w:color w:val="000000"/>
          <w:lang w:eastAsia="ru-RU"/>
        </w:rPr>
        <w:tab/>
        <w:t>1 ООО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Всего Европа</w:t>
      </w:r>
      <w:r w:rsidRPr="003B366F">
        <w:rPr>
          <w:rFonts w:eastAsia="Times New Roman" w:cstheme="minorHAnsi"/>
          <w:color w:val="000000"/>
          <w:lang w:eastAsia="ru-RU"/>
        </w:rPr>
        <w:tab/>
        <w:t>546 935</w:t>
      </w:r>
      <w:r w:rsidRPr="003B366F">
        <w:rPr>
          <w:rFonts w:eastAsia="Times New Roman" w:cstheme="minorHAnsi"/>
          <w:color w:val="000000"/>
          <w:lang w:eastAsia="ru-RU"/>
        </w:rPr>
        <w:tab/>
        <w:t>612 504</w:t>
      </w:r>
      <w:r w:rsidRPr="003B366F">
        <w:rPr>
          <w:rFonts w:eastAsia="Times New Roman" w:cstheme="minorHAnsi"/>
          <w:color w:val="000000"/>
          <w:lang w:eastAsia="ru-RU"/>
        </w:rPr>
        <w:tab/>
        <w:t>715 486</w:t>
      </w:r>
      <w:r w:rsidRPr="003B366F">
        <w:rPr>
          <w:rFonts w:eastAsia="Times New Roman" w:cstheme="minorHAnsi"/>
          <w:color w:val="000000"/>
          <w:lang w:eastAsia="ru-RU"/>
        </w:rPr>
        <w:tab/>
        <w:t>806 983</w:t>
      </w:r>
      <w:r w:rsidRPr="003B366F">
        <w:rPr>
          <w:rFonts w:eastAsia="Times New Roman" w:cstheme="minorHAnsi"/>
          <w:color w:val="000000"/>
          <w:lang w:eastAsia="ru-RU"/>
        </w:rPr>
        <w:tab/>
        <w:t>932 269</w:t>
      </w:r>
      <w:r w:rsidRPr="003B366F">
        <w:rPr>
          <w:rFonts w:eastAsia="Times New Roman" w:cstheme="minorHAnsi"/>
          <w:color w:val="000000"/>
          <w:lang w:eastAsia="ru-RU"/>
        </w:rPr>
        <w:tab/>
        <w:t>888 533</w:t>
      </w:r>
      <w:r w:rsidRPr="003B366F">
        <w:rPr>
          <w:rFonts w:eastAsia="Times New Roman" w:cstheme="minorHAnsi"/>
          <w:color w:val="000000"/>
          <w:lang w:eastAsia="ru-RU"/>
        </w:rPr>
        <w:tab/>
        <w:t>876 649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Северная и Южная Америка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Бразилия</w:t>
      </w:r>
      <w:r w:rsidRPr="003B366F">
        <w:rPr>
          <w:rFonts w:eastAsia="Times New Roman" w:cstheme="minorHAnsi"/>
          <w:color w:val="000000"/>
          <w:lang w:eastAsia="ru-RU"/>
        </w:rPr>
        <w:tab/>
        <w:t>12 040</w:t>
      </w:r>
      <w:r w:rsidRPr="003B366F">
        <w:rPr>
          <w:rFonts w:eastAsia="Times New Roman" w:cstheme="minorHAnsi"/>
          <w:color w:val="000000"/>
          <w:lang w:eastAsia="ru-RU"/>
        </w:rPr>
        <w:tab/>
        <w:t>15 500</w:t>
      </w:r>
      <w:r w:rsidRPr="003B366F">
        <w:rPr>
          <w:rFonts w:eastAsia="Times New Roman" w:cstheme="minorHAnsi"/>
          <w:color w:val="000000"/>
          <w:lang w:eastAsia="ru-RU"/>
        </w:rPr>
        <w:tab/>
        <w:t>20050</w:t>
      </w:r>
      <w:r w:rsidRPr="003B366F">
        <w:rPr>
          <w:rFonts w:eastAsia="Times New Roman" w:cstheme="minorHAnsi"/>
          <w:color w:val="000000"/>
          <w:lang w:eastAsia="ru-RU"/>
        </w:rPr>
        <w:tab/>
        <w:t>20 054</w:t>
      </w:r>
      <w:r w:rsidRPr="003B366F">
        <w:rPr>
          <w:rFonts w:eastAsia="Times New Roman" w:cstheme="minorHAnsi"/>
          <w:color w:val="000000"/>
          <w:lang w:eastAsia="ru-RU"/>
        </w:rPr>
        <w:tab/>
        <w:t>21060</w:t>
      </w:r>
      <w:r w:rsidRPr="003B366F">
        <w:rPr>
          <w:rFonts w:eastAsia="Times New Roman" w:cstheme="minorHAnsi"/>
          <w:color w:val="000000"/>
          <w:lang w:eastAsia="ru-RU"/>
        </w:rPr>
        <w:tab/>
        <w:t>22 055</w:t>
      </w:r>
      <w:r w:rsidRPr="003B366F">
        <w:rPr>
          <w:rFonts w:eastAsia="Times New Roman" w:cstheme="minorHAnsi"/>
          <w:color w:val="000000"/>
          <w:lang w:eastAsia="ru-RU"/>
        </w:rPr>
        <w:tab/>
        <w:t>29 640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Канада</w:t>
      </w:r>
      <w:r w:rsidRPr="003B366F">
        <w:rPr>
          <w:rFonts w:eastAsia="Times New Roman" w:cstheme="minorHAnsi"/>
          <w:color w:val="000000"/>
          <w:lang w:eastAsia="ru-RU"/>
        </w:rPr>
        <w:tab/>
        <w:t>3 161</w:t>
      </w:r>
      <w:r w:rsidRPr="003B366F">
        <w:rPr>
          <w:rFonts w:eastAsia="Times New Roman" w:cstheme="minorHAnsi"/>
          <w:color w:val="000000"/>
          <w:lang w:eastAsia="ru-RU"/>
        </w:rPr>
        <w:tab/>
        <w:t>3 157</w:t>
      </w:r>
      <w:r w:rsidRPr="003B366F">
        <w:rPr>
          <w:rFonts w:eastAsia="Times New Roman" w:cstheme="minorHAnsi"/>
          <w:color w:val="000000"/>
          <w:lang w:eastAsia="ru-RU"/>
        </w:rPr>
        <w:tab/>
        <w:t>3 820</w:t>
      </w:r>
      <w:r w:rsidRPr="003B366F">
        <w:rPr>
          <w:rFonts w:eastAsia="Times New Roman" w:cstheme="minorHAnsi"/>
          <w:color w:val="000000"/>
          <w:lang w:eastAsia="ru-RU"/>
        </w:rPr>
        <w:tab/>
        <w:t>3 386</w:t>
      </w:r>
      <w:r w:rsidRPr="003B366F">
        <w:rPr>
          <w:rFonts w:eastAsia="Times New Roman" w:cstheme="minorHAnsi"/>
          <w:color w:val="000000"/>
          <w:lang w:eastAsia="ru-RU"/>
        </w:rPr>
        <w:tab/>
        <w:t>4 270</w:t>
      </w:r>
      <w:r w:rsidRPr="003B366F">
        <w:rPr>
          <w:rFonts w:eastAsia="Times New Roman" w:cstheme="minorHAnsi"/>
          <w:color w:val="000000"/>
          <w:lang w:eastAsia="ru-RU"/>
        </w:rPr>
        <w:tab/>
        <w:t>3 000</w:t>
      </w:r>
      <w:r w:rsidRPr="003B366F">
        <w:rPr>
          <w:rFonts w:eastAsia="Times New Roman" w:cstheme="minorHAnsi"/>
          <w:color w:val="000000"/>
          <w:lang w:eastAsia="ru-RU"/>
        </w:rPr>
        <w:tab/>
        <w:t>3 250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Колумбия</w:t>
      </w:r>
      <w:r w:rsidRPr="003B366F">
        <w:rPr>
          <w:rFonts w:eastAsia="Times New Roman" w:cstheme="minorHAnsi"/>
          <w:color w:val="000000"/>
          <w:lang w:eastAsia="ru-RU"/>
        </w:rPr>
        <w:tab/>
        <w:t>0</w:t>
      </w:r>
      <w:r w:rsidRPr="003B366F">
        <w:rPr>
          <w:rFonts w:eastAsia="Times New Roman" w:cstheme="minorHAnsi"/>
          <w:color w:val="000000"/>
          <w:lang w:eastAsia="ru-RU"/>
        </w:rPr>
        <w:tab/>
        <w:t>0</w:t>
      </w:r>
      <w:r w:rsidRPr="003B366F">
        <w:rPr>
          <w:rFonts w:eastAsia="Times New Roman" w:cstheme="minorHAnsi"/>
          <w:color w:val="000000"/>
          <w:lang w:eastAsia="ru-RU"/>
        </w:rPr>
        <w:tab/>
        <w:t>0</w:t>
      </w:r>
      <w:r w:rsidRPr="003B366F">
        <w:rPr>
          <w:rFonts w:eastAsia="Times New Roman" w:cstheme="minorHAnsi"/>
          <w:color w:val="000000"/>
          <w:lang w:eastAsia="ru-RU"/>
        </w:rPr>
        <w:tab/>
        <w:t>100</w:t>
      </w:r>
      <w:r w:rsidRPr="003B366F">
        <w:rPr>
          <w:rFonts w:eastAsia="Times New Roman" w:cstheme="minorHAnsi"/>
          <w:color w:val="000000"/>
          <w:lang w:eastAsia="ru-RU"/>
        </w:rPr>
        <w:tab/>
        <w:t>2 030</w:t>
      </w:r>
      <w:r w:rsidRPr="003B366F">
        <w:rPr>
          <w:rFonts w:eastAsia="Times New Roman" w:cstheme="minorHAnsi"/>
          <w:color w:val="000000"/>
          <w:lang w:eastAsia="ru-RU"/>
        </w:rPr>
        <w:tab/>
        <w:t>2 100</w:t>
      </w:r>
      <w:r w:rsidRPr="003B366F">
        <w:rPr>
          <w:rFonts w:eastAsia="Times New Roman" w:cstheme="minorHAnsi"/>
          <w:color w:val="000000"/>
          <w:lang w:eastAsia="ru-RU"/>
        </w:rPr>
        <w:tab/>
        <w:t>2 392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Мексика</w:t>
      </w:r>
      <w:r w:rsidRPr="003B366F">
        <w:rPr>
          <w:rFonts w:eastAsia="Times New Roman" w:cstheme="minorHAnsi"/>
          <w:color w:val="000000"/>
          <w:lang w:eastAsia="ru-RU"/>
        </w:rPr>
        <w:tab/>
        <w:t>4 535</w:t>
      </w:r>
      <w:r w:rsidRPr="003B366F">
        <w:rPr>
          <w:rFonts w:eastAsia="Times New Roman" w:cstheme="minorHAnsi"/>
          <w:color w:val="000000"/>
          <w:lang w:eastAsia="ru-RU"/>
        </w:rPr>
        <w:tab/>
        <w:t>4 600</w:t>
      </w:r>
      <w:r w:rsidRPr="003B366F">
        <w:rPr>
          <w:rFonts w:eastAsia="Times New Roman" w:cstheme="minorHAnsi"/>
          <w:color w:val="000000"/>
          <w:lang w:eastAsia="ru-RU"/>
        </w:rPr>
        <w:tab/>
        <w:t>7 100</w:t>
      </w:r>
      <w:r w:rsidRPr="003B366F">
        <w:rPr>
          <w:rFonts w:eastAsia="Times New Roman" w:cstheme="minorHAnsi"/>
          <w:color w:val="000000"/>
          <w:lang w:eastAsia="ru-RU"/>
        </w:rPr>
        <w:tab/>
        <w:t>8 150</w:t>
      </w:r>
      <w:r w:rsidRPr="003B366F">
        <w:rPr>
          <w:rFonts w:eastAsia="Times New Roman" w:cstheme="minorHAnsi"/>
          <w:color w:val="000000"/>
          <w:lang w:eastAsia="ru-RU"/>
        </w:rPr>
        <w:tab/>
        <w:t>9 200</w:t>
      </w:r>
      <w:r w:rsidRPr="003B366F">
        <w:rPr>
          <w:rFonts w:eastAsia="Times New Roman" w:cstheme="minorHAnsi"/>
          <w:color w:val="000000"/>
          <w:lang w:eastAsia="ru-RU"/>
        </w:rPr>
        <w:tab/>
        <w:t>9 550</w:t>
      </w:r>
      <w:r w:rsidRPr="003B366F">
        <w:rPr>
          <w:rFonts w:eastAsia="Times New Roman" w:cstheme="minorHAnsi"/>
          <w:color w:val="000000"/>
          <w:lang w:eastAsia="ru-RU"/>
        </w:rPr>
        <w:tab/>
        <w:t>2 120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США</w:t>
      </w:r>
      <w:r w:rsidRPr="003B366F">
        <w:rPr>
          <w:rFonts w:eastAsia="Times New Roman" w:cstheme="minorHAnsi"/>
          <w:color w:val="000000"/>
          <w:lang w:eastAsia="ru-RU"/>
        </w:rPr>
        <w:tab/>
        <w:t>80696</w:t>
      </w:r>
      <w:r w:rsidRPr="003B366F">
        <w:rPr>
          <w:rFonts w:eastAsia="Times New Roman" w:cstheme="minorHAnsi"/>
          <w:color w:val="000000"/>
          <w:lang w:eastAsia="ru-RU"/>
        </w:rPr>
        <w:tab/>
        <w:t>81 S60</w:t>
      </w:r>
      <w:r w:rsidRPr="003B366F">
        <w:rPr>
          <w:rFonts w:eastAsia="Times New Roman" w:cstheme="minorHAnsi"/>
          <w:color w:val="000000"/>
          <w:lang w:eastAsia="ru-RU"/>
        </w:rPr>
        <w:tab/>
        <w:t>94 160</w:t>
      </w:r>
      <w:r w:rsidRPr="003B366F">
        <w:rPr>
          <w:rFonts w:eastAsia="Times New Roman" w:cstheme="minorHAnsi"/>
          <w:color w:val="000000"/>
          <w:lang w:eastAsia="ru-RU"/>
        </w:rPr>
        <w:tab/>
        <w:t>96 000</w:t>
      </w:r>
      <w:r w:rsidRPr="003B366F">
        <w:rPr>
          <w:rFonts w:eastAsia="Times New Roman" w:cstheme="minorHAnsi"/>
          <w:color w:val="000000"/>
          <w:lang w:eastAsia="ru-RU"/>
        </w:rPr>
        <w:tab/>
        <w:t>97 000</w:t>
      </w:r>
      <w:r w:rsidRPr="003B366F">
        <w:rPr>
          <w:rFonts w:eastAsia="Times New Roman" w:cstheme="minorHAnsi"/>
          <w:color w:val="000000"/>
          <w:lang w:eastAsia="ru-RU"/>
        </w:rPr>
        <w:tab/>
        <w:t>100000</w:t>
      </w:r>
      <w:r w:rsidRPr="003B366F">
        <w:rPr>
          <w:rFonts w:eastAsia="Times New Roman" w:cstheme="minorHAnsi"/>
          <w:color w:val="000000"/>
          <w:lang w:eastAsia="ru-RU"/>
        </w:rPr>
        <w:tab/>
        <w:t>88 500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Чили</w:t>
      </w:r>
      <w:r w:rsidRPr="003B366F">
        <w:rPr>
          <w:rFonts w:eastAsia="Times New Roman" w:cstheme="minorHAnsi"/>
          <w:color w:val="000000"/>
          <w:lang w:eastAsia="ru-RU"/>
        </w:rPr>
        <w:tab/>
        <w:t>3 500</w:t>
      </w:r>
      <w:r w:rsidRPr="003B366F">
        <w:rPr>
          <w:rFonts w:eastAsia="Times New Roman" w:cstheme="minorHAnsi"/>
          <w:color w:val="000000"/>
          <w:lang w:eastAsia="ru-RU"/>
        </w:rPr>
        <w:tab/>
        <w:t>4 200</w:t>
      </w:r>
      <w:r w:rsidRPr="003B366F">
        <w:rPr>
          <w:rFonts w:eastAsia="Times New Roman" w:cstheme="minorHAnsi"/>
          <w:color w:val="000000"/>
          <w:lang w:eastAsia="ru-RU"/>
        </w:rPr>
        <w:tab/>
        <w:t>9 500</w:t>
      </w:r>
      <w:r w:rsidRPr="003B366F">
        <w:rPr>
          <w:rFonts w:eastAsia="Times New Roman" w:cstheme="minorHAnsi"/>
          <w:color w:val="000000"/>
          <w:lang w:eastAsia="ru-RU"/>
        </w:rPr>
        <w:tab/>
        <w:t>11 300</w:t>
      </w:r>
      <w:r w:rsidRPr="003B366F">
        <w:rPr>
          <w:rFonts w:eastAsia="Times New Roman" w:cstheme="minorHAnsi"/>
          <w:color w:val="000000"/>
          <w:lang w:eastAsia="ru-RU"/>
        </w:rPr>
        <w:tab/>
        <w:t>14 620</w:t>
      </w:r>
      <w:r w:rsidRPr="003B366F">
        <w:rPr>
          <w:rFonts w:eastAsia="Times New Roman" w:cstheme="minorHAnsi"/>
          <w:color w:val="000000"/>
          <w:lang w:eastAsia="ru-RU"/>
        </w:rPr>
        <w:tab/>
        <w:t>15 800</w:t>
      </w:r>
      <w:r w:rsidRPr="003B366F">
        <w:rPr>
          <w:rFonts w:eastAsia="Times New Roman" w:cstheme="minorHAnsi"/>
          <w:color w:val="000000"/>
          <w:lang w:eastAsia="ru-RU"/>
        </w:rPr>
        <w:tab/>
        <w:t>14 500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Всего по Америке</w:t>
      </w:r>
      <w:r w:rsidRPr="003B366F">
        <w:rPr>
          <w:rFonts w:eastAsia="Times New Roman" w:cstheme="minorHAnsi"/>
          <w:color w:val="000000"/>
          <w:lang w:eastAsia="ru-RU"/>
        </w:rPr>
        <w:tab/>
        <w:t>104 162</w:t>
      </w:r>
      <w:r w:rsidRPr="003B366F">
        <w:rPr>
          <w:rFonts w:eastAsia="Times New Roman" w:cstheme="minorHAnsi"/>
          <w:color w:val="000000"/>
          <w:lang w:eastAsia="ru-RU"/>
        </w:rPr>
        <w:tab/>
        <w:t>109 619</w:t>
      </w:r>
      <w:r w:rsidRPr="003B366F">
        <w:rPr>
          <w:rFonts w:eastAsia="Times New Roman" w:cstheme="minorHAnsi"/>
          <w:color w:val="000000"/>
          <w:lang w:eastAsia="ru-RU"/>
        </w:rPr>
        <w:tab/>
        <w:t>135 240</w:t>
      </w:r>
      <w:r w:rsidRPr="003B366F">
        <w:rPr>
          <w:rFonts w:eastAsia="Times New Roman" w:cstheme="minorHAnsi"/>
          <w:color w:val="000000"/>
          <w:lang w:eastAsia="ru-RU"/>
        </w:rPr>
        <w:tab/>
        <w:t>140 493</w:t>
      </w:r>
      <w:r w:rsidRPr="003B366F">
        <w:rPr>
          <w:rFonts w:eastAsia="Times New Roman" w:cstheme="minorHAnsi"/>
          <w:color w:val="000000"/>
          <w:lang w:eastAsia="ru-RU"/>
        </w:rPr>
        <w:tab/>
        <w:t>149 673</w:t>
      </w:r>
      <w:r w:rsidRPr="003B366F">
        <w:rPr>
          <w:rFonts w:eastAsia="Times New Roman" w:cstheme="minorHAnsi"/>
          <w:color w:val="000000"/>
          <w:lang w:eastAsia="ru-RU"/>
        </w:rPr>
        <w:tab/>
        <w:t>154 195</w:t>
      </w:r>
      <w:r w:rsidRPr="003B366F">
        <w:rPr>
          <w:rFonts w:eastAsia="Times New Roman" w:cstheme="minorHAnsi"/>
          <w:color w:val="000000"/>
          <w:lang w:eastAsia="ru-RU"/>
        </w:rPr>
        <w:tab/>
        <w:t>142 013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Африка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ЮАР</w:t>
      </w:r>
      <w:r w:rsidRPr="003B366F">
        <w:rPr>
          <w:rFonts w:eastAsia="Times New Roman" w:cstheme="minorHAnsi"/>
          <w:color w:val="000000"/>
          <w:lang w:eastAsia="ru-RU"/>
        </w:rPr>
        <w:tab/>
        <w:t>5 470</w:t>
      </w:r>
      <w:r w:rsidRPr="003B366F">
        <w:rPr>
          <w:rFonts w:eastAsia="Times New Roman" w:cstheme="minorHAnsi"/>
          <w:color w:val="000000"/>
          <w:lang w:eastAsia="ru-RU"/>
        </w:rPr>
        <w:tab/>
        <w:t>7 100</w:t>
      </w:r>
      <w:r w:rsidRPr="003B366F">
        <w:rPr>
          <w:rFonts w:eastAsia="Times New Roman" w:cstheme="minorHAnsi"/>
          <w:color w:val="000000"/>
          <w:lang w:eastAsia="ru-RU"/>
        </w:rPr>
        <w:tab/>
        <w:t>5 580</w:t>
      </w:r>
      <w:r w:rsidRPr="003B366F">
        <w:rPr>
          <w:rFonts w:eastAsia="Times New Roman" w:cstheme="minorHAnsi"/>
          <w:color w:val="000000"/>
          <w:lang w:eastAsia="ru-RU"/>
        </w:rPr>
        <w:tab/>
        <w:t>7 800</w:t>
      </w:r>
      <w:r w:rsidRPr="003B366F">
        <w:rPr>
          <w:rFonts w:eastAsia="Times New Roman" w:cstheme="minorHAnsi"/>
          <w:color w:val="000000"/>
          <w:lang w:eastAsia="ru-RU"/>
        </w:rPr>
        <w:tab/>
        <w:t>9 780</w:t>
      </w:r>
      <w:r w:rsidRPr="003B366F">
        <w:rPr>
          <w:rFonts w:eastAsia="Times New Roman" w:cstheme="minorHAnsi"/>
          <w:color w:val="000000"/>
          <w:lang w:eastAsia="ru-RU"/>
        </w:rPr>
        <w:tab/>
        <w:t>12 N0</w:t>
      </w:r>
      <w:r w:rsidRPr="003B366F">
        <w:rPr>
          <w:rFonts w:eastAsia="Times New Roman" w:cstheme="minorHAnsi"/>
          <w:color w:val="000000"/>
          <w:lang w:eastAsia="ru-RU"/>
        </w:rPr>
        <w:tab/>
        <w:t>13 500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Всего Африка</w:t>
      </w:r>
      <w:r w:rsidRPr="003B366F">
        <w:rPr>
          <w:rFonts w:eastAsia="Times New Roman" w:cstheme="minorHAnsi"/>
          <w:color w:val="000000"/>
          <w:lang w:eastAsia="ru-RU"/>
        </w:rPr>
        <w:tab/>
        <w:t>5 840</w:t>
      </w:r>
      <w:r w:rsidRPr="003B366F">
        <w:rPr>
          <w:rFonts w:eastAsia="Times New Roman" w:cstheme="minorHAnsi"/>
          <w:color w:val="000000"/>
          <w:lang w:eastAsia="ru-RU"/>
        </w:rPr>
        <w:tab/>
        <w:t>7 586</w:t>
      </w:r>
      <w:r w:rsidRPr="003B366F">
        <w:rPr>
          <w:rFonts w:eastAsia="Times New Roman" w:cstheme="minorHAnsi"/>
          <w:color w:val="000000"/>
          <w:lang w:eastAsia="ru-RU"/>
        </w:rPr>
        <w:tab/>
        <w:t>6 237</w:t>
      </w:r>
      <w:r w:rsidRPr="003B366F">
        <w:rPr>
          <w:rFonts w:eastAsia="Times New Roman" w:cstheme="minorHAnsi"/>
          <w:color w:val="000000"/>
          <w:lang w:eastAsia="ru-RU"/>
        </w:rPr>
        <w:tab/>
        <w:t>8513</w:t>
      </w:r>
      <w:r w:rsidRPr="003B366F">
        <w:rPr>
          <w:rFonts w:eastAsia="Times New Roman" w:cstheme="minorHAnsi"/>
          <w:color w:val="000000"/>
          <w:lang w:eastAsia="ru-RU"/>
        </w:rPr>
        <w:tab/>
        <w:t>10 705</w:t>
      </w:r>
      <w:r w:rsidRPr="003B366F">
        <w:rPr>
          <w:rFonts w:eastAsia="Times New Roman" w:cstheme="minorHAnsi"/>
          <w:color w:val="000000"/>
          <w:lang w:eastAsia="ru-RU"/>
        </w:rPr>
        <w:tab/>
        <w:t>13 263</w:t>
      </w:r>
      <w:r w:rsidRPr="003B366F">
        <w:rPr>
          <w:rFonts w:eastAsia="Times New Roman" w:cstheme="minorHAnsi"/>
          <w:color w:val="000000"/>
          <w:lang w:eastAsia="ru-RU"/>
        </w:rPr>
        <w:tab/>
        <w:t>14 796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Азия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Гонг Кон г</w:t>
      </w:r>
      <w:r w:rsidRPr="003B366F">
        <w:rPr>
          <w:rFonts w:eastAsia="Times New Roman" w:cstheme="minorHAnsi"/>
          <w:color w:val="000000"/>
          <w:lang w:eastAsia="ru-RU"/>
        </w:rPr>
        <w:tab/>
        <w:t>3 250</w:t>
      </w:r>
      <w:r w:rsidRPr="003B366F">
        <w:rPr>
          <w:rFonts w:eastAsia="Times New Roman" w:cstheme="minorHAnsi"/>
          <w:color w:val="000000"/>
          <w:lang w:eastAsia="ru-RU"/>
        </w:rPr>
        <w:tab/>
        <w:t>4 800</w:t>
      </w:r>
      <w:r w:rsidRPr="003B366F">
        <w:rPr>
          <w:rFonts w:eastAsia="Times New Roman" w:cstheme="minorHAnsi"/>
          <w:color w:val="000000"/>
          <w:lang w:eastAsia="ru-RU"/>
        </w:rPr>
        <w:tab/>
        <w:t>7 700</w:t>
      </w:r>
      <w:r w:rsidRPr="003B366F">
        <w:rPr>
          <w:rFonts w:eastAsia="Times New Roman" w:cstheme="minorHAnsi"/>
          <w:color w:val="000000"/>
          <w:lang w:eastAsia="ru-RU"/>
        </w:rPr>
        <w:tab/>
        <w:t>9 710</w:t>
      </w:r>
      <w:r w:rsidRPr="003B366F">
        <w:rPr>
          <w:rFonts w:eastAsia="Times New Roman" w:cstheme="minorHAnsi"/>
          <w:color w:val="000000"/>
          <w:lang w:eastAsia="ru-RU"/>
        </w:rPr>
        <w:tab/>
        <w:t>7 700</w:t>
      </w:r>
      <w:r w:rsidRPr="003B366F">
        <w:rPr>
          <w:rFonts w:eastAsia="Times New Roman" w:cstheme="minorHAnsi"/>
          <w:color w:val="000000"/>
          <w:lang w:eastAsia="ru-RU"/>
        </w:rPr>
        <w:tab/>
        <w:t>8 500</w:t>
      </w:r>
      <w:r w:rsidRPr="003B366F">
        <w:rPr>
          <w:rFonts w:eastAsia="Times New Roman" w:cstheme="minorHAnsi"/>
          <w:color w:val="000000"/>
          <w:lang w:eastAsia="ru-RU"/>
        </w:rPr>
        <w:tab/>
        <w:t>8 079</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Страна</w:t>
      </w:r>
      <w:r w:rsidRPr="003B366F">
        <w:rPr>
          <w:rFonts w:eastAsia="Times New Roman" w:cstheme="minorHAnsi"/>
          <w:color w:val="000000"/>
          <w:lang w:eastAsia="ru-RU"/>
        </w:rPr>
        <w:tab/>
        <w:t>2003</w:t>
      </w:r>
      <w:r w:rsidRPr="003B366F">
        <w:rPr>
          <w:rFonts w:eastAsia="Times New Roman" w:cstheme="minorHAnsi"/>
          <w:color w:val="000000"/>
          <w:lang w:eastAsia="ru-RU"/>
        </w:rPr>
        <w:tab/>
        <w:t>2004</w:t>
      </w:r>
      <w:r w:rsidRPr="003B366F">
        <w:rPr>
          <w:rFonts w:eastAsia="Times New Roman" w:cstheme="minorHAnsi"/>
          <w:color w:val="000000"/>
          <w:lang w:eastAsia="ru-RU"/>
        </w:rPr>
        <w:tab/>
        <w:t>2005</w:t>
      </w:r>
      <w:r w:rsidRPr="003B366F">
        <w:rPr>
          <w:rFonts w:eastAsia="Times New Roman" w:cstheme="minorHAnsi"/>
          <w:color w:val="000000"/>
          <w:lang w:eastAsia="ru-RU"/>
        </w:rPr>
        <w:tab/>
        <w:t>2006</w:t>
      </w:r>
      <w:r w:rsidRPr="003B366F">
        <w:rPr>
          <w:rFonts w:eastAsia="Times New Roman" w:cstheme="minorHAnsi"/>
          <w:color w:val="000000"/>
          <w:lang w:eastAsia="ru-RU"/>
        </w:rPr>
        <w:tab/>
        <w:t>2007</w:t>
      </w:r>
      <w:r w:rsidRPr="003B366F">
        <w:rPr>
          <w:rFonts w:eastAsia="Times New Roman" w:cstheme="minorHAnsi"/>
          <w:color w:val="000000"/>
          <w:lang w:eastAsia="ru-RU"/>
        </w:rPr>
        <w:tab/>
        <w:t>2008</w:t>
      </w:r>
      <w:r w:rsidRPr="003B366F">
        <w:rPr>
          <w:rFonts w:eastAsia="Times New Roman" w:cstheme="minorHAnsi"/>
          <w:color w:val="000000"/>
          <w:lang w:eastAsia="ru-RU"/>
        </w:rPr>
        <w:tab/>
        <w:t>2009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Израиль</w:t>
      </w:r>
      <w:r w:rsidRPr="003B366F">
        <w:rPr>
          <w:rFonts w:eastAsia="Times New Roman" w:cstheme="minorHAnsi"/>
          <w:color w:val="000000"/>
          <w:lang w:eastAsia="ru-RU"/>
        </w:rPr>
        <w:tab/>
        <w:t>100</w:t>
      </w:r>
      <w:r w:rsidRPr="003B366F">
        <w:rPr>
          <w:rFonts w:eastAsia="Times New Roman" w:cstheme="minorHAnsi"/>
          <w:color w:val="000000"/>
          <w:lang w:eastAsia="ru-RU"/>
        </w:rPr>
        <w:tab/>
        <w:t>155</w:t>
      </w:r>
      <w:r w:rsidRPr="003B366F">
        <w:rPr>
          <w:rFonts w:eastAsia="Times New Roman" w:cstheme="minorHAnsi"/>
          <w:color w:val="000000"/>
          <w:lang w:eastAsia="ru-RU"/>
        </w:rPr>
        <w:tab/>
        <w:t>325</w:t>
      </w:r>
      <w:r w:rsidRPr="003B366F">
        <w:rPr>
          <w:rFonts w:eastAsia="Times New Roman" w:cstheme="minorHAnsi"/>
          <w:color w:val="000000"/>
          <w:lang w:eastAsia="ru-RU"/>
        </w:rPr>
        <w:tab/>
        <w:t>375</w:t>
      </w:r>
      <w:r w:rsidRPr="003B366F">
        <w:rPr>
          <w:rFonts w:eastAsia="Times New Roman" w:cstheme="minorHAnsi"/>
          <w:color w:val="000000"/>
          <w:lang w:eastAsia="ru-RU"/>
        </w:rPr>
        <w:tab/>
        <w:t>800</w:t>
      </w:r>
      <w:r w:rsidRPr="003B366F">
        <w:rPr>
          <w:rFonts w:eastAsia="Times New Roman" w:cstheme="minorHAnsi"/>
          <w:color w:val="000000"/>
          <w:lang w:eastAsia="ru-RU"/>
        </w:rPr>
        <w:tab/>
        <w:t>1 400</w:t>
      </w:r>
      <w:r w:rsidRPr="003B366F">
        <w:rPr>
          <w:rFonts w:eastAsia="Times New Roman" w:cstheme="minorHAnsi"/>
          <w:color w:val="000000"/>
          <w:lang w:eastAsia="ru-RU"/>
        </w:rPr>
        <w:tab/>
        <w:t>1 400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Индия</w:t>
      </w:r>
      <w:r w:rsidRPr="003B366F">
        <w:rPr>
          <w:rFonts w:eastAsia="Times New Roman" w:cstheme="minorHAnsi"/>
          <w:color w:val="000000"/>
          <w:lang w:eastAsia="ru-RU"/>
        </w:rPr>
        <w:tab/>
        <w:t>1 615</w:t>
      </w:r>
      <w:r w:rsidRPr="003B366F">
        <w:rPr>
          <w:rFonts w:eastAsia="Times New Roman" w:cstheme="minorHAnsi"/>
          <w:color w:val="000000"/>
          <w:lang w:eastAsia="ru-RU"/>
        </w:rPr>
        <w:tab/>
        <w:t>1 625</w:t>
      </w:r>
      <w:r w:rsidRPr="003B366F">
        <w:rPr>
          <w:rFonts w:eastAsia="Times New Roman" w:cstheme="minorHAnsi"/>
          <w:color w:val="000000"/>
          <w:lang w:eastAsia="ru-RU"/>
        </w:rPr>
        <w:tab/>
        <w:t>1 990</w:t>
      </w:r>
      <w:r w:rsidRPr="003B366F">
        <w:rPr>
          <w:rFonts w:eastAsia="Times New Roman" w:cstheme="minorHAnsi"/>
          <w:color w:val="000000"/>
          <w:lang w:eastAsia="ru-RU"/>
        </w:rPr>
        <w:tab/>
        <w:t>3 560</w:t>
      </w:r>
      <w:r w:rsidRPr="003B366F">
        <w:rPr>
          <w:rFonts w:eastAsia="Times New Roman" w:cstheme="minorHAnsi"/>
          <w:color w:val="000000"/>
          <w:lang w:eastAsia="ru-RU"/>
        </w:rPr>
        <w:tab/>
        <w:t>5 055</w:t>
      </w:r>
      <w:r w:rsidRPr="003B366F">
        <w:rPr>
          <w:rFonts w:eastAsia="Times New Roman" w:cstheme="minorHAnsi"/>
          <w:color w:val="000000"/>
          <w:lang w:eastAsia="ru-RU"/>
        </w:rPr>
        <w:tab/>
        <w:t>5 200</w:t>
      </w:r>
      <w:r w:rsidRPr="003B366F">
        <w:rPr>
          <w:rFonts w:eastAsia="Times New Roman" w:cstheme="minorHAnsi"/>
          <w:color w:val="000000"/>
          <w:lang w:eastAsia="ru-RU"/>
        </w:rPr>
        <w:tab/>
        <w:t>2 650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Китай</w:t>
      </w:r>
      <w:r w:rsidRPr="003B366F">
        <w:rPr>
          <w:rFonts w:eastAsia="Times New Roman" w:cstheme="minorHAnsi"/>
          <w:color w:val="000000"/>
          <w:lang w:eastAsia="ru-RU"/>
        </w:rPr>
        <w:tab/>
        <w:t>2 640</w:t>
      </w:r>
      <w:r w:rsidRPr="003B366F">
        <w:rPr>
          <w:rFonts w:eastAsia="Times New Roman" w:cstheme="minorHAnsi"/>
          <w:color w:val="000000"/>
          <w:lang w:eastAsia="ru-RU"/>
        </w:rPr>
        <w:tab/>
        <w:t>4315</w:t>
      </w:r>
      <w:r w:rsidRPr="003B366F">
        <w:rPr>
          <w:rFonts w:eastAsia="Times New Roman" w:cstheme="minorHAnsi"/>
          <w:color w:val="000000"/>
          <w:lang w:eastAsia="ru-RU"/>
        </w:rPr>
        <w:tab/>
        <w:t>5 830</w:t>
      </w:r>
      <w:r w:rsidRPr="003B366F">
        <w:rPr>
          <w:rFonts w:eastAsia="Times New Roman" w:cstheme="minorHAnsi"/>
          <w:color w:val="000000"/>
          <w:lang w:eastAsia="ru-RU"/>
        </w:rPr>
        <w:tab/>
        <w:t>14 300</w:t>
      </w:r>
      <w:r w:rsidRPr="003B366F">
        <w:rPr>
          <w:rFonts w:eastAsia="Times New Roman" w:cstheme="minorHAnsi"/>
          <w:color w:val="000000"/>
          <w:lang w:eastAsia="ru-RU"/>
        </w:rPr>
        <w:tab/>
        <w:t>32 976</w:t>
      </w:r>
      <w:r w:rsidRPr="003B366F">
        <w:rPr>
          <w:rFonts w:eastAsia="Times New Roman" w:cstheme="minorHAnsi"/>
          <w:color w:val="000000"/>
          <w:lang w:eastAsia="ru-RU"/>
        </w:rPr>
        <w:tab/>
        <w:t>55 000</w:t>
      </w:r>
      <w:r w:rsidRPr="003B366F">
        <w:rPr>
          <w:rFonts w:eastAsia="Times New Roman" w:cstheme="minorHAnsi"/>
          <w:color w:val="000000"/>
          <w:lang w:eastAsia="ru-RU"/>
        </w:rPr>
        <w:tab/>
        <w:t>67 300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Корея</w:t>
      </w:r>
      <w:r w:rsidRPr="003B366F">
        <w:rPr>
          <w:rFonts w:eastAsia="Times New Roman" w:cstheme="minorHAnsi"/>
          <w:color w:val="000000"/>
          <w:lang w:eastAsia="ru-RU"/>
        </w:rPr>
        <w:tab/>
        <w:t>38</w:t>
      </w:r>
      <w:r w:rsidRPr="003B366F">
        <w:rPr>
          <w:rFonts w:eastAsia="Times New Roman" w:cstheme="minorHAnsi"/>
          <w:color w:val="000000"/>
          <w:lang w:eastAsia="ru-RU"/>
        </w:rPr>
        <w:tab/>
        <w:t>32</w:t>
      </w:r>
      <w:r w:rsidRPr="003B366F">
        <w:rPr>
          <w:rFonts w:eastAsia="Times New Roman" w:cstheme="minorHAnsi"/>
          <w:color w:val="000000"/>
          <w:lang w:eastAsia="ru-RU"/>
        </w:rPr>
        <w:tab/>
        <w:t>850</w:t>
      </w:r>
      <w:r w:rsidRPr="003B366F">
        <w:rPr>
          <w:rFonts w:eastAsia="Times New Roman" w:cstheme="minorHAnsi"/>
          <w:color w:val="000000"/>
          <w:lang w:eastAsia="ru-RU"/>
        </w:rPr>
        <w:tab/>
        <w:t>850</w:t>
      </w:r>
      <w:r w:rsidRPr="003B366F">
        <w:rPr>
          <w:rFonts w:eastAsia="Times New Roman" w:cstheme="minorHAnsi"/>
          <w:color w:val="000000"/>
          <w:lang w:eastAsia="ru-RU"/>
        </w:rPr>
        <w:tab/>
        <w:t>955</w:t>
      </w:r>
      <w:r w:rsidRPr="003B366F">
        <w:rPr>
          <w:rFonts w:eastAsia="Times New Roman" w:cstheme="minorHAnsi"/>
          <w:color w:val="000000"/>
          <w:lang w:eastAsia="ru-RU"/>
        </w:rPr>
        <w:tab/>
        <w:t>900</w:t>
      </w:r>
      <w:r w:rsidRPr="003B366F">
        <w:rPr>
          <w:rFonts w:eastAsia="Times New Roman" w:cstheme="minorHAnsi"/>
          <w:color w:val="000000"/>
          <w:lang w:eastAsia="ru-RU"/>
        </w:rPr>
        <w:tab/>
        <w:t>2 937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ОАЭ</w:t>
      </w:r>
      <w:r w:rsidRPr="003B366F">
        <w:rPr>
          <w:rFonts w:eastAsia="Times New Roman" w:cstheme="minorHAnsi"/>
          <w:color w:val="000000"/>
          <w:lang w:eastAsia="ru-RU"/>
        </w:rPr>
        <w:tab/>
        <w:t>37</w:t>
      </w:r>
      <w:r w:rsidRPr="003B366F">
        <w:rPr>
          <w:rFonts w:eastAsia="Times New Roman" w:cstheme="minorHAnsi"/>
          <w:color w:val="000000"/>
          <w:lang w:eastAsia="ru-RU"/>
        </w:rPr>
        <w:tab/>
        <w:t>145</w:t>
      </w:r>
      <w:r w:rsidRPr="003B366F">
        <w:rPr>
          <w:rFonts w:eastAsia="Times New Roman" w:cstheme="minorHAnsi"/>
          <w:color w:val="000000"/>
          <w:lang w:eastAsia="ru-RU"/>
        </w:rPr>
        <w:tab/>
        <w:t>440</w:t>
      </w:r>
      <w:r w:rsidRPr="003B366F">
        <w:rPr>
          <w:rFonts w:eastAsia="Times New Roman" w:cstheme="minorHAnsi"/>
          <w:color w:val="000000"/>
          <w:lang w:eastAsia="ru-RU"/>
        </w:rPr>
        <w:tab/>
        <w:t>810</w:t>
      </w:r>
      <w:r w:rsidRPr="003B366F">
        <w:rPr>
          <w:rFonts w:eastAsia="Times New Roman" w:cstheme="minorHAnsi"/>
          <w:color w:val="000000"/>
          <w:lang w:eastAsia="ru-RU"/>
        </w:rPr>
        <w:tab/>
        <w:t>340</w:t>
      </w:r>
      <w:r w:rsidRPr="003B366F">
        <w:rPr>
          <w:rFonts w:eastAsia="Times New Roman" w:cstheme="minorHAnsi"/>
          <w:color w:val="000000"/>
          <w:lang w:eastAsia="ru-RU"/>
        </w:rPr>
        <w:tab/>
        <w:t>1 860</w:t>
      </w:r>
      <w:r w:rsidRPr="003B366F">
        <w:rPr>
          <w:rFonts w:eastAsia="Times New Roman" w:cstheme="minorHAnsi"/>
          <w:color w:val="000000"/>
          <w:lang w:eastAsia="ru-RU"/>
        </w:rPr>
        <w:tab/>
        <w:t>1 910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Сингапур</w:t>
      </w:r>
      <w:r w:rsidRPr="003B366F">
        <w:rPr>
          <w:rFonts w:eastAsia="Times New Roman" w:cstheme="minorHAnsi"/>
          <w:color w:val="000000"/>
          <w:lang w:eastAsia="ru-RU"/>
        </w:rPr>
        <w:tab/>
        <w:t>2 435</w:t>
      </w:r>
      <w:r w:rsidRPr="003B366F">
        <w:rPr>
          <w:rFonts w:eastAsia="Times New Roman" w:cstheme="minorHAnsi"/>
          <w:color w:val="000000"/>
          <w:lang w:eastAsia="ru-RU"/>
        </w:rPr>
        <w:tab/>
        <w:t>2 600</w:t>
      </w:r>
      <w:r w:rsidRPr="003B366F">
        <w:rPr>
          <w:rFonts w:eastAsia="Times New Roman" w:cstheme="minorHAnsi"/>
          <w:color w:val="000000"/>
          <w:lang w:eastAsia="ru-RU"/>
        </w:rPr>
        <w:tab/>
        <w:t>2 880</w:t>
      </w:r>
      <w:r w:rsidRPr="003B366F">
        <w:rPr>
          <w:rFonts w:eastAsia="Times New Roman" w:cstheme="minorHAnsi"/>
          <w:color w:val="000000"/>
          <w:lang w:eastAsia="ru-RU"/>
        </w:rPr>
        <w:tab/>
        <w:t>2 955</w:t>
      </w:r>
      <w:r w:rsidRPr="003B366F">
        <w:rPr>
          <w:rFonts w:eastAsia="Times New Roman" w:cstheme="minorHAnsi"/>
          <w:color w:val="000000"/>
          <w:lang w:eastAsia="ru-RU"/>
        </w:rPr>
        <w:tab/>
        <w:t>3 270</w:t>
      </w:r>
      <w:r w:rsidRPr="003B366F">
        <w:rPr>
          <w:rFonts w:eastAsia="Times New Roman" w:cstheme="minorHAnsi"/>
          <w:color w:val="000000"/>
          <w:lang w:eastAsia="ru-RU"/>
        </w:rPr>
        <w:tab/>
        <w:t>4 000</w:t>
      </w:r>
      <w:r w:rsidRPr="003B366F">
        <w:rPr>
          <w:rFonts w:eastAsia="Times New Roman" w:cstheme="minorHAnsi"/>
          <w:color w:val="000000"/>
          <w:lang w:eastAsia="ru-RU"/>
        </w:rPr>
        <w:tab/>
        <w:t>4 700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Тайвань</w:t>
      </w:r>
      <w:r w:rsidRPr="003B366F">
        <w:rPr>
          <w:rFonts w:eastAsia="Times New Roman" w:cstheme="minorHAnsi"/>
          <w:color w:val="000000"/>
          <w:lang w:eastAsia="ru-RU"/>
        </w:rPr>
        <w:tab/>
        <w:t>16 000</w:t>
      </w:r>
      <w:r w:rsidRPr="003B366F">
        <w:rPr>
          <w:rFonts w:eastAsia="Times New Roman" w:cstheme="minorHAnsi"/>
          <w:color w:val="000000"/>
          <w:lang w:eastAsia="ru-RU"/>
        </w:rPr>
        <w:tab/>
        <w:t>23 000</w:t>
      </w:r>
      <w:r w:rsidRPr="003B366F">
        <w:rPr>
          <w:rFonts w:eastAsia="Times New Roman" w:cstheme="minorHAnsi"/>
          <w:color w:val="000000"/>
          <w:lang w:eastAsia="ru-RU"/>
        </w:rPr>
        <w:tab/>
        <w:t>36 000</w:t>
      </w:r>
      <w:r w:rsidRPr="003B366F">
        <w:rPr>
          <w:rFonts w:eastAsia="Times New Roman" w:cstheme="minorHAnsi"/>
          <w:color w:val="000000"/>
          <w:lang w:eastAsia="ru-RU"/>
        </w:rPr>
        <w:tab/>
        <w:t>40 000</w:t>
      </w:r>
      <w:r w:rsidRPr="003B366F">
        <w:rPr>
          <w:rFonts w:eastAsia="Times New Roman" w:cstheme="minorHAnsi"/>
          <w:color w:val="000000"/>
          <w:lang w:eastAsia="ru-RU"/>
        </w:rPr>
        <w:tab/>
        <w:t>42 500</w:t>
      </w:r>
      <w:r w:rsidRPr="003B366F">
        <w:rPr>
          <w:rFonts w:eastAsia="Times New Roman" w:cstheme="minorHAnsi"/>
          <w:color w:val="000000"/>
          <w:lang w:eastAsia="ru-RU"/>
        </w:rPr>
        <w:tab/>
        <w:t>48 750</w:t>
      </w:r>
      <w:r w:rsidRPr="003B366F">
        <w:rPr>
          <w:rFonts w:eastAsia="Times New Roman" w:cstheme="minorHAnsi"/>
          <w:color w:val="000000"/>
          <w:lang w:eastAsia="ru-RU"/>
        </w:rPr>
        <w:tab/>
        <w:t>33 800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Тайланд</w:t>
      </w:r>
      <w:r w:rsidRPr="003B366F">
        <w:rPr>
          <w:rFonts w:eastAsia="Times New Roman" w:cstheme="minorHAnsi"/>
          <w:color w:val="000000"/>
          <w:lang w:eastAsia="ru-RU"/>
        </w:rPr>
        <w:tab/>
        <w:t>1 425</w:t>
      </w:r>
      <w:r w:rsidRPr="003B366F">
        <w:rPr>
          <w:rFonts w:eastAsia="Times New Roman" w:cstheme="minorHAnsi"/>
          <w:color w:val="000000"/>
          <w:lang w:eastAsia="ru-RU"/>
        </w:rPr>
        <w:tab/>
        <w:t>1 500</w:t>
      </w:r>
      <w:r w:rsidRPr="003B366F">
        <w:rPr>
          <w:rFonts w:eastAsia="Times New Roman" w:cstheme="minorHAnsi"/>
          <w:color w:val="000000"/>
          <w:lang w:eastAsia="ru-RU"/>
        </w:rPr>
        <w:tab/>
        <w:t>1 640</w:t>
      </w:r>
      <w:r w:rsidRPr="003B366F">
        <w:rPr>
          <w:rFonts w:eastAsia="Times New Roman" w:cstheme="minorHAnsi"/>
          <w:color w:val="000000"/>
          <w:lang w:eastAsia="ru-RU"/>
        </w:rPr>
        <w:tab/>
        <w:t>1 925</w:t>
      </w:r>
      <w:r w:rsidRPr="003B366F">
        <w:rPr>
          <w:rFonts w:eastAsia="Times New Roman" w:cstheme="minorHAnsi"/>
          <w:color w:val="000000"/>
          <w:lang w:eastAsia="ru-RU"/>
        </w:rPr>
        <w:tab/>
        <w:t>2 240</w:t>
      </w:r>
      <w:r w:rsidRPr="003B366F">
        <w:rPr>
          <w:rFonts w:eastAsia="Times New Roman" w:cstheme="minorHAnsi"/>
          <w:color w:val="000000"/>
          <w:lang w:eastAsia="ru-RU"/>
        </w:rPr>
        <w:tab/>
        <w:t>2 367</w:t>
      </w:r>
      <w:r w:rsidRPr="003B366F">
        <w:rPr>
          <w:rFonts w:eastAsia="Times New Roman" w:cstheme="minorHAnsi"/>
          <w:color w:val="000000"/>
          <w:lang w:eastAsia="ru-RU"/>
        </w:rPr>
        <w:tab/>
        <w:t>2 107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Япония</w:t>
      </w:r>
      <w:r w:rsidRPr="003B366F">
        <w:rPr>
          <w:rFonts w:eastAsia="Times New Roman" w:cstheme="minorHAnsi"/>
          <w:color w:val="000000"/>
          <w:lang w:eastAsia="ru-RU"/>
        </w:rPr>
        <w:tab/>
        <w:t>60 550</w:t>
      </w:r>
      <w:r w:rsidRPr="003B366F">
        <w:rPr>
          <w:rFonts w:eastAsia="Times New Roman" w:cstheme="minorHAnsi"/>
          <w:color w:val="000000"/>
          <w:lang w:eastAsia="ru-RU"/>
        </w:rPr>
        <w:tab/>
        <w:t>72 535</w:t>
      </w:r>
      <w:r w:rsidRPr="003B366F">
        <w:rPr>
          <w:rFonts w:eastAsia="Times New Roman" w:cstheme="minorHAnsi"/>
          <w:color w:val="000000"/>
          <w:lang w:eastAsia="ru-RU"/>
        </w:rPr>
        <w:tab/>
        <w:t>77 220</w:t>
      </w:r>
      <w:r w:rsidRPr="003B366F">
        <w:rPr>
          <w:rFonts w:eastAsia="Times New Roman" w:cstheme="minorHAnsi"/>
          <w:color w:val="000000"/>
          <w:lang w:eastAsia="ru-RU"/>
        </w:rPr>
        <w:tab/>
        <w:t>74 530</w:t>
      </w:r>
      <w:r w:rsidRPr="003B366F">
        <w:rPr>
          <w:rFonts w:eastAsia="Times New Roman" w:cstheme="minorHAnsi"/>
          <w:color w:val="000000"/>
          <w:lang w:eastAsia="ru-RU"/>
        </w:rPr>
        <w:tab/>
        <w:t>77 721</w:t>
      </w:r>
      <w:r w:rsidRPr="003B366F">
        <w:rPr>
          <w:rFonts w:eastAsia="Times New Roman" w:cstheme="minorHAnsi"/>
          <w:color w:val="000000"/>
          <w:lang w:eastAsia="ru-RU"/>
        </w:rPr>
        <w:tab/>
        <w:t>106 500</w:t>
      </w:r>
      <w:r w:rsidRPr="003B366F">
        <w:rPr>
          <w:rFonts w:eastAsia="Times New Roman" w:cstheme="minorHAnsi"/>
          <w:color w:val="000000"/>
          <w:lang w:eastAsia="ru-RU"/>
        </w:rPr>
        <w:tab/>
        <w:t>83 700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Всего Ланя</w:t>
      </w:r>
      <w:r w:rsidRPr="003B366F">
        <w:rPr>
          <w:rFonts w:eastAsia="Times New Roman" w:cstheme="minorHAnsi"/>
          <w:color w:val="000000"/>
          <w:lang w:eastAsia="ru-RU"/>
        </w:rPr>
        <w:tab/>
        <w:t>88 933</w:t>
      </w:r>
      <w:r w:rsidRPr="003B366F">
        <w:rPr>
          <w:rFonts w:eastAsia="Times New Roman" w:cstheme="minorHAnsi"/>
          <w:color w:val="000000"/>
          <w:lang w:eastAsia="ru-RU"/>
        </w:rPr>
        <w:tab/>
        <w:t>111 478</w:t>
      </w:r>
      <w:r w:rsidRPr="003B366F">
        <w:rPr>
          <w:rFonts w:eastAsia="Times New Roman" w:cstheme="minorHAnsi"/>
          <w:color w:val="000000"/>
          <w:lang w:eastAsia="ru-RU"/>
        </w:rPr>
        <w:tab/>
        <w:t>135 470</w:t>
      </w:r>
      <w:r w:rsidRPr="003B366F">
        <w:rPr>
          <w:rFonts w:eastAsia="Times New Roman" w:cstheme="minorHAnsi"/>
          <w:color w:val="000000"/>
          <w:lang w:eastAsia="ru-RU"/>
        </w:rPr>
        <w:tab/>
        <w:t>149 606</w:t>
      </w:r>
      <w:r w:rsidRPr="003B366F">
        <w:rPr>
          <w:rFonts w:eastAsia="Times New Roman" w:cstheme="minorHAnsi"/>
          <w:color w:val="000000"/>
          <w:lang w:eastAsia="ru-RU"/>
        </w:rPr>
        <w:tab/>
        <w:t>174 244</w:t>
      </w:r>
      <w:r w:rsidRPr="003B366F">
        <w:rPr>
          <w:rFonts w:eastAsia="Times New Roman" w:cstheme="minorHAnsi"/>
          <w:color w:val="000000"/>
          <w:lang w:eastAsia="ru-RU"/>
        </w:rPr>
        <w:tab/>
        <w:t>235 512</w:t>
      </w:r>
      <w:r w:rsidRPr="003B366F">
        <w:rPr>
          <w:rFonts w:eastAsia="Times New Roman" w:cstheme="minorHAnsi"/>
          <w:color w:val="000000"/>
          <w:lang w:eastAsia="ru-RU"/>
        </w:rPr>
        <w:tab/>
        <w:t>209 991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Тихоокеанский бассейн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Австралия</w:t>
      </w:r>
      <w:r w:rsidRPr="003B366F">
        <w:rPr>
          <w:rFonts w:eastAsia="Times New Roman" w:cstheme="minorHAnsi"/>
          <w:color w:val="000000"/>
          <w:lang w:eastAsia="ru-RU"/>
        </w:rPr>
        <w:tab/>
        <w:t>13716</w:t>
      </w:r>
      <w:r w:rsidRPr="003B366F">
        <w:rPr>
          <w:rFonts w:eastAsia="Times New Roman" w:cstheme="minorHAnsi"/>
          <w:color w:val="000000"/>
          <w:lang w:eastAsia="ru-RU"/>
        </w:rPr>
        <w:tab/>
        <w:t>18 181</w:t>
      </w:r>
      <w:r w:rsidRPr="003B366F">
        <w:rPr>
          <w:rFonts w:eastAsia="Times New Roman" w:cstheme="minorHAnsi"/>
          <w:color w:val="000000"/>
          <w:lang w:eastAsia="ru-RU"/>
        </w:rPr>
        <w:tab/>
        <w:t>23 130</w:t>
      </w:r>
      <w:r w:rsidRPr="003B366F">
        <w:rPr>
          <w:rFonts w:eastAsia="Times New Roman" w:cstheme="minorHAnsi"/>
          <w:color w:val="000000"/>
          <w:lang w:eastAsia="ru-RU"/>
        </w:rPr>
        <w:tab/>
        <w:t>27 573</w:t>
      </w:r>
      <w:r w:rsidRPr="003B366F">
        <w:rPr>
          <w:rFonts w:eastAsia="Times New Roman" w:cstheme="minorHAnsi"/>
          <w:color w:val="000000"/>
          <w:lang w:eastAsia="ru-RU"/>
        </w:rPr>
        <w:tab/>
        <w:t>33 080</w:t>
      </w:r>
      <w:r w:rsidRPr="003B366F">
        <w:rPr>
          <w:rFonts w:eastAsia="Times New Roman" w:cstheme="minorHAnsi"/>
          <w:color w:val="000000"/>
          <w:lang w:eastAsia="ru-RU"/>
        </w:rPr>
        <w:tab/>
        <w:t>32 546</w:t>
      </w:r>
      <w:r w:rsidRPr="003B366F">
        <w:rPr>
          <w:rFonts w:eastAsia="Times New Roman" w:cstheme="minorHAnsi"/>
          <w:color w:val="000000"/>
          <w:lang w:eastAsia="ru-RU"/>
        </w:rPr>
        <w:tab/>
        <w:t>39410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Новая Зеландия</w:t>
      </w:r>
      <w:r w:rsidRPr="003B366F">
        <w:rPr>
          <w:rFonts w:eastAsia="Times New Roman" w:cstheme="minorHAnsi"/>
          <w:color w:val="000000"/>
          <w:lang w:eastAsia="ru-RU"/>
        </w:rPr>
        <w:tab/>
        <w:t>263</w:t>
      </w:r>
      <w:r w:rsidRPr="003B366F">
        <w:rPr>
          <w:rFonts w:eastAsia="Times New Roman" w:cstheme="minorHAnsi"/>
          <w:color w:val="000000"/>
          <w:lang w:eastAsia="ru-RU"/>
        </w:rPr>
        <w:tab/>
        <w:t>236</w:t>
      </w:r>
      <w:r w:rsidRPr="003B366F">
        <w:rPr>
          <w:rFonts w:eastAsia="Times New Roman" w:cstheme="minorHAnsi"/>
          <w:color w:val="000000"/>
          <w:lang w:eastAsia="ru-RU"/>
        </w:rPr>
        <w:tab/>
        <w:t>250</w:t>
      </w:r>
      <w:r w:rsidRPr="003B366F">
        <w:rPr>
          <w:rFonts w:eastAsia="Times New Roman" w:cstheme="minorHAnsi"/>
          <w:color w:val="000000"/>
          <w:lang w:eastAsia="ru-RU"/>
        </w:rPr>
        <w:tab/>
        <w:t>280</w:t>
      </w:r>
      <w:r w:rsidRPr="003B366F">
        <w:rPr>
          <w:rFonts w:eastAsia="Times New Roman" w:cstheme="minorHAnsi"/>
          <w:color w:val="000000"/>
          <w:lang w:eastAsia="ru-RU"/>
        </w:rPr>
        <w:tab/>
        <w:t>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w:t>
      </w:r>
      <w:r w:rsidRPr="003B366F">
        <w:rPr>
          <w:rFonts w:eastAsia="Times New Roman" w:cstheme="minorHAnsi"/>
          <w:color w:val="000000"/>
          <w:lang w:eastAsia="ru-RU"/>
        </w:rPr>
        <w:tab/>
        <w:t>700</w:t>
      </w:r>
      <w:r w:rsidRPr="003B366F">
        <w:rPr>
          <w:rFonts w:eastAsia="Times New Roman" w:cstheme="minorHAnsi"/>
          <w:color w:val="000000"/>
          <w:lang w:eastAsia="ru-RU"/>
        </w:rPr>
        <w:tab/>
        <w:t>700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Всего Тихоокеанский бассейн</w:t>
      </w:r>
      <w:r w:rsidRPr="003B366F">
        <w:rPr>
          <w:rFonts w:eastAsia="Times New Roman" w:cstheme="minorHAnsi"/>
          <w:color w:val="000000"/>
          <w:lang w:eastAsia="ru-RU"/>
        </w:rPr>
        <w:tab/>
        <w:t>13 979</w:t>
      </w:r>
      <w:r w:rsidRPr="003B366F">
        <w:rPr>
          <w:rFonts w:eastAsia="Times New Roman" w:cstheme="minorHAnsi"/>
          <w:color w:val="000000"/>
          <w:lang w:eastAsia="ru-RU"/>
        </w:rPr>
        <w:tab/>
        <w:t>18417</w:t>
      </w:r>
      <w:r w:rsidRPr="003B366F">
        <w:rPr>
          <w:rFonts w:eastAsia="Times New Roman" w:cstheme="minorHAnsi"/>
          <w:color w:val="000000"/>
          <w:lang w:eastAsia="ru-RU"/>
        </w:rPr>
        <w:tab/>
        <w:t>23 380</w:t>
      </w:r>
      <w:r w:rsidRPr="003B366F">
        <w:rPr>
          <w:rFonts w:eastAsia="Times New Roman" w:cstheme="minorHAnsi"/>
          <w:color w:val="000000"/>
          <w:lang w:eastAsia="ru-RU"/>
        </w:rPr>
        <w:tab/>
        <w:t>27 853</w:t>
      </w:r>
      <w:r w:rsidRPr="003B366F">
        <w:rPr>
          <w:rFonts w:eastAsia="Times New Roman" w:cstheme="minorHAnsi"/>
          <w:color w:val="000000"/>
          <w:lang w:eastAsia="ru-RU"/>
        </w:rPr>
        <w:tab/>
        <w:t>33 780</w:t>
      </w:r>
      <w:r w:rsidRPr="003B366F">
        <w:rPr>
          <w:rFonts w:eastAsia="Times New Roman" w:cstheme="minorHAnsi"/>
          <w:color w:val="000000"/>
          <w:lang w:eastAsia="ru-RU"/>
        </w:rPr>
        <w:tab/>
        <w:t>33 246</w:t>
      </w:r>
      <w:r w:rsidRPr="003B366F">
        <w:rPr>
          <w:rFonts w:eastAsia="Times New Roman" w:cstheme="minorHAnsi"/>
          <w:color w:val="000000"/>
          <w:lang w:eastAsia="ru-RU"/>
        </w:rPr>
        <w:tab/>
        <w:t>40 110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Всего в мире</w:t>
      </w:r>
      <w:r w:rsidRPr="003B366F">
        <w:rPr>
          <w:rFonts w:eastAsia="Times New Roman" w:cstheme="minorHAnsi"/>
          <w:color w:val="000000"/>
          <w:lang w:eastAsia="ru-RU"/>
        </w:rPr>
        <w:tab/>
        <w:t>759 849</w:t>
      </w:r>
      <w:r w:rsidRPr="003B366F">
        <w:rPr>
          <w:rFonts w:eastAsia="Times New Roman" w:cstheme="minorHAnsi"/>
          <w:color w:val="000000"/>
          <w:lang w:eastAsia="ru-RU"/>
        </w:rPr>
        <w:tab/>
        <w:t>859 604</w:t>
      </w:r>
      <w:r w:rsidRPr="003B366F">
        <w:rPr>
          <w:rFonts w:eastAsia="Times New Roman" w:cstheme="minorHAnsi"/>
          <w:color w:val="000000"/>
          <w:lang w:eastAsia="ru-RU"/>
        </w:rPr>
        <w:tab/>
        <w:t>1015813</w:t>
      </w:r>
      <w:r w:rsidRPr="003B366F">
        <w:rPr>
          <w:rFonts w:eastAsia="Times New Roman" w:cstheme="minorHAnsi"/>
          <w:color w:val="000000"/>
          <w:lang w:eastAsia="ru-RU"/>
        </w:rPr>
        <w:tab/>
        <w:t>1 133 448</w:t>
      </w:r>
      <w:r w:rsidRPr="003B366F">
        <w:rPr>
          <w:rFonts w:eastAsia="Times New Roman" w:cstheme="minorHAnsi"/>
          <w:color w:val="000000"/>
          <w:lang w:eastAsia="ru-RU"/>
        </w:rPr>
        <w:tab/>
        <w:t>1 300 671</w:t>
      </w:r>
      <w:r w:rsidRPr="003B366F">
        <w:rPr>
          <w:rFonts w:eastAsia="Times New Roman" w:cstheme="minorHAnsi"/>
          <w:color w:val="000000"/>
          <w:lang w:eastAsia="ru-RU"/>
        </w:rPr>
        <w:tab/>
        <w:t>1325 III</w:t>
      </w:r>
      <w:r w:rsidRPr="003B366F">
        <w:rPr>
          <w:rFonts w:eastAsia="Times New Roman" w:cstheme="minorHAnsi"/>
          <w:color w:val="000000"/>
          <w:lang w:eastAsia="ru-RU"/>
        </w:rPr>
        <w:tab/>
        <w:t>1 283 559</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Источник</w:t>
      </w:r>
      <w:r w:rsidRPr="003B366F">
        <w:rPr>
          <w:rFonts w:eastAsia="Times New Roman" w:cstheme="minorHAnsi"/>
          <w:color w:val="000000"/>
          <w:lang w:val="en-US" w:eastAsia="ru-RU"/>
        </w:rPr>
        <w:t xml:space="preserve">: FCI (Factors Chain International). </w:t>
      </w:r>
    </w:p>
    <w:p w:rsidR="003B366F" w:rsidRPr="003B366F" w:rsidRDefault="003B366F" w:rsidP="003B366F">
      <w:pPr>
        <w:spacing w:after="120" w:line="240" w:lineRule="auto"/>
        <w:rPr>
          <w:rFonts w:eastAsia="Times New Roman" w:cstheme="minorHAnsi"/>
          <w:color w:val="000000"/>
          <w:lang w:val="en-US" w:eastAsia="ru-RU"/>
        </w:rPr>
      </w:pP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Структура мирового рынка факторинга по видам операций, включая страны</w:t>
      </w:r>
      <w:r w:rsidR="00A81507">
        <w:rPr>
          <w:rFonts w:eastAsia="Times New Roman" w:cstheme="minorHAnsi"/>
          <w:color w:val="000000"/>
          <w:lang w:eastAsia="ru-RU"/>
        </w:rPr>
        <w:t xml:space="preserve"> – </w:t>
      </w:r>
      <w:r w:rsidRPr="003B366F">
        <w:rPr>
          <w:rFonts w:eastAsia="Times New Roman" w:cstheme="minorHAnsi"/>
          <w:color w:val="000000"/>
          <w:lang w:eastAsia="ru-RU"/>
        </w:rPr>
        <w:t>члены FCI, за период 2004-2009 гг. (млн евро)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Вид факторинга</w:t>
      </w:r>
      <w:r w:rsidRPr="003B366F">
        <w:rPr>
          <w:rFonts w:eastAsia="Times New Roman" w:cstheme="minorHAnsi"/>
          <w:color w:val="000000"/>
          <w:lang w:eastAsia="ru-RU"/>
        </w:rPr>
        <w:tab/>
        <w:t>2004</w:t>
      </w:r>
      <w:r w:rsidRPr="003B366F">
        <w:rPr>
          <w:rFonts w:eastAsia="Times New Roman" w:cstheme="minorHAnsi"/>
          <w:color w:val="000000"/>
          <w:lang w:eastAsia="ru-RU"/>
        </w:rPr>
        <w:tab/>
        <w:t>2005</w:t>
      </w:r>
      <w:r w:rsidRPr="003B366F">
        <w:rPr>
          <w:rFonts w:eastAsia="Times New Roman" w:cstheme="minorHAnsi"/>
          <w:color w:val="000000"/>
          <w:lang w:eastAsia="ru-RU"/>
        </w:rPr>
        <w:tab/>
        <w:t>2006</w:t>
      </w:r>
      <w:r w:rsidRPr="003B366F">
        <w:rPr>
          <w:rFonts w:eastAsia="Times New Roman" w:cstheme="minorHAnsi"/>
          <w:color w:val="000000"/>
          <w:lang w:eastAsia="ru-RU"/>
        </w:rPr>
        <w:tab/>
        <w:t>2007</w:t>
      </w:r>
      <w:r w:rsidRPr="003B366F">
        <w:rPr>
          <w:rFonts w:eastAsia="Times New Roman" w:cstheme="minorHAnsi"/>
          <w:color w:val="000000"/>
          <w:lang w:eastAsia="ru-RU"/>
        </w:rPr>
        <w:tab/>
        <w:t>2008</w:t>
      </w:r>
      <w:r w:rsidRPr="003B366F">
        <w:rPr>
          <w:rFonts w:eastAsia="Times New Roman" w:cstheme="minorHAnsi"/>
          <w:color w:val="000000"/>
          <w:lang w:eastAsia="ru-RU"/>
        </w:rPr>
        <w:tab/>
        <w:t>2009</w:t>
      </w:r>
      <w:r w:rsidRPr="003B366F">
        <w:rPr>
          <w:rFonts w:eastAsia="Times New Roman" w:cstheme="minorHAnsi"/>
          <w:color w:val="000000"/>
          <w:lang w:eastAsia="ru-RU"/>
        </w:rPr>
        <w:tab/>
        <w:t>Прирост 2009/2008,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Инвойс-дискаунтинг</w:t>
      </w:r>
      <w:r w:rsidRPr="003B366F">
        <w:rPr>
          <w:rFonts w:eastAsia="Times New Roman" w:cstheme="minorHAnsi"/>
          <w:color w:val="000000"/>
          <w:lang w:eastAsia="ru-RU"/>
        </w:rPr>
        <w:tab/>
        <w:t>97 543</w:t>
      </w:r>
      <w:r w:rsidRPr="003B366F">
        <w:rPr>
          <w:rFonts w:eastAsia="Times New Roman" w:cstheme="minorHAnsi"/>
          <w:color w:val="000000"/>
          <w:lang w:eastAsia="ru-RU"/>
        </w:rPr>
        <w:tab/>
        <w:t>160 141</w:t>
      </w:r>
      <w:r w:rsidRPr="003B366F">
        <w:rPr>
          <w:rFonts w:eastAsia="Times New Roman" w:cstheme="minorHAnsi"/>
          <w:color w:val="000000"/>
          <w:lang w:eastAsia="ru-RU"/>
        </w:rPr>
        <w:tab/>
        <w:t>193 829</w:t>
      </w:r>
      <w:r w:rsidRPr="003B366F">
        <w:rPr>
          <w:rFonts w:eastAsia="Times New Roman" w:cstheme="minorHAnsi"/>
          <w:color w:val="000000"/>
          <w:lang w:eastAsia="ru-RU"/>
        </w:rPr>
        <w:tab/>
        <w:t>219914</w:t>
      </w:r>
      <w:r w:rsidRPr="003B366F">
        <w:rPr>
          <w:rFonts w:eastAsia="Times New Roman" w:cstheme="minorHAnsi"/>
          <w:color w:val="000000"/>
          <w:lang w:eastAsia="ru-RU"/>
        </w:rPr>
        <w:tab/>
        <w:t>206915</w:t>
      </w:r>
      <w:r w:rsidRPr="003B366F">
        <w:rPr>
          <w:rFonts w:eastAsia="Times New Roman" w:cstheme="minorHAnsi"/>
          <w:color w:val="000000"/>
          <w:lang w:eastAsia="ru-RU"/>
        </w:rPr>
        <w:tab/>
        <w:t>197 993</w:t>
      </w:r>
      <w:r w:rsidRPr="003B366F">
        <w:rPr>
          <w:rFonts w:eastAsia="Times New Roman" w:cstheme="minorHAnsi"/>
          <w:color w:val="000000"/>
          <w:lang w:eastAsia="ru-RU"/>
        </w:rPr>
        <w:tab/>
        <w:t>-431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Факторинге регрессом</w:t>
      </w:r>
      <w:r w:rsidRPr="003B366F">
        <w:rPr>
          <w:rFonts w:eastAsia="Times New Roman" w:cstheme="minorHAnsi"/>
          <w:color w:val="000000"/>
          <w:lang w:eastAsia="ru-RU"/>
        </w:rPr>
        <w:tab/>
        <w:t>S9 80S</w:t>
      </w:r>
      <w:r w:rsidRPr="003B366F">
        <w:rPr>
          <w:rFonts w:eastAsia="Times New Roman" w:cstheme="minorHAnsi"/>
          <w:color w:val="000000"/>
          <w:lang w:eastAsia="ru-RU"/>
        </w:rPr>
        <w:tab/>
        <w:t>116 626</w:t>
      </w:r>
      <w:r w:rsidRPr="003B366F">
        <w:rPr>
          <w:rFonts w:eastAsia="Times New Roman" w:cstheme="minorHAnsi"/>
          <w:color w:val="000000"/>
          <w:lang w:eastAsia="ru-RU"/>
        </w:rPr>
        <w:tab/>
        <w:t>139 978</w:t>
      </w:r>
      <w:r w:rsidRPr="003B366F">
        <w:rPr>
          <w:rFonts w:eastAsia="Times New Roman" w:cstheme="minorHAnsi"/>
          <w:color w:val="000000"/>
          <w:lang w:eastAsia="ru-RU"/>
        </w:rPr>
        <w:tab/>
        <w:t>168 683</w:t>
      </w:r>
      <w:r w:rsidRPr="003B366F">
        <w:rPr>
          <w:rFonts w:eastAsia="Times New Roman" w:cstheme="minorHAnsi"/>
          <w:color w:val="000000"/>
          <w:lang w:eastAsia="ru-RU"/>
        </w:rPr>
        <w:tab/>
        <w:t>167 860</w:t>
      </w:r>
      <w:r w:rsidRPr="003B366F">
        <w:rPr>
          <w:rFonts w:eastAsia="Times New Roman" w:cstheme="minorHAnsi"/>
          <w:color w:val="000000"/>
          <w:lang w:eastAsia="ru-RU"/>
        </w:rPr>
        <w:tab/>
        <w:t>159 037</w:t>
      </w:r>
      <w:r w:rsidRPr="003B366F">
        <w:rPr>
          <w:rFonts w:eastAsia="Times New Roman" w:cstheme="minorHAnsi"/>
          <w:color w:val="000000"/>
          <w:lang w:eastAsia="ru-RU"/>
        </w:rPr>
        <w:tab/>
        <w:t>-5 26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Факторинг без регресса</w:t>
      </w:r>
      <w:r w:rsidRPr="003B366F">
        <w:rPr>
          <w:rFonts w:eastAsia="Times New Roman" w:cstheme="minorHAnsi"/>
          <w:color w:val="000000"/>
          <w:lang w:eastAsia="ru-RU"/>
        </w:rPr>
        <w:tab/>
        <w:t>191 467</w:t>
      </w:r>
      <w:r w:rsidRPr="003B366F">
        <w:rPr>
          <w:rFonts w:eastAsia="Times New Roman" w:cstheme="minorHAnsi"/>
          <w:color w:val="000000"/>
          <w:lang w:eastAsia="ru-RU"/>
        </w:rPr>
        <w:tab/>
        <w:t>232 683</w:t>
      </w:r>
      <w:r w:rsidRPr="003B366F">
        <w:rPr>
          <w:rFonts w:eastAsia="Times New Roman" w:cstheme="minorHAnsi"/>
          <w:color w:val="000000"/>
          <w:lang w:eastAsia="ru-RU"/>
        </w:rPr>
        <w:tab/>
        <w:t>247 818</w:t>
      </w:r>
      <w:r w:rsidRPr="003B366F">
        <w:rPr>
          <w:rFonts w:eastAsia="Times New Roman" w:cstheme="minorHAnsi"/>
          <w:color w:val="000000"/>
          <w:lang w:eastAsia="ru-RU"/>
        </w:rPr>
        <w:tab/>
        <w:t>237 585</w:t>
      </w:r>
      <w:r w:rsidRPr="003B366F">
        <w:rPr>
          <w:rFonts w:eastAsia="Times New Roman" w:cstheme="minorHAnsi"/>
          <w:color w:val="000000"/>
          <w:lang w:eastAsia="ru-RU"/>
        </w:rPr>
        <w:tab/>
        <w:t>243413</w:t>
      </w:r>
      <w:r w:rsidRPr="003B366F">
        <w:rPr>
          <w:rFonts w:eastAsia="Times New Roman" w:cstheme="minorHAnsi"/>
          <w:color w:val="000000"/>
          <w:lang w:eastAsia="ru-RU"/>
        </w:rPr>
        <w:tab/>
        <w:t>242 444</w:t>
      </w:r>
      <w:r w:rsidRPr="003B366F">
        <w:rPr>
          <w:rFonts w:eastAsia="Times New Roman" w:cstheme="minorHAnsi"/>
          <w:color w:val="000000"/>
          <w:lang w:eastAsia="ru-RU"/>
        </w:rPr>
        <w:tab/>
        <w:t>-0 40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Внутренний факторинг, но странам FCI</w:t>
      </w:r>
      <w:r w:rsidRPr="003B366F">
        <w:rPr>
          <w:rFonts w:eastAsia="Times New Roman" w:cstheme="minorHAnsi"/>
          <w:color w:val="000000"/>
          <w:lang w:eastAsia="ru-RU"/>
        </w:rPr>
        <w:tab/>
        <w:t>394367</w:t>
      </w:r>
      <w:r w:rsidRPr="003B366F">
        <w:rPr>
          <w:rFonts w:eastAsia="Times New Roman" w:cstheme="minorHAnsi"/>
          <w:color w:val="000000"/>
          <w:lang w:eastAsia="ru-RU"/>
        </w:rPr>
        <w:tab/>
        <w:t>522 569</w:t>
      </w:r>
      <w:r w:rsidRPr="003B366F">
        <w:rPr>
          <w:rFonts w:eastAsia="Times New Roman" w:cstheme="minorHAnsi"/>
          <w:color w:val="000000"/>
          <w:lang w:eastAsia="ru-RU"/>
        </w:rPr>
        <w:tab/>
        <w:t>594 229</w:t>
      </w:r>
      <w:r w:rsidRPr="003B366F">
        <w:rPr>
          <w:rFonts w:eastAsia="Times New Roman" w:cstheme="minorHAnsi"/>
          <w:color w:val="000000"/>
          <w:lang w:eastAsia="ru-RU"/>
        </w:rPr>
        <w:tab/>
        <w:t>640 116</w:t>
      </w:r>
      <w:r w:rsidRPr="003B366F">
        <w:rPr>
          <w:rFonts w:eastAsia="Times New Roman" w:cstheme="minorHAnsi"/>
          <w:color w:val="000000"/>
          <w:lang w:eastAsia="ru-RU"/>
        </w:rPr>
        <w:tab/>
        <w:t>644 128</w:t>
      </w:r>
      <w:r w:rsidRPr="003B366F">
        <w:rPr>
          <w:rFonts w:eastAsia="Times New Roman" w:cstheme="minorHAnsi"/>
          <w:color w:val="000000"/>
          <w:lang w:eastAsia="ru-RU"/>
        </w:rPr>
        <w:tab/>
        <w:t>623 280</w:t>
      </w:r>
      <w:r w:rsidRPr="003B366F">
        <w:rPr>
          <w:rFonts w:eastAsia="Times New Roman" w:cstheme="minorHAnsi"/>
          <w:color w:val="000000"/>
          <w:lang w:eastAsia="ru-RU"/>
        </w:rPr>
        <w:tab/>
        <w:t>-3 24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Экс 1 гартн ый фа ктори нг</w:t>
      </w:r>
      <w:r w:rsidRPr="003B366F">
        <w:rPr>
          <w:rFonts w:eastAsia="Times New Roman" w:cstheme="minorHAnsi"/>
          <w:color w:val="000000"/>
          <w:lang w:eastAsia="ru-RU"/>
        </w:rPr>
        <w:tab/>
        <w:t>32 405</w:t>
      </w:r>
      <w:r w:rsidRPr="003B366F">
        <w:rPr>
          <w:rFonts w:eastAsia="Times New Roman" w:cstheme="minorHAnsi"/>
          <w:color w:val="000000"/>
          <w:lang w:eastAsia="ru-RU"/>
        </w:rPr>
        <w:tab/>
        <w:t>42 073</w:t>
      </w:r>
      <w:r w:rsidRPr="003B366F">
        <w:rPr>
          <w:rFonts w:eastAsia="Times New Roman" w:cstheme="minorHAnsi"/>
          <w:color w:val="000000"/>
          <w:lang w:eastAsia="ru-RU"/>
        </w:rPr>
        <w:tab/>
        <w:t>59 302</w:t>
      </w:r>
      <w:r w:rsidRPr="003B366F">
        <w:rPr>
          <w:rFonts w:eastAsia="Times New Roman" w:cstheme="minorHAnsi"/>
          <w:color w:val="000000"/>
          <w:lang w:eastAsia="ru-RU"/>
        </w:rPr>
        <w:tab/>
        <w:t>68 424</w:t>
      </w:r>
      <w:r w:rsidRPr="003B366F">
        <w:rPr>
          <w:rFonts w:eastAsia="Times New Roman" w:cstheme="minorHAnsi"/>
          <w:color w:val="000000"/>
          <w:lang w:eastAsia="ru-RU"/>
        </w:rPr>
        <w:tab/>
        <w:t>88 244</w:t>
      </w:r>
      <w:r w:rsidRPr="003B366F">
        <w:rPr>
          <w:rFonts w:eastAsia="Times New Roman" w:cstheme="minorHAnsi"/>
          <w:color w:val="000000"/>
          <w:lang w:eastAsia="ru-RU"/>
        </w:rPr>
        <w:tab/>
        <w:t>75 654</w:t>
      </w:r>
      <w:r w:rsidRPr="003B366F">
        <w:rPr>
          <w:rFonts w:eastAsia="Times New Roman" w:cstheme="minorHAnsi"/>
          <w:color w:val="000000"/>
          <w:lang w:eastAsia="ru-RU"/>
        </w:rPr>
        <w:tab/>
        <w:t>-1427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Импортный факторинг</w:t>
      </w:r>
      <w:r w:rsidRPr="003B366F">
        <w:rPr>
          <w:rFonts w:eastAsia="Times New Roman" w:cstheme="minorHAnsi"/>
          <w:color w:val="000000"/>
          <w:lang w:eastAsia="ru-RU"/>
        </w:rPr>
        <w:tab/>
        <w:t>11 160</w:t>
      </w:r>
      <w:r w:rsidRPr="003B366F">
        <w:rPr>
          <w:rFonts w:eastAsia="Times New Roman" w:cstheme="minorHAnsi"/>
          <w:color w:val="000000"/>
          <w:lang w:eastAsia="ru-RU"/>
        </w:rPr>
        <w:tab/>
        <w:t>13 190</w:t>
      </w:r>
      <w:r w:rsidRPr="003B366F">
        <w:rPr>
          <w:rFonts w:eastAsia="Times New Roman" w:cstheme="minorHAnsi"/>
          <w:color w:val="000000"/>
          <w:lang w:eastAsia="ru-RU"/>
        </w:rPr>
        <w:tab/>
        <w:t>14 944</w:t>
      </w:r>
      <w:r w:rsidRPr="003B366F">
        <w:rPr>
          <w:rFonts w:eastAsia="Times New Roman" w:cstheme="minorHAnsi"/>
          <w:color w:val="000000"/>
          <w:lang w:eastAsia="ru-RU"/>
        </w:rPr>
        <w:tab/>
        <w:t>17416</w:t>
      </w:r>
      <w:r w:rsidRPr="003B366F">
        <w:rPr>
          <w:rFonts w:eastAsia="Times New Roman" w:cstheme="minorHAnsi"/>
          <w:color w:val="000000"/>
          <w:lang w:eastAsia="ru-RU"/>
        </w:rPr>
        <w:tab/>
        <w:t>22 363</w:t>
      </w:r>
      <w:r w:rsidRPr="003B366F">
        <w:rPr>
          <w:rFonts w:eastAsia="Times New Roman" w:cstheme="minorHAnsi"/>
          <w:color w:val="000000"/>
          <w:lang w:eastAsia="ru-RU"/>
        </w:rPr>
        <w:tab/>
        <w:t>17 626</w:t>
      </w:r>
      <w:r w:rsidRPr="003B366F">
        <w:rPr>
          <w:rFonts w:eastAsia="Times New Roman" w:cstheme="minorHAnsi"/>
          <w:color w:val="000000"/>
          <w:lang w:eastAsia="ru-RU"/>
        </w:rPr>
        <w:tab/>
        <w:t>-21 18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Экспортный инвойс-дискаунтинг</w:t>
      </w:r>
      <w:r w:rsidRPr="003B366F">
        <w:rPr>
          <w:rFonts w:eastAsia="Times New Roman" w:cstheme="minorHAnsi"/>
          <w:color w:val="000000"/>
          <w:lang w:eastAsia="ru-RU"/>
        </w:rPr>
        <w:tab/>
        <w:t>13 997</w:t>
      </w:r>
      <w:r w:rsidRPr="003B366F">
        <w:rPr>
          <w:rFonts w:eastAsia="Times New Roman" w:cstheme="minorHAnsi"/>
          <w:color w:val="000000"/>
          <w:lang w:eastAsia="ru-RU"/>
        </w:rPr>
        <w:tab/>
        <w:t>21 716</w:t>
      </w:r>
      <w:r w:rsidRPr="003B366F">
        <w:rPr>
          <w:rFonts w:eastAsia="Times New Roman" w:cstheme="minorHAnsi"/>
          <w:color w:val="000000"/>
          <w:lang w:eastAsia="ru-RU"/>
        </w:rPr>
        <w:tab/>
        <w:t>24 179</w:t>
      </w:r>
      <w:r w:rsidRPr="003B366F">
        <w:rPr>
          <w:rFonts w:eastAsia="Times New Roman" w:cstheme="minorHAnsi"/>
          <w:color w:val="000000"/>
          <w:lang w:eastAsia="ru-RU"/>
        </w:rPr>
        <w:tab/>
        <w:t>32 430</w:t>
      </w:r>
      <w:r w:rsidRPr="003B366F">
        <w:rPr>
          <w:rFonts w:eastAsia="Times New Roman" w:cstheme="minorHAnsi"/>
          <w:color w:val="000000"/>
          <w:lang w:eastAsia="ru-RU"/>
        </w:rPr>
        <w:tab/>
        <w:t>33 801</w:t>
      </w:r>
      <w:r w:rsidRPr="003B366F">
        <w:rPr>
          <w:rFonts w:eastAsia="Times New Roman" w:cstheme="minorHAnsi"/>
          <w:color w:val="000000"/>
          <w:lang w:eastAsia="ru-RU"/>
        </w:rPr>
        <w:tab/>
        <w:t>40 353</w:t>
      </w:r>
      <w:r w:rsidRPr="003B366F">
        <w:rPr>
          <w:rFonts w:eastAsia="Times New Roman" w:cstheme="minorHAnsi"/>
          <w:color w:val="000000"/>
          <w:lang w:eastAsia="ru-RU"/>
        </w:rPr>
        <w:tab/>
        <w:t>19 38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Международный факторинг, по странам FCI</w:t>
      </w:r>
      <w:r w:rsidRPr="003B366F">
        <w:rPr>
          <w:rFonts w:eastAsia="Times New Roman" w:cstheme="minorHAnsi"/>
          <w:color w:val="000000"/>
          <w:lang w:eastAsia="ru-RU"/>
        </w:rPr>
        <w:tab/>
        <w:t>57 562</w:t>
      </w:r>
      <w:r w:rsidRPr="003B366F">
        <w:rPr>
          <w:rFonts w:eastAsia="Times New Roman" w:cstheme="minorHAnsi"/>
          <w:color w:val="000000"/>
          <w:lang w:eastAsia="ru-RU"/>
        </w:rPr>
        <w:tab/>
        <w:t>76 979</w:t>
      </w:r>
      <w:r w:rsidRPr="003B366F">
        <w:rPr>
          <w:rFonts w:eastAsia="Times New Roman" w:cstheme="minorHAnsi"/>
          <w:color w:val="000000"/>
          <w:lang w:eastAsia="ru-RU"/>
        </w:rPr>
        <w:tab/>
        <w:t>98 425</w:t>
      </w:r>
      <w:r w:rsidRPr="003B366F">
        <w:rPr>
          <w:rFonts w:eastAsia="Times New Roman" w:cstheme="minorHAnsi"/>
          <w:color w:val="000000"/>
          <w:lang w:eastAsia="ru-RU"/>
        </w:rPr>
        <w:tab/>
        <w:t>N8 271</w:t>
      </w:r>
      <w:r w:rsidRPr="003B366F">
        <w:rPr>
          <w:rFonts w:eastAsia="Times New Roman" w:cstheme="minorHAnsi"/>
          <w:color w:val="000000"/>
          <w:lang w:eastAsia="ru-RU"/>
        </w:rPr>
        <w:tab/>
        <w:t>144 408</w:t>
      </w:r>
      <w:r w:rsidRPr="003B366F">
        <w:rPr>
          <w:rFonts w:eastAsia="Times New Roman" w:cstheme="minorHAnsi"/>
          <w:color w:val="000000"/>
          <w:lang w:eastAsia="ru-RU"/>
        </w:rPr>
        <w:tab/>
        <w:t>133 633</w:t>
      </w:r>
      <w:r w:rsidRPr="003B366F">
        <w:rPr>
          <w:rFonts w:eastAsia="Times New Roman" w:cstheme="minorHAnsi"/>
          <w:color w:val="000000"/>
          <w:lang w:eastAsia="ru-RU"/>
        </w:rPr>
        <w:tab/>
        <w:t>-7 46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Всего но с транам FCI</w:t>
      </w:r>
      <w:r w:rsidRPr="003B366F">
        <w:rPr>
          <w:rFonts w:eastAsia="Times New Roman" w:cstheme="minorHAnsi"/>
          <w:color w:val="000000"/>
          <w:lang w:eastAsia="ru-RU"/>
        </w:rPr>
        <w:tab/>
        <w:t>451 929</w:t>
      </w:r>
      <w:r w:rsidRPr="003B366F">
        <w:rPr>
          <w:rFonts w:eastAsia="Times New Roman" w:cstheme="minorHAnsi"/>
          <w:color w:val="000000"/>
          <w:lang w:eastAsia="ru-RU"/>
        </w:rPr>
        <w:tab/>
        <w:t>599 548</w:t>
      </w:r>
      <w:r w:rsidRPr="003B366F">
        <w:rPr>
          <w:rFonts w:eastAsia="Times New Roman" w:cstheme="minorHAnsi"/>
          <w:color w:val="000000"/>
          <w:lang w:eastAsia="ru-RU"/>
        </w:rPr>
        <w:tab/>
        <w:t>692 654</w:t>
      </w:r>
      <w:r w:rsidRPr="003B366F">
        <w:rPr>
          <w:rFonts w:eastAsia="Times New Roman" w:cstheme="minorHAnsi"/>
          <w:color w:val="000000"/>
          <w:lang w:eastAsia="ru-RU"/>
        </w:rPr>
        <w:tab/>
        <w:t>758 386</w:t>
      </w:r>
      <w:r w:rsidRPr="003B366F">
        <w:rPr>
          <w:rFonts w:eastAsia="Times New Roman" w:cstheme="minorHAnsi"/>
          <w:color w:val="000000"/>
          <w:lang w:eastAsia="ru-RU"/>
        </w:rPr>
        <w:tab/>
        <w:t>788 537</w:t>
      </w:r>
      <w:r w:rsidRPr="003B366F">
        <w:rPr>
          <w:rFonts w:eastAsia="Times New Roman" w:cstheme="minorHAnsi"/>
          <w:color w:val="000000"/>
          <w:lang w:eastAsia="ru-RU"/>
        </w:rPr>
        <w:tab/>
        <w:t>756 913</w:t>
      </w:r>
      <w:r w:rsidRPr="003B366F">
        <w:rPr>
          <w:rFonts w:eastAsia="Times New Roman" w:cstheme="minorHAnsi"/>
          <w:color w:val="000000"/>
          <w:lang w:eastAsia="ru-RU"/>
        </w:rPr>
        <w:tab/>
        <w:t>-401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Внутренний факторинг в мире</w:t>
      </w:r>
      <w:r w:rsidRPr="003B366F">
        <w:rPr>
          <w:rFonts w:eastAsia="Times New Roman" w:cstheme="minorHAnsi"/>
          <w:color w:val="000000"/>
          <w:lang w:eastAsia="ru-RU"/>
        </w:rPr>
        <w:tab/>
        <w:t>791 950</w:t>
      </w:r>
      <w:r w:rsidRPr="003B366F">
        <w:rPr>
          <w:rFonts w:eastAsia="Times New Roman" w:cstheme="minorHAnsi"/>
          <w:color w:val="000000"/>
          <w:lang w:eastAsia="ru-RU"/>
        </w:rPr>
        <w:tab/>
        <w:t>930061</w:t>
      </w:r>
      <w:r w:rsidRPr="003B366F">
        <w:rPr>
          <w:rFonts w:eastAsia="Times New Roman" w:cstheme="minorHAnsi"/>
          <w:color w:val="000000"/>
          <w:lang w:eastAsia="ru-RU"/>
        </w:rPr>
        <w:tab/>
        <w:t>1 030 598</w:t>
      </w:r>
      <w:r w:rsidRPr="003B366F">
        <w:rPr>
          <w:rFonts w:eastAsia="Times New Roman" w:cstheme="minorHAnsi"/>
          <w:color w:val="000000"/>
          <w:lang w:eastAsia="ru-RU"/>
        </w:rPr>
        <w:tab/>
        <w:t>1 153 131</w:t>
      </w:r>
      <w:r w:rsidRPr="003B366F">
        <w:rPr>
          <w:rFonts w:eastAsia="Times New Roman" w:cstheme="minorHAnsi"/>
          <w:color w:val="000000"/>
          <w:lang w:eastAsia="ru-RU"/>
        </w:rPr>
        <w:tab/>
        <w:t>1 148 943</w:t>
      </w:r>
      <w:r w:rsidRPr="003B366F">
        <w:rPr>
          <w:rFonts w:eastAsia="Times New Roman" w:cstheme="minorHAnsi"/>
          <w:color w:val="000000"/>
          <w:lang w:eastAsia="ru-RU"/>
        </w:rPr>
        <w:tab/>
        <w:t>1 N8 100</w:t>
      </w:r>
      <w:r w:rsidRPr="003B366F">
        <w:rPr>
          <w:rFonts w:eastAsia="Times New Roman" w:cstheme="minorHAnsi"/>
          <w:color w:val="000000"/>
          <w:lang w:eastAsia="ru-RU"/>
        </w:rPr>
        <w:tab/>
        <w:t>-2 68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Международный факторинг в мире</w:t>
      </w:r>
      <w:r w:rsidRPr="003B366F">
        <w:rPr>
          <w:rFonts w:eastAsia="Times New Roman" w:cstheme="minorHAnsi"/>
          <w:color w:val="000000"/>
          <w:lang w:eastAsia="ru-RU"/>
        </w:rPr>
        <w:tab/>
        <w:t>68 265</w:t>
      </w:r>
      <w:r w:rsidRPr="003B366F">
        <w:rPr>
          <w:rFonts w:eastAsia="Times New Roman" w:cstheme="minorHAnsi"/>
          <w:color w:val="000000"/>
          <w:lang w:eastAsia="ru-RU"/>
        </w:rPr>
        <w:tab/>
        <w:t>86 486</w:t>
      </w:r>
      <w:r w:rsidRPr="003B366F">
        <w:rPr>
          <w:rFonts w:eastAsia="Times New Roman" w:cstheme="minorHAnsi"/>
          <w:color w:val="000000"/>
          <w:lang w:eastAsia="ru-RU"/>
        </w:rPr>
        <w:tab/>
        <w:t>103 690</w:t>
      </w:r>
      <w:r w:rsidRPr="003B366F">
        <w:rPr>
          <w:rFonts w:eastAsia="Times New Roman" w:cstheme="minorHAnsi"/>
          <w:color w:val="000000"/>
          <w:lang w:eastAsia="ru-RU"/>
        </w:rPr>
        <w:tab/>
        <w:t>145 996</w:t>
      </w:r>
      <w:r w:rsidRPr="003B366F">
        <w:rPr>
          <w:rFonts w:eastAsia="Times New Roman" w:cstheme="minorHAnsi"/>
          <w:color w:val="000000"/>
          <w:lang w:eastAsia="ru-RU"/>
        </w:rPr>
        <w:tab/>
        <w:t>176 168</w:t>
      </w:r>
      <w:r w:rsidRPr="003B366F">
        <w:rPr>
          <w:rFonts w:eastAsia="Times New Roman" w:cstheme="minorHAnsi"/>
          <w:color w:val="000000"/>
          <w:lang w:eastAsia="ru-RU"/>
        </w:rPr>
        <w:tab/>
        <w:t>165 459</w:t>
      </w:r>
      <w:r w:rsidRPr="003B366F">
        <w:rPr>
          <w:rFonts w:eastAsia="Times New Roman" w:cstheme="minorHAnsi"/>
          <w:color w:val="000000"/>
          <w:lang w:eastAsia="ru-RU"/>
        </w:rPr>
        <w:tab/>
        <w:t>-6 08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Всего в мире</w:t>
      </w:r>
      <w:r w:rsidRPr="003B366F">
        <w:rPr>
          <w:rFonts w:eastAsia="Times New Roman" w:cstheme="minorHAnsi"/>
          <w:color w:val="000000"/>
          <w:lang w:eastAsia="ru-RU"/>
        </w:rPr>
        <w:tab/>
        <w:t>860 215</w:t>
      </w:r>
      <w:r w:rsidRPr="003B366F">
        <w:rPr>
          <w:rFonts w:eastAsia="Times New Roman" w:cstheme="minorHAnsi"/>
          <w:color w:val="000000"/>
          <w:lang w:eastAsia="ru-RU"/>
        </w:rPr>
        <w:tab/>
        <w:t>1 016547</w:t>
      </w:r>
      <w:r w:rsidRPr="003B366F">
        <w:rPr>
          <w:rFonts w:eastAsia="Times New Roman" w:cstheme="minorHAnsi"/>
          <w:color w:val="000000"/>
          <w:lang w:eastAsia="ru-RU"/>
        </w:rPr>
        <w:tab/>
        <w:t>1 134 288</w:t>
      </w:r>
      <w:r w:rsidRPr="003B366F">
        <w:rPr>
          <w:rFonts w:eastAsia="Times New Roman" w:cstheme="minorHAnsi"/>
          <w:color w:val="000000"/>
          <w:lang w:eastAsia="ru-RU"/>
        </w:rPr>
        <w:tab/>
        <w:t>I 299 127</w:t>
      </w:r>
      <w:r w:rsidRPr="003B366F">
        <w:rPr>
          <w:rFonts w:eastAsia="Times New Roman" w:cstheme="minorHAnsi"/>
          <w:color w:val="000000"/>
          <w:lang w:eastAsia="ru-RU"/>
        </w:rPr>
        <w:tab/>
        <w:t>1 325 111</w:t>
      </w:r>
      <w:r w:rsidRPr="003B366F">
        <w:rPr>
          <w:rFonts w:eastAsia="Times New Roman" w:cstheme="minorHAnsi"/>
          <w:color w:val="000000"/>
          <w:lang w:eastAsia="ru-RU"/>
        </w:rPr>
        <w:tab/>
        <w:t>1 283 559</w:t>
      </w:r>
      <w:r w:rsidRPr="003B366F">
        <w:rPr>
          <w:rFonts w:eastAsia="Times New Roman" w:cstheme="minorHAnsi"/>
          <w:color w:val="000000"/>
          <w:lang w:eastAsia="ru-RU"/>
        </w:rPr>
        <w:tab/>
        <w:t>-3 14</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Источник</w:t>
      </w:r>
      <w:r w:rsidRPr="003B366F">
        <w:rPr>
          <w:rFonts w:eastAsia="Times New Roman" w:cstheme="minorHAnsi"/>
          <w:color w:val="000000"/>
          <w:lang w:val="en-US" w:eastAsia="ru-RU"/>
        </w:rPr>
        <w:t>: FCI (Factors Chain International).</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Ипотечная секьюритизация в России*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Инициатор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секьюрити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зации</w:t>
      </w:r>
      <w:r w:rsidRPr="003B366F">
        <w:rPr>
          <w:rFonts w:eastAsia="Times New Roman" w:cstheme="minorHAnsi"/>
          <w:color w:val="000000"/>
          <w:lang w:eastAsia="ru-RU"/>
        </w:rPr>
        <w:tab/>
        <w:t>SPV</w:t>
      </w:r>
      <w:r w:rsidRPr="003B366F">
        <w:rPr>
          <w:rFonts w:eastAsia="Times New Roman" w:cstheme="minorHAnsi"/>
          <w:color w:val="000000"/>
          <w:lang w:eastAsia="ru-RU"/>
        </w:rPr>
        <w:tab/>
        <w:t>Организаторы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выпуска</w:t>
      </w:r>
      <w:r w:rsidRPr="003B366F">
        <w:rPr>
          <w:rFonts w:eastAsia="Times New Roman" w:cstheme="minorHAnsi"/>
          <w:color w:val="000000"/>
          <w:lang w:eastAsia="ru-RU"/>
        </w:rPr>
        <w:tab/>
        <w:t>Дата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размещения</w:t>
      </w:r>
      <w:r w:rsidRPr="003B366F">
        <w:rPr>
          <w:rFonts w:eastAsia="Times New Roman" w:cstheme="minorHAnsi"/>
          <w:color w:val="000000"/>
          <w:lang w:eastAsia="ru-RU"/>
        </w:rPr>
        <w:tab/>
        <w:t>Срок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обращения,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ГОД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погашения</w:t>
      </w:r>
      <w:r w:rsidRPr="003B366F">
        <w:rPr>
          <w:rFonts w:eastAsia="Times New Roman" w:cstheme="minorHAnsi"/>
          <w:color w:val="000000"/>
          <w:lang w:eastAsia="ru-RU"/>
        </w:rPr>
        <w:tab/>
        <w:t>Объем, млн руб. Структура</w:t>
      </w:r>
      <w:r w:rsidRPr="003B366F">
        <w:rPr>
          <w:rFonts w:eastAsia="Times New Roman" w:cstheme="minorHAnsi"/>
          <w:color w:val="000000"/>
          <w:lang w:eastAsia="ru-RU"/>
        </w:rPr>
        <w:tab/>
        <w:t>Коли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чество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кредитов</w:t>
      </w:r>
      <w:r w:rsidRPr="003B366F">
        <w:rPr>
          <w:rFonts w:eastAsia="Times New Roman" w:cstheme="minorHAnsi"/>
          <w:color w:val="000000"/>
          <w:lang w:eastAsia="ru-RU"/>
        </w:rPr>
        <w:tab/>
        <w:t>Ставка стар-шего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транша, %</w:t>
      </w:r>
      <w:r w:rsidRPr="003B366F">
        <w:rPr>
          <w:rFonts w:eastAsia="Times New Roman" w:cstheme="minorHAnsi"/>
          <w:color w:val="000000"/>
          <w:lang w:eastAsia="ru-RU"/>
        </w:rPr>
        <w:tab/>
        <w:t>Рейтинг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старшего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транша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Внутренняя секьюритизация (SPV— резидент)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ЛИЖК</w:t>
      </w:r>
      <w:r w:rsidRPr="003B366F">
        <w:rPr>
          <w:rFonts w:eastAsia="Times New Roman" w:cstheme="minorHAnsi"/>
          <w:color w:val="000000"/>
          <w:lang w:eastAsia="ru-RU"/>
        </w:rPr>
        <w:tab/>
        <w:t>ЗАО «Ипотечный агент АИЖК 2010-Ь</w:t>
      </w:r>
      <w:r w:rsidRPr="003B366F">
        <w:rPr>
          <w:rFonts w:eastAsia="Times New Roman" w:cstheme="minorHAnsi"/>
          <w:color w:val="000000"/>
          <w:lang w:eastAsia="ru-RU"/>
        </w:rPr>
        <w:tab/>
        <w:t>ЗАО КБ «Сити-банк»</w:t>
      </w:r>
      <w:r w:rsidRPr="003B366F">
        <w:rPr>
          <w:rFonts w:eastAsia="Times New Roman" w:cstheme="minorHAnsi"/>
          <w:color w:val="000000"/>
          <w:lang w:eastAsia="ru-RU"/>
        </w:rPr>
        <w:tab/>
        <w:t>Июль, сен-тябрь 2010</w:t>
      </w:r>
      <w:r w:rsidRPr="003B366F">
        <w:rPr>
          <w:rFonts w:eastAsia="Times New Roman" w:cstheme="minorHAnsi"/>
          <w:color w:val="000000"/>
          <w:lang w:eastAsia="ru-RU"/>
        </w:rPr>
        <w:tab/>
        <w:t>32 года, 2042</w:t>
      </w:r>
      <w:r w:rsidRPr="003B366F">
        <w:rPr>
          <w:rFonts w:eastAsia="Times New Roman" w:cstheme="minorHAnsi"/>
          <w:color w:val="000000"/>
          <w:lang w:eastAsia="ru-RU"/>
        </w:rPr>
        <w:tab/>
        <w:t>41:6 0% /42:6 096 В: 1 154</w:t>
      </w:r>
      <w:r w:rsidRPr="003B366F">
        <w:rPr>
          <w:rFonts w:eastAsia="Times New Roman" w:cstheme="minorHAnsi"/>
          <w:color w:val="000000"/>
          <w:lang w:eastAsia="ru-RU"/>
        </w:rPr>
        <w:tab/>
        <w:t>11546</w:t>
      </w:r>
      <w:r w:rsidRPr="003B366F">
        <w:rPr>
          <w:rFonts w:eastAsia="Times New Roman" w:cstheme="minorHAnsi"/>
          <w:color w:val="000000"/>
          <w:lang w:eastAsia="ru-RU"/>
        </w:rPr>
        <w:tab/>
        <w:t>9,0</w:t>
      </w:r>
      <w:r w:rsidRPr="003B366F">
        <w:rPr>
          <w:rFonts w:eastAsia="Times New Roman" w:cstheme="minorHAnsi"/>
          <w:color w:val="000000"/>
          <w:lang w:eastAsia="ru-RU"/>
        </w:rPr>
        <w:tab/>
        <w:t>Moody's: Baa l</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ВТБ24</w:t>
      </w:r>
      <w:r w:rsidRPr="003B366F">
        <w:rPr>
          <w:rFonts w:eastAsia="Times New Roman" w:cstheme="minorHAnsi"/>
          <w:color w:val="000000"/>
          <w:lang w:eastAsia="ru-RU"/>
        </w:rPr>
        <w:tab/>
        <w:t>С баланса банка</w:t>
      </w:r>
      <w:r w:rsidRPr="003B366F">
        <w:rPr>
          <w:rFonts w:eastAsia="Times New Roman" w:cstheme="minorHAnsi"/>
          <w:color w:val="000000"/>
          <w:lang w:eastAsia="ru-RU"/>
        </w:rPr>
        <w:tab/>
        <w:t>Банк ВТБ, ЗАО «ВТБ Капитал»</w:t>
      </w:r>
      <w:r w:rsidRPr="003B366F">
        <w:rPr>
          <w:rFonts w:eastAsia="Times New Roman" w:cstheme="minorHAnsi"/>
          <w:color w:val="000000"/>
          <w:lang w:eastAsia="ru-RU"/>
        </w:rPr>
        <w:tab/>
        <w:t>Декабрь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2009</w:t>
      </w:r>
      <w:r w:rsidRPr="003B366F">
        <w:rPr>
          <w:rFonts w:eastAsia="Times New Roman" w:cstheme="minorHAnsi"/>
          <w:color w:val="000000"/>
          <w:lang w:eastAsia="ru-RU"/>
        </w:rPr>
        <w:tab/>
        <w:t>5 лет, 2914</w:t>
      </w:r>
      <w:r w:rsidRPr="003B366F">
        <w:rPr>
          <w:rFonts w:eastAsia="Times New Roman" w:cstheme="minorHAnsi"/>
          <w:color w:val="000000"/>
          <w:lang w:eastAsia="ru-RU"/>
        </w:rPr>
        <w:tab/>
        <w:t>15 000</w:t>
      </w:r>
      <w:r w:rsidRPr="003B366F">
        <w:rPr>
          <w:rFonts w:eastAsia="Times New Roman" w:cstheme="minorHAnsi"/>
          <w:color w:val="000000"/>
          <w:lang w:eastAsia="ru-RU"/>
        </w:rPr>
        <w:tab/>
        <w:t>13 678</w:t>
      </w:r>
      <w:r w:rsidRPr="003B366F">
        <w:rPr>
          <w:rFonts w:eastAsia="Times New Roman" w:cstheme="minorHAnsi"/>
          <w:color w:val="000000"/>
          <w:lang w:eastAsia="ru-RU"/>
        </w:rPr>
        <w:tab/>
        <w:t>9.7</w:t>
      </w:r>
      <w:r w:rsidRPr="003B366F">
        <w:rPr>
          <w:rFonts w:eastAsia="Times New Roman" w:cstheme="minorHAnsi"/>
          <w:color w:val="000000"/>
          <w:lang w:eastAsia="ru-RU"/>
        </w:rPr>
        <w:tab/>
        <w:t>Moody's: Baa 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МБРР</w:t>
      </w:r>
      <w:r w:rsidRPr="003B366F">
        <w:rPr>
          <w:rFonts w:eastAsia="Times New Roman" w:cstheme="minorHAnsi"/>
          <w:color w:val="000000"/>
          <w:lang w:eastAsia="ru-RU"/>
        </w:rPr>
        <w:tab/>
        <w:t>ЗАО «Ипотечный LimiT МБРР»</w:t>
      </w:r>
      <w:r w:rsidRPr="003B366F">
        <w:rPr>
          <w:rFonts w:eastAsia="Times New Roman" w:cstheme="minorHAnsi"/>
          <w:color w:val="000000"/>
          <w:lang w:eastAsia="ru-RU"/>
        </w:rPr>
        <w:tab/>
        <w:t>ОАО АКБ «МБРР»</w:t>
      </w:r>
      <w:r w:rsidRPr="003B366F">
        <w:rPr>
          <w:rFonts w:eastAsia="Times New Roman" w:cstheme="minorHAnsi"/>
          <w:color w:val="000000"/>
          <w:lang w:eastAsia="ru-RU"/>
        </w:rPr>
        <w:tab/>
        <w:t>Август 2009</w:t>
      </w:r>
      <w:r w:rsidRPr="003B366F">
        <w:rPr>
          <w:rFonts w:eastAsia="Times New Roman" w:cstheme="minorHAnsi"/>
          <w:color w:val="000000"/>
          <w:lang w:eastAsia="ru-RU"/>
        </w:rPr>
        <w:tab/>
        <w:t>29 лет, 2018</w:t>
      </w:r>
      <w:r w:rsidRPr="003B366F">
        <w:rPr>
          <w:rFonts w:eastAsia="Times New Roman" w:cstheme="minorHAnsi"/>
          <w:color w:val="000000"/>
          <w:lang w:eastAsia="ru-RU"/>
        </w:rPr>
        <w:tab/>
        <w:t>2217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 1 906 872 Б: 310421</w:t>
      </w:r>
      <w:r w:rsidRPr="003B366F">
        <w:rPr>
          <w:rFonts w:eastAsia="Times New Roman" w:cstheme="minorHAnsi"/>
          <w:color w:val="000000"/>
          <w:lang w:eastAsia="ru-RU"/>
        </w:rPr>
        <w:tab/>
        <w:t>1 599</w:t>
      </w:r>
      <w:r w:rsidRPr="003B366F">
        <w:rPr>
          <w:rFonts w:eastAsia="Times New Roman" w:cstheme="minorHAnsi"/>
          <w:color w:val="000000"/>
          <w:lang w:eastAsia="ru-RU"/>
        </w:rPr>
        <w:tab/>
        <w:t>8.0</w:t>
      </w:r>
      <w:r w:rsidRPr="003B366F">
        <w:rPr>
          <w:rFonts w:eastAsia="Times New Roman" w:cstheme="minorHAnsi"/>
          <w:color w:val="000000"/>
          <w:lang w:eastAsia="ru-RU"/>
        </w:rPr>
        <w:tab/>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ВТБ24</w:t>
      </w:r>
      <w:r w:rsidRPr="003B366F">
        <w:rPr>
          <w:rFonts w:eastAsia="Times New Roman" w:cstheme="minorHAnsi"/>
          <w:color w:val="000000"/>
          <w:lang w:eastAsia="ru-RU"/>
        </w:rPr>
        <w:tab/>
        <w:t>ЗАО «Нацио-нальный ипотеч-ный агент ВТБ 001»</w:t>
      </w:r>
      <w:r w:rsidRPr="003B366F">
        <w:rPr>
          <w:rFonts w:eastAsia="Times New Roman" w:cstheme="minorHAnsi"/>
          <w:color w:val="000000"/>
          <w:lang w:eastAsia="ru-RU"/>
        </w:rPr>
        <w:tab/>
        <w:t>Банк ВТБ, ВТБ Капитал</w:t>
      </w:r>
      <w:r w:rsidRPr="003B366F">
        <w:rPr>
          <w:rFonts w:eastAsia="Times New Roman" w:cstheme="minorHAnsi"/>
          <w:color w:val="000000"/>
          <w:lang w:eastAsia="ru-RU"/>
        </w:rPr>
        <w:tab/>
        <w:t>Июнь 2009</w:t>
      </w:r>
      <w:r w:rsidRPr="003B366F">
        <w:rPr>
          <w:rFonts w:eastAsia="Times New Roman" w:cstheme="minorHAnsi"/>
          <w:color w:val="000000"/>
          <w:lang w:eastAsia="ru-RU"/>
        </w:rPr>
        <w:tab/>
        <w:t>29 лет, 2039</w:t>
      </w:r>
      <w:r w:rsidRPr="003B366F">
        <w:rPr>
          <w:rFonts w:eastAsia="Times New Roman" w:cstheme="minorHAnsi"/>
          <w:color w:val="000000"/>
          <w:lang w:eastAsia="ru-RU"/>
        </w:rPr>
        <w:tab/>
        <w:t>А: 9 990 697 Б'. 2 027 098 5:2 461 476</w:t>
      </w:r>
      <w:r w:rsidRPr="003B366F">
        <w:rPr>
          <w:rFonts w:eastAsia="Times New Roman" w:cstheme="minorHAnsi"/>
          <w:color w:val="000000"/>
          <w:lang w:eastAsia="ru-RU"/>
        </w:rPr>
        <w:tab/>
        <w:t>11 580</w:t>
      </w:r>
      <w:r w:rsidRPr="003B366F">
        <w:rPr>
          <w:rFonts w:eastAsia="Times New Roman" w:cstheme="minorHAnsi"/>
          <w:color w:val="000000"/>
          <w:lang w:eastAsia="ru-RU"/>
        </w:rPr>
        <w:tab/>
        <w:t>10.5</w:t>
      </w:r>
      <w:r w:rsidRPr="003B366F">
        <w:rPr>
          <w:rFonts w:eastAsia="Times New Roman" w:cstheme="minorHAnsi"/>
          <w:color w:val="000000"/>
          <w:lang w:eastAsia="ru-RU"/>
        </w:rPr>
        <w:tab/>
        <w:t>Moody’s: A3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АИЖК</w:t>
      </w:r>
      <w:r w:rsidRPr="003B366F">
        <w:rPr>
          <w:rFonts w:eastAsia="Times New Roman" w:cstheme="minorHAnsi"/>
          <w:color w:val="000000"/>
          <w:lang w:eastAsia="ru-RU"/>
        </w:rPr>
        <w:tab/>
        <w:t>ЗАО «Ипотечный агент АИЖК 2008-1»</w:t>
      </w:r>
      <w:r w:rsidRPr="003B366F">
        <w:rPr>
          <w:rFonts w:eastAsia="Times New Roman" w:cstheme="minorHAnsi"/>
          <w:color w:val="000000"/>
          <w:lang w:eastAsia="ru-RU"/>
        </w:rPr>
        <w:tab/>
        <w:t>Райффайзен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банк</w:t>
      </w:r>
      <w:r w:rsidRPr="003B366F">
        <w:rPr>
          <w:rFonts w:eastAsia="Times New Roman" w:cstheme="minorHAnsi"/>
          <w:color w:val="000000"/>
          <w:lang w:eastAsia="ru-RU"/>
        </w:rPr>
        <w:tab/>
        <w:t>Декабрь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2008</w:t>
      </w:r>
      <w:r w:rsidRPr="003B366F">
        <w:rPr>
          <w:rFonts w:eastAsia="Times New Roman" w:cstheme="minorHAnsi"/>
          <w:color w:val="000000"/>
          <w:lang w:eastAsia="ru-RU"/>
        </w:rPr>
        <w:tab/>
        <w:t>33 года, 2041</w:t>
      </w:r>
      <w:r w:rsidRPr="003B366F">
        <w:rPr>
          <w:rFonts w:eastAsia="Times New Roman" w:cstheme="minorHAnsi"/>
          <w:color w:val="000000"/>
          <w:lang w:eastAsia="ru-RU"/>
        </w:rPr>
        <w:tab/>
        <w:t>11 510 А: 7 930 Б: 3 400</w:t>
      </w:r>
      <w:r w:rsidRPr="003B366F">
        <w:rPr>
          <w:rFonts w:eastAsia="Times New Roman" w:cstheme="minorHAnsi"/>
          <w:color w:val="000000"/>
          <w:lang w:eastAsia="ru-RU"/>
        </w:rPr>
        <w:tab/>
        <w:t>16 004</w:t>
      </w:r>
      <w:r w:rsidRPr="003B366F">
        <w:rPr>
          <w:rFonts w:eastAsia="Times New Roman" w:cstheme="minorHAnsi"/>
          <w:color w:val="000000"/>
          <w:lang w:eastAsia="ru-RU"/>
        </w:rPr>
        <w:tab/>
        <w:t>10.5</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АИЖК</w:t>
      </w:r>
      <w:r w:rsidRPr="003B366F">
        <w:rPr>
          <w:rFonts w:eastAsia="Times New Roman" w:cstheme="minorHAnsi"/>
          <w:color w:val="000000"/>
          <w:lang w:eastAsia="ru-RU"/>
        </w:rPr>
        <w:tab/>
        <w:t>ЗАО «Второй ипотечный агент АИЖК»</w:t>
      </w:r>
      <w:r w:rsidRPr="003B366F">
        <w:rPr>
          <w:rFonts w:eastAsia="Times New Roman" w:cstheme="minorHAnsi"/>
          <w:color w:val="000000"/>
          <w:lang w:eastAsia="ru-RU"/>
        </w:rPr>
        <w:tab/>
        <w:t>ЗАО КБ «Сити-банк»</w:t>
      </w:r>
      <w:r w:rsidRPr="003B366F">
        <w:rPr>
          <w:rFonts w:eastAsia="Times New Roman" w:cstheme="minorHAnsi"/>
          <w:color w:val="000000"/>
          <w:lang w:eastAsia="ru-RU"/>
        </w:rPr>
        <w:tab/>
        <w:t>Февраль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2008</w:t>
      </w:r>
      <w:r w:rsidRPr="003B366F">
        <w:rPr>
          <w:rFonts w:eastAsia="Times New Roman" w:cstheme="minorHAnsi"/>
          <w:color w:val="000000"/>
          <w:lang w:eastAsia="ru-RU"/>
        </w:rPr>
        <w:tab/>
        <w:t>.12 года, 2040</w:t>
      </w:r>
      <w:r w:rsidRPr="003B366F">
        <w:rPr>
          <w:rFonts w:eastAsia="Times New Roman" w:cstheme="minorHAnsi"/>
          <w:color w:val="000000"/>
          <w:lang w:eastAsia="ru-RU"/>
        </w:rPr>
        <w:tab/>
        <w:t>10 727 А: 9 440 Б'. 590 300 5:697 317</w:t>
      </w:r>
      <w:r w:rsidRPr="003B366F">
        <w:rPr>
          <w:rFonts w:eastAsia="Times New Roman" w:cstheme="minorHAnsi"/>
          <w:color w:val="000000"/>
          <w:lang w:eastAsia="ru-RU"/>
        </w:rPr>
        <w:tab/>
        <w:t>18 861</w:t>
      </w:r>
      <w:r w:rsidRPr="003B366F">
        <w:rPr>
          <w:rFonts w:eastAsia="Times New Roman" w:cstheme="minorHAnsi"/>
          <w:color w:val="000000"/>
          <w:lang w:eastAsia="ru-RU"/>
        </w:rPr>
        <w:tab/>
        <w:t>8,5</w:t>
      </w:r>
      <w:r w:rsidRPr="003B366F">
        <w:rPr>
          <w:rFonts w:eastAsia="Times New Roman" w:cstheme="minorHAnsi"/>
          <w:color w:val="000000"/>
          <w:lang w:eastAsia="ru-RU"/>
        </w:rPr>
        <w:tab/>
        <w:t>Moody's: A3</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Инициатор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секьюрити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зации</w:t>
      </w:r>
      <w:r w:rsidRPr="003B366F">
        <w:rPr>
          <w:rFonts w:eastAsia="Times New Roman" w:cstheme="minorHAnsi"/>
          <w:color w:val="000000"/>
          <w:lang w:eastAsia="ru-RU"/>
        </w:rPr>
        <w:tab/>
        <w:t>SI’V</w:t>
      </w:r>
      <w:r w:rsidRPr="003B366F">
        <w:rPr>
          <w:rFonts w:eastAsia="Times New Roman" w:cstheme="minorHAnsi"/>
          <w:color w:val="000000"/>
          <w:lang w:eastAsia="ru-RU"/>
        </w:rPr>
        <w:tab/>
        <w:t>Организаторы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выпуска</w:t>
      </w:r>
      <w:r w:rsidRPr="003B366F">
        <w:rPr>
          <w:rFonts w:eastAsia="Times New Roman" w:cstheme="minorHAnsi"/>
          <w:color w:val="000000"/>
          <w:lang w:eastAsia="ru-RU"/>
        </w:rPr>
        <w:tab/>
        <w:t>Дата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размещения</w:t>
      </w:r>
      <w:r w:rsidRPr="003B366F">
        <w:rPr>
          <w:rFonts w:eastAsia="Times New Roman" w:cstheme="minorHAnsi"/>
          <w:color w:val="000000"/>
          <w:lang w:eastAsia="ru-RU"/>
        </w:rPr>
        <w:tab/>
        <w:t>Срок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обращения,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год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погашения</w:t>
      </w:r>
      <w:r w:rsidRPr="003B366F">
        <w:rPr>
          <w:rFonts w:eastAsia="Times New Roman" w:cstheme="minorHAnsi"/>
          <w:color w:val="000000"/>
          <w:lang w:eastAsia="ru-RU"/>
        </w:rPr>
        <w:tab/>
        <w:t>Объем, млн руб. Структура</w:t>
      </w:r>
      <w:r w:rsidRPr="003B366F">
        <w:rPr>
          <w:rFonts w:eastAsia="Times New Roman" w:cstheme="minorHAnsi"/>
          <w:color w:val="000000"/>
          <w:lang w:eastAsia="ru-RU"/>
        </w:rPr>
        <w:tab/>
        <w:t>Коли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чество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кредитов</w:t>
      </w:r>
      <w:r w:rsidRPr="003B366F">
        <w:rPr>
          <w:rFonts w:eastAsia="Times New Roman" w:cstheme="minorHAnsi"/>
          <w:color w:val="000000"/>
          <w:lang w:eastAsia="ru-RU"/>
        </w:rPr>
        <w:tab/>
        <w:t>Ставка стар-шего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транша, %</w:t>
      </w:r>
      <w:r w:rsidRPr="003B366F">
        <w:rPr>
          <w:rFonts w:eastAsia="Times New Roman" w:cstheme="minorHAnsi"/>
          <w:color w:val="000000"/>
          <w:lang w:eastAsia="ru-RU"/>
        </w:rPr>
        <w:tab/>
        <w:t>Рейтинг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старшего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транша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КБМИА</w:t>
      </w:r>
      <w:r w:rsidRPr="003B366F">
        <w:rPr>
          <w:rFonts w:eastAsia="Times New Roman" w:cstheme="minorHAnsi"/>
          <w:color w:val="000000"/>
          <w:lang w:eastAsia="ru-RU"/>
        </w:rPr>
        <w:tab/>
        <w:t>С баланса банка</w:t>
      </w:r>
      <w:r w:rsidRPr="003B366F">
        <w:rPr>
          <w:rFonts w:eastAsia="Times New Roman" w:cstheme="minorHAnsi"/>
          <w:color w:val="000000"/>
          <w:lang w:eastAsia="ru-RU"/>
        </w:rPr>
        <w:tab/>
        <w:t>ОАО «Банк Москвы»</w:t>
      </w:r>
      <w:r w:rsidRPr="003B366F">
        <w:rPr>
          <w:rFonts w:eastAsia="Times New Roman" w:cstheme="minorHAnsi"/>
          <w:color w:val="000000"/>
          <w:lang w:eastAsia="ru-RU"/>
        </w:rPr>
        <w:tab/>
        <w:t>Октябрь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2007</w:t>
      </w:r>
      <w:r w:rsidRPr="003B366F">
        <w:rPr>
          <w:rFonts w:eastAsia="Times New Roman" w:cstheme="minorHAnsi"/>
          <w:color w:val="000000"/>
          <w:lang w:eastAsia="ru-RU"/>
        </w:rPr>
        <w:tab/>
        <w:t>8 лет, 2015</w:t>
      </w:r>
      <w:r w:rsidRPr="003B366F">
        <w:rPr>
          <w:rFonts w:eastAsia="Times New Roman" w:cstheme="minorHAnsi"/>
          <w:color w:val="000000"/>
          <w:lang w:eastAsia="ru-RU"/>
        </w:rPr>
        <w:tab/>
        <w:t>2 000</w:t>
      </w:r>
      <w:r w:rsidRPr="003B366F">
        <w:rPr>
          <w:rFonts w:eastAsia="Times New Roman" w:cstheme="minorHAnsi"/>
          <w:color w:val="000000"/>
          <w:lang w:eastAsia="ru-RU"/>
        </w:rPr>
        <w:tab/>
        <w:t>995</w:t>
      </w:r>
      <w:r w:rsidRPr="003B366F">
        <w:rPr>
          <w:rFonts w:eastAsia="Times New Roman" w:cstheme="minorHAnsi"/>
          <w:color w:val="000000"/>
          <w:lang w:eastAsia="ru-RU"/>
        </w:rPr>
        <w:tab/>
        <w:t>9,0</w:t>
      </w:r>
      <w:r w:rsidRPr="003B366F">
        <w:rPr>
          <w:rFonts w:eastAsia="Times New Roman" w:cstheme="minorHAnsi"/>
          <w:color w:val="000000"/>
          <w:lang w:eastAsia="ru-RU"/>
        </w:rPr>
        <w:tab/>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АИЖК</w:t>
      </w:r>
      <w:r w:rsidRPr="003B366F">
        <w:rPr>
          <w:rFonts w:eastAsia="Times New Roman" w:cstheme="minorHAnsi"/>
          <w:color w:val="000000"/>
          <w:lang w:eastAsia="ru-RU"/>
        </w:rPr>
        <w:tab/>
        <w:t>ЗАО «Первый ипотечный агент АИЖК»</w:t>
      </w:r>
      <w:r w:rsidRPr="003B366F">
        <w:rPr>
          <w:rFonts w:eastAsia="Times New Roman" w:cstheme="minorHAnsi"/>
          <w:color w:val="000000"/>
          <w:lang w:eastAsia="ru-RU"/>
        </w:rPr>
        <w:tab/>
        <w:t>ЗАО КБ «Сити-банк»</w:t>
      </w:r>
      <w:r w:rsidRPr="003B366F">
        <w:rPr>
          <w:rFonts w:eastAsia="Times New Roman" w:cstheme="minorHAnsi"/>
          <w:color w:val="000000"/>
          <w:lang w:eastAsia="ru-RU"/>
        </w:rPr>
        <w:tab/>
        <w:t>Май 2007</w:t>
      </w:r>
      <w:r w:rsidRPr="003B366F">
        <w:rPr>
          <w:rFonts w:eastAsia="Times New Roman" w:cstheme="minorHAnsi"/>
          <w:color w:val="000000"/>
          <w:lang w:eastAsia="ru-RU"/>
        </w:rPr>
        <w:tab/>
        <w:t>32 года, 2039</w:t>
      </w:r>
      <w:r w:rsidRPr="003B366F">
        <w:rPr>
          <w:rFonts w:eastAsia="Times New Roman" w:cstheme="minorHAnsi"/>
          <w:color w:val="000000"/>
          <w:lang w:eastAsia="ru-RU"/>
        </w:rPr>
        <w:tab/>
        <w:t>3295 А: 2 900 Б: 264 В: 130,794</w:t>
      </w:r>
      <w:r w:rsidRPr="003B366F">
        <w:rPr>
          <w:rFonts w:eastAsia="Times New Roman" w:cstheme="minorHAnsi"/>
          <w:color w:val="000000"/>
          <w:lang w:eastAsia="ru-RU"/>
        </w:rPr>
        <w:tab/>
        <w:t>8 168</w:t>
      </w:r>
      <w:r w:rsidRPr="003B366F">
        <w:rPr>
          <w:rFonts w:eastAsia="Times New Roman" w:cstheme="minorHAnsi"/>
          <w:color w:val="000000"/>
          <w:lang w:eastAsia="ru-RU"/>
        </w:rPr>
        <w:tab/>
        <w:t>6,94</w:t>
      </w:r>
      <w:r w:rsidRPr="003B366F">
        <w:rPr>
          <w:rFonts w:eastAsia="Times New Roman" w:cstheme="minorHAnsi"/>
          <w:color w:val="000000"/>
          <w:lang w:eastAsia="ru-RU"/>
        </w:rPr>
        <w:tab/>
        <w:t>Moody's; АЗ</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«Совфин-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трейд»</w:t>
      </w:r>
      <w:r w:rsidRPr="003B366F">
        <w:rPr>
          <w:rFonts w:eastAsia="Times New Roman" w:cstheme="minorHAnsi"/>
          <w:color w:val="000000"/>
          <w:lang w:eastAsia="ru-RU"/>
        </w:rPr>
        <w:tab/>
        <w:t>ОАО «Ипотечная специали-зированная организация ГПБ-Ипотека»</w:t>
      </w:r>
      <w:r w:rsidRPr="003B366F">
        <w:rPr>
          <w:rFonts w:eastAsia="Times New Roman" w:cstheme="minorHAnsi"/>
          <w:color w:val="000000"/>
          <w:lang w:eastAsia="ru-RU"/>
        </w:rPr>
        <w:tab/>
        <w:t>Газпромбанк,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ММВБ</w:t>
      </w:r>
      <w:r w:rsidRPr="003B366F">
        <w:rPr>
          <w:rFonts w:eastAsia="Times New Roman" w:cstheme="minorHAnsi"/>
          <w:color w:val="000000"/>
          <w:lang w:eastAsia="ru-RU"/>
        </w:rPr>
        <w:tab/>
        <w:t>Ноябрь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2006</w:t>
      </w:r>
      <w:r w:rsidRPr="003B366F">
        <w:rPr>
          <w:rFonts w:eastAsia="Times New Roman" w:cstheme="minorHAnsi"/>
          <w:color w:val="000000"/>
          <w:lang w:eastAsia="ru-RU"/>
        </w:rPr>
        <w:tab/>
        <w:t>30 лет, 2036</w:t>
      </w:r>
      <w:r w:rsidRPr="003B366F">
        <w:rPr>
          <w:rFonts w:eastAsia="Times New Roman" w:cstheme="minorHAnsi"/>
          <w:color w:val="000000"/>
          <w:lang w:eastAsia="ru-RU"/>
        </w:rPr>
        <w:tab/>
        <w:t>3 000</w:t>
      </w:r>
      <w:r w:rsidRPr="003B366F">
        <w:rPr>
          <w:rFonts w:eastAsia="Times New Roman" w:cstheme="minorHAnsi"/>
          <w:color w:val="000000"/>
          <w:lang w:eastAsia="ru-RU"/>
        </w:rPr>
        <w:tab/>
        <w:t>6015</w:t>
      </w:r>
      <w:r w:rsidRPr="003B366F">
        <w:rPr>
          <w:rFonts w:eastAsia="Times New Roman" w:cstheme="minorHAnsi"/>
          <w:color w:val="000000"/>
          <w:lang w:eastAsia="ru-RU"/>
        </w:rPr>
        <w:tab/>
        <w:t>7.27</w:t>
      </w:r>
      <w:r w:rsidRPr="003B366F">
        <w:rPr>
          <w:rFonts w:eastAsia="Times New Roman" w:cstheme="minorHAnsi"/>
          <w:color w:val="000000"/>
          <w:lang w:eastAsia="ru-RU"/>
        </w:rPr>
        <w:tab/>
        <w:t>Moody's: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Baal</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Трансграничная секыаритишии (SPV— нерезидент)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Компания</w:t>
      </w:r>
      <w:r w:rsidRPr="003B366F">
        <w:rPr>
          <w:rFonts w:eastAsia="Times New Roman" w:cstheme="minorHAnsi"/>
          <w:color w:val="000000"/>
          <w:lang w:eastAsia="ru-RU"/>
        </w:rPr>
        <w:tab/>
        <w:t>SPV</w:t>
      </w:r>
      <w:r w:rsidRPr="003B366F">
        <w:rPr>
          <w:rFonts w:eastAsia="Times New Roman" w:cstheme="minorHAnsi"/>
          <w:color w:val="000000"/>
          <w:lang w:eastAsia="ru-RU"/>
        </w:rPr>
        <w:tab/>
        <w:t>Организаторы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выпуска</w:t>
      </w:r>
      <w:r w:rsidRPr="003B366F">
        <w:rPr>
          <w:rFonts w:eastAsia="Times New Roman" w:cstheme="minorHAnsi"/>
          <w:color w:val="000000"/>
          <w:lang w:eastAsia="ru-RU"/>
        </w:rPr>
        <w:tab/>
        <w:t>Дата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размещения</w:t>
      </w:r>
      <w:r w:rsidRPr="003B366F">
        <w:rPr>
          <w:rFonts w:eastAsia="Times New Roman" w:cstheme="minorHAnsi"/>
          <w:color w:val="000000"/>
          <w:lang w:eastAsia="ru-RU"/>
        </w:rPr>
        <w:tab/>
        <w:t>Срок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обращения, год погаше-ния</w:t>
      </w:r>
      <w:r w:rsidRPr="003B366F">
        <w:rPr>
          <w:rFonts w:eastAsia="Times New Roman" w:cstheme="minorHAnsi"/>
          <w:color w:val="000000"/>
          <w:lang w:eastAsia="ru-RU"/>
        </w:rPr>
        <w:tab/>
        <w:t>Объем, долл./ евро/ млн руб.</w:t>
      </w:r>
      <w:r w:rsidRPr="003B366F">
        <w:rPr>
          <w:rFonts w:eastAsia="Times New Roman" w:cstheme="minorHAnsi"/>
          <w:color w:val="000000"/>
          <w:lang w:eastAsia="ru-RU"/>
        </w:rPr>
        <w:tab/>
        <w:t>Коли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чество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кредитов</w:t>
      </w:r>
      <w:r w:rsidRPr="003B366F">
        <w:rPr>
          <w:rFonts w:eastAsia="Times New Roman" w:cstheme="minorHAnsi"/>
          <w:color w:val="000000"/>
          <w:lang w:eastAsia="ru-RU"/>
        </w:rPr>
        <w:tab/>
        <w:t>Ставка стар-шего транша</w:t>
      </w:r>
      <w:r w:rsidRPr="003B366F">
        <w:rPr>
          <w:rFonts w:eastAsia="Times New Roman" w:cstheme="minorHAnsi"/>
          <w:color w:val="000000"/>
          <w:lang w:eastAsia="ru-RU"/>
        </w:rPr>
        <w:tab/>
        <w:t>Рейтинг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старшего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транша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ВТБ24</w:t>
      </w:r>
      <w:r w:rsidRPr="003B366F">
        <w:rPr>
          <w:rFonts w:eastAsia="Times New Roman" w:cstheme="minorHAnsi"/>
          <w:color w:val="000000"/>
          <w:lang w:eastAsia="ru-RU"/>
        </w:rPr>
        <w:tab/>
        <w:t>Fundus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Mortgages 2008 Ltd. (Ирландия)</w:t>
      </w:r>
      <w:r w:rsidRPr="003B366F">
        <w:rPr>
          <w:rFonts w:eastAsia="Times New Roman" w:cstheme="minorHAnsi"/>
          <w:color w:val="000000"/>
          <w:lang w:eastAsia="ru-RU"/>
        </w:rPr>
        <w:tab/>
        <w:t>Банк ВТБ Банк ВТБ Европа</w:t>
      </w:r>
      <w:r w:rsidRPr="003B366F">
        <w:rPr>
          <w:rFonts w:eastAsia="Times New Roman" w:cstheme="minorHAnsi"/>
          <w:color w:val="000000"/>
          <w:lang w:eastAsia="ru-RU"/>
        </w:rPr>
        <w:tab/>
        <w:t>Декабрь</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2008</w:t>
      </w:r>
      <w:r w:rsidRPr="003B366F">
        <w:rPr>
          <w:rFonts w:eastAsia="Times New Roman" w:cstheme="minorHAnsi"/>
          <w:color w:val="000000"/>
          <w:lang w:val="en-US" w:eastAsia="ru-RU"/>
        </w:rPr>
        <w:tab/>
      </w:r>
      <w:r w:rsidRPr="003B366F">
        <w:rPr>
          <w:rFonts w:eastAsia="Times New Roman" w:cstheme="minorHAnsi"/>
          <w:color w:val="000000"/>
          <w:lang w:eastAsia="ru-RU"/>
        </w:rPr>
        <w:t>Март</w:t>
      </w:r>
      <w:r w:rsidRPr="003B366F">
        <w:rPr>
          <w:rFonts w:eastAsia="Times New Roman" w:cstheme="minorHAnsi"/>
          <w:color w:val="000000"/>
          <w:lang w:val="en-US" w:eastAsia="ru-RU"/>
        </w:rPr>
        <w:t xml:space="preserve"> 2041</w:t>
      </w:r>
      <w:r w:rsidRPr="003B366F">
        <w:rPr>
          <w:rFonts w:eastAsia="Times New Roman" w:cstheme="minorHAnsi"/>
          <w:color w:val="000000"/>
          <w:lang w:val="en-US" w:eastAsia="ru-RU"/>
        </w:rPr>
        <w:tab/>
        <w:t xml:space="preserve">150,14 </w:t>
      </w:r>
      <w:r w:rsidRPr="003B366F">
        <w:rPr>
          <w:rFonts w:eastAsia="Times New Roman" w:cstheme="minorHAnsi"/>
          <w:color w:val="000000"/>
          <w:lang w:eastAsia="ru-RU"/>
        </w:rPr>
        <w:t>долл</w:t>
      </w:r>
      <w:r w:rsidRPr="003B366F">
        <w:rPr>
          <w:rFonts w:eastAsia="Times New Roman" w:cstheme="minorHAnsi"/>
          <w:color w:val="000000"/>
          <w:lang w:val="en-US" w:eastAsia="ru-RU"/>
        </w:rPr>
        <w:t>.</w:t>
      </w:r>
      <w:r w:rsidRPr="003B366F">
        <w:rPr>
          <w:rFonts w:eastAsia="Times New Roman" w:cstheme="minorHAnsi"/>
          <w:color w:val="000000"/>
          <w:lang w:val="en-US" w:eastAsia="ru-RU"/>
        </w:rPr>
        <w:tab/>
        <w:t>1 785</w:t>
      </w:r>
      <w:r w:rsidRPr="003B366F">
        <w:rPr>
          <w:rFonts w:eastAsia="Times New Roman" w:cstheme="minorHAnsi"/>
          <w:color w:val="000000"/>
          <w:lang w:val="en-US" w:eastAsia="ru-RU"/>
        </w:rPr>
        <w:tab/>
        <w:t>7,5</w:t>
      </w:r>
      <w:r w:rsidRPr="003B366F">
        <w:rPr>
          <w:rFonts w:eastAsia="Times New Roman" w:cstheme="minorHAnsi"/>
          <w:color w:val="000000"/>
          <w:lang w:val="en-US" w:eastAsia="ru-RU"/>
        </w:rPr>
        <w:tab/>
        <w:t xml:space="preserve">Moody's: </w:t>
      </w:r>
      <w:r w:rsidRPr="003B366F">
        <w:rPr>
          <w:rFonts w:eastAsia="Times New Roman" w:cstheme="minorHAnsi"/>
          <w:color w:val="000000"/>
          <w:lang w:eastAsia="ru-RU"/>
        </w:rPr>
        <w:t>А</w:t>
      </w:r>
      <w:r w:rsidRPr="003B366F">
        <w:rPr>
          <w:rFonts w:eastAsia="Times New Roman" w:cstheme="minorHAnsi"/>
          <w:color w:val="000000"/>
          <w:lang w:val="en-US" w:eastAsia="ru-RU"/>
        </w:rPr>
        <w:t>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ВТБ</w:t>
      </w:r>
      <w:r w:rsidRPr="003B366F">
        <w:rPr>
          <w:rFonts w:eastAsia="Times New Roman" w:cstheme="minorHAnsi"/>
          <w:color w:val="000000"/>
          <w:lang w:val="en-US" w:eastAsia="ru-RU"/>
        </w:rPr>
        <w:t>24</w:t>
      </w:r>
      <w:r w:rsidRPr="003B366F">
        <w:rPr>
          <w:rFonts w:eastAsia="Times New Roman" w:cstheme="minorHAnsi"/>
          <w:color w:val="000000"/>
          <w:lang w:val="en-US" w:eastAsia="ru-RU"/>
        </w:rPr>
        <w:tab/>
        <w:t xml:space="preserve">Finis Mortgages 2008 Ltd. </w:t>
      </w:r>
      <w:r w:rsidRPr="003B366F">
        <w:rPr>
          <w:rFonts w:eastAsia="Times New Roman" w:cstheme="minorHAnsi"/>
          <w:color w:val="000000"/>
          <w:lang w:eastAsia="ru-RU"/>
        </w:rPr>
        <w:t>(Ирландия)</w:t>
      </w:r>
      <w:r w:rsidRPr="003B366F">
        <w:rPr>
          <w:rFonts w:eastAsia="Times New Roman" w:cstheme="minorHAnsi"/>
          <w:color w:val="000000"/>
          <w:lang w:eastAsia="ru-RU"/>
        </w:rPr>
        <w:tab/>
        <w:t>Банк ВТБ Банк ВТБ Европа</w:t>
      </w:r>
      <w:r w:rsidRPr="003B366F">
        <w:rPr>
          <w:rFonts w:eastAsia="Times New Roman" w:cstheme="minorHAnsi"/>
          <w:color w:val="000000"/>
          <w:lang w:eastAsia="ru-RU"/>
        </w:rPr>
        <w:tab/>
        <w:t>Декабрь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2008</w:t>
      </w:r>
      <w:r w:rsidRPr="003B366F">
        <w:rPr>
          <w:rFonts w:eastAsia="Times New Roman" w:cstheme="minorHAnsi"/>
          <w:color w:val="000000"/>
          <w:lang w:eastAsia="ru-RU"/>
        </w:rPr>
        <w:tab/>
        <w:t>Март 2041</w:t>
      </w:r>
      <w:r w:rsidRPr="003B366F">
        <w:rPr>
          <w:rFonts w:eastAsia="Times New Roman" w:cstheme="minorHAnsi"/>
          <w:color w:val="000000"/>
          <w:lang w:eastAsia="ru-RU"/>
        </w:rPr>
        <w:tab/>
        <w:t>150,14 долл.</w:t>
      </w:r>
      <w:r w:rsidRPr="003B366F">
        <w:rPr>
          <w:rFonts w:eastAsia="Times New Roman" w:cstheme="minorHAnsi"/>
          <w:color w:val="000000"/>
          <w:lang w:eastAsia="ru-RU"/>
        </w:rPr>
        <w:tab/>
        <w:t>1 785</w:t>
      </w:r>
      <w:r w:rsidRPr="003B366F">
        <w:rPr>
          <w:rFonts w:eastAsia="Times New Roman" w:cstheme="minorHAnsi"/>
          <w:color w:val="000000"/>
          <w:lang w:eastAsia="ru-RU"/>
        </w:rPr>
        <w:tab/>
        <w:t>7,5</w:t>
      </w:r>
      <w:r w:rsidRPr="003B366F">
        <w:rPr>
          <w:rFonts w:eastAsia="Times New Roman" w:cstheme="minorHAnsi"/>
          <w:color w:val="000000"/>
          <w:lang w:eastAsia="ru-RU"/>
        </w:rPr>
        <w:tab/>
        <w:t>Moody's: А2</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Инициатор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секьюрити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зации</w:t>
      </w:r>
      <w:r w:rsidRPr="003B366F">
        <w:rPr>
          <w:rFonts w:eastAsia="Times New Roman" w:cstheme="minorHAnsi"/>
          <w:color w:val="000000"/>
          <w:lang w:eastAsia="ru-RU"/>
        </w:rPr>
        <w:tab/>
        <w:t>SPV</w:t>
      </w:r>
      <w:r w:rsidRPr="003B366F">
        <w:rPr>
          <w:rFonts w:eastAsia="Times New Roman" w:cstheme="minorHAnsi"/>
          <w:color w:val="000000"/>
          <w:lang w:eastAsia="ru-RU"/>
        </w:rPr>
        <w:tab/>
        <w:t>Организаторы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выпуска</w:t>
      </w:r>
      <w:r w:rsidRPr="003B366F">
        <w:rPr>
          <w:rFonts w:eastAsia="Times New Roman" w:cstheme="minorHAnsi"/>
          <w:color w:val="000000"/>
          <w:lang w:eastAsia="ru-RU"/>
        </w:rPr>
        <w:tab/>
        <w:t>Дата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размещения</w:t>
      </w:r>
      <w:r w:rsidRPr="003B366F">
        <w:rPr>
          <w:rFonts w:eastAsia="Times New Roman" w:cstheme="minorHAnsi"/>
          <w:color w:val="000000"/>
          <w:lang w:eastAsia="ru-RU"/>
        </w:rPr>
        <w:tab/>
        <w:t>Срок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обращения,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год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погашения</w:t>
      </w:r>
      <w:r w:rsidRPr="003B366F">
        <w:rPr>
          <w:rFonts w:eastAsia="Times New Roman" w:cstheme="minorHAnsi"/>
          <w:color w:val="000000"/>
          <w:lang w:eastAsia="ru-RU"/>
        </w:rPr>
        <w:tab/>
        <w:t>Объем, млн руб. Структура</w:t>
      </w:r>
      <w:r w:rsidRPr="003B366F">
        <w:rPr>
          <w:rFonts w:eastAsia="Times New Roman" w:cstheme="minorHAnsi"/>
          <w:color w:val="000000"/>
          <w:lang w:eastAsia="ru-RU"/>
        </w:rPr>
        <w:tab/>
        <w:t>Коли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чество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кредитов</w:t>
      </w:r>
      <w:r w:rsidRPr="003B366F">
        <w:rPr>
          <w:rFonts w:eastAsia="Times New Roman" w:cstheme="minorHAnsi"/>
          <w:color w:val="000000"/>
          <w:lang w:eastAsia="ru-RU"/>
        </w:rPr>
        <w:tab/>
        <w:t>Ставка стар-шего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транша, %</w:t>
      </w:r>
      <w:r w:rsidRPr="003B366F">
        <w:rPr>
          <w:rFonts w:eastAsia="Times New Roman" w:cstheme="minorHAnsi"/>
          <w:color w:val="000000"/>
          <w:lang w:eastAsia="ru-RU"/>
        </w:rPr>
        <w:tab/>
        <w:t>Рейтинг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старшего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транша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«Евро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траст»</w:t>
      </w:r>
      <w:r w:rsidRPr="003B366F">
        <w:rPr>
          <w:rFonts w:eastAsia="Times New Roman" w:cstheme="minorHAnsi"/>
          <w:color w:val="000000"/>
          <w:lang w:eastAsia="ru-RU"/>
        </w:rPr>
        <w:tab/>
        <w:t>ЕТВ Mortgage Finance 1 S.A. (Люксембург)</w:t>
      </w:r>
      <w:r w:rsidRPr="003B366F">
        <w:rPr>
          <w:rFonts w:eastAsia="Times New Roman" w:cstheme="minorHAnsi"/>
          <w:color w:val="000000"/>
          <w:lang w:eastAsia="ru-RU"/>
        </w:rPr>
        <w:tab/>
        <w:t>Банк ВТБ Банк ВТБ Европа</w:t>
      </w:r>
      <w:r w:rsidRPr="003B366F">
        <w:rPr>
          <w:rFonts w:eastAsia="Times New Roman" w:cstheme="minorHAnsi"/>
          <w:color w:val="000000"/>
          <w:lang w:eastAsia="ru-RU"/>
        </w:rPr>
        <w:tab/>
        <w:t>Июль 2008</w:t>
      </w:r>
      <w:r w:rsidRPr="003B366F">
        <w:rPr>
          <w:rFonts w:eastAsia="Times New Roman" w:cstheme="minorHAnsi"/>
          <w:color w:val="000000"/>
          <w:lang w:eastAsia="ru-RU"/>
        </w:rPr>
        <w:tab/>
        <w:t>"</w:t>
      </w:r>
      <w:r w:rsidRPr="003B366F">
        <w:rPr>
          <w:rFonts w:eastAsia="Times New Roman" w:cstheme="minorHAnsi"/>
          <w:color w:val="000000"/>
          <w:lang w:eastAsia="ru-RU"/>
        </w:rPr>
        <w:tab/>
        <w:t>2 735 руб.</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«КИТ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Финанс»</w:t>
      </w:r>
      <w:r w:rsidRPr="003B366F">
        <w:rPr>
          <w:rFonts w:eastAsia="Times New Roman" w:cstheme="minorHAnsi"/>
          <w:color w:val="000000"/>
          <w:lang w:eastAsia="ru-RU"/>
        </w:rPr>
        <w:tab/>
        <w:t>KIT Ipoteka Ltd. (Ирландия)</w:t>
      </w:r>
      <w:r w:rsidRPr="003B366F">
        <w:rPr>
          <w:rFonts w:eastAsia="Times New Roman" w:cstheme="minorHAnsi"/>
          <w:color w:val="000000"/>
          <w:lang w:eastAsia="ru-RU"/>
        </w:rPr>
        <w:tab/>
        <w:t>—</w:t>
      </w:r>
      <w:r w:rsidRPr="003B366F">
        <w:rPr>
          <w:rFonts w:eastAsia="Times New Roman" w:cstheme="minorHAnsi"/>
          <w:color w:val="000000"/>
          <w:lang w:eastAsia="ru-RU"/>
        </w:rPr>
        <w:tab/>
        <w:t>Июнь 2008</w:t>
      </w:r>
      <w:r w:rsidRPr="003B366F">
        <w:rPr>
          <w:rFonts w:eastAsia="Times New Roman" w:cstheme="minorHAnsi"/>
          <w:color w:val="000000"/>
          <w:lang w:eastAsia="ru-RU"/>
        </w:rPr>
        <w:tab/>
        <w:t>40 лет, 2048</w:t>
      </w:r>
      <w:r w:rsidRPr="003B366F">
        <w:rPr>
          <w:rFonts w:eastAsia="Times New Roman" w:cstheme="minorHAnsi"/>
          <w:color w:val="000000"/>
          <w:lang w:eastAsia="ru-RU"/>
        </w:rPr>
        <w:tab/>
        <w:t>4 750 руб.</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t>S&amp;P: ВВВ+/ ги АЛА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Русский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Ипотечный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Банк</w:t>
      </w:r>
      <w:r w:rsidRPr="003B366F">
        <w:rPr>
          <w:rFonts w:eastAsia="Times New Roman" w:cstheme="minorHAnsi"/>
          <w:color w:val="000000"/>
          <w:lang w:eastAsia="ru-RU"/>
        </w:rPr>
        <w:tab/>
      </w:r>
      <w:r w:rsidRPr="003B366F">
        <w:rPr>
          <w:rFonts w:eastAsia="Times New Roman" w:cstheme="minorHAnsi"/>
          <w:color w:val="000000"/>
          <w:lang w:eastAsia="ru-RU"/>
        </w:rPr>
        <w:tab/>
        <w:t>Credit Suisse</w:t>
      </w:r>
      <w:r w:rsidRPr="003B366F">
        <w:rPr>
          <w:rFonts w:eastAsia="Times New Roman" w:cstheme="minorHAnsi"/>
          <w:color w:val="000000"/>
          <w:lang w:eastAsia="ru-RU"/>
        </w:rPr>
        <w:tab/>
        <w:t>Май 2008</w:t>
      </w:r>
      <w:r w:rsidRPr="003B366F">
        <w:rPr>
          <w:rFonts w:eastAsia="Times New Roman" w:cstheme="minorHAnsi"/>
          <w:color w:val="000000"/>
          <w:lang w:eastAsia="ru-RU"/>
        </w:rPr>
        <w:tab/>
        <w:t>1 год, 2009</w:t>
      </w:r>
      <w:r w:rsidRPr="003B366F">
        <w:rPr>
          <w:rFonts w:eastAsia="Times New Roman" w:cstheme="minorHAnsi"/>
          <w:color w:val="000000"/>
          <w:lang w:eastAsia="ru-RU"/>
        </w:rPr>
        <w:tab/>
        <w:t>140 долл.</w:t>
      </w:r>
      <w:r w:rsidRPr="003B366F">
        <w:rPr>
          <w:rFonts w:eastAsia="Times New Roman" w:cstheme="minorHAnsi"/>
          <w:color w:val="000000"/>
          <w:lang w:eastAsia="ru-RU"/>
        </w:rPr>
        <w:tab/>
        <w:t>1 700</w:t>
      </w:r>
      <w:r w:rsidRPr="003B366F">
        <w:rPr>
          <w:rFonts w:eastAsia="Times New Roman" w:cstheme="minorHAnsi"/>
          <w:color w:val="000000"/>
          <w:lang w:eastAsia="ru-RU"/>
        </w:rPr>
        <w:tab/>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«КИТ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Финанс»</w:t>
      </w:r>
      <w:r w:rsidRPr="003B366F">
        <w:rPr>
          <w:rFonts w:eastAsia="Times New Roman" w:cstheme="minorHAnsi"/>
          <w:color w:val="000000"/>
          <w:lang w:eastAsia="ru-RU"/>
        </w:rPr>
        <w:tab/>
        <w:t>RUMBA S.A. (Люксембург)</w:t>
      </w:r>
      <w:r w:rsidRPr="003B366F">
        <w:rPr>
          <w:rFonts w:eastAsia="Times New Roman" w:cstheme="minorHAnsi"/>
          <w:color w:val="000000"/>
          <w:lang w:eastAsia="ru-RU"/>
        </w:rPr>
        <w:tab/>
        <w:t>Morgan Stanley «КИТ Финанс»</w:t>
      </w:r>
      <w:r w:rsidRPr="003B366F">
        <w:rPr>
          <w:rFonts w:eastAsia="Times New Roman" w:cstheme="minorHAnsi"/>
          <w:color w:val="000000"/>
          <w:lang w:eastAsia="ru-RU"/>
        </w:rPr>
        <w:tab/>
        <w:t>Апрель 2008</w:t>
      </w:r>
      <w:r w:rsidRPr="003B366F">
        <w:rPr>
          <w:rFonts w:eastAsia="Times New Roman" w:cstheme="minorHAnsi"/>
          <w:color w:val="000000"/>
          <w:lang w:eastAsia="ru-RU"/>
        </w:rPr>
        <w:tab/>
        <w:t>32 года, 2040</w:t>
      </w:r>
      <w:r w:rsidRPr="003B366F">
        <w:rPr>
          <w:rFonts w:eastAsia="Times New Roman" w:cstheme="minorHAnsi"/>
          <w:color w:val="000000"/>
          <w:lang w:eastAsia="ru-RU"/>
        </w:rPr>
        <w:tab/>
        <w:t>6050 руб, А: 5445 руб. 5: 605 руб.</w:t>
      </w:r>
      <w:r w:rsidRPr="003B366F">
        <w:rPr>
          <w:rFonts w:eastAsia="Times New Roman" w:cstheme="minorHAnsi"/>
          <w:color w:val="000000"/>
          <w:lang w:eastAsia="ru-RU"/>
        </w:rPr>
        <w:tab/>
        <w:t>5 328</w:t>
      </w:r>
      <w:r w:rsidRPr="003B366F">
        <w:rPr>
          <w:rFonts w:eastAsia="Times New Roman" w:cstheme="minorHAnsi"/>
          <w:color w:val="000000"/>
          <w:lang w:eastAsia="ru-RU"/>
        </w:rPr>
        <w:tab/>
        <w:t>А: 8,75 В 9</w:t>
      </w:r>
      <w:r w:rsidRPr="003B366F">
        <w:rPr>
          <w:rFonts w:eastAsia="Times New Roman" w:cstheme="minorHAnsi"/>
          <w:color w:val="000000"/>
          <w:lang w:eastAsia="ru-RU"/>
        </w:rPr>
        <w:tab/>
        <w:t>S&amp;P: В В В1</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УРСА</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Банк</w:t>
      </w:r>
      <w:r w:rsidRPr="003B366F">
        <w:rPr>
          <w:rFonts w:eastAsia="Times New Roman" w:cstheme="minorHAnsi"/>
          <w:color w:val="000000"/>
          <w:lang w:val="en-US" w:eastAsia="ru-RU"/>
        </w:rPr>
        <w:tab/>
        <w:t>URSA Mortgage Finance S.A.</w:t>
      </w:r>
      <w:r w:rsidRPr="003B366F">
        <w:rPr>
          <w:rFonts w:eastAsia="Times New Roman" w:cstheme="minorHAnsi"/>
          <w:color w:val="000000"/>
          <w:lang w:val="en-US" w:eastAsia="ru-RU"/>
        </w:rPr>
        <w:tab/>
        <w:t>UniCredit Group</w:t>
      </w:r>
      <w:r w:rsidRPr="003B366F">
        <w:rPr>
          <w:rFonts w:eastAsia="Times New Roman" w:cstheme="minorHAnsi"/>
          <w:color w:val="000000"/>
          <w:lang w:val="en-US" w:eastAsia="ru-RU"/>
        </w:rPr>
        <w:tab/>
      </w:r>
      <w:r w:rsidRPr="003B366F">
        <w:rPr>
          <w:rFonts w:eastAsia="Times New Roman" w:cstheme="minorHAnsi"/>
          <w:color w:val="000000"/>
          <w:lang w:eastAsia="ru-RU"/>
        </w:rPr>
        <w:t>Декабрь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2007</w:t>
      </w:r>
      <w:r w:rsidRPr="003B366F">
        <w:rPr>
          <w:rFonts w:eastAsia="Times New Roman" w:cstheme="minorHAnsi"/>
          <w:color w:val="000000"/>
          <w:lang w:eastAsia="ru-RU"/>
        </w:rPr>
        <w:tab/>
        <w:t>45 лет, 2052</w:t>
      </w:r>
      <w:r w:rsidRPr="003B366F">
        <w:rPr>
          <w:rFonts w:eastAsia="Times New Roman" w:cstheme="minorHAnsi"/>
          <w:color w:val="000000"/>
          <w:lang w:eastAsia="ru-RU"/>
        </w:rPr>
        <w:tab/>
        <w:t>9057 руб.</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t>S&amp;P: ВВВ+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Моско.м-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мерцбанк</w:t>
      </w:r>
      <w:r w:rsidRPr="003B366F">
        <w:rPr>
          <w:rFonts w:eastAsia="Times New Roman" w:cstheme="minorHAnsi"/>
          <w:color w:val="000000"/>
          <w:lang w:eastAsia="ru-RU"/>
        </w:rPr>
        <w:tab/>
        <w:t>Moscow Stars B.V. (Нидерлан-ды)</w:t>
      </w:r>
      <w:r w:rsidRPr="003B366F">
        <w:rPr>
          <w:rFonts w:eastAsia="Times New Roman" w:cstheme="minorHAnsi"/>
          <w:color w:val="000000"/>
          <w:lang w:eastAsia="ru-RU"/>
        </w:rPr>
        <w:tab/>
        <w:t>HSBC Bank PLC, Raiffeisen Zemralbank Osterreich AG (RZB)</w:t>
      </w:r>
      <w:r w:rsidRPr="003B366F">
        <w:rPr>
          <w:rFonts w:eastAsia="Times New Roman" w:cstheme="minorHAnsi"/>
          <w:color w:val="000000"/>
          <w:lang w:eastAsia="ru-RU"/>
        </w:rPr>
        <w:tab/>
        <w:t>Июль 2007</w:t>
      </w:r>
      <w:r w:rsidRPr="003B366F">
        <w:rPr>
          <w:rFonts w:eastAsia="Times New Roman" w:cstheme="minorHAnsi"/>
          <w:color w:val="000000"/>
          <w:lang w:eastAsia="ru-RU"/>
        </w:rPr>
        <w:tab/>
        <w:t>27 лет, 2034</w:t>
      </w:r>
      <w:r w:rsidRPr="003B366F">
        <w:rPr>
          <w:rFonts w:eastAsia="Times New Roman" w:cstheme="minorHAnsi"/>
          <w:color w:val="000000"/>
          <w:lang w:eastAsia="ru-RU"/>
        </w:rPr>
        <w:tab/>
        <w:t>179,7 долл. А: 159 долл. В: 16,2 долл. С: 4,48 долл.</w:t>
      </w:r>
      <w:r w:rsidRPr="003B366F">
        <w:rPr>
          <w:rFonts w:eastAsia="Times New Roman" w:cstheme="minorHAnsi"/>
          <w:color w:val="000000"/>
          <w:lang w:eastAsia="ru-RU"/>
        </w:rPr>
        <w:tab/>
        <w:t>1 327</w:t>
      </w:r>
      <w:r w:rsidRPr="003B366F">
        <w:rPr>
          <w:rFonts w:eastAsia="Times New Roman" w:cstheme="minorHAnsi"/>
          <w:color w:val="000000"/>
          <w:lang w:eastAsia="ru-RU"/>
        </w:rPr>
        <w:tab/>
        <w:t>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LIBOR + 1,75 В</w:t>
      </w:r>
      <w:r w:rsidRPr="003B366F">
        <w:rPr>
          <w:rFonts w:ascii="Arial" w:eastAsia="Times New Roman" w:hAnsi="Arial" w:cstheme="minorHAnsi"/>
          <w:color w:val="000000"/>
          <w:lang w:eastAsia="ru-RU"/>
        </w:rPr>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LIBOR + 5,25</w:t>
      </w:r>
      <w:r w:rsidRPr="003B366F">
        <w:rPr>
          <w:rFonts w:eastAsia="Times New Roman" w:cstheme="minorHAnsi"/>
          <w:color w:val="000000"/>
          <w:lang w:eastAsia="ru-RU"/>
        </w:rPr>
        <w:tab/>
        <w:t>Moody’s: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Baal</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Fitch: ВВВ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«Совфин-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трейд </w:t>
      </w:r>
      <w:r w:rsidRPr="003B366F">
        <w:rPr>
          <w:rFonts w:eastAsia="Times New Roman" w:cstheme="minorHAnsi"/>
          <w:color w:val="000000"/>
          <w:lang w:eastAsia="ru-RU"/>
        </w:rPr>
        <w:tab/>
        <w:t>Gazprombank Mortgage Funding2 S.A. (&lt;«GMF2»)CfIioK- сембург)</w:t>
      </w:r>
      <w:r w:rsidRPr="003B366F">
        <w:rPr>
          <w:rFonts w:eastAsia="Times New Roman" w:cstheme="minorHAnsi"/>
          <w:color w:val="000000"/>
          <w:lang w:eastAsia="ru-RU"/>
        </w:rPr>
        <w:tab/>
        <w:t>Газпромбанк, Barclays Capital. Со-организатор Lehman Brothers International (Europe)</w:t>
      </w:r>
      <w:r w:rsidRPr="003B366F">
        <w:rPr>
          <w:rFonts w:eastAsia="Times New Roman" w:cstheme="minorHAnsi"/>
          <w:color w:val="000000"/>
          <w:lang w:eastAsia="ru-RU"/>
        </w:rPr>
        <w:tab/>
        <w:t>Июнь 2007</w:t>
      </w:r>
      <w:r w:rsidRPr="003B366F">
        <w:rPr>
          <w:rFonts w:eastAsia="Times New Roman" w:cstheme="minorHAnsi"/>
          <w:color w:val="000000"/>
          <w:lang w:eastAsia="ru-RU"/>
        </w:rPr>
        <w:tab/>
        <w:t>20 лет, 2047</w:t>
      </w:r>
      <w:r w:rsidRPr="003B366F">
        <w:rPr>
          <w:rFonts w:eastAsia="Times New Roman" w:cstheme="minorHAnsi"/>
          <w:color w:val="000000"/>
          <w:lang w:eastAsia="ru-RU"/>
        </w:rPr>
        <w:tab/>
        <w:t>198,3 евро А1: 147,15 евро А1\ 850 руб.</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313,8 руб. С: 329 руб. Da: 329 руб.</w:t>
      </w:r>
      <w:r w:rsidRPr="003B366F">
        <w:rPr>
          <w:rFonts w:eastAsia="Times New Roman" w:cstheme="minorHAnsi"/>
          <w:color w:val="000000"/>
          <w:lang w:eastAsia="ru-RU"/>
        </w:rPr>
        <w:tab/>
        <w:t>8 931</w:t>
      </w:r>
      <w:r w:rsidRPr="003B366F">
        <w:rPr>
          <w:rFonts w:eastAsia="Times New Roman" w:cstheme="minorHAnsi"/>
          <w:color w:val="000000"/>
          <w:lang w:eastAsia="ru-RU"/>
        </w:rPr>
        <w:tab/>
        <w:t>А1:</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EURIBOR + + 1,1</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А</w:t>
      </w:r>
      <w:r w:rsidRPr="003B366F">
        <w:rPr>
          <w:rFonts w:eastAsia="Times New Roman" w:cstheme="minorHAnsi"/>
          <w:color w:val="000000"/>
          <w:lang w:val="en-US" w:eastAsia="ru-RU"/>
        </w:rPr>
        <w:t>2: 7,5</w:t>
      </w:r>
      <w:r w:rsidRPr="003B366F">
        <w:rPr>
          <w:rFonts w:eastAsia="Times New Roman" w:cstheme="minorHAnsi"/>
          <w:color w:val="000000"/>
          <w:lang w:val="en-US" w:eastAsia="ru-RU"/>
        </w:rPr>
        <w:tab/>
        <w:t xml:space="preserve">Moody's: </w:t>
      </w:r>
      <w:r w:rsidRPr="003B366F">
        <w:rPr>
          <w:rFonts w:eastAsia="Times New Roman" w:cstheme="minorHAnsi"/>
          <w:color w:val="000000"/>
          <w:lang w:eastAsia="ru-RU"/>
        </w:rPr>
        <w:t>АЪ</w:t>
      </w:r>
      <w:r w:rsidRPr="003B366F">
        <w:rPr>
          <w:rFonts w:eastAsia="Times New Roman" w:cstheme="minorHAnsi"/>
          <w:color w:val="000000"/>
          <w:lang w:val="en-US" w:eastAsia="ru-RU"/>
        </w:rPr>
        <w:t xml:space="preserve"> S&amp;P: </w:t>
      </w:r>
      <w:r w:rsidRPr="003B366F">
        <w:rPr>
          <w:rFonts w:eastAsia="Times New Roman" w:cstheme="minorHAnsi"/>
          <w:color w:val="000000"/>
          <w:lang w:eastAsia="ru-RU"/>
        </w:rPr>
        <w:t>ВВВ</w:t>
      </w:r>
      <w:r w:rsidRPr="003B366F">
        <w:rPr>
          <w:rFonts w:eastAsia="Times New Roman" w:cstheme="minorHAnsi"/>
          <w:color w:val="000000"/>
          <w:lang w:val="en-US" w:eastAsia="ru-RU"/>
        </w:rPr>
        <w:t>+</w:t>
      </w:r>
    </w:p>
    <w:p w:rsidR="003B366F" w:rsidRPr="003B366F" w:rsidRDefault="003B366F" w:rsidP="003B366F">
      <w:pPr>
        <w:spacing w:after="120" w:line="240" w:lineRule="auto"/>
        <w:rPr>
          <w:rFonts w:eastAsia="Times New Roman" w:cstheme="minorHAnsi"/>
          <w:color w:val="000000"/>
          <w:lang w:val="en-US" w:eastAsia="ru-RU"/>
        </w:rPr>
      </w:pPr>
    </w:p>
    <w:p w:rsidR="003B366F" w:rsidRPr="003B366F" w:rsidRDefault="003B366F" w:rsidP="003B366F">
      <w:pPr>
        <w:spacing w:after="120" w:line="240" w:lineRule="auto"/>
        <w:rPr>
          <w:rFonts w:eastAsia="Times New Roman" w:cstheme="minorHAnsi"/>
          <w:color w:val="000000"/>
          <w:lang w:val="en-US"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Инициатор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секьюрити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зации</w:t>
      </w:r>
      <w:r w:rsidRPr="003B366F">
        <w:rPr>
          <w:rFonts w:eastAsia="Times New Roman" w:cstheme="minorHAnsi"/>
          <w:color w:val="000000"/>
          <w:lang w:eastAsia="ru-RU"/>
        </w:rPr>
        <w:tab/>
        <w:t>SI’V</w:t>
      </w:r>
      <w:r w:rsidRPr="003B366F">
        <w:rPr>
          <w:rFonts w:eastAsia="Times New Roman" w:cstheme="minorHAnsi"/>
          <w:color w:val="000000"/>
          <w:lang w:eastAsia="ru-RU"/>
        </w:rPr>
        <w:tab/>
        <w:t>Организаторы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выпуска</w:t>
      </w:r>
      <w:r w:rsidRPr="003B366F">
        <w:rPr>
          <w:rFonts w:eastAsia="Times New Roman" w:cstheme="minorHAnsi"/>
          <w:color w:val="000000"/>
          <w:lang w:eastAsia="ru-RU"/>
        </w:rPr>
        <w:tab/>
        <w:t>Дата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размещения</w:t>
      </w:r>
      <w:r w:rsidRPr="003B366F">
        <w:rPr>
          <w:rFonts w:eastAsia="Times New Roman" w:cstheme="minorHAnsi"/>
          <w:color w:val="000000"/>
          <w:lang w:eastAsia="ru-RU"/>
        </w:rPr>
        <w:tab/>
        <w:t>Срок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обращения,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год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погашения</w:t>
      </w:r>
      <w:r w:rsidRPr="003B366F">
        <w:rPr>
          <w:rFonts w:eastAsia="Times New Roman" w:cstheme="minorHAnsi"/>
          <w:color w:val="000000"/>
          <w:lang w:eastAsia="ru-RU"/>
        </w:rPr>
        <w:tab/>
        <w:t>Объем, млн руб. Структура</w:t>
      </w:r>
      <w:r w:rsidRPr="003B366F">
        <w:rPr>
          <w:rFonts w:eastAsia="Times New Roman" w:cstheme="minorHAnsi"/>
          <w:color w:val="000000"/>
          <w:lang w:eastAsia="ru-RU"/>
        </w:rPr>
        <w:tab/>
        <w:t>Коли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чество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кредитов</w:t>
      </w:r>
      <w:r w:rsidRPr="003B366F">
        <w:rPr>
          <w:rFonts w:eastAsia="Times New Roman" w:cstheme="minorHAnsi"/>
          <w:color w:val="000000"/>
          <w:lang w:eastAsia="ru-RU"/>
        </w:rPr>
        <w:tab/>
        <w:t>Ставка стар-шего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транша, %</w:t>
      </w:r>
      <w:r w:rsidRPr="003B366F">
        <w:rPr>
          <w:rFonts w:eastAsia="Times New Roman" w:cstheme="minorHAnsi"/>
          <w:color w:val="000000"/>
          <w:lang w:eastAsia="ru-RU"/>
        </w:rPr>
        <w:tab/>
        <w:t>Рейтинг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старшего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транша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«Дельта</w:t>
      </w:r>
    </w:p>
    <w:p w:rsidR="003B366F" w:rsidRPr="00A81507"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Кредит</w:t>
      </w:r>
      <w:r w:rsidRPr="00A81507">
        <w:rPr>
          <w:rFonts w:eastAsia="Times New Roman" w:cstheme="minorHAnsi"/>
          <w:color w:val="000000"/>
          <w:lang w:eastAsia="ru-RU"/>
        </w:rPr>
        <w:t>»</w:t>
      </w:r>
      <w:r w:rsidRPr="00A81507">
        <w:rPr>
          <w:rFonts w:eastAsia="Times New Roman" w:cstheme="minorHAnsi"/>
          <w:color w:val="000000"/>
          <w:lang w:eastAsia="ru-RU"/>
        </w:rPr>
        <w:tab/>
      </w:r>
      <w:r w:rsidRPr="003B366F">
        <w:rPr>
          <w:rFonts w:eastAsia="Times New Roman" w:cstheme="minorHAnsi"/>
          <w:color w:val="000000"/>
          <w:lang w:val="en-US" w:eastAsia="ru-RU"/>
        </w:rPr>
        <w:t>Red</w:t>
      </w:r>
      <w:r w:rsidRPr="00A81507">
        <w:rPr>
          <w:rFonts w:eastAsia="Times New Roman" w:cstheme="minorHAnsi"/>
          <w:color w:val="000000"/>
          <w:lang w:eastAsia="ru-RU"/>
        </w:rPr>
        <w:t xml:space="preserve"> &amp; </w:t>
      </w:r>
      <w:r w:rsidRPr="003B366F">
        <w:rPr>
          <w:rFonts w:eastAsia="Times New Roman" w:cstheme="minorHAnsi"/>
          <w:color w:val="000000"/>
          <w:lang w:val="en-US" w:eastAsia="ru-RU"/>
        </w:rPr>
        <w:t>Black</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Prime</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Russia</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MBS</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No</w:t>
      </w:r>
      <w:r w:rsidRPr="00A81507">
        <w:rPr>
          <w:rFonts w:eastAsia="Times New Roman" w:cstheme="minorHAnsi"/>
          <w:color w:val="000000"/>
          <w:lang w:eastAsia="ru-RU"/>
        </w:rPr>
        <w:t xml:space="preserve">. 1 </w:t>
      </w:r>
      <w:r w:rsidRPr="003B366F">
        <w:rPr>
          <w:rFonts w:eastAsia="Times New Roman" w:cstheme="minorHAnsi"/>
          <w:color w:val="000000"/>
          <w:lang w:val="en-US" w:eastAsia="ru-RU"/>
        </w:rPr>
        <w:t>Lid</w:t>
      </w:r>
      <w:r w:rsidRPr="00A81507">
        <w:rPr>
          <w:rFonts w:eastAsia="Times New Roman" w:cstheme="minorHAnsi"/>
          <w:color w:val="000000"/>
          <w:lang w:eastAsia="ru-RU"/>
        </w:rPr>
        <w:t>, (</w:t>
      </w:r>
      <w:r w:rsidRPr="003B366F">
        <w:rPr>
          <w:rFonts w:eastAsia="Times New Roman" w:cstheme="minorHAnsi"/>
          <w:color w:val="000000"/>
          <w:lang w:eastAsia="ru-RU"/>
        </w:rPr>
        <w:t>Ирландия</w:t>
      </w:r>
      <w:r w:rsidRPr="00A81507">
        <w:rPr>
          <w:rFonts w:eastAsia="Times New Roman" w:cstheme="minorHAnsi"/>
          <w:color w:val="000000"/>
          <w:lang w:eastAsia="ru-RU"/>
        </w:rPr>
        <w:t>)</w:t>
      </w:r>
      <w:r w:rsidRPr="00A81507">
        <w:rPr>
          <w:rFonts w:eastAsia="Times New Roman" w:cstheme="minorHAnsi"/>
          <w:color w:val="000000"/>
          <w:lang w:eastAsia="ru-RU"/>
        </w:rPr>
        <w:tab/>
      </w:r>
      <w:r w:rsidRPr="003B366F">
        <w:rPr>
          <w:rFonts w:eastAsia="Times New Roman" w:cstheme="minorHAnsi"/>
          <w:color w:val="000000"/>
          <w:lang w:val="en-US" w:eastAsia="ru-RU"/>
        </w:rPr>
        <w:t>Societe</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Generale</w:t>
      </w:r>
      <w:r w:rsidRPr="00A81507">
        <w:rPr>
          <w:rFonts w:eastAsia="Times New Roman" w:cstheme="minorHAnsi"/>
          <w:color w:val="000000"/>
          <w:lang w:eastAsia="ru-RU"/>
        </w:rPr>
        <w:tab/>
      </w:r>
      <w:r w:rsidRPr="003B366F">
        <w:rPr>
          <w:rFonts w:eastAsia="Times New Roman" w:cstheme="minorHAnsi"/>
          <w:color w:val="000000"/>
          <w:lang w:eastAsia="ru-RU"/>
        </w:rPr>
        <w:t>Апрель</w:t>
      </w:r>
      <w:r w:rsidRPr="00A81507">
        <w:rPr>
          <w:rFonts w:eastAsia="Times New Roman" w:cstheme="minorHAnsi"/>
          <w:color w:val="000000"/>
          <w:lang w:eastAsia="ru-RU"/>
        </w:rPr>
        <w:t xml:space="preserve"> 2007</w:t>
      </w:r>
      <w:r w:rsidRPr="00A81507">
        <w:rPr>
          <w:rFonts w:eastAsia="Times New Roman" w:cstheme="minorHAnsi"/>
          <w:color w:val="000000"/>
          <w:lang w:eastAsia="ru-RU"/>
        </w:rPr>
        <w:tab/>
        <w:t xml:space="preserve">28 </w:t>
      </w:r>
      <w:r w:rsidRPr="003B366F">
        <w:rPr>
          <w:rFonts w:eastAsia="Times New Roman" w:cstheme="minorHAnsi"/>
          <w:color w:val="000000"/>
          <w:lang w:eastAsia="ru-RU"/>
        </w:rPr>
        <w:t>лет</w:t>
      </w:r>
      <w:r w:rsidRPr="00A81507">
        <w:rPr>
          <w:rFonts w:eastAsia="Times New Roman" w:cstheme="minorHAnsi"/>
          <w:color w:val="000000"/>
          <w:lang w:eastAsia="ru-RU"/>
        </w:rPr>
        <w:t>, 2035</w:t>
      </w:r>
      <w:r w:rsidRPr="00A81507">
        <w:rPr>
          <w:rFonts w:eastAsia="Times New Roman" w:cstheme="minorHAnsi"/>
          <w:color w:val="000000"/>
          <w:lang w:eastAsia="ru-RU"/>
        </w:rPr>
        <w:tab/>
        <w:t>206..3</w:t>
      </w:r>
      <w:r w:rsidRPr="003B366F">
        <w:rPr>
          <w:rFonts w:eastAsia="Times New Roman" w:cstheme="minorHAnsi"/>
          <w:color w:val="000000"/>
          <w:lang w:eastAsia="ru-RU"/>
        </w:rPr>
        <w:t>долл</w:t>
      </w:r>
      <w:r w:rsidRPr="00A81507">
        <w:rPr>
          <w:rFonts w:eastAsia="Times New Roman" w:cstheme="minorHAnsi"/>
          <w:color w:val="000000"/>
          <w:lang w:eastAsia="ru-RU"/>
        </w:rPr>
        <w:t>,</w:t>
      </w:r>
      <w:r w:rsidRPr="00A81507">
        <w:rPr>
          <w:rFonts w:eastAsia="Times New Roman" w:cstheme="minorHAnsi"/>
          <w:color w:val="000000"/>
          <w:lang w:eastAsia="ru-RU"/>
        </w:rPr>
        <w:tab/>
        <w:t>3 174</w:t>
      </w:r>
      <w:r w:rsidRPr="00A81507">
        <w:rPr>
          <w:rFonts w:eastAsia="Times New Roman" w:cstheme="minorHAnsi"/>
          <w:color w:val="000000"/>
          <w:lang w:eastAsia="ru-RU"/>
        </w:rPr>
        <w:tab/>
      </w:r>
      <w:r w:rsidRPr="003B366F">
        <w:rPr>
          <w:rFonts w:eastAsia="Times New Roman" w:cstheme="minorHAnsi"/>
          <w:color w:val="000000"/>
          <w:lang w:val="en-US" w:eastAsia="ru-RU"/>
        </w:rPr>
        <w:t>LIBOR</w:t>
      </w:r>
      <w:r w:rsidRPr="00A81507">
        <w:rPr>
          <w:rFonts w:eastAsia="Times New Roman" w:cstheme="minorHAnsi"/>
          <w:color w:val="000000"/>
          <w:lang w:eastAsia="ru-RU"/>
        </w:rPr>
        <w:t xml:space="preserve"> + 1,05</w:t>
      </w:r>
      <w:r w:rsidRPr="00A81507">
        <w:rPr>
          <w:rFonts w:eastAsia="Times New Roman" w:cstheme="minorHAnsi"/>
          <w:color w:val="000000"/>
          <w:lang w:eastAsia="ru-RU"/>
        </w:rPr>
        <w:tab/>
      </w:r>
      <w:r w:rsidRPr="003B366F">
        <w:rPr>
          <w:rFonts w:eastAsia="Times New Roman" w:cstheme="minorHAnsi"/>
          <w:color w:val="000000"/>
          <w:lang w:val="en-US" w:eastAsia="ru-RU"/>
        </w:rPr>
        <w:t>Moody</w:t>
      </w:r>
      <w:r w:rsidRPr="00A81507">
        <w:rPr>
          <w:rFonts w:eastAsia="Times New Roman" w:cstheme="minorHAnsi"/>
          <w:color w:val="000000"/>
          <w:lang w:eastAsia="ru-RU"/>
        </w:rPr>
        <w:t>'</w:t>
      </w:r>
      <w:r w:rsidRPr="003B366F">
        <w:rPr>
          <w:rFonts w:eastAsia="Times New Roman" w:cstheme="minorHAnsi"/>
          <w:color w:val="000000"/>
          <w:lang w:val="en-US" w:eastAsia="ru-RU"/>
        </w:rPr>
        <w:t>s</w:t>
      </w:r>
      <w:r w:rsidRPr="00A81507">
        <w:rPr>
          <w:rFonts w:eastAsia="Times New Roman" w:cstheme="minorHAnsi"/>
          <w:color w:val="000000"/>
          <w:lang w:eastAsia="ru-RU"/>
        </w:rPr>
        <w:t xml:space="preserve">: </w:t>
      </w:r>
      <w:r w:rsidRPr="003B366F">
        <w:rPr>
          <w:rFonts w:eastAsia="Times New Roman" w:cstheme="minorHAnsi"/>
          <w:color w:val="000000"/>
          <w:lang w:eastAsia="ru-RU"/>
        </w:rPr>
        <w:t>А</w:t>
      </w:r>
      <w:r w:rsidRPr="00A81507">
        <w:rPr>
          <w:rFonts w:eastAsia="Times New Roman" w:cstheme="minorHAnsi"/>
          <w:color w:val="000000"/>
          <w:lang w:eastAsia="ru-RU"/>
        </w:rPr>
        <w:t>2</w:t>
      </w:r>
    </w:p>
    <w:p w:rsidR="003B366F" w:rsidRPr="00A81507" w:rsidRDefault="003B366F" w:rsidP="003B366F">
      <w:pPr>
        <w:spacing w:after="120" w:line="240" w:lineRule="auto"/>
        <w:rPr>
          <w:rFonts w:eastAsia="Times New Roman" w:cstheme="minorHAnsi"/>
          <w:color w:val="000000"/>
          <w:lang w:eastAsia="ru-RU"/>
        </w:rPr>
      </w:pPr>
      <w:r w:rsidRPr="00A81507">
        <w:rPr>
          <w:rFonts w:eastAsia="Times New Roman" w:cstheme="minorHAnsi"/>
          <w:color w:val="000000"/>
          <w:lang w:eastAsia="ru-RU"/>
        </w:rPr>
        <w:t>«</w:t>
      </w:r>
      <w:r w:rsidRPr="003B366F">
        <w:rPr>
          <w:rFonts w:eastAsia="Times New Roman" w:cstheme="minorHAnsi"/>
          <w:color w:val="000000"/>
          <w:lang w:eastAsia="ru-RU"/>
        </w:rPr>
        <w:t>Совфин</w:t>
      </w:r>
      <w:r w:rsidRPr="00A81507">
        <w:rPr>
          <w:rFonts w:eastAsia="Times New Roman" w:cstheme="minorHAnsi"/>
          <w:color w:val="000000"/>
          <w:lang w:eastAsia="ru-RU"/>
        </w:rPr>
        <w:t>-</w:t>
      </w:r>
    </w:p>
    <w:p w:rsidR="003B366F" w:rsidRPr="00A81507"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трейд</w:t>
      </w:r>
      <w:r w:rsidRPr="00A81507">
        <w:rPr>
          <w:rFonts w:eastAsia="Times New Roman" w:cstheme="minorHAnsi"/>
          <w:color w:val="000000"/>
          <w:lang w:eastAsia="ru-RU"/>
        </w:rPr>
        <w:t>»</w:t>
      </w:r>
      <w:r w:rsidRPr="00A81507">
        <w:rPr>
          <w:rFonts w:eastAsia="Times New Roman" w:cstheme="minorHAnsi"/>
          <w:color w:val="000000"/>
          <w:lang w:eastAsia="ru-RU"/>
        </w:rPr>
        <w:tab/>
      </w:r>
      <w:r w:rsidRPr="003B366F">
        <w:rPr>
          <w:rFonts w:eastAsia="Times New Roman" w:cstheme="minorHAnsi"/>
          <w:color w:val="000000"/>
          <w:lang w:val="en-US" w:eastAsia="ru-RU"/>
        </w:rPr>
        <w:t>Dali</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Capital</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PLC</w:t>
      </w:r>
      <w:r w:rsidRPr="00A81507">
        <w:rPr>
          <w:rFonts w:eastAsia="Times New Roman" w:cstheme="minorHAnsi"/>
          <w:color w:val="000000"/>
          <w:lang w:eastAsia="ru-RU"/>
        </w:rPr>
        <w:t xml:space="preserve"> (</w:t>
      </w:r>
      <w:r w:rsidRPr="003B366F">
        <w:rPr>
          <w:rFonts w:eastAsia="Times New Roman" w:cstheme="minorHAnsi"/>
          <w:color w:val="000000"/>
          <w:lang w:eastAsia="ru-RU"/>
        </w:rPr>
        <w:t>Люксембург</w:t>
      </w:r>
      <w:r w:rsidRPr="00A81507">
        <w:rPr>
          <w:rFonts w:eastAsia="Times New Roman" w:cstheme="minorHAnsi"/>
          <w:color w:val="000000"/>
          <w:lang w:eastAsia="ru-RU"/>
        </w:rPr>
        <w:t>)</w:t>
      </w:r>
      <w:r w:rsidRPr="00A81507">
        <w:rPr>
          <w:rFonts w:eastAsia="Times New Roman" w:cstheme="minorHAnsi"/>
          <w:color w:val="000000"/>
          <w:lang w:eastAsia="ru-RU"/>
        </w:rPr>
        <w:tab/>
      </w:r>
      <w:r w:rsidRPr="003B366F">
        <w:rPr>
          <w:rFonts w:eastAsia="Times New Roman" w:cstheme="minorHAnsi"/>
          <w:color w:val="000000"/>
          <w:lang w:eastAsia="ru-RU"/>
        </w:rPr>
        <w:t>Газпромбанк</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Barclays</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Capital</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HSBC</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Bank</w:t>
      </w:r>
      <w:r w:rsidRPr="00A81507">
        <w:rPr>
          <w:rFonts w:eastAsia="Times New Roman" w:cstheme="minorHAnsi"/>
          <w:color w:val="000000"/>
          <w:lang w:eastAsia="ru-RU"/>
        </w:rPr>
        <w:t xml:space="preserve"> </w:t>
      </w:r>
      <w:r w:rsidRPr="003B366F">
        <w:rPr>
          <w:rFonts w:eastAsia="Times New Roman" w:cstheme="minorHAnsi"/>
          <w:color w:val="000000"/>
          <w:lang w:val="en-US" w:eastAsia="ru-RU"/>
        </w:rPr>
        <w:t>PLC</w:t>
      </w:r>
      <w:r w:rsidRPr="00A81507">
        <w:rPr>
          <w:rFonts w:eastAsia="Times New Roman" w:cstheme="minorHAnsi"/>
          <w:color w:val="000000"/>
          <w:lang w:eastAsia="ru-RU"/>
        </w:rPr>
        <w:tab/>
      </w:r>
      <w:r w:rsidRPr="003B366F">
        <w:rPr>
          <w:rFonts w:eastAsia="Times New Roman" w:cstheme="minorHAnsi"/>
          <w:color w:val="000000"/>
          <w:lang w:eastAsia="ru-RU"/>
        </w:rPr>
        <w:t>Декабрь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2006</w:t>
      </w:r>
      <w:r w:rsidRPr="003B366F">
        <w:rPr>
          <w:rFonts w:eastAsia="Times New Roman" w:cstheme="minorHAnsi"/>
          <w:color w:val="000000"/>
          <w:lang w:eastAsia="ru-RU"/>
        </w:rPr>
        <w:tab/>
        <w:t>40 лет, 2046</w:t>
      </w:r>
      <w:r w:rsidRPr="003B366F">
        <w:rPr>
          <w:rFonts w:eastAsia="Times New Roman" w:cstheme="minorHAnsi"/>
          <w:color w:val="000000"/>
          <w:lang w:eastAsia="ru-RU"/>
        </w:rPr>
        <w:tab/>
        <w:t>165.2 сиро А: 140,9 евро й: 518 руб. С: 346 руб.</w:t>
      </w:r>
      <w:r w:rsidRPr="003B366F">
        <w:rPr>
          <w:rFonts w:eastAsia="Times New Roman" w:cstheme="minorHAnsi"/>
          <w:color w:val="000000"/>
          <w:lang w:eastAsia="ru-RU"/>
        </w:rPr>
        <w:tab/>
        <w:t>8 824</w:t>
      </w:r>
      <w:r w:rsidRPr="003B366F">
        <w:rPr>
          <w:rFonts w:eastAsia="Times New Roman" w:cstheme="minorHAnsi"/>
          <w:color w:val="000000"/>
          <w:lang w:eastAsia="ru-RU"/>
        </w:rPr>
        <w:tab/>
        <w:t>EURIBOR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+ 1,3</w:t>
      </w:r>
      <w:r w:rsidRPr="003B366F">
        <w:rPr>
          <w:rFonts w:eastAsia="Times New Roman" w:cstheme="minorHAnsi"/>
          <w:color w:val="000000"/>
          <w:lang w:eastAsia="ru-RU"/>
        </w:rPr>
        <w:tab/>
        <w:t>Moody's: АЪ</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Городской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Ипотечный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Банк</w:t>
      </w:r>
      <w:r w:rsidRPr="003B366F">
        <w:rPr>
          <w:rFonts w:eastAsia="Times New Roman" w:cstheme="minorHAnsi"/>
          <w:color w:val="000000"/>
          <w:lang w:eastAsia="ru-RU"/>
        </w:rPr>
        <w:tab/>
        <w:t>City Mortgage M BS Finance B.V. (Голландия)</w:t>
      </w:r>
      <w:r w:rsidRPr="003B366F">
        <w:rPr>
          <w:rFonts w:eastAsia="Times New Roman" w:cstheme="minorHAnsi"/>
          <w:color w:val="000000"/>
          <w:lang w:eastAsia="ru-RU"/>
        </w:rPr>
        <w:tab/>
        <w:t>Московский Народный Банк (Лондон), Greenwich Financial Services (США)</w:t>
      </w:r>
      <w:r w:rsidRPr="003B366F">
        <w:rPr>
          <w:rFonts w:eastAsia="Times New Roman" w:cstheme="minorHAnsi"/>
          <w:color w:val="000000"/>
          <w:lang w:eastAsia="ru-RU"/>
        </w:rPr>
        <w:tab/>
        <w:t>Июль 2006</w:t>
      </w:r>
      <w:r w:rsidRPr="003B366F">
        <w:rPr>
          <w:rFonts w:eastAsia="Times New Roman" w:cstheme="minorHAnsi"/>
          <w:color w:val="000000"/>
          <w:lang w:eastAsia="ru-RU"/>
        </w:rPr>
        <w:tab/>
        <w:t>27 лет, 2033</w:t>
      </w:r>
      <w:r w:rsidRPr="003B366F">
        <w:rPr>
          <w:rFonts w:eastAsia="Times New Roman" w:cstheme="minorHAnsi"/>
          <w:color w:val="000000"/>
          <w:lang w:eastAsia="ru-RU"/>
        </w:rPr>
        <w:tab/>
        <w:t>72,6 долл.</w:t>
      </w:r>
      <w:r w:rsidRPr="003B366F">
        <w:rPr>
          <w:rFonts w:eastAsia="Times New Roman" w:cstheme="minorHAnsi"/>
          <w:color w:val="000000"/>
          <w:lang w:eastAsia="ru-RU"/>
        </w:rPr>
        <w:tab/>
        <w:t>1 282</w:t>
      </w:r>
      <w:r w:rsidRPr="003B366F">
        <w:rPr>
          <w:rFonts w:eastAsia="Times New Roman" w:cstheme="minorHAnsi"/>
          <w:color w:val="000000"/>
          <w:lang w:eastAsia="ru-RU"/>
        </w:rPr>
        <w:tab/>
        <w:t>LIBOR + 1,6</w:t>
      </w:r>
      <w:r w:rsidRPr="003B366F">
        <w:rPr>
          <w:rFonts w:eastAsia="Times New Roman" w:cstheme="minorHAnsi"/>
          <w:color w:val="000000"/>
          <w:lang w:eastAsia="ru-RU"/>
        </w:rPr>
        <w:tab/>
        <w:t>Moody's: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Baal</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Внешторг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банк</w:t>
      </w:r>
      <w:r w:rsidRPr="003B366F">
        <w:rPr>
          <w:rFonts w:eastAsia="Times New Roman" w:cstheme="minorHAnsi"/>
          <w:color w:val="000000"/>
          <w:lang w:eastAsia="ru-RU"/>
        </w:rPr>
        <w:tab/>
        <w:t>Russian Mortgage Baeked Securities 2006-1 S.A. (Люксембург)</w:t>
      </w:r>
      <w:r w:rsidRPr="003B366F">
        <w:rPr>
          <w:rFonts w:eastAsia="Times New Roman" w:cstheme="minorHAnsi"/>
          <w:color w:val="000000"/>
          <w:lang w:eastAsia="ru-RU"/>
        </w:rPr>
        <w:tab/>
        <w:t>Barclays Capital, HSBC Bank PLC</w:t>
      </w:r>
      <w:r w:rsidRPr="003B366F">
        <w:rPr>
          <w:rFonts w:eastAsia="Times New Roman" w:cstheme="minorHAnsi"/>
          <w:color w:val="000000"/>
          <w:lang w:eastAsia="ru-RU"/>
        </w:rPr>
        <w:tab/>
        <w:t>Июль 2006</w:t>
      </w:r>
      <w:r w:rsidRPr="003B366F">
        <w:rPr>
          <w:rFonts w:eastAsia="Times New Roman" w:cstheme="minorHAnsi"/>
          <w:color w:val="000000"/>
          <w:lang w:eastAsia="ru-RU"/>
        </w:rPr>
        <w:tab/>
        <w:t>28 лет, 2034</w:t>
      </w:r>
      <w:r w:rsidRPr="003B366F">
        <w:rPr>
          <w:rFonts w:eastAsia="Times New Roman" w:cstheme="minorHAnsi"/>
          <w:color w:val="000000"/>
          <w:lang w:eastAsia="ru-RU"/>
        </w:rPr>
        <w:tab/>
        <w:t>88.3 долл.</w:t>
      </w:r>
      <w:r w:rsidRPr="003B366F">
        <w:rPr>
          <w:rFonts w:eastAsia="Times New Roman" w:cstheme="minorHAnsi"/>
          <w:color w:val="000000"/>
          <w:lang w:eastAsia="ru-RU"/>
        </w:rPr>
        <w:tab/>
        <w:t>1 696</w:t>
      </w:r>
      <w:r w:rsidRPr="003B366F">
        <w:rPr>
          <w:rFonts w:eastAsia="Times New Roman" w:cstheme="minorHAnsi"/>
          <w:color w:val="000000"/>
          <w:lang w:eastAsia="ru-RU"/>
        </w:rPr>
        <w:tab/>
        <w:t>LIBOR + 1</w:t>
      </w:r>
      <w:r w:rsidRPr="003B366F">
        <w:rPr>
          <w:rFonts w:eastAsia="Times New Roman" w:cstheme="minorHAnsi"/>
          <w:color w:val="000000"/>
          <w:lang w:eastAsia="ru-RU"/>
        </w:rPr>
        <w:tab/>
        <w:t>Moody's: A1 Fitch: A—</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10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Неипотечная секьюритизация в России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Дата за-крытия</w:t>
      </w:r>
      <w:r w:rsidRPr="003B366F">
        <w:rPr>
          <w:rFonts w:eastAsia="Times New Roman" w:cstheme="minorHAnsi"/>
          <w:color w:val="000000"/>
          <w:lang w:eastAsia="ru-RU"/>
        </w:rPr>
        <w:tab/>
        <w:t>Инициатор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секьюрити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зации</w:t>
      </w:r>
      <w:r w:rsidRPr="003B366F">
        <w:rPr>
          <w:rFonts w:eastAsia="Times New Roman" w:cstheme="minorHAnsi"/>
          <w:color w:val="000000"/>
          <w:lang w:eastAsia="ru-RU"/>
        </w:rPr>
        <w:tab/>
        <w:t>Класс секью-ритизируемых активов</w:t>
      </w:r>
      <w:r w:rsidRPr="003B366F">
        <w:rPr>
          <w:rFonts w:eastAsia="Times New Roman" w:cstheme="minorHAnsi"/>
          <w:color w:val="000000"/>
          <w:lang w:eastAsia="ru-RU"/>
        </w:rPr>
        <w:tab/>
        <w:t>Объем эмис-сии</w:t>
      </w:r>
      <w:r w:rsidRPr="003B366F">
        <w:rPr>
          <w:rFonts w:eastAsia="Times New Roman" w:cstheme="minorHAnsi"/>
          <w:color w:val="000000"/>
          <w:lang w:eastAsia="ru-RU"/>
        </w:rPr>
        <w:tab/>
        <w:t>SPV</w:t>
      </w:r>
      <w:r w:rsidRPr="003B366F">
        <w:rPr>
          <w:rFonts w:eastAsia="Times New Roman" w:cstheme="minorHAnsi"/>
          <w:color w:val="000000"/>
          <w:lang w:eastAsia="ru-RU"/>
        </w:rPr>
        <w:tab/>
        <w:t>Организа</w:t>
      </w:r>
      <w:r w:rsidR="00A81507">
        <w:rPr>
          <w:rFonts w:eastAsia="Times New Roman" w:cstheme="minorHAnsi"/>
          <w:color w:val="000000"/>
          <w:lang w:eastAsia="ru-RU"/>
        </w:rPr>
        <w:t xml:space="preserve"> – </w:t>
      </w:r>
      <w:r w:rsidRPr="003B366F">
        <w:rPr>
          <w:rFonts w:eastAsia="Times New Roman" w:cstheme="minorHAnsi"/>
          <w:color w:val="000000"/>
          <w:lang w:eastAsia="ru-RU"/>
        </w:rPr>
        <w:t>тор выпуска</w:t>
      </w:r>
      <w:r w:rsidRPr="003B366F">
        <w:rPr>
          <w:rFonts w:eastAsia="Times New Roman" w:cstheme="minorHAnsi"/>
          <w:color w:val="000000"/>
          <w:lang w:eastAsia="ru-RU"/>
        </w:rPr>
        <w:tab/>
        <w:t>Срок об-ращения, год по-гашения</w:t>
      </w:r>
      <w:r w:rsidRPr="003B366F">
        <w:rPr>
          <w:rFonts w:eastAsia="Times New Roman" w:cstheme="minorHAnsi"/>
          <w:color w:val="000000"/>
          <w:lang w:eastAsia="ru-RU"/>
        </w:rPr>
        <w:tab/>
        <w:t>Ставка старшего транша, %</w:t>
      </w:r>
      <w:r w:rsidRPr="003B366F">
        <w:rPr>
          <w:rFonts w:eastAsia="Times New Roman" w:cstheme="minorHAnsi"/>
          <w:color w:val="000000"/>
          <w:lang w:eastAsia="ru-RU"/>
        </w:rPr>
        <w:tab/>
        <w:t>Рейтинг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старшего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транша</w:t>
      </w:r>
      <w:r w:rsidRPr="003B366F">
        <w:rPr>
          <w:rFonts w:eastAsia="Times New Roman" w:cstheme="minorHAnsi"/>
          <w:color w:val="000000"/>
          <w:lang w:eastAsia="ru-RU"/>
        </w:rPr>
        <w:tab/>
        <w:t>Особенности структуры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Июль</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lastRenderedPageBreak/>
        <w:t>2004</w:t>
      </w:r>
      <w:r w:rsidRPr="003B366F">
        <w:rPr>
          <w:rFonts w:eastAsia="Times New Roman" w:cstheme="minorHAnsi"/>
          <w:color w:val="000000"/>
          <w:lang w:eastAsia="ru-RU"/>
        </w:rPr>
        <w:tab/>
        <w:t>«Газпром*</w:t>
      </w:r>
      <w:r w:rsidRPr="003B366F">
        <w:rPr>
          <w:rFonts w:eastAsia="Times New Roman" w:cstheme="minorHAnsi"/>
          <w:color w:val="000000"/>
          <w:lang w:eastAsia="ru-RU"/>
        </w:rPr>
        <w:tab/>
        <w:t>Экспортная выручка (Export receiv-ables)</w:t>
      </w:r>
      <w:r w:rsidRPr="003B366F">
        <w:rPr>
          <w:rFonts w:eastAsia="Times New Roman" w:cstheme="minorHAnsi"/>
          <w:color w:val="000000"/>
          <w:lang w:eastAsia="ru-RU"/>
        </w:rPr>
        <w:tab/>
        <w:t>1,25 млрд долл.</w:t>
      </w:r>
      <w:r w:rsidRPr="003B366F">
        <w:rPr>
          <w:rFonts w:eastAsia="Times New Roman" w:cstheme="minorHAnsi"/>
          <w:color w:val="000000"/>
          <w:lang w:eastAsia="ru-RU"/>
        </w:rPr>
        <w:tab/>
      </w:r>
      <w:r w:rsidRPr="003B366F">
        <w:rPr>
          <w:rFonts w:eastAsia="Times New Roman" w:cstheme="minorHAnsi"/>
          <w:color w:val="000000"/>
          <w:lang w:val="en-US" w:eastAsia="ru-RU"/>
        </w:rPr>
        <w:t xml:space="preserve">Gazprom International S,A., </w:t>
      </w:r>
      <w:r w:rsidRPr="003B366F">
        <w:rPr>
          <w:rFonts w:eastAsia="Times New Roman" w:cstheme="minorHAnsi"/>
          <w:color w:val="000000"/>
          <w:lang w:eastAsia="ru-RU"/>
        </w:rPr>
        <w:t>Люксембург</w:t>
      </w:r>
      <w:r w:rsidRPr="003B366F">
        <w:rPr>
          <w:rFonts w:eastAsia="Times New Roman" w:cstheme="minorHAnsi"/>
          <w:color w:val="000000"/>
          <w:lang w:val="en-US" w:eastAsia="ru-RU"/>
        </w:rPr>
        <w:tab/>
        <w:t xml:space="preserve">Merrill Lynch, ABN Amro </w:t>
      </w:r>
      <w:r w:rsidRPr="003B366F">
        <w:rPr>
          <w:rFonts w:eastAsia="Times New Roman" w:cstheme="minorHAnsi"/>
          <w:color w:val="000000"/>
          <w:lang w:eastAsia="ru-RU"/>
        </w:rPr>
        <w:t>и</w:t>
      </w:r>
      <w:r w:rsidRPr="003B366F">
        <w:rPr>
          <w:rFonts w:eastAsia="Times New Roman" w:cstheme="minorHAnsi"/>
          <w:color w:val="000000"/>
          <w:lang w:val="en-US" w:eastAsia="ru-RU"/>
        </w:rPr>
        <w:t xml:space="preserve"> Morgan Stanley</w:t>
      </w:r>
      <w:r w:rsidRPr="003B366F">
        <w:rPr>
          <w:rFonts w:eastAsia="Times New Roman" w:cstheme="minorHAnsi"/>
          <w:color w:val="000000"/>
          <w:lang w:val="en-US" w:eastAsia="ru-RU"/>
        </w:rPr>
        <w:tab/>
        <w:t xml:space="preserve">16 </w:t>
      </w:r>
      <w:r w:rsidRPr="003B366F">
        <w:rPr>
          <w:rFonts w:eastAsia="Times New Roman" w:cstheme="minorHAnsi"/>
          <w:color w:val="000000"/>
          <w:lang w:eastAsia="ru-RU"/>
        </w:rPr>
        <w:t>лет</w:t>
      </w:r>
      <w:r w:rsidRPr="003B366F">
        <w:rPr>
          <w:rFonts w:eastAsia="Times New Roman" w:cstheme="minorHAnsi"/>
          <w:color w:val="000000"/>
          <w:lang w:val="en-US" w:eastAsia="ru-RU"/>
        </w:rPr>
        <w:t>, 2020</w:t>
      </w:r>
      <w:r w:rsidRPr="003B366F">
        <w:rPr>
          <w:rFonts w:eastAsia="Times New Roman" w:cstheme="minorHAnsi"/>
          <w:color w:val="000000"/>
          <w:lang w:val="en-US" w:eastAsia="ru-RU"/>
        </w:rPr>
        <w:tab/>
        <w:t>7,201</w:t>
      </w:r>
      <w:r w:rsidRPr="003B366F">
        <w:rPr>
          <w:rFonts w:eastAsia="Times New Roman" w:cstheme="minorHAnsi"/>
          <w:color w:val="000000"/>
          <w:lang w:val="en-US" w:eastAsia="ru-RU"/>
        </w:rPr>
        <w:tab/>
        <w:t>S&amp;P,</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Fitch:</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ЯВВ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(октябрь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2005)</w:t>
      </w:r>
      <w:r w:rsidRPr="003B366F">
        <w:rPr>
          <w:rFonts w:eastAsia="Times New Roman" w:cstheme="minorHAnsi"/>
          <w:color w:val="000000"/>
          <w:lang w:eastAsia="ru-RU"/>
        </w:rPr>
        <w:tab/>
        <w:t>Кредитное обе-спечение: гаран-тии Газпрома и Газпромэкспорт, резервный счет. Истинной продажи (true sale) не происходило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Октябрь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Февраль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2005</w:t>
      </w:r>
      <w:r w:rsidRPr="003B366F">
        <w:rPr>
          <w:rFonts w:eastAsia="Times New Roman" w:cstheme="minorHAnsi"/>
          <w:color w:val="000000"/>
          <w:lang w:eastAsia="ru-RU"/>
        </w:rPr>
        <w:tab/>
        <w:t>РОСБАНК</w:t>
      </w:r>
      <w:r w:rsidRPr="003B366F">
        <w:rPr>
          <w:rFonts w:eastAsia="Times New Roman" w:cstheme="minorHAnsi"/>
          <w:color w:val="000000"/>
          <w:lang w:eastAsia="ru-RU"/>
        </w:rPr>
        <w:tab/>
        <w:t>Платежи по кредитным картам</w:t>
      </w:r>
      <w:r w:rsidRPr="003B366F">
        <w:rPr>
          <w:rFonts w:eastAsia="Times New Roman" w:cstheme="minorHAnsi"/>
          <w:color w:val="000000"/>
          <w:lang w:eastAsia="ru-RU"/>
        </w:rPr>
        <w:tab/>
        <w:t>300 млн долл.:</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 xml:space="preserve">225 </w:t>
      </w:r>
      <w:r w:rsidRPr="003B366F">
        <w:rPr>
          <w:rFonts w:eastAsia="Times New Roman" w:cstheme="minorHAnsi"/>
          <w:color w:val="000000"/>
          <w:lang w:eastAsia="ru-RU"/>
        </w:rPr>
        <w:t>млн</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долл</w:t>
      </w:r>
      <w:r w:rsidRPr="003B366F">
        <w:rPr>
          <w:rFonts w:eastAsia="Times New Roman" w:cstheme="minorHAnsi"/>
          <w:color w:val="000000"/>
          <w:lang w:val="en-US" w:eastAsia="ru-RU"/>
        </w:rPr>
        <w:t>,,</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 xml:space="preserve">75 </w:t>
      </w:r>
      <w:r w:rsidRPr="003B366F">
        <w:rPr>
          <w:rFonts w:eastAsia="Times New Roman" w:cstheme="minorHAnsi"/>
          <w:color w:val="000000"/>
          <w:lang w:eastAsia="ru-RU"/>
        </w:rPr>
        <w:t>млн</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долл</w:t>
      </w:r>
      <w:r w:rsidRPr="003B366F">
        <w:rPr>
          <w:rFonts w:eastAsia="Times New Roman" w:cstheme="minorHAnsi"/>
          <w:color w:val="000000"/>
          <w:lang w:val="en-US" w:eastAsia="ru-RU"/>
        </w:rPr>
        <w:t>.</w:t>
      </w:r>
      <w:r w:rsidRPr="003B366F">
        <w:rPr>
          <w:rFonts w:eastAsia="Times New Roman" w:cstheme="minorHAnsi"/>
          <w:color w:val="000000"/>
          <w:lang w:val="en-US" w:eastAsia="ru-RU"/>
        </w:rPr>
        <w:tab/>
        <w:t xml:space="preserve">Russia In-ternational Card Fi-nance S.A. (RK2F), </w:t>
      </w:r>
      <w:r w:rsidRPr="003B366F">
        <w:rPr>
          <w:rFonts w:eastAsia="Times New Roman" w:cstheme="minorHAnsi"/>
          <w:color w:val="000000"/>
          <w:lang w:eastAsia="ru-RU"/>
        </w:rPr>
        <w:t>Люксембург</w:t>
      </w:r>
      <w:r w:rsidRPr="003B366F">
        <w:rPr>
          <w:rFonts w:eastAsia="Times New Roman" w:cstheme="minorHAnsi"/>
          <w:color w:val="000000"/>
          <w:lang w:val="en-US" w:eastAsia="ru-RU"/>
        </w:rPr>
        <w:tab/>
        <w:t>Credit Suisse First Boston (Europe) Ltd,, Merrill Lynch In-ternational</w:t>
      </w:r>
      <w:r w:rsidRPr="003B366F">
        <w:rPr>
          <w:rFonts w:eastAsia="Times New Roman" w:cstheme="minorHAnsi"/>
          <w:color w:val="000000"/>
          <w:lang w:val="en-US" w:eastAsia="ru-RU"/>
        </w:rPr>
        <w:tab/>
        <w:t xml:space="preserve">4 </w:t>
      </w:r>
      <w:r w:rsidRPr="003B366F">
        <w:rPr>
          <w:rFonts w:eastAsia="Times New Roman" w:cstheme="minorHAnsi"/>
          <w:color w:val="000000"/>
          <w:lang w:eastAsia="ru-RU"/>
        </w:rPr>
        <w:t>гола</w:t>
      </w:r>
      <w:r w:rsidRPr="003B366F">
        <w:rPr>
          <w:rFonts w:eastAsia="Times New Roman" w:cstheme="minorHAnsi"/>
          <w:color w:val="000000"/>
          <w:lang w:val="en-US" w:eastAsia="ru-RU"/>
        </w:rPr>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2009</w:t>
      </w:r>
      <w:r w:rsidRPr="003B366F">
        <w:rPr>
          <w:rFonts w:eastAsia="Times New Roman" w:cstheme="minorHAnsi"/>
          <w:color w:val="000000"/>
          <w:lang w:eastAsia="ru-RU"/>
        </w:rPr>
        <w:tab/>
        <w:t>7,8</w:t>
      </w:r>
      <w:r w:rsidRPr="003B366F">
        <w:rPr>
          <w:rFonts w:eastAsia="Times New Roman" w:cstheme="minorHAnsi"/>
          <w:color w:val="000000"/>
          <w:lang w:eastAsia="ru-RU"/>
        </w:rPr>
        <w:tab/>
        <w:t>Moody’s: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йоЗ;</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Filch: В+</w:t>
      </w:r>
      <w:r w:rsidRPr="003B366F">
        <w:rPr>
          <w:rFonts w:eastAsia="Times New Roman" w:cstheme="minorHAnsi"/>
          <w:color w:val="000000"/>
          <w:lang w:eastAsia="ru-RU"/>
        </w:rPr>
        <w:tab/>
        <w:t>Истинной продажи (true sale) не производилось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Июль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2005</w:t>
      </w:r>
      <w:r w:rsidRPr="003B366F">
        <w:rPr>
          <w:rFonts w:eastAsia="Times New Roman" w:cstheme="minorHAnsi"/>
          <w:color w:val="000000"/>
          <w:lang w:eastAsia="ru-RU"/>
        </w:rPr>
        <w:tab/>
        <w:t>Банк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«СОЮЗ»</w:t>
      </w:r>
      <w:r w:rsidRPr="003B366F">
        <w:rPr>
          <w:rFonts w:eastAsia="Times New Roman" w:cstheme="minorHAnsi"/>
          <w:color w:val="000000"/>
          <w:lang w:eastAsia="ru-RU"/>
        </w:rPr>
        <w:tab/>
        <w:t>Автокредиты</w:t>
      </w:r>
      <w:r w:rsidRPr="003B366F">
        <w:rPr>
          <w:rFonts w:eastAsia="Times New Roman" w:cstheme="minorHAnsi"/>
          <w:color w:val="000000"/>
          <w:lang w:eastAsia="ru-RU"/>
        </w:rPr>
        <w:tab/>
        <w:t>50 млн евро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AI: 43,7 млн долл.;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А2: 100 тыс. долл.;</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В</w:t>
      </w:r>
      <w:r w:rsidRPr="003B366F">
        <w:rPr>
          <w:rFonts w:eastAsia="Times New Roman" w:cstheme="minorHAnsi"/>
          <w:color w:val="000000"/>
          <w:lang w:val="en-US" w:eastAsia="ru-RU"/>
        </w:rPr>
        <w:t xml:space="preserve">: 3,9 </w:t>
      </w:r>
      <w:r w:rsidRPr="003B366F">
        <w:rPr>
          <w:rFonts w:eastAsia="Times New Roman" w:cstheme="minorHAnsi"/>
          <w:color w:val="000000"/>
          <w:lang w:eastAsia="ru-RU"/>
        </w:rPr>
        <w:t>млн</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долл</w:t>
      </w:r>
      <w:r w:rsidRPr="003B366F">
        <w:rPr>
          <w:rFonts w:eastAsia="Times New Roman" w:cstheme="minorHAnsi"/>
          <w:color w:val="000000"/>
          <w:lang w:val="en-US" w:eastAsia="ru-RU"/>
        </w:rPr>
        <w:t>.</w:t>
      </w:r>
      <w:r w:rsidRPr="003B366F">
        <w:rPr>
          <w:rFonts w:eastAsia="Times New Roman" w:cstheme="minorHAnsi"/>
          <w:color w:val="000000"/>
          <w:lang w:val="en-US" w:eastAsia="ru-RU"/>
        </w:rPr>
        <w:tab/>
        <w:t xml:space="preserve">Russian Auto Loans Finance B.V., </w:t>
      </w:r>
      <w:r w:rsidRPr="003B366F">
        <w:rPr>
          <w:rFonts w:eastAsia="Times New Roman" w:cstheme="minorHAnsi"/>
          <w:color w:val="000000"/>
          <w:lang w:eastAsia="ru-RU"/>
        </w:rPr>
        <w:t>Ни</w:t>
      </w:r>
      <w:r w:rsidRPr="003B366F">
        <w:rPr>
          <w:rFonts w:eastAsia="Times New Roman" w:cstheme="minorHAnsi"/>
          <w:color w:val="000000"/>
          <w:lang w:val="en-US" w:eastAsia="ru-RU"/>
        </w:rPr>
        <w:t>-</w:t>
      </w:r>
      <w:r w:rsidRPr="003B366F">
        <w:rPr>
          <w:rFonts w:eastAsia="Times New Roman" w:cstheme="minorHAnsi"/>
          <w:color w:val="000000"/>
          <w:lang w:eastAsia="ru-RU"/>
        </w:rPr>
        <w:t>дерланды</w:t>
      </w:r>
      <w:r w:rsidRPr="003B366F">
        <w:rPr>
          <w:rFonts w:eastAsia="Times New Roman" w:cstheme="minorHAnsi"/>
          <w:color w:val="000000"/>
          <w:lang w:val="en-US" w:eastAsia="ru-RU"/>
        </w:rPr>
        <w:tab/>
      </w:r>
      <w:r w:rsidRPr="003B366F">
        <w:rPr>
          <w:rFonts w:eastAsia="Times New Roman" w:cstheme="minorHAnsi"/>
          <w:color w:val="000000"/>
          <w:lang w:eastAsia="ru-RU"/>
        </w:rPr>
        <w:t>Москов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ский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народный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банк</w:t>
      </w:r>
      <w:r w:rsidRPr="003B366F">
        <w:rPr>
          <w:rFonts w:eastAsia="Times New Roman" w:cstheme="minorHAnsi"/>
          <w:color w:val="000000"/>
          <w:lang w:eastAsia="ru-RU"/>
        </w:rPr>
        <w:tab/>
        <w:t>5 лет, 2010</w:t>
      </w:r>
      <w:r w:rsidRPr="003B366F">
        <w:rPr>
          <w:rFonts w:eastAsia="Times New Roman" w:cstheme="minorHAnsi"/>
          <w:color w:val="000000"/>
          <w:lang w:eastAsia="ru-RU"/>
        </w:rPr>
        <w:tab/>
        <w:t>LIBOR+ 17S Ьр*</w:t>
      </w:r>
      <w:r w:rsidRPr="003B366F">
        <w:rPr>
          <w:rFonts w:eastAsia="Times New Roman" w:cstheme="minorHAnsi"/>
          <w:color w:val="000000"/>
          <w:lang w:eastAsia="ru-RU"/>
        </w:rPr>
        <w:tab/>
        <w:t>Moody’s: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ВааЪ</w:t>
      </w:r>
      <w:r w:rsidRPr="003B366F">
        <w:rPr>
          <w:rFonts w:eastAsia="Times New Roman" w:cstheme="minorHAnsi"/>
          <w:color w:val="000000"/>
          <w:lang w:eastAsia="ru-RU"/>
        </w:rPr>
        <w:tab/>
        <w:t>Избыточное обе-спечение (overcol-lateralization) 12%</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Дата за-крытия</w:t>
      </w:r>
      <w:r w:rsidRPr="003B366F">
        <w:rPr>
          <w:rFonts w:eastAsia="Times New Roman" w:cstheme="minorHAnsi"/>
          <w:color w:val="000000"/>
          <w:lang w:eastAsia="ru-RU"/>
        </w:rPr>
        <w:tab/>
        <w:t>Инициатор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секьюрити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зации</w:t>
      </w:r>
      <w:r w:rsidRPr="003B366F">
        <w:rPr>
          <w:rFonts w:eastAsia="Times New Roman" w:cstheme="minorHAnsi"/>
          <w:color w:val="000000"/>
          <w:lang w:eastAsia="ru-RU"/>
        </w:rPr>
        <w:tab/>
        <w:t>Класс секью-ритизируемых активов</w:t>
      </w:r>
      <w:r w:rsidRPr="003B366F">
        <w:rPr>
          <w:rFonts w:eastAsia="Times New Roman" w:cstheme="minorHAnsi"/>
          <w:color w:val="000000"/>
          <w:lang w:eastAsia="ru-RU"/>
        </w:rPr>
        <w:tab/>
        <w:t>Объем эмис-сии</w:t>
      </w:r>
      <w:r w:rsidRPr="003B366F">
        <w:rPr>
          <w:rFonts w:eastAsia="Times New Roman" w:cstheme="minorHAnsi"/>
          <w:color w:val="000000"/>
          <w:lang w:eastAsia="ru-RU"/>
        </w:rPr>
        <w:tab/>
        <w:t>SPV</w:t>
      </w:r>
      <w:r w:rsidRPr="003B366F">
        <w:rPr>
          <w:rFonts w:eastAsia="Times New Roman" w:cstheme="minorHAnsi"/>
          <w:color w:val="000000"/>
          <w:lang w:eastAsia="ru-RU"/>
        </w:rPr>
        <w:tab/>
        <w:t>Организатор выпуска</w:t>
      </w:r>
      <w:r w:rsidRPr="003B366F">
        <w:rPr>
          <w:rFonts w:eastAsia="Times New Roman" w:cstheme="minorHAnsi"/>
          <w:color w:val="000000"/>
          <w:lang w:eastAsia="ru-RU"/>
        </w:rPr>
        <w:tab/>
        <w:t>Срок об-ращения, год по-гашения</w:t>
      </w:r>
      <w:r w:rsidRPr="003B366F">
        <w:rPr>
          <w:rFonts w:eastAsia="Times New Roman" w:cstheme="minorHAnsi"/>
          <w:color w:val="000000"/>
          <w:lang w:eastAsia="ru-RU"/>
        </w:rPr>
        <w:tab/>
        <w:t>Ставка старшего транши, %</w:t>
      </w:r>
      <w:r w:rsidRPr="003B366F">
        <w:rPr>
          <w:rFonts w:eastAsia="Times New Roman" w:cstheme="minorHAnsi"/>
          <w:color w:val="000000"/>
          <w:lang w:eastAsia="ru-RU"/>
        </w:rPr>
        <w:tab/>
        <w:t>Рейтинг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старшего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транша</w:t>
      </w:r>
      <w:r w:rsidRPr="003B366F">
        <w:rPr>
          <w:rFonts w:eastAsia="Times New Roman" w:cstheme="minorHAnsi"/>
          <w:color w:val="000000"/>
          <w:lang w:eastAsia="ru-RU"/>
        </w:rPr>
        <w:tab/>
        <w:t>Особенности структуры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t>С: 1,9 млн долл.</w:t>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Декабрь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2005</w:t>
      </w:r>
      <w:r w:rsidRPr="003B366F">
        <w:rPr>
          <w:rFonts w:eastAsia="Times New Roman" w:cstheme="minorHAnsi"/>
          <w:color w:val="000000"/>
          <w:lang w:eastAsia="ru-RU"/>
        </w:rPr>
        <w:tab/>
        <w:t>Хоум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Кредит энд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Финанс</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Банк</w:t>
      </w:r>
      <w:r w:rsidRPr="003B366F">
        <w:rPr>
          <w:rFonts w:eastAsia="Times New Roman" w:cstheme="minorHAnsi"/>
          <w:color w:val="000000"/>
          <w:lang w:eastAsia="ru-RU"/>
        </w:rPr>
        <w:tab/>
        <w:t>Потребитель-ские кредиты</w:t>
      </w:r>
      <w:r w:rsidRPr="003B366F">
        <w:rPr>
          <w:rFonts w:eastAsia="Times New Roman" w:cstheme="minorHAnsi"/>
          <w:color w:val="000000"/>
          <w:lang w:eastAsia="ru-RU"/>
        </w:rPr>
        <w:tab/>
        <w:t>126,5 млн евро</w:t>
      </w:r>
      <w:r w:rsidRPr="003B366F">
        <w:rPr>
          <w:rFonts w:eastAsia="Times New Roman" w:cstheme="minorHAnsi"/>
          <w:color w:val="000000"/>
          <w:lang w:eastAsia="ru-RU"/>
        </w:rPr>
        <w:tab/>
        <w:t>Eurasia Structured Finance No. 1 S.A., Люксембург</w:t>
      </w:r>
      <w:r w:rsidRPr="003B366F">
        <w:rPr>
          <w:rFonts w:eastAsia="Times New Roman" w:cstheme="minorHAnsi"/>
          <w:color w:val="000000"/>
          <w:lang w:eastAsia="ru-RU"/>
        </w:rPr>
        <w:tab/>
        <w:t>A UN AMRO N.V. (ABN) it UniCittdit (HVB).</w:t>
      </w:r>
      <w:r w:rsidRPr="003B366F">
        <w:rPr>
          <w:rFonts w:eastAsia="Times New Roman" w:cstheme="minorHAnsi"/>
          <w:color w:val="000000"/>
          <w:lang w:eastAsia="ru-RU"/>
        </w:rPr>
        <w:tab/>
        <w:t>7 лет, 2012</w:t>
      </w:r>
      <w:r w:rsidRPr="003B366F">
        <w:rPr>
          <w:rFonts w:eastAsia="Times New Roman" w:cstheme="minorHAnsi"/>
          <w:color w:val="000000"/>
          <w:lang w:eastAsia="ru-RU"/>
        </w:rPr>
        <w:tab/>
      </w:r>
      <w:r w:rsidRPr="003B366F">
        <w:rPr>
          <w:rFonts w:eastAsia="Times New Roman" w:cstheme="minorHAnsi"/>
          <w:color w:val="000000"/>
          <w:lang w:eastAsia="ru-RU"/>
        </w:rPr>
        <w:tab/>
        <w:t>Moody's: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Baal</w:t>
      </w:r>
      <w:r w:rsidRPr="003B366F">
        <w:rPr>
          <w:rFonts w:eastAsia="Times New Roman" w:cstheme="minorHAnsi"/>
          <w:color w:val="000000"/>
          <w:lang w:eastAsia="ru-RU"/>
        </w:rPr>
        <w:tab/>
        <w:t>Структура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мастер-траста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Март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2006</w:t>
      </w:r>
      <w:r w:rsidRPr="003B366F">
        <w:rPr>
          <w:rFonts w:eastAsia="Times New Roman" w:cstheme="minorHAnsi"/>
          <w:color w:val="000000"/>
          <w:lang w:eastAsia="ru-RU"/>
        </w:rPr>
        <w:tab/>
        <w:t>Банк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Русский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Стандарт</w:t>
      </w:r>
      <w:r w:rsidRPr="003B366F">
        <w:rPr>
          <w:rFonts w:eastAsia="Times New Roman" w:cstheme="minorHAnsi"/>
          <w:color w:val="000000"/>
          <w:lang w:eastAsia="ru-RU"/>
        </w:rPr>
        <w:tab/>
        <w:t>Потребитель-ские кредиты</w:t>
      </w:r>
      <w:r w:rsidRPr="003B366F">
        <w:rPr>
          <w:rFonts w:eastAsia="Times New Roman" w:cstheme="minorHAnsi"/>
          <w:color w:val="000000"/>
          <w:lang w:eastAsia="ru-RU"/>
        </w:rPr>
        <w:tab/>
        <w:t>30(1 млн евро 41:228,3 42: 39,2 В: 32,4</w:t>
      </w:r>
      <w:r w:rsidRPr="003B366F">
        <w:rPr>
          <w:rFonts w:eastAsia="Times New Roman" w:cstheme="minorHAnsi"/>
          <w:color w:val="000000"/>
          <w:lang w:eastAsia="ru-RU"/>
        </w:rPr>
        <w:tab/>
        <w:t>Russian Consumer Finance No. 1 S.A., Ирландия</w:t>
      </w:r>
      <w:r w:rsidRPr="003B366F">
        <w:rPr>
          <w:rFonts w:eastAsia="Times New Roman" w:cstheme="minorHAnsi"/>
          <w:color w:val="000000"/>
          <w:lang w:eastAsia="ru-RU"/>
        </w:rPr>
        <w:tab/>
      </w:r>
      <w:r w:rsidRPr="003B366F">
        <w:rPr>
          <w:rFonts w:eastAsia="Times New Roman" w:cstheme="minorHAnsi"/>
          <w:color w:val="000000"/>
          <w:lang w:eastAsia="ru-RU"/>
        </w:rPr>
        <w:tab/>
        <w:t>6 лет, 2012</w:t>
      </w:r>
      <w:r w:rsidRPr="003B366F">
        <w:rPr>
          <w:rFonts w:eastAsia="Times New Roman" w:cstheme="minorHAnsi"/>
          <w:color w:val="000000"/>
          <w:lang w:eastAsia="ru-RU"/>
        </w:rPr>
        <w:tab/>
        <w:t>1 т EURI- BOR + -Hip 165</w:t>
      </w:r>
      <w:r w:rsidRPr="003B366F">
        <w:rPr>
          <w:rFonts w:eastAsia="Times New Roman" w:cstheme="minorHAnsi"/>
          <w:color w:val="000000"/>
          <w:lang w:eastAsia="ru-RU"/>
        </w:rPr>
        <w:tab/>
      </w:r>
      <w:r w:rsidRPr="003B366F">
        <w:rPr>
          <w:rFonts w:eastAsia="Times New Roman" w:cstheme="minorHAnsi"/>
          <w:color w:val="000000"/>
          <w:lang w:eastAsia="ru-RU"/>
        </w:rPr>
        <w:tab/>
        <w:t>Транши А2 и В выкуплены IFC и EBRD</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Март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2006</w:t>
      </w:r>
      <w:r w:rsidRPr="003B366F">
        <w:rPr>
          <w:rFonts w:eastAsia="Times New Roman" w:cstheme="minorHAnsi"/>
          <w:color w:val="000000"/>
          <w:lang w:eastAsia="ru-RU"/>
        </w:rPr>
        <w:tab/>
        <w:t>Альфа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Банк</w:t>
      </w:r>
      <w:r w:rsidRPr="003B366F">
        <w:rPr>
          <w:rFonts w:eastAsia="Times New Roman" w:cstheme="minorHAnsi"/>
          <w:color w:val="000000"/>
          <w:lang w:eastAsia="ru-RU"/>
        </w:rPr>
        <w:tab/>
        <w:t>Диверсифи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цированные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платежные</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права</w:t>
      </w:r>
      <w:r w:rsidRPr="003B366F">
        <w:rPr>
          <w:rFonts w:eastAsia="Times New Roman" w:cstheme="minorHAnsi"/>
          <w:color w:val="000000"/>
          <w:lang w:val="en-US" w:eastAsia="ru-RU"/>
        </w:rPr>
        <w:tab/>
      </w:r>
      <w:r w:rsidRPr="003B366F">
        <w:rPr>
          <w:rFonts w:eastAsia="Times New Roman" w:cstheme="minorHAnsi"/>
          <w:color w:val="000000"/>
          <w:lang w:eastAsia="ru-RU"/>
        </w:rPr>
        <w:t>А</w:t>
      </w:r>
      <w:r w:rsidRPr="003B366F">
        <w:rPr>
          <w:rFonts w:eastAsia="Times New Roman" w:cstheme="minorHAnsi"/>
          <w:color w:val="000000"/>
          <w:lang w:val="en-US" w:eastAsia="ru-RU"/>
        </w:rPr>
        <w:t xml:space="preserve">: 350 </w:t>
      </w:r>
      <w:r w:rsidRPr="003B366F">
        <w:rPr>
          <w:rFonts w:eastAsia="Times New Roman" w:cstheme="minorHAnsi"/>
          <w:color w:val="000000"/>
          <w:lang w:eastAsia="ru-RU"/>
        </w:rPr>
        <w:t>млн</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долл</w:t>
      </w:r>
      <w:r w:rsidRPr="003B366F">
        <w:rPr>
          <w:rFonts w:eastAsia="Times New Roman" w:cstheme="minorHAnsi"/>
          <w:color w:val="000000"/>
          <w:lang w:val="en-US" w:eastAsia="ru-RU"/>
        </w:rPr>
        <w:t>.</w:t>
      </w:r>
      <w:r w:rsidRPr="003B366F">
        <w:rPr>
          <w:rFonts w:eastAsia="Times New Roman" w:cstheme="minorHAnsi"/>
          <w:color w:val="000000"/>
          <w:lang w:val="en-US" w:eastAsia="ru-RU"/>
        </w:rPr>
        <w:tab/>
        <w:t>Alfa Diver-sified Pay-ment Rights (DPR) Finance Company S.A.</w:t>
      </w:r>
      <w:r w:rsidRPr="003B366F">
        <w:rPr>
          <w:rFonts w:eastAsia="Times New Roman" w:cstheme="minorHAnsi"/>
          <w:color w:val="000000"/>
          <w:lang w:eastAsia="ru-RU"/>
        </w:rPr>
        <w:t>Люк</w:t>
      </w:r>
      <w:r w:rsidRPr="003B366F">
        <w:rPr>
          <w:rFonts w:eastAsia="Times New Roman" w:cstheme="minorHAnsi"/>
          <w:color w:val="000000"/>
          <w:lang w:val="en-US" w:eastAsia="ru-RU"/>
        </w:rPr>
        <w:t>-</w:t>
      </w:r>
      <w:r w:rsidRPr="003B366F">
        <w:rPr>
          <w:rFonts w:eastAsia="Times New Roman" w:cstheme="minorHAnsi"/>
          <w:color w:val="000000"/>
          <w:lang w:eastAsia="ru-RU"/>
        </w:rPr>
        <w:t>сембург</w:t>
      </w:r>
      <w:r w:rsidRPr="003B366F">
        <w:rPr>
          <w:rFonts w:eastAsia="Times New Roman" w:cstheme="minorHAnsi"/>
          <w:color w:val="000000"/>
          <w:lang w:val="en-US" w:eastAsia="ru-RU"/>
        </w:rPr>
        <w:tab/>
        <w:t xml:space="preserve">Bank AG, </w:t>
      </w:r>
      <w:r w:rsidRPr="003B366F">
        <w:rPr>
          <w:rFonts w:eastAsia="Times New Roman" w:cstheme="minorHAnsi"/>
          <w:color w:val="000000"/>
          <w:lang w:eastAsia="ru-RU"/>
        </w:rPr>
        <w:t>и</w:t>
      </w:r>
      <w:r w:rsidRPr="003B366F">
        <w:rPr>
          <w:rFonts w:eastAsia="Times New Roman" w:cstheme="minorHAnsi"/>
          <w:color w:val="000000"/>
          <w:lang w:val="en-US" w:eastAsia="ru-RU"/>
        </w:rPr>
        <w:t xml:space="preserve"> Merrill Lynch</w:t>
      </w:r>
      <w:r w:rsidRPr="003B366F">
        <w:rPr>
          <w:rFonts w:eastAsia="Times New Roman" w:cstheme="minorHAnsi"/>
          <w:color w:val="000000"/>
          <w:lang w:val="en-US" w:eastAsia="ru-RU"/>
        </w:rPr>
        <w:tab/>
        <w:t xml:space="preserve">5 </w:t>
      </w:r>
      <w:r w:rsidRPr="003B366F">
        <w:rPr>
          <w:rFonts w:eastAsia="Times New Roman" w:cstheme="minorHAnsi"/>
          <w:color w:val="000000"/>
          <w:lang w:eastAsia="ru-RU"/>
        </w:rPr>
        <w:t>лет</w:t>
      </w:r>
      <w:r w:rsidRPr="003B366F">
        <w:rPr>
          <w:rFonts w:eastAsia="Times New Roman" w:cstheme="minorHAnsi"/>
          <w:color w:val="000000"/>
          <w:lang w:val="en-US" w:eastAsia="ru-RU"/>
        </w:rPr>
        <w:t>, 2011</w:t>
      </w:r>
      <w:r w:rsidRPr="003B366F">
        <w:rPr>
          <w:rFonts w:eastAsia="Times New Roman" w:cstheme="minorHAnsi"/>
          <w:color w:val="000000"/>
          <w:lang w:val="en-US" w:eastAsia="ru-RU"/>
        </w:rPr>
        <w:tab/>
        <w:t>3 in LIBOR</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+ 1,6</w:t>
      </w:r>
      <w:r w:rsidRPr="003B366F">
        <w:rPr>
          <w:rFonts w:eastAsia="Times New Roman" w:cstheme="minorHAnsi"/>
          <w:color w:val="000000"/>
          <w:lang w:eastAsia="ru-RU"/>
        </w:rPr>
        <w:tab/>
        <w:t>Moody’s: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ВааЪ</w:t>
      </w:r>
      <w:r w:rsidRPr="003B366F">
        <w:rPr>
          <w:rFonts w:eastAsia="Times New Roman" w:cstheme="minorHAnsi"/>
          <w:color w:val="000000"/>
          <w:lang w:eastAsia="ru-RU"/>
        </w:rPr>
        <w:tab/>
        <w:t>Сделка прово-дилась в соответ-ствии с американ-ским Правилом Rule I44A</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Март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2006</w:t>
      </w:r>
      <w:r w:rsidRPr="003B366F">
        <w:rPr>
          <w:rFonts w:eastAsia="Times New Roman" w:cstheme="minorHAnsi"/>
          <w:color w:val="000000"/>
          <w:lang w:eastAsia="ru-RU"/>
        </w:rPr>
        <w:tab/>
        <w:t>Группа лизинговых компаний: ОАО «Ма-гистраль</w:t>
      </w:r>
      <w:r w:rsidRPr="003B366F">
        <w:rPr>
          <w:rFonts w:eastAsia="Times New Roman" w:cstheme="minorHAnsi"/>
          <w:color w:val="000000"/>
          <w:lang w:eastAsia="ru-RU"/>
        </w:rPr>
        <w:tab/>
        <w:t>Платежи по</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договорам</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лизинга</w:t>
      </w:r>
      <w:r w:rsidRPr="003B366F">
        <w:rPr>
          <w:rFonts w:eastAsia="Times New Roman" w:cstheme="minorHAnsi"/>
          <w:color w:val="000000"/>
          <w:lang w:val="en-US" w:eastAsia="ru-RU"/>
        </w:rPr>
        <w:tab/>
        <w:t xml:space="preserve">13 802 </w:t>
      </w:r>
      <w:r w:rsidRPr="003B366F">
        <w:rPr>
          <w:rFonts w:eastAsia="Times New Roman" w:cstheme="minorHAnsi"/>
          <w:color w:val="000000"/>
          <w:lang w:eastAsia="ru-RU"/>
        </w:rPr>
        <w:t>млн</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руб</w:t>
      </w:r>
      <w:r w:rsidRPr="003B366F">
        <w:rPr>
          <w:rFonts w:eastAsia="Times New Roman" w:cstheme="minorHAnsi"/>
          <w:color w:val="000000"/>
          <w:lang w:val="en-US" w:eastAsia="ru-RU"/>
        </w:rPr>
        <w:t>.</w:t>
      </w:r>
      <w:r w:rsidRPr="003B366F">
        <w:rPr>
          <w:rFonts w:eastAsia="Times New Roman" w:cstheme="minorHAnsi"/>
          <w:color w:val="000000"/>
          <w:lang w:val="en-US" w:eastAsia="ru-RU"/>
        </w:rPr>
        <w:tab/>
        <w:t xml:space="preserve">Red Arrow International Leasing (RAIL) Pic, </w:t>
      </w:r>
      <w:r w:rsidRPr="003B366F">
        <w:rPr>
          <w:rFonts w:eastAsia="Times New Roman" w:cstheme="minorHAnsi"/>
          <w:color w:val="000000"/>
          <w:lang w:eastAsia="ru-RU"/>
        </w:rPr>
        <w:t>Ирландия</w:t>
      </w:r>
      <w:r w:rsidRPr="003B366F">
        <w:rPr>
          <w:rFonts w:eastAsia="Times New Roman" w:cstheme="minorHAnsi"/>
          <w:color w:val="000000"/>
          <w:lang w:val="en-US" w:eastAsia="ru-RU"/>
        </w:rPr>
        <w:tab/>
        <w:t>Morgan</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Stanley,</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ТрансКре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дитБанк,</w:t>
      </w:r>
      <w:r w:rsidRPr="003B366F">
        <w:rPr>
          <w:rFonts w:eastAsia="Times New Roman" w:cstheme="minorHAnsi"/>
          <w:color w:val="000000"/>
          <w:lang w:eastAsia="ru-RU"/>
        </w:rPr>
        <w:tab/>
        <w:t>6 лет, 2012</w:t>
      </w:r>
      <w:r w:rsidRPr="003B366F">
        <w:rPr>
          <w:rFonts w:eastAsia="Times New Roman" w:cstheme="minorHAnsi"/>
          <w:color w:val="000000"/>
          <w:lang w:eastAsia="ru-RU"/>
        </w:rPr>
        <w:tab/>
        <w:t>8,375</w:t>
      </w:r>
      <w:r w:rsidRPr="003B366F">
        <w:rPr>
          <w:rFonts w:eastAsia="Times New Roman" w:cstheme="minorHAnsi"/>
          <w:color w:val="000000"/>
          <w:lang w:eastAsia="ru-RU"/>
        </w:rPr>
        <w:tab/>
        <w:t>S&amp;P;</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ввв-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Moody’s: Baa 2</w:t>
      </w:r>
      <w:r w:rsidRPr="003B366F">
        <w:rPr>
          <w:rFonts w:eastAsia="Times New Roman" w:cstheme="minorHAnsi"/>
          <w:color w:val="000000"/>
          <w:lang w:eastAsia="ru-RU"/>
        </w:rPr>
        <w:tab/>
        <w:t>Единственный лизингополучатель по договорам лизинга ОАО «РЖД». Предмет</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Дата за-крытия</w:t>
      </w:r>
      <w:r w:rsidRPr="003B366F">
        <w:rPr>
          <w:rFonts w:eastAsia="Times New Roman" w:cstheme="minorHAnsi"/>
          <w:color w:val="000000"/>
          <w:lang w:eastAsia="ru-RU"/>
        </w:rPr>
        <w:tab/>
        <w:t>Инициатор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секьюрити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зации</w:t>
      </w:r>
      <w:r w:rsidRPr="003B366F">
        <w:rPr>
          <w:rFonts w:eastAsia="Times New Roman" w:cstheme="minorHAnsi"/>
          <w:color w:val="000000"/>
          <w:lang w:eastAsia="ru-RU"/>
        </w:rPr>
        <w:tab/>
        <w:t>Класс секью-ритизируемых активов</w:t>
      </w:r>
      <w:r w:rsidRPr="003B366F">
        <w:rPr>
          <w:rFonts w:eastAsia="Times New Roman" w:cstheme="minorHAnsi"/>
          <w:color w:val="000000"/>
          <w:lang w:eastAsia="ru-RU"/>
        </w:rPr>
        <w:tab/>
        <w:t>Объем эмис-сии</w:t>
      </w:r>
      <w:r w:rsidRPr="003B366F">
        <w:rPr>
          <w:rFonts w:eastAsia="Times New Roman" w:cstheme="minorHAnsi"/>
          <w:color w:val="000000"/>
          <w:lang w:eastAsia="ru-RU"/>
        </w:rPr>
        <w:tab/>
        <w:t>SPV</w:t>
      </w:r>
      <w:r w:rsidRPr="003B366F">
        <w:rPr>
          <w:rFonts w:eastAsia="Times New Roman" w:cstheme="minorHAnsi"/>
          <w:color w:val="000000"/>
          <w:lang w:eastAsia="ru-RU"/>
        </w:rPr>
        <w:tab/>
        <w:t>Организатор выпуска</w:t>
      </w:r>
      <w:r w:rsidRPr="003B366F">
        <w:rPr>
          <w:rFonts w:eastAsia="Times New Roman" w:cstheme="minorHAnsi"/>
          <w:color w:val="000000"/>
          <w:lang w:eastAsia="ru-RU"/>
        </w:rPr>
        <w:tab/>
        <w:t>Срок об-ращения, год по-гашения</w:t>
      </w:r>
      <w:r w:rsidRPr="003B366F">
        <w:rPr>
          <w:rFonts w:eastAsia="Times New Roman" w:cstheme="minorHAnsi"/>
          <w:color w:val="000000"/>
          <w:lang w:eastAsia="ru-RU"/>
        </w:rPr>
        <w:tab/>
        <w:t>Ставка старшего транша, %</w:t>
      </w:r>
      <w:r w:rsidRPr="003B366F">
        <w:rPr>
          <w:rFonts w:eastAsia="Times New Roman" w:cstheme="minorHAnsi"/>
          <w:color w:val="000000"/>
          <w:lang w:eastAsia="ru-RU"/>
        </w:rPr>
        <w:tab/>
        <w:t>Рейтинг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старшего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транша</w:t>
      </w:r>
      <w:r w:rsidRPr="003B366F">
        <w:rPr>
          <w:rFonts w:eastAsia="Times New Roman" w:cstheme="minorHAnsi"/>
          <w:color w:val="000000"/>
          <w:lang w:eastAsia="ru-RU"/>
        </w:rPr>
        <w:tab/>
        <w:t>Особенности структуры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t>Финанс»,</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ООО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«Инвести-ционный партнер» и ОООФК «Объеди-ненные инвесторы»</w:t>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t>«КИТ Фи-нанс»</w:t>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t>лизинга — вагоны;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 збыточное обе-спечение (overcol-lateralization) 12%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Октябрь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2006</w:t>
      </w:r>
      <w:r w:rsidRPr="003B366F">
        <w:rPr>
          <w:rFonts w:eastAsia="Times New Roman" w:cstheme="minorHAnsi"/>
          <w:color w:val="000000"/>
          <w:lang w:eastAsia="ru-RU"/>
        </w:rPr>
        <w:tab/>
        <w:t>МДМ-Банк</w:t>
      </w:r>
      <w:r w:rsidRPr="003B366F">
        <w:rPr>
          <w:rFonts w:eastAsia="Times New Roman" w:cstheme="minorHAnsi"/>
          <w:color w:val="000000"/>
          <w:lang w:eastAsia="ru-RU"/>
        </w:rPr>
        <w:tab/>
        <w:t>Автокредиты</w:t>
      </w:r>
      <w:r w:rsidRPr="003B366F">
        <w:rPr>
          <w:rFonts w:eastAsia="Times New Roman" w:cstheme="minorHAnsi"/>
          <w:color w:val="000000"/>
          <w:lang w:eastAsia="ru-RU"/>
        </w:rPr>
        <w:tab/>
        <w:t>430 млн долл.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 270,9 млн долл.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77,4 млн долл.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 54,8 млн долл.</w:t>
      </w:r>
      <w:r w:rsidRPr="003B366F">
        <w:rPr>
          <w:rFonts w:eastAsia="Times New Roman" w:cstheme="minorHAnsi"/>
          <w:color w:val="000000"/>
          <w:lang w:eastAsia="ru-RU"/>
        </w:rPr>
        <w:tab/>
        <w:t>Taganka Car Loan Finance PLC, Ир-ландия</w:t>
      </w:r>
      <w:r w:rsidRPr="003B366F">
        <w:rPr>
          <w:rFonts w:eastAsia="Times New Roman" w:cstheme="minorHAnsi"/>
          <w:color w:val="000000"/>
          <w:lang w:eastAsia="ru-RU"/>
        </w:rPr>
        <w:tab/>
        <w:t>Dresdner Kle inwort Wasserstein Merrill Lynch</w:t>
      </w:r>
      <w:r w:rsidRPr="003B366F">
        <w:rPr>
          <w:rFonts w:eastAsia="Times New Roman" w:cstheme="minorHAnsi"/>
          <w:color w:val="000000"/>
          <w:lang w:eastAsia="ru-RU"/>
        </w:rPr>
        <w:tab/>
        <w:t>7 лет, 2013</w:t>
      </w:r>
      <w:r w:rsidRPr="003B366F">
        <w:rPr>
          <w:rFonts w:eastAsia="Times New Roman" w:cstheme="minorHAnsi"/>
          <w:color w:val="000000"/>
          <w:lang w:eastAsia="ru-RU"/>
        </w:rPr>
        <w:tab/>
        <w:t>1m LIBOR + + 100 bp*</w:t>
      </w:r>
      <w:r w:rsidRPr="003B366F">
        <w:rPr>
          <w:rFonts w:eastAsia="Times New Roman" w:cstheme="minorHAnsi"/>
          <w:color w:val="000000"/>
          <w:lang w:eastAsia="ru-RU"/>
        </w:rPr>
        <w:tab/>
        <w:t>S&amp;P; А— Moody’s: Baa 1</w:t>
      </w:r>
      <w:r w:rsidRPr="003B366F">
        <w:rPr>
          <w:rFonts w:eastAsia="Times New Roman" w:cstheme="minorHAnsi"/>
          <w:color w:val="000000"/>
          <w:lang w:eastAsia="ru-RU"/>
        </w:rPr>
        <w:tab/>
        <w:t>Кредитная под-держка (credit enhancement) — 37%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Ноябрь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2006</w:t>
      </w:r>
      <w:r w:rsidRPr="003B366F">
        <w:rPr>
          <w:rFonts w:eastAsia="Times New Roman" w:cstheme="minorHAnsi"/>
          <w:color w:val="000000"/>
          <w:lang w:eastAsia="ru-RU"/>
        </w:rPr>
        <w:tab/>
        <w:t>Банк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Русский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Стандарт</w:t>
      </w:r>
      <w:r w:rsidRPr="003B366F">
        <w:rPr>
          <w:rFonts w:eastAsia="Times New Roman" w:cstheme="minorHAnsi"/>
          <w:color w:val="000000"/>
          <w:lang w:eastAsia="ru-RU"/>
        </w:rPr>
        <w:tab/>
        <w:t>Автокредиты</w:t>
      </w:r>
      <w:r w:rsidRPr="003B366F">
        <w:rPr>
          <w:rFonts w:eastAsia="Times New Roman" w:cstheme="minorHAnsi"/>
          <w:color w:val="000000"/>
          <w:lang w:eastAsia="ru-RU"/>
        </w:rPr>
        <w:tab/>
        <w:t>220 млн евро Л: 133,75 В. 35 С: 51,25</w:t>
      </w:r>
      <w:r w:rsidRPr="003B366F">
        <w:rPr>
          <w:rFonts w:eastAsia="Times New Roman" w:cstheme="minorHAnsi"/>
          <w:color w:val="000000"/>
          <w:lang w:eastAsia="ru-RU"/>
        </w:rPr>
        <w:tab/>
        <w:t>Russian Саг Loans No. 1 S.A.), Ирландия</w:t>
      </w:r>
      <w:r w:rsidRPr="003B366F">
        <w:rPr>
          <w:rFonts w:eastAsia="Times New Roman" w:cstheme="minorHAnsi"/>
          <w:color w:val="000000"/>
          <w:lang w:eastAsia="ru-RU"/>
        </w:rPr>
        <w:tab/>
        <w:t>HVBMJP</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Morgan</w:t>
      </w:r>
      <w:r w:rsidRPr="003B366F">
        <w:rPr>
          <w:rFonts w:eastAsia="Times New Roman" w:cstheme="minorHAnsi"/>
          <w:color w:val="000000"/>
          <w:lang w:eastAsia="ru-RU"/>
        </w:rPr>
        <w:tab/>
        <w:t>3 года, 2009</w:t>
      </w:r>
      <w:r w:rsidRPr="003B366F">
        <w:rPr>
          <w:rFonts w:eastAsia="Times New Roman" w:cstheme="minorHAnsi"/>
          <w:color w:val="000000"/>
          <w:lang w:eastAsia="ru-RU"/>
        </w:rPr>
        <w:tab/>
        <w:t>LIBOR + + 115 bp</w:t>
      </w:r>
      <w:r w:rsidRPr="003B366F">
        <w:rPr>
          <w:rFonts w:eastAsia="Times New Roman" w:cstheme="minorHAnsi"/>
          <w:color w:val="000000"/>
          <w:lang w:eastAsia="ru-RU"/>
        </w:rPr>
        <w:tab/>
        <w:t>S&amp;P: А— Moody’s: Вии 1</w:t>
      </w:r>
      <w:r w:rsidRPr="003B366F">
        <w:rPr>
          <w:rFonts w:eastAsia="Times New Roman" w:cstheme="minorHAnsi"/>
          <w:color w:val="000000"/>
          <w:lang w:eastAsia="ru-RU"/>
        </w:rPr>
        <w:tab/>
        <w:t>Кредитная под-держка (credit enhancement) — 46,5%, географи-ческая диверси-фикация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Ноябрь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2006</w:t>
      </w:r>
      <w:r w:rsidRPr="003B366F">
        <w:rPr>
          <w:rFonts w:eastAsia="Times New Roman" w:cstheme="minorHAnsi"/>
          <w:color w:val="000000"/>
          <w:lang w:eastAsia="ru-RU"/>
        </w:rPr>
        <w:tab/>
        <w:t>МДМ-Банк</w:t>
      </w:r>
      <w:r w:rsidRPr="003B366F">
        <w:rPr>
          <w:rFonts w:eastAsia="Times New Roman" w:cstheme="minorHAnsi"/>
          <w:color w:val="000000"/>
          <w:lang w:eastAsia="ru-RU"/>
        </w:rPr>
        <w:tab/>
        <w:t>Диверсифи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цированные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платежные</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права</w:t>
      </w:r>
      <w:r w:rsidRPr="003B366F">
        <w:rPr>
          <w:rFonts w:eastAsia="Times New Roman" w:cstheme="minorHAnsi"/>
          <w:color w:val="000000"/>
          <w:lang w:eastAsia="ru-RU"/>
        </w:rPr>
        <w:tab/>
        <w:t>200 млн долл. 225 млн долл.</w:t>
      </w:r>
      <w:r w:rsidRPr="003B366F">
        <w:rPr>
          <w:rFonts w:eastAsia="Times New Roman" w:cstheme="minorHAnsi"/>
          <w:color w:val="000000"/>
          <w:lang w:eastAsia="ru-RU"/>
        </w:rPr>
        <w:tab/>
      </w:r>
      <w:r w:rsidRPr="003B366F">
        <w:rPr>
          <w:rFonts w:eastAsia="Times New Roman" w:cstheme="minorHAnsi"/>
          <w:color w:val="000000"/>
          <w:lang w:val="en-US" w:eastAsia="ru-RU"/>
        </w:rPr>
        <w:t>MDM</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 xml:space="preserve">DPR, </w:t>
      </w:r>
      <w:r w:rsidRPr="003B366F">
        <w:rPr>
          <w:rFonts w:eastAsia="Times New Roman" w:cstheme="minorHAnsi"/>
          <w:color w:val="000000"/>
          <w:lang w:eastAsia="ru-RU"/>
        </w:rPr>
        <w:t>Люк</w:t>
      </w:r>
      <w:r w:rsidRPr="003B366F">
        <w:rPr>
          <w:rFonts w:eastAsia="Times New Roman" w:cstheme="minorHAnsi"/>
          <w:color w:val="000000"/>
          <w:lang w:val="en-US" w:eastAsia="ru-RU"/>
        </w:rPr>
        <w:t>-</w:t>
      </w:r>
      <w:r w:rsidRPr="003B366F">
        <w:rPr>
          <w:rFonts w:eastAsia="Times New Roman" w:cstheme="minorHAnsi"/>
          <w:color w:val="000000"/>
          <w:lang w:eastAsia="ru-RU"/>
        </w:rPr>
        <w:t>сембург</w:t>
      </w:r>
      <w:r w:rsidRPr="003B366F">
        <w:rPr>
          <w:rFonts w:eastAsia="Times New Roman" w:cstheme="minorHAnsi"/>
          <w:color w:val="000000"/>
          <w:lang w:val="en-US" w:eastAsia="ru-RU"/>
        </w:rPr>
        <w:tab/>
        <w:t>Dresdner</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Bank</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Merrill</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Lynch</w:t>
      </w:r>
      <w:r w:rsidRPr="003B366F">
        <w:rPr>
          <w:rFonts w:eastAsia="Times New Roman" w:cstheme="minorHAnsi"/>
          <w:color w:val="000000"/>
          <w:lang w:val="en-US" w:eastAsia="ru-RU"/>
        </w:rPr>
        <w:tab/>
        <w:t xml:space="preserve">5 </w:t>
      </w:r>
      <w:r w:rsidRPr="003B366F">
        <w:rPr>
          <w:rFonts w:eastAsia="Times New Roman" w:cstheme="minorHAnsi"/>
          <w:color w:val="000000"/>
          <w:lang w:eastAsia="ru-RU"/>
        </w:rPr>
        <w:t>лет</w:t>
      </w:r>
      <w:r w:rsidRPr="003B366F">
        <w:rPr>
          <w:rFonts w:eastAsia="Times New Roman" w:cstheme="minorHAnsi"/>
          <w:color w:val="000000"/>
          <w:lang w:val="en-US" w:eastAsia="ru-RU"/>
        </w:rPr>
        <w:t>, 2011</w:t>
      </w:r>
      <w:r w:rsidRPr="003B366F">
        <w:rPr>
          <w:rFonts w:eastAsia="Times New Roman" w:cstheme="minorHAnsi"/>
          <w:color w:val="000000"/>
          <w:lang w:val="en-US" w:eastAsia="ru-RU"/>
        </w:rPr>
        <w:tab/>
        <w:t>3m LIBOR + + 200 bp</w:t>
      </w:r>
      <w:r w:rsidRPr="003B366F">
        <w:rPr>
          <w:rFonts w:eastAsia="Times New Roman" w:cstheme="minorHAnsi"/>
          <w:color w:val="000000"/>
          <w:lang w:val="en-US" w:eastAsia="ru-RU"/>
        </w:rPr>
        <w:tab/>
        <w:t>Filch:</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ВВВ-</w:t>
      </w:r>
      <w:r w:rsidRPr="003B366F">
        <w:rPr>
          <w:rFonts w:eastAsia="Times New Roman" w:cstheme="minorHAnsi"/>
          <w:color w:val="000000"/>
          <w:lang w:eastAsia="ru-RU"/>
        </w:rPr>
        <w:tab/>
        <w:t>Второй выпуск на суму 250 млн долл, размешался в мае 2007 г.</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Дата за-крытия</w:t>
      </w:r>
      <w:r w:rsidRPr="003B366F">
        <w:rPr>
          <w:rFonts w:eastAsia="Times New Roman" w:cstheme="minorHAnsi"/>
          <w:color w:val="000000"/>
          <w:lang w:eastAsia="ru-RU"/>
        </w:rPr>
        <w:tab/>
        <w:t>Инициатор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секьюрити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зации</w:t>
      </w:r>
      <w:r w:rsidRPr="003B366F">
        <w:rPr>
          <w:rFonts w:eastAsia="Times New Roman" w:cstheme="minorHAnsi"/>
          <w:color w:val="000000"/>
          <w:lang w:eastAsia="ru-RU"/>
        </w:rPr>
        <w:tab/>
        <w:t>Класс секью-ритизируемых активов</w:t>
      </w:r>
      <w:r w:rsidRPr="003B366F">
        <w:rPr>
          <w:rFonts w:eastAsia="Times New Roman" w:cstheme="minorHAnsi"/>
          <w:color w:val="000000"/>
          <w:lang w:eastAsia="ru-RU"/>
        </w:rPr>
        <w:tab/>
        <w:t>Объем эмис-сии</w:t>
      </w:r>
      <w:r w:rsidRPr="003B366F">
        <w:rPr>
          <w:rFonts w:eastAsia="Times New Roman" w:cstheme="minorHAnsi"/>
          <w:color w:val="000000"/>
          <w:lang w:eastAsia="ru-RU"/>
        </w:rPr>
        <w:tab/>
        <w:t>SPV</w:t>
      </w:r>
      <w:r w:rsidRPr="003B366F">
        <w:rPr>
          <w:rFonts w:eastAsia="Times New Roman" w:cstheme="minorHAnsi"/>
          <w:color w:val="000000"/>
          <w:lang w:eastAsia="ru-RU"/>
        </w:rPr>
        <w:tab/>
        <w:t>Организатор выпуска</w:t>
      </w:r>
      <w:r w:rsidRPr="003B366F">
        <w:rPr>
          <w:rFonts w:eastAsia="Times New Roman" w:cstheme="minorHAnsi"/>
          <w:color w:val="000000"/>
          <w:lang w:eastAsia="ru-RU"/>
        </w:rPr>
        <w:tab/>
        <w:t>Срок об-ращения, год по-гашения</w:t>
      </w:r>
      <w:r w:rsidRPr="003B366F">
        <w:rPr>
          <w:rFonts w:eastAsia="Times New Roman" w:cstheme="minorHAnsi"/>
          <w:color w:val="000000"/>
          <w:lang w:eastAsia="ru-RU"/>
        </w:rPr>
        <w:tab/>
        <w:t>Ставка старшего транша, %</w:t>
      </w:r>
      <w:r w:rsidRPr="003B366F">
        <w:rPr>
          <w:rFonts w:eastAsia="Times New Roman" w:cstheme="minorHAnsi"/>
          <w:color w:val="000000"/>
          <w:lang w:eastAsia="ru-RU"/>
        </w:rPr>
        <w:tab/>
        <w:t>Рейтинг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старшего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транша</w:t>
      </w:r>
      <w:r w:rsidRPr="003B366F">
        <w:rPr>
          <w:rFonts w:eastAsia="Times New Roman" w:cstheme="minorHAnsi"/>
          <w:color w:val="000000"/>
          <w:lang w:eastAsia="ru-RU"/>
        </w:rPr>
        <w:tab/>
        <w:t>Особенности структуры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Декабрь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2006</w:t>
      </w:r>
      <w:r w:rsidRPr="003B366F">
        <w:rPr>
          <w:rFonts w:eastAsia="Times New Roman" w:cstheme="minorHAnsi"/>
          <w:color w:val="000000"/>
          <w:lang w:eastAsia="ru-RU"/>
        </w:rPr>
        <w:tab/>
        <w:t>Альфа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Банк</w:t>
      </w:r>
      <w:r w:rsidRPr="003B366F">
        <w:rPr>
          <w:rFonts w:eastAsia="Times New Roman" w:cstheme="minorHAnsi"/>
          <w:color w:val="000000"/>
          <w:lang w:eastAsia="ru-RU"/>
        </w:rPr>
        <w:tab/>
        <w:t>Диверсифи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цированные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платежные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права</w:t>
      </w:r>
      <w:r w:rsidRPr="003B366F">
        <w:rPr>
          <w:rFonts w:eastAsia="Times New Roman" w:cstheme="minorHAnsi"/>
          <w:color w:val="000000"/>
          <w:lang w:eastAsia="ru-RU"/>
        </w:rPr>
        <w:tab/>
        <w:t>В\ 230 млн евро</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С</w:t>
      </w:r>
      <w:r w:rsidRPr="003B366F">
        <w:rPr>
          <w:rFonts w:eastAsia="Times New Roman" w:cstheme="minorHAnsi"/>
          <w:color w:val="000000"/>
          <w:lang w:val="en-US" w:eastAsia="ru-RU"/>
        </w:rPr>
        <w:t xml:space="preserve">: 260 </w:t>
      </w:r>
      <w:r w:rsidRPr="003B366F">
        <w:rPr>
          <w:rFonts w:eastAsia="Times New Roman" w:cstheme="minorHAnsi"/>
          <w:color w:val="000000"/>
          <w:lang w:eastAsia="ru-RU"/>
        </w:rPr>
        <w:t>млн</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долл</w:t>
      </w:r>
      <w:r w:rsidRPr="003B366F">
        <w:rPr>
          <w:rFonts w:eastAsia="Times New Roman" w:cstheme="minorHAnsi"/>
          <w:color w:val="000000"/>
          <w:lang w:val="en-US" w:eastAsia="ru-RU"/>
        </w:rPr>
        <w:t>.</w:t>
      </w:r>
      <w:r w:rsidRPr="003B366F">
        <w:rPr>
          <w:rFonts w:eastAsia="Times New Roman" w:cstheme="minorHAnsi"/>
          <w:color w:val="000000"/>
          <w:lang w:val="en-US" w:eastAsia="ru-RU"/>
        </w:rPr>
        <w:tab/>
        <w:t xml:space="preserve">Alfa Diver-sified Pay-ment Rights (DPR) Finance Company S.A., </w:t>
      </w:r>
      <w:r w:rsidRPr="003B366F">
        <w:rPr>
          <w:rFonts w:eastAsia="Times New Roman" w:cstheme="minorHAnsi"/>
          <w:color w:val="000000"/>
          <w:lang w:eastAsia="ru-RU"/>
        </w:rPr>
        <w:t>Люк</w:t>
      </w:r>
      <w:r w:rsidRPr="003B366F">
        <w:rPr>
          <w:rFonts w:eastAsia="Times New Roman" w:cstheme="minorHAnsi"/>
          <w:color w:val="000000"/>
          <w:lang w:val="en-US" w:eastAsia="ru-RU"/>
        </w:rPr>
        <w:t>-</w:t>
      </w:r>
      <w:r w:rsidRPr="003B366F">
        <w:rPr>
          <w:rFonts w:eastAsia="Times New Roman" w:cstheme="minorHAnsi"/>
          <w:color w:val="000000"/>
          <w:lang w:eastAsia="ru-RU"/>
        </w:rPr>
        <w:t>сембург</w:t>
      </w:r>
      <w:r w:rsidRPr="003B366F">
        <w:rPr>
          <w:rFonts w:eastAsia="Times New Roman" w:cstheme="minorHAnsi"/>
          <w:color w:val="000000"/>
          <w:lang w:val="en-US" w:eastAsia="ru-RU"/>
        </w:rPr>
        <w:tab/>
        <w:t xml:space="preserve">Bank AG, </w:t>
      </w:r>
      <w:r w:rsidRPr="003B366F">
        <w:rPr>
          <w:rFonts w:eastAsia="Times New Roman" w:cstheme="minorHAnsi"/>
          <w:color w:val="000000"/>
          <w:lang w:eastAsia="ru-RU"/>
        </w:rPr>
        <w:t>и</w:t>
      </w:r>
      <w:r w:rsidRPr="003B366F">
        <w:rPr>
          <w:rFonts w:eastAsia="Times New Roman" w:cstheme="minorHAnsi"/>
          <w:color w:val="000000"/>
          <w:lang w:val="en-US" w:eastAsia="ru-RU"/>
        </w:rPr>
        <w:t xml:space="preserve"> Merrill Lynch</w:t>
      </w:r>
      <w:r w:rsidRPr="003B366F">
        <w:rPr>
          <w:rFonts w:eastAsia="Times New Roman" w:cstheme="minorHAnsi"/>
          <w:color w:val="000000"/>
          <w:lang w:val="en-US" w:eastAsia="ru-RU"/>
        </w:rPr>
        <w:tab/>
        <w:t xml:space="preserve">5 </w:t>
      </w:r>
      <w:r w:rsidRPr="003B366F">
        <w:rPr>
          <w:rFonts w:eastAsia="Times New Roman" w:cstheme="minorHAnsi"/>
          <w:color w:val="000000"/>
          <w:lang w:eastAsia="ru-RU"/>
        </w:rPr>
        <w:t>лет</w:t>
      </w:r>
      <w:r w:rsidRPr="003B366F">
        <w:rPr>
          <w:rFonts w:eastAsia="Times New Roman" w:cstheme="minorHAnsi"/>
          <w:color w:val="000000"/>
          <w:lang w:val="en-US" w:eastAsia="ru-RU"/>
        </w:rPr>
        <w:t>, 2011</w:t>
      </w:r>
      <w:r w:rsidRPr="003B366F">
        <w:rPr>
          <w:rFonts w:eastAsia="Times New Roman" w:cstheme="minorHAnsi"/>
          <w:color w:val="000000"/>
          <w:lang w:val="en-US" w:eastAsia="ru-RU"/>
        </w:rPr>
        <w:tab/>
        <w:t>3m USS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EURIBOR</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+ 190 Ьр</w:t>
      </w:r>
      <w:r w:rsidRPr="003B366F">
        <w:rPr>
          <w:rFonts w:eastAsia="Times New Roman" w:cstheme="minorHAnsi"/>
          <w:color w:val="000000"/>
          <w:lang w:eastAsia="ru-RU"/>
        </w:rPr>
        <w:tab/>
        <w:t>Moody’s: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ВааЪ</w:t>
      </w:r>
      <w:r w:rsidRPr="003B366F">
        <w:rPr>
          <w:rFonts w:eastAsia="Times New Roman" w:cstheme="minorHAnsi"/>
          <w:color w:val="000000"/>
          <w:lang w:eastAsia="ru-RU"/>
        </w:rPr>
        <w:tab/>
        <w:t>Сделка прово-дилась в соответ-ствии с американ-ским Правилом Rule 144А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Midi 2007</w:t>
      </w:r>
      <w:r w:rsidRPr="003B366F">
        <w:rPr>
          <w:rFonts w:eastAsia="Times New Roman" w:cstheme="minorHAnsi"/>
          <w:color w:val="000000"/>
          <w:lang w:eastAsia="ru-RU"/>
        </w:rPr>
        <w:tab/>
        <w:t>МДМ-Bail к</w:t>
      </w:r>
      <w:r w:rsidRPr="003B366F">
        <w:rPr>
          <w:rFonts w:eastAsia="Times New Roman" w:cstheme="minorHAnsi"/>
          <w:color w:val="000000"/>
          <w:lang w:eastAsia="ru-RU"/>
        </w:rPr>
        <w:tab/>
        <w:t>Диверсифи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цированные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платежные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права</w:t>
      </w:r>
      <w:r w:rsidRPr="003B366F">
        <w:rPr>
          <w:rFonts w:eastAsia="Times New Roman" w:cstheme="minorHAnsi"/>
          <w:color w:val="000000"/>
          <w:lang w:eastAsia="ru-RU"/>
        </w:rPr>
        <w:tab/>
        <w:t>350 млн евро</w:t>
      </w:r>
      <w:r w:rsidRPr="003B366F">
        <w:rPr>
          <w:rFonts w:eastAsia="Times New Roman" w:cstheme="minorHAnsi"/>
          <w:color w:val="000000"/>
          <w:lang w:eastAsia="ru-RU"/>
        </w:rPr>
        <w:tab/>
        <w:t>MDM DPR, Люксембург</w:t>
      </w:r>
      <w:r w:rsidRPr="003B366F">
        <w:rPr>
          <w:rFonts w:eastAsia="Times New Roman" w:cstheme="minorHAnsi"/>
          <w:color w:val="000000"/>
          <w:lang w:eastAsia="ru-RU"/>
        </w:rPr>
        <w:tab/>
        <w:t>Dresdner Bank AG (Dresdner Kleinwort)</w:t>
      </w:r>
      <w:r w:rsidRPr="003B366F">
        <w:rPr>
          <w:rFonts w:eastAsia="Times New Roman" w:cstheme="minorHAnsi"/>
          <w:color w:val="000000"/>
          <w:lang w:eastAsia="ru-RU"/>
        </w:rPr>
        <w:tab/>
        <w:t>5 лет, 2012</w:t>
      </w:r>
      <w:r w:rsidRPr="003B366F">
        <w:rPr>
          <w:rFonts w:eastAsia="Times New Roman" w:cstheme="minorHAnsi"/>
          <w:color w:val="000000"/>
          <w:lang w:eastAsia="ru-RU"/>
        </w:rPr>
        <w:tab/>
        <w:t>Зт LIBOR</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+ 200 bp</w:t>
      </w:r>
      <w:r w:rsidRPr="003B366F">
        <w:rPr>
          <w:rFonts w:eastAsia="Times New Roman" w:cstheme="minorHAnsi"/>
          <w:color w:val="000000"/>
          <w:lang w:eastAsia="ru-RU"/>
        </w:rPr>
        <w:tab/>
        <w:t>Filch:</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ВВВ-</w:t>
      </w:r>
      <w:r w:rsidRPr="003B366F">
        <w:rPr>
          <w:rFonts w:eastAsia="Times New Roman" w:cstheme="minorHAnsi"/>
          <w:color w:val="000000"/>
          <w:lang w:eastAsia="ru-RU"/>
        </w:rPr>
        <w:tab/>
        <w:t>Сделка прово-дилась в соответ-ствии с американ-ским Правилом Rule 144А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Июль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2007</w:t>
      </w:r>
      <w:r w:rsidRPr="003B366F">
        <w:rPr>
          <w:rFonts w:eastAsia="Times New Roman" w:cstheme="minorHAnsi"/>
          <w:color w:val="000000"/>
          <w:lang w:eastAsia="ru-RU"/>
        </w:rPr>
        <w:tab/>
        <w:t>ЗАО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«Бизнес</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Альянс»</w:t>
      </w:r>
      <w:r w:rsidRPr="003B366F">
        <w:rPr>
          <w:rFonts w:eastAsia="Times New Roman" w:cstheme="minorHAnsi"/>
          <w:color w:val="000000"/>
          <w:lang w:eastAsia="ru-RU"/>
        </w:rPr>
        <w:tab/>
        <w:t>Платежи по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договорам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лизинга</w:t>
      </w:r>
      <w:r w:rsidRPr="003B366F">
        <w:rPr>
          <w:rFonts w:eastAsia="Times New Roman" w:cstheme="minorHAnsi"/>
          <w:color w:val="000000"/>
          <w:lang w:eastAsia="ru-RU"/>
        </w:rPr>
        <w:tab/>
        <w:t>8,3 млрд руб.</w:t>
      </w:r>
      <w:r w:rsidRPr="003B366F">
        <w:rPr>
          <w:rFonts w:eastAsia="Times New Roman" w:cstheme="minorHAnsi"/>
          <w:color w:val="000000"/>
          <w:lang w:eastAsia="ru-RU"/>
        </w:rPr>
        <w:tab/>
        <w:t>White</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Nights Fi-nance B.V, Нидерлан-ды</w:t>
      </w:r>
      <w:r w:rsidRPr="003B366F">
        <w:rPr>
          <w:rFonts w:eastAsia="Times New Roman" w:cstheme="minorHAnsi"/>
          <w:color w:val="000000"/>
          <w:lang w:eastAsia="ru-RU"/>
        </w:rPr>
        <w:tab/>
        <w:t>Банк Мо-сквы</w:t>
      </w:r>
      <w:r w:rsidRPr="003B366F">
        <w:rPr>
          <w:rFonts w:eastAsia="Times New Roman" w:cstheme="minorHAnsi"/>
          <w:color w:val="000000"/>
          <w:lang w:eastAsia="ru-RU"/>
        </w:rPr>
        <w:tab/>
        <w:t>5 лет, 2012</w:t>
      </w:r>
      <w:r w:rsidRPr="003B366F">
        <w:rPr>
          <w:rFonts w:eastAsia="Times New Roman" w:cstheme="minorHAnsi"/>
          <w:color w:val="000000"/>
          <w:lang w:eastAsia="ru-RU"/>
        </w:rPr>
        <w:tab/>
        <w:t>8,875</w:t>
      </w:r>
      <w:r w:rsidRPr="003B366F">
        <w:rPr>
          <w:rFonts w:eastAsia="Times New Roman" w:cstheme="minorHAnsi"/>
          <w:color w:val="000000"/>
          <w:lang w:eastAsia="ru-RU"/>
        </w:rPr>
        <w:tab/>
      </w:r>
      <w:r w:rsidRPr="003B366F">
        <w:rPr>
          <w:rFonts w:eastAsia="Times New Roman" w:cstheme="minorHAnsi"/>
          <w:color w:val="000000"/>
          <w:lang w:eastAsia="ru-RU"/>
        </w:rPr>
        <w:tab/>
        <w:t>Лизингополу-чатель — ОАО «МОЭСК». Предмет лизинга — объекты городско й и нфра</w:t>
      </w:r>
      <w:r w:rsidR="00A81507">
        <w:rPr>
          <w:rFonts w:eastAsia="Times New Roman" w:cstheme="minorHAnsi"/>
          <w:color w:val="000000"/>
          <w:lang w:eastAsia="ru-RU"/>
        </w:rPr>
        <w:t xml:space="preserve"> – </w:t>
      </w:r>
      <w:r w:rsidRPr="003B366F">
        <w:rPr>
          <w:rFonts w:eastAsia="Times New Roman" w:cstheme="minorHAnsi"/>
          <w:color w:val="000000"/>
          <w:lang w:eastAsia="ru-RU"/>
        </w:rPr>
        <w:t>структуры. Избыточное обе-спечение (overcol-lateralization) 45%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Август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2007</w:t>
      </w:r>
      <w:r w:rsidRPr="003B366F">
        <w:rPr>
          <w:rFonts w:eastAsia="Times New Roman" w:cstheme="minorHAnsi"/>
          <w:color w:val="000000"/>
          <w:lang w:eastAsia="ru-RU"/>
        </w:rPr>
        <w:tab/>
        <w:t>Хоум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Кредит энд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Финанс</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Банк</w:t>
      </w:r>
      <w:r w:rsidRPr="003B366F">
        <w:rPr>
          <w:rFonts w:eastAsia="Times New Roman" w:cstheme="minorHAnsi"/>
          <w:color w:val="000000"/>
          <w:lang w:eastAsia="ru-RU"/>
        </w:rPr>
        <w:tab/>
        <w:t>Задолжен-ность по кредитным картам</w:t>
      </w:r>
      <w:r w:rsidRPr="003B366F">
        <w:rPr>
          <w:rFonts w:eastAsia="Times New Roman" w:cstheme="minorHAnsi"/>
          <w:color w:val="000000"/>
          <w:lang w:eastAsia="ru-RU"/>
        </w:rPr>
        <w:tab/>
        <w:t>5,35 млрд руб.</w:t>
      </w:r>
      <w:r w:rsidRPr="003B366F">
        <w:rPr>
          <w:rFonts w:eastAsia="Times New Roman" w:cstheme="minorHAnsi"/>
          <w:color w:val="000000"/>
          <w:lang w:eastAsia="ru-RU"/>
        </w:rPr>
        <w:tab/>
        <w:t>Eurasia Credit Card Funding 1 S.A., Люк-сембург</w:t>
      </w:r>
      <w:r w:rsidRPr="003B366F">
        <w:rPr>
          <w:rFonts w:eastAsia="Times New Roman" w:cstheme="minorHAnsi"/>
          <w:color w:val="000000"/>
          <w:lang w:eastAsia="ru-RU"/>
        </w:rPr>
        <w:tab/>
        <w:t>ABN AMRO N.V. (ABN) и UniCrcdh (HVB</w:t>
      </w:r>
      <w:r w:rsidRPr="003B366F">
        <w:rPr>
          <w:rFonts w:eastAsia="Times New Roman" w:cstheme="minorHAnsi"/>
          <w:color w:val="000000"/>
          <w:lang w:eastAsia="ru-RU"/>
        </w:rPr>
        <w:tab/>
        <w:t>7 лет, 2014</w:t>
      </w:r>
      <w:r w:rsidRPr="003B366F">
        <w:rPr>
          <w:rFonts w:eastAsia="Times New Roman" w:cstheme="minorHAnsi"/>
          <w:color w:val="000000"/>
          <w:lang w:eastAsia="ru-RU"/>
        </w:rPr>
        <w:tab/>
        <w:t>lm</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MosPriine + + 180 bp</w:t>
      </w:r>
      <w:r w:rsidRPr="003B366F">
        <w:rPr>
          <w:rFonts w:eastAsia="Times New Roman" w:cstheme="minorHAnsi"/>
          <w:color w:val="000000"/>
          <w:lang w:eastAsia="ru-RU"/>
        </w:rPr>
        <w:tab/>
        <w:t>Moody’s;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Baal</w:t>
      </w:r>
      <w:r w:rsidRPr="003B366F">
        <w:rPr>
          <w:rFonts w:eastAsia="Times New Roman" w:cstheme="minorHAnsi"/>
          <w:color w:val="000000"/>
          <w:lang w:eastAsia="ru-RU"/>
        </w:rPr>
        <w:tab/>
        <w:t>В рамках первою этапа секьюрити-зации (warehouse facility) револь-верное финанси-</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Дата за-крытия</w:t>
      </w:r>
      <w:r w:rsidRPr="003B366F">
        <w:rPr>
          <w:rFonts w:eastAsia="Times New Roman" w:cstheme="minorHAnsi"/>
          <w:color w:val="000000"/>
          <w:lang w:eastAsia="ru-RU"/>
        </w:rPr>
        <w:tab/>
        <w:t>Инициатор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секьюрити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зации</w:t>
      </w:r>
      <w:r w:rsidRPr="003B366F">
        <w:rPr>
          <w:rFonts w:eastAsia="Times New Roman" w:cstheme="minorHAnsi"/>
          <w:color w:val="000000"/>
          <w:lang w:eastAsia="ru-RU"/>
        </w:rPr>
        <w:tab/>
        <w:t>Класс секью-ритизируемых активов</w:t>
      </w:r>
      <w:r w:rsidRPr="003B366F">
        <w:rPr>
          <w:rFonts w:eastAsia="Times New Roman" w:cstheme="minorHAnsi"/>
          <w:color w:val="000000"/>
          <w:lang w:eastAsia="ru-RU"/>
        </w:rPr>
        <w:tab/>
        <w:t>Объем эмис-сии</w:t>
      </w:r>
      <w:r w:rsidRPr="003B366F">
        <w:rPr>
          <w:rFonts w:eastAsia="Times New Roman" w:cstheme="minorHAnsi"/>
          <w:color w:val="000000"/>
          <w:lang w:eastAsia="ru-RU"/>
        </w:rPr>
        <w:tab/>
        <w:t>SPV</w:t>
      </w:r>
      <w:r w:rsidRPr="003B366F">
        <w:rPr>
          <w:rFonts w:eastAsia="Times New Roman" w:cstheme="minorHAnsi"/>
          <w:color w:val="000000"/>
          <w:lang w:eastAsia="ru-RU"/>
        </w:rPr>
        <w:tab/>
        <w:t>Организатор выпуска</w:t>
      </w:r>
      <w:r w:rsidRPr="003B366F">
        <w:rPr>
          <w:rFonts w:eastAsia="Times New Roman" w:cstheme="minorHAnsi"/>
          <w:color w:val="000000"/>
          <w:lang w:eastAsia="ru-RU"/>
        </w:rPr>
        <w:tab/>
        <w:t>Срок об-ращения, год по-гашения</w:t>
      </w:r>
      <w:r w:rsidRPr="003B366F">
        <w:rPr>
          <w:rFonts w:eastAsia="Times New Roman" w:cstheme="minorHAnsi"/>
          <w:color w:val="000000"/>
          <w:lang w:eastAsia="ru-RU"/>
        </w:rPr>
        <w:tab/>
        <w:t>Ставка старшего траЕниа, %</w:t>
      </w:r>
      <w:r w:rsidRPr="003B366F">
        <w:rPr>
          <w:rFonts w:eastAsia="Times New Roman" w:cstheme="minorHAnsi"/>
          <w:color w:val="000000"/>
          <w:lang w:eastAsia="ru-RU"/>
        </w:rPr>
        <w:tab/>
        <w:t>Рейтинг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старшего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транша</w:t>
      </w:r>
      <w:r w:rsidRPr="003B366F">
        <w:rPr>
          <w:rFonts w:eastAsia="Times New Roman" w:cstheme="minorHAnsi"/>
          <w:color w:val="000000"/>
          <w:lang w:eastAsia="ru-RU"/>
        </w:rPr>
        <w:tab/>
        <w:t>Особенности структу ры сделки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r>
      <w:r w:rsidRPr="003B366F">
        <w:rPr>
          <w:rFonts w:eastAsia="Times New Roman" w:cstheme="minorHAnsi"/>
          <w:color w:val="000000"/>
          <w:lang w:eastAsia="ru-RU"/>
        </w:rPr>
        <w:tab/>
        <w:t>рованиедо марта 2008 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Декабрь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2007</w:t>
      </w:r>
      <w:r w:rsidRPr="003B366F">
        <w:rPr>
          <w:rFonts w:eastAsia="Times New Roman" w:cstheme="minorHAnsi"/>
          <w:color w:val="000000"/>
          <w:lang w:eastAsia="ru-RU"/>
        </w:rPr>
        <w:tab/>
        <w:t>Банк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Русский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Стандарт</w:t>
      </w:r>
      <w:r w:rsidRPr="003B366F">
        <w:rPr>
          <w:rFonts w:eastAsia="Times New Roman" w:cstheme="minorHAnsi"/>
          <w:color w:val="000000"/>
          <w:lang w:eastAsia="ru-RU"/>
        </w:rPr>
        <w:tab/>
        <w:t>Пул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кредитных карт банка Русский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Стандарт</w:t>
      </w:r>
      <w:r w:rsidRPr="003B366F">
        <w:rPr>
          <w:rFonts w:eastAsia="Times New Roman" w:cstheme="minorHAnsi"/>
          <w:color w:val="000000"/>
          <w:lang w:eastAsia="ru-RU"/>
        </w:rPr>
        <w:tab/>
        <w:t>12,5 млрд руб.</w:t>
      </w:r>
      <w:r w:rsidRPr="003B366F">
        <w:rPr>
          <w:rFonts w:eastAsia="Times New Roman" w:cstheme="minorHAnsi"/>
          <w:color w:val="000000"/>
          <w:lang w:eastAsia="ru-RU"/>
        </w:rPr>
        <w:tab/>
        <w:t>Банк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Русский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Стандарт,</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2010</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(Warehouse)</w:t>
      </w:r>
      <w:r w:rsidRPr="003B366F">
        <w:rPr>
          <w:rFonts w:eastAsia="Times New Roman" w:cstheme="minorHAnsi"/>
          <w:color w:val="000000"/>
          <w:lang w:val="en-US" w:eastAsia="ru-RU"/>
        </w:rPr>
        <w:tab/>
        <w:t>ABN AM RO N.V. (ABN), RHS,</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UniCredit</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(HVB</w:t>
      </w:r>
      <w:r w:rsidRPr="003B366F">
        <w:rPr>
          <w:rFonts w:eastAsia="Times New Roman" w:cstheme="minorHAnsi"/>
          <w:color w:val="000000"/>
          <w:lang w:val="en-US" w:eastAsia="ru-RU"/>
        </w:rPr>
        <w:tab/>
        <w:t xml:space="preserve">3 </w:t>
      </w:r>
      <w:r w:rsidRPr="003B366F">
        <w:rPr>
          <w:rFonts w:eastAsia="Times New Roman" w:cstheme="minorHAnsi"/>
          <w:color w:val="000000"/>
          <w:lang w:eastAsia="ru-RU"/>
        </w:rPr>
        <w:t>года</w:t>
      </w:r>
      <w:r w:rsidRPr="003B366F">
        <w:rPr>
          <w:rFonts w:eastAsia="Times New Roman" w:cstheme="minorHAnsi"/>
          <w:color w:val="000000"/>
          <w:lang w:val="en-US" w:eastAsia="ru-RU"/>
        </w:rPr>
        <w:t>, 2010 (</w:t>
      </w:r>
      <w:r w:rsidRPr="003B366F">
        <w:rPr>
          <w:rFonts w:eastAsia="Times New Roman" w:cstheme="minorHAnsi"/>
          <w:color w:val="000000"/>
          <w:lang w:eastAsia="ru-RU"/>
        </w:rPr>
        <w:t>погашен</w:t>
      </w:r>
      <w:r w:rsidRPr="003B366F">
        <w:rPr>
          <w:rFonts w:eastAsia="Times New Roman" w:cstheme="minorHAnsi"/>
          <w:color w:val="000000"/>
          <w:lang w:val="en-US" w:eastAsia="ru-RU"/>
        </w:rPr>
        <w:t>)</w:t>
      </w:r>
      <w:r w:rsidRPr="003B366F">
        <w:rPr>
          <w:rFonts w:eastAsia="Times New Roman" w:cstheme="minorHAnsi"/>
          <w:color w:val="000000"/>
          <w:lang w:val="en-US" w:eastAsia="ru-RU"/>
        </w:rPr>
        <w:tab/>
      </w:r>
      <w:r w:rsidRPr="003B366F">
        <w:rPr>
          <w:rFonts w:eastAsia="Times New Roman" w:cstheme="minorHAnsi"/>
          <w:color w:val="000000"/>
          <w:lang w:val="en-US" w:eastAsia="ru-RU"/>
        </w:rPr>
        <w:tab/>
        <w:t>Moody's: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Ваа\</w:t>
      </w:r>
      <w:r w:rsidRPr="003B366F">
        <w:rPr>
          <w:rFonts w:eastAsia="Times New Roman" w:cstheme="minorHAnsi"/>
          <w:color w:val="000000"/>
          <w:lang w:eastAsia="ru-RU"/>
        </w:rPr>
        <w:tab/>
        <w:t>Частное размеще-ние,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структура мастер-траста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Октябрь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2010</w:t>
      </w:r>
      <w:r w:rsidRPr="003B366F">
        <w:rPr>
          <w:rFonts w:eastAsia="Times New Roman" w:cstheme="minorHAnsi"/>
          <w:color w:val="000000"/>
          <w:lang w:eastAsia="ru-RU"/>
        </w:rPr>
        <w:tab/>
        <w:t>ЗЛО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«Бизнес</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Альянс*</w:t>
      </w:r>
      <w:r w:rsidRPr="003B366F">
        <w:rPr>
          <w:rFonts w:eastAsia="Times New Roman" w:cstheme="minorHAnsi"/>
          <w:color w:val="000000"/>
          <w:lang w:eastAsia="ru-RU"/>
        </w:rPr>
        <w:tab/>
        <w:t>Платежи по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договорам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лизинга</w:t>
      </w:r>
      <w:r w:rsidRPr="003B366F">
        <w:rPr>
          <w:rFonts w:eastAsia="Times New Roman" w:cstheme="minorHAnsi"/>
          <w:color w:val="000000"/>
          <w:lang w:eastAsia="ru-RU"/>
        </w:rPr>
        <w:tab/>
        <w:t>147,6 млн долл.</w:t>
      </w:r>
      <w:r w:rsidRPr="003B366F">
        <w:rPr>
          <w:rFonts w:eastAsia="Times New Roman" w:cstheme="minorHAnsi"/>
          <w:color w:val="000000"/>
          <w:lang w:eastAsia="ru-RU"/>
        </w:rPr>
        <w:tab/>
        <w:t>Golden Gates В.V., Нидерлан-ды</w:t>
      </w:r>
      <w:r w:rsidRPr="003B366F">
        <w:rPr>
          <w:rFonts w:eastAsia="Times New Roman" w:cstheme="minorHAnsi"/>
          <w:color w:val="000000"/>
          <w:lang w:eastAsia="ru-RU"/>
        </w:rPr>
        <w:tab/>
        <w:t>Банк Мо-сквы</w:t>
      </w:r>
      <w:r w:rsidRPr="003B366F">
        <w:rPr>
          <w:rFonts w:eastAsia="Times New Roman" w:cstheme="minorHAnsi"/>
          <w:color w:val="000000"/>
          <w:lang w:eastAsia="ru-RU"/>
        </w:rPr>
        <w:tab/>
        <w:t>3 года, 2013</w:t>
      </w:r>
      <w:r w:rsidRPr="003B366F">
        <w:rPr>
          <w:rFonts w:eastAsia="Times New Roman" w:cstheme="minorHAnsi"/>
          <w:color w:val="000000"/>
          <w:lang w:eastAsia="ru-RU"/>
        </w:rPr>
        <w:tab/>
        <w:t>7,214</w:t>
      </w:r>
      <w:r w:rsidRPr="003B366F">
        <w:rPr>
          <w:rFonts w:eastAsia="Times New Roman" w:cstheme="minorHAnsi"/>
          <w:color w:val="000000"/>
          <w:lang w:eastAsia="ru-RU"/>
        </w:rPr>
        <w:tab/>
      </w:r>
      <w:r w:rsidRPr="003B366F">
        <w:rPr>
          <w:rFonts w:eastAsia="Times New Roman" w:cstheme="minorHAnsi"/>
          <w:color w:val="000000"/>
          <w:lang w:eastAsia="ru-RU"/>
        </w:rPr>
        <w:tab/>
        <w:t>Модель анало-гична сделке 2007 гд лизингополу-чатель — ОАО «МОЭСК». Предмет лизинга — объекты городской инфра-структуры</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bp</w:t>
      </w:r>
      <w:r w:rsidR="00A81507">
        <w:rPr>
          <w:rFonts w:eastAsia="Times New Roman" w:cstheme="minorHAnsi"/>
          <w:color w:val="000000"/>
          <w:lang w:eastAsia="ru-RU"/>
        </w:rPr>
        <w:t xml:space="preserve"> – </w:t>
      </w:r>
      <w:r w:rsidRPr="003B366F">
        <w:rPr>
          <w:rFonts w:eastAsia="Times New Roman" w:cstheme="minorHAnsi"/>
          <w:color w:val="000000"/>
          <w:lang w:eastAsia="ru-RU"/>
        </w:rPr>
        <w:t>базисные пункты.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Источник: По данным отчетов инициаторов и организаторов выпусков.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11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Отдельные статьи Гражданского и Налогового кодексов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Российской Федерации, регулирующие правоотношения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сторон по сделкам факторинга и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Гражданский кодекс Российской Федерации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Глава 7. Ценные бумаги. Ст. 142-149.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Глава 9. Сделки. Ст. 153-181.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Глава 13. Содержание права собственности. Ст. 209.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Глава 22. Исполнение обязательств. Ст. 309-328.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Глава 23. Обеспечение исполнения обязательств. Залог. Ст. 334-358.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Глава 24. Перемена лиц в обязательстве. § 1. Переход прав кредитора к другому лицу. Ст. 382-290; § 2. Перевод долга. Ст. 391-392.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Глава 30. Купля-продажа. Ст. 454-484.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Глава 42. Заем и кредит. § 1. Заем. Ст. 807-818; § 2. Кредит. Ст. 819-821; § 3. Коммер-ческий кредит. Ст. 822-823.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Глава 43. Финансирование под уступку денежного требования. Ст. 824-833.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Глава 46. § 3. Расчеты по аккредитиву. Ст. 867-873; § 4. Расчеты по инкассо. Ст. 874-876.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Глава 49. Поручение. Ст. 971-979.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Глава 53. Доверительное управление имуществом. Ст. 1012-1026.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Налоговый кодекс Российской Федерации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Часть I</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24. Налоговые агенты.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38. Объект налогообложения.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40. Принципы определения цены товаров, работ или услуг для целей налого-обложения.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42. Доходы от источников в Российской Федерации и от источников за преде-лами Российской Федерации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Часть II</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145. Освобождение от исполнения обязанностей налогоплательщика.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146. Объект налогообложения.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148. Место реализации работ (услуг).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149. Операции, не подлежащие налогообложению (освобождаемые от налого-обложения).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154. Порядок определения налоговой базы при реализации товаров (работ, услуг).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155. Особенности определения налоговой базы при договорах финансирования под уступку денежного требования или уступки требования (цессии).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167. Момент определения налоговой базы при реализации (передаче) товаров (работ, услуг) (в ред. Федерального закона от 29 мая 2002 г. № 57-ФЗ).</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266. Расходы на формирование резервов по сомнительным долгам.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269. Особенности отнесения процентов по долговым обязательствам к расходам (в ред. Федерального закона от 29 мая 2002 г. № 57-ФЗ).</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271. Порядок признания доходов при методе начисления.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279. Особенности определения налоговой базы при уступке (переуступке) права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280. Особенности определения налоговой базы по операциям с ценными бума-гами.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284. Налоговые ставки.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309. Особенности налогообложения иностранных организаций, не осуществля-ющих деятельность через постоянное представительство в Российской Федерации и полу-чающих доходы от источников в Российской Федерации.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Статья 310. Особенности исчисления и уплаты налога с доходов, полученных ино-странной организацией от источников в Российской Федерации, удерживаемого налоговым агентом.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12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Гражданский кодекс Российской Федерации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Глава 43 Финансирование под уступку денежного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824. Договор финансирования под уступку денежного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 xml:space="preserve">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w:t>
      </w:r>
      <w:r w:rsidRPr="003B366F">
        <w:rPr>
          <w:rFonts w:eastAsia="Times New Roman" w:cstheme="minorHAnsi"/>
          <w:color w:val="000000"/>
          <w:lang w:eastAsia="ru-RU"/>
        </w:rPr>
        <w:lastRenderedPageBreak/>
        <w:t>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Статья 825. Финансовый агент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качестве финансового агента договоры финансирования под уступку денежного тре-бования могут заключать коммерческие организации.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826. Денежное требование, уступаемое в целях получения финансирования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w:t>
      </w:r>
      <w:r w:rsidR="00A81507">
        <w:rPr>
          <w:rFonts w:eastAsia="Times New Roman" w:cstheme="minorHAnsi"/>
          <w:color w:val="000000"/>
          <w:lang w:eastAsia="ru-RU"/>
        </w:rPr>
        <w:t xml:space="preserve"> – </w:t>
      </w:r>
      <w:r w:rsidRPr="003B366F">
        <w:rPr>
          <w:rFonts w:eastAsia="Times New Roman" w:cstheme="minorHAnsi"/>
          <w:color w:val="000000"/>
          <w:lang w:eastAsia="ru-RU"/>
        </w:rPr>
        <w:t>не позднее чем в момент его возникновения.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Дополнительного оформления уступки денежного требования в этих случаях не тре-буется.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827. Ответственность клиента перед финансовым агентом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828. Недействительность запрета уступки денежного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829. Последующая уступка денежного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случае, когда последующая уступка денежного требования допускается договором, к ней соответственно применяются положения настоящей главы.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830. Исполнение денежного требования должником финансовому агенту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1.</w:t>
      </w:r>
      <w:r w:rsidRPr="003B366F">
        <w:rPr>
          <w:rFonts w:eastAsia="Times New Roman" w:cstheme="minorHAnsi"/>
          <w:color w:val="000000"/>
          <w:lang w:eastAsia="ru-RU"/>
        </w:rPr>
        <w:tab/>
        <w:t>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831. Права финансового агента на суммы, полученные от должника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832. Встречные требования должника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В случае обращения финансового агента к должнику с требованием произвести пла-теж должник вправе в соответствии со статьями 410-412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Требования, которые должник мог бы предъявить клиенту в связи с нарушением последним соглашения о запрете об ограничении уступки требования, не имеют силы в отно-шении финансового агента.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833. Возврат должнику сумм, полученных финансовым агентом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 xml:space="preserve">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13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Гражданский кодекс Российской Федерации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Глава 24 Перемена лиц в обязательстве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 1. Переход прав кредитора к другому лицу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382. Основания и порядок перехода прав кредитора к другому лицу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 Правила о переходе прав кредитора к другому лицу не применяются к регрессным требованиям.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Для перехода к другому лицу прав кредитора не требуется согласие должника, если иное не предусмотрено законом или договором.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383. Права, которые не могут переходить к другим лицам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384. Объем прав кредитора, переходящих к другому лицу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385. Доказательства прав нового кредитора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Должник вправе не исполнять обязательство новому кредитору до представления ему доказательств перехода требования к этому лицу.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386. Возражения должника против требования нового кредитора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387. Переход прав кредитора к другому лицу на основании закона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Права кредитора по обязательству переходят к другому лицу на основании закона и наступления указанных в нем обстоятельств: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 результате универсального правопреемства в правах кредитора;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по решению суда о переводе прав кредитора на другое лицо, когда возможность такого перевода предусмотрена законом;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вследствие исполнения обязательства должника его поручителем или залогодателем, не являющимся должником по этому обязательству;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при суброгации страховщику прав кредитора к должнику, ответственному за наступ-ление страхового случая;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 других случаях, предусмотренных законом.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388. Условия уступки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Уступка требования кредитором другому лицу допускается, если она не противоре-чит закону, иным правовым актам или договору.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2.</w:t>
      </w:r>
      <w:r w:rsidRPr="003B366F">
        <w:rPr>
          <w:rFonts w:eastAsia="Times New Roman" w:cstheme="minorHAnsi"/>
          <w:color w:val="000000"/>
          <w:lang w:eastAsia="ru-RU"/>
        </w:rPr>
        <w:tab/>
        <w:t>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389. Форма уступки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Уступка требования по ордерной ценной бумаге совершается путем индоссамента на этой ценной бумаге (пункт 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390. Ответственность кредитора, уступившего требование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2. Перевод долга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391. Условие и форма перевода долга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Перевод должником своего долга на другое лицо допускается лишь с согласия кре-дитора.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К форме перевода долга соответственно применяются правила, содержащиеся в пунктах 1 и 2 статьи 389 настоящего Кодекса.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392. Возражения нового должника против требования кредитора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Новый должник вправе выдвигать против требования кредитора возражения, основан-ные на отношениях между кредитором и первоначальным должником.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14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Конвенция УНИДРУА (UNIDROIT) 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международном факторинге от 28 мая 1988 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Государства</w:t>
      </w:r>
      <w:r w:rsidR="00A81507">
        <w:rPr>
          <w:rFonts w:eastAsia="Times New Roman" w:cstheme="minorHAnsi"/>
          <w:color w:val="000000"/>
          <w:lang w:eastAsia="ru-RU"/>
        </w:rPr>
        <w:t xml:space="preserve"> – </w:t>
      </w:r>
      <w:r w:rsidRPr="003B366F">
        <w:rPr>
          <w:rFonts w:eastAsia="Times New Roman" w:cstheme="minorHAnsi"/>
          <w:color w:val="000000"/>
          <w:lang w:eastAsia="ru-RU"/>
        </w:rPr>
        <w:t>участники настоящей Конвенции, сознавая тот факт, что международный факторинг играет значительную роль в развитии международной торговли, признавая поэтому важность принятия единообразных правил, обеспечивающих правовые основы международного факторинга и контроля за равновесием интересов различных участников при факторинговых сделках, согласились о нижеследующем: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Настоящая Конвенция регулирует факторинговые контракты и уступку денежного требования, указанные в этой главе.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В целях настоящей Конвенции под «факторинговым контрактом» следует понимать контракт, заключенный между одной стороной (поставщиком) и другой стороной (финансо-вым агентом), в соответствии с которым: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w:t>
      </w:r>
      <w:r w:rsidRPr="003B366F">
        <w:rPr>
          <w:rFonts w:eastAsia="Times New Roman" w:cstheme="minorHAnsi"/>
          <w:color w:val="000000"/>
          <w:lang w:eastAsia="ru-RU"/>
        </w:rPr>
        <w:tab/>
        <w:t>поставщик должен или может уступать финансовому агенту денежные требования, вытекающие из контрактов купли-продажи товаров, заключаемых между поставщиком и его покупателями (должниками), за исключением контрактов, которые относятся к товарам, приобретаемым преимущественно для личного, семейного и домашнего использования;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w:t>
      </w:r>
      <w:r w:rsidRPr="003B366F">
        <w:rPr>
          <w:rFonts w:eastAsia="Times New Roman" w:cstheme="minorHAnsi"/>
          <w:color w:val="000000"/>
          <w:lang w:eastAsia="ru-RU"/>
        </w:rPr>
        <w:tab/>
        <w:t>финансовый агент выполняет, по меньшей мере, две из следующих функций: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финансирование поставщика, включая заем и предварительный платеж;</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ведение учета (бухгалтерских книг) по причитающимся суммам;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предъявление к оплате денежных требований;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w:t>
      </w:r>
      <w:r w:rsidRPr="003B366F">
        <w:rPr>
          <w:rFonts w:eastAsia="Times New Roman" w:cstheme="minorHAnsi"/>
          <w:color w:val="000000"/>
          <w:lang w:eastAsia="ru-RU"/>
        </w:rPr>
        <w:tab/>
        <w:t>защита от неплатежеспособности должников;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w:t>
      </w:r>
      <w:r w:rsidRPr="003B366F">
        <w:rPr>
          <w:rFonts w:eastAsia="Times New Roman" w:cstheme="minorHAnsi"/>
          <w:color w:val="000000"/>
          <w:lang w:eastAsia="ru-RU"/>
        </w:rPr>
        <w:tab/>
        <w:t>должники должны быть уведомлены о состоявшейся уступке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В настоящей Конвенции понятия «товар» и «продажа товара» включают также услуги и их предоставление.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В целях настоящей Конвенции: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w:t>
      </w:r>
      <w:r w:rsidRPr="003B366F">
        <w:rPr>
          <w:rFonts w:eastAsia="Times New Roman" w:cstheme="minorHAnsi"/>
          <w:color w:val="000000"/>
          <w:lang w:eastAsia="ru-RU"/>
        </w:rPr>
        <w:tab/>
        <w:t>письменное уведомление может быть не подписано, но обязательно должно иметь указание, кем или от имени кого оно составлено;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w:t>
      </w:r>
      <w:r w:rsidRPr="003B366F">
        <w:rPr>
          <w:rFonts w:eastAsia="Times New Roman" w:cstheme="minorHAnsi"/>
          <w:color w:val="000000"/>
          <w:lang w:eastAsia="ru-RU"/>
        </w:rPr>
        <w:tab/>
        <w:t>«письменное уведомление» включает телеграммы, телекс и любые другие виды сообщений, которые можно воспроизвести в форме документа;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w:t>
      </w:r>
      <w:r w:rsidRPr="003B366F">
        <w:rPr>
          <w:rFonts w:eastAsia="Times New Roman" w:cstheme="minorHAnsi"/>
          <w:color w:val="000000"/>
          <w:lang w:eastAsia="ru-RU"/>
        </w:rPr>
        <w:tab/>
        <w:t>письменное уведомление представлено, если оно получено адресатом.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Настоящая Конвенция применяется в случаях, когда денежные требования, будучи уступлены по факторинговому контракту, вытекают из контракта купли-продажи товаров между поставщиком и должником, осуществляющими предпринимательскую деятельность на территории различных государств, 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w:t>
      </w:r>
      <w:r w:rsidRPr="003B366F">
        <w:rPr>
          <w:rFonts w:eastAsia="Times New Roman" w:cstheme="minorHAnsi"/>
          <w:color w:val="000000"/>
          <w:lang w:eastAsia="ru-RU"/>
        </w:rPr>
        <w:tab/>
        <w:t>такие государства и государство, где осуществляет свою деятельность финансовый агент, являются Договаривающимися государствами; или b) контракт купли-продажи товаров и факторинговый контракт регулируются правом государства-участника.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Ссылка в настоящей Конвенции на место деятельности сторон, если сторона осу-ществляет свою деятельность более, чем в одном месте, будет означать, что речь идет о том месте деятельности, которое имеет наиболее тесную связь с соответствующим контрактом 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433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его выполнением, принимая во внимание обстоятельства, известные или предположительно известные сторонам в любое время перед заключением или при заключении этого контракта.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Применение настоящей Конвенции исключается: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 если это оговорено сторонами по факторинговому контракту;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или b) если это оговорено сторонами по договору купли-продажи товаров в отношении денежных требований, возникших до и после того, как финансовый агент был письменно уведомлен об этом исключении.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Если применение настоящей Конвенции исключается в соответствии с предыдущим пунктом, то такое исключение может касаться только всей Конвенции в целом.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отношениях сторон по факторинговому контракту: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w:t>
      </w:r>
      <w:r w:rsidRPr="003B366F">
        <w:rPr>
          <w:rFonts w:eastAsia="Times New Roman" w:cstheme="minorHAnsi"/>
          <w:color w:val="000000"/>
          <w:lang w:eastAsia="ru-RU"/>
        </w:rPr>
        <w:tab/>
        <w:t>положение факторингового контракта, предусматривающее передачу существующих или будущих денежных требований, не может быть признано недействительным в силу того, что они не были указаны конкретно, если во время заключения контракта или во время его вступления в силу они могли быть определены в контракте;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w:t>
      </w:r>
      <w:r w:rsidRPr="003B366F">
        <w:rPr>
          <w:rFonts w:eastAsia="Times New Roman" w:cstheme="minorHAnsi"/>
          <w:color w:val="000000"/>
          <w:lang w:eastAsia="ru-RU"/>
        </w:rPr>
        <w:tab/>
        <w:t>положение факторингового контракта, согласно которому будущие денежные требо-вания предназначены для уступки финансовому агенту по мере их поступления, не требует заключения какого-либо нового акта об уступке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Уступка денежного требования поставщиком финансовому агенту будет действи-тельной, даже если между поставщиком и должником существует соглашение о ее запрете.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2.</w:t>
      </w:r>
      <w:r w:rsidRPr="003B366F">
        <w:rPr>
          <w:rFonts w:eastAsia="Times New Roman" w:cstheme="minorHAnsi"/>
          <w:color w:val="000000"/>
          <w:lang w:eastAsia="ru-RU"/>
        </w:rPr>
        <w:tab/>
        <w:t>Однако эта уступка не имеет силы по отношению к должнику, если во время заклю-чения договора купли-продажи товаров он осуществляет свою деятельность на территории Договаривающегося государства, которое сделало заявление в соответствии со ст. 18 насто-ящей Конвенции.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Действие пункта 1 не распространяется ни на какие добросовестные обязательства поставщика перед должником, ни на какую бы то ни было ответственность поставщика перед должником по уступке требования, принятую в нарушение условий контракта купли- продажи товаров.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Факторинговый контракт может правомерно предусматривать в отношениях между его сторонами, при наличии нового акта уступки или без такового, уступку всех прав постав-щика, вытекающих из контракта купли-продажи товаров, включая преимущество от каких- либо положений контракта купли-продажи товаров, при сохранении за поставщиком его титульных прав на товар или, предусматривая какие-либо страховые проценты.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Должник обязан уплатить финансовому агенту, в том и только в том случае, если должник не знает о преимущественном праве другого лица на платеж и не имеет письменного уведомления об уступке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w:t>
      </w:r>
      <w:r w:rsidRPr="003B366F">
        <w:rPr>
          <w:rFonts w:eastAsia="Times New Roman" w:cstheme="minorHAnsi"/>
          <w:color w:val="000000"/>
          <w:lang w:eastAsia="ru-RU"/>
        </w:rPr>
        <w:tab/>
        <w:t>данных должнику поставщиком или финансовым агентом в силу полномочий, пере-данных поставщиком;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w:t>
      </w:r>
      <w:r w:rsidRPr="003B366F">
        <w:rPr>
          <w:rFonts w:eastAsia="Times New Roman" w:cstheme="minorHAnsi"/>
          <w:color w:val="000000"/>
          <w:lang w:eastAsia="ru-RU"/>
        </w:rPr>
        <w:tab/>
        <w:t>обоснованно устанавливает подлинность денежного требования, переданного финансовому агенту, которому или от имени которого должник обязан произвести платеж;</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 с) касается денежного требования, которое возникает из контракта купли-продажи товаров, заключенного в то время или до того, как сделано уведомление.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Независимо от каких-либо иных оснований, в соответствии с которыми платеж должника финансовому агенту освобождает должника от ответственности, платеж должен быть осуществлен в этих целях, если выполнен в соответствии с предыдущим пунктом.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При предъявлении финансовым агентом должнику требования об оплате денежной задолженности, вытекающей из контракта купли-продажи товаров, должник может исполь-зовать в отношениях с финансовым агентом все средства защиты, указанные в этом кон-тракте, и которыми он мог бы воспользоваться в случае, если бы такое требование предъявил поставщик.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Должник может также заявлять финансовому агенту о праве на зачет в отношении требований к поставщику, в чью пользу возникла дебиторская задолженность, и которые должник может удовлетворить к моменту получения им письменного уведомления об уступке требования, в соответствии со ст. 8(1).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Не нарушая прав должника по ст. 9, неисполнение или ненадлежащее исполнение, а также просрочка исполнения контракта купли-продажи товаров не дают права должнику требовать возврата сумм, уплаченных им финансовому агенту, если должник вправе полу-чить эту сумму с поставщика.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Должник, имеющий право получить с поставщика сумму, уплаченную финансовому агенту в результате уступки требования, тем не менее вправе требовать возвращения этих сумм финансовым агентом, в той степени, в какой: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w:t>
      </w:r>
      <w:r w:rsidRPr="003B366F">
        <w:rPr>
          <w:rFonts w:eastAsia="Times New Roman" w:cstheme="minorHAnsi"/>
          <w:color w:val="000000"/>
          <w:lang w:eastAsia="ru-RU"/>
        </w:rPr>
        <w:tab/>
        <w:t>финансовый агент не исполнил свое обязательство осуществить поставщику платеж, связанный с уступкой требования; или b) финансовый агент произвел такой платеж, зная о неисполнении или ненадлежащем исполнении, или о просрочке исполнения поставщиком своих обязательств в отношении товаров, к которым относится платеж должника.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Статья 11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Если поставщик уступает денежное требование финансовому агенту по факторин-говому контракту, который регулируется настоящей Конвенцией, то: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w:t>
      </w:r>
      <w:r w:rsidRPr="003B366F">
        <w:rPr>
          <w:rFonts w:eastAsia="Times New Roman" w:cstheme="minorHAnsi"/>
          <w:color w:val="000000"/>
          <w:lang w:eastAsia="ru-RU"/>
        </w:rPr>
        <w:tab/>
        <w:t>положения, установленные ст. 5-10, при условиях, изложенных в подпункте «Ь» п. 1 ст. 11, применяются ко всем последующим уступкам денежного требования финансовым агентом или последующими правопреемниками;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w:t>
      </w:r>
      <w:r w:rsidRPr="003B366F">
        <w:rPr>
          <w:rFonts w:eastAsia="Times New Roman" w:cstheme="minorHAnsi"/>
          <w:color w:val="000000"/>
          <w:lang w:eastAsia="ru-RU"/>
        </w:rPr>
        <w:tab/>
        <w:t>положения ст. 8-10 применяются к последующим правопреемникам, как если бы они были финансовым агентом.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В целях настоящей Конвенции: уведомление должника о последующей уступке требования подразумевает также необходимость уведомить финансового агента о такой уступке.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Настоящая Конвенция не применяется к последующей уступке денежного требования, если она не допускается по условиям факторингового контракта.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21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Настоящая Конвенция применяется, когда имеет место уступка требования по факто-ринговому контракту, вытекающая из контракта купли-продажи товаров, который заключен в момент вступления Конвенции в силу или после этого, в отношении Договаривающихся государств, упомянутых в ст. 2 (1) «a», или в отношении Договаривающегося государства или государств, упомянутых в пункте 1 «b» этой статьи, при следующих условиях: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a) факторинговый контракт заключается во время или после вступления Конвенции в силу; или b) стороны факторингового контракта договорились о применении Конвенции.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15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Конвенция Оганизации Объединенных Наций (ООН) об уступке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дебиторской задолженности в международной торговле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12 декабря 2001 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 Сфера применения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Настоящая Конвенция применяется: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 к уступкам международной дебиторской задолженности и международным уступкам дебиторской задолженности, как они определены в настоящей главе, если в момент заключения договора уступки цедент находится в Договаривающемся государстве; и b) к последующим уступкам дебиторской задолженности при условии, что любая предшеству-ющая уступка регулируется настоящей Конвенцией.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Настоящая Конвенция применяется к последующим уступкам, которые удовлетво-ряют критериям, изложенным в подпункте «a» пункта 1 настоящей статьи, даже если она не применялась к какой-либо предшествующей уступке той же дебиторской задолженности.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Настоящая Конвенция не затрагивает прав и обязательств должника, за исключением случаев, когда в момент заключения первоначального договора должник находится в Договаривающемся государстве или когда правом, регулирующим первоначальный договор, является право Договаривающегося государства.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Положения главы V применяются к уступкам международной дебиторской задол-женности и к международным уступкам дебиторской задолженности, как они определены в настоящей главе, независимо от пунктов 1-3 настоящей статьи. Однако эти положения не применяются, если государство делает заявление согласно статье 39.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5.</w:t>
      </w:r>
      <w:r w:rsidRPr="003B366F">
        <w:rPr>
          <w:rFonts w:eastAsia="Times New Roman" w:cstheme="minorHAnsi"/>
          <w:color w:val="000000"/>
          <w:lang w:eastAsia="ru-RU"/>
        </w:rPr>
        <w:tab/>
        <w:t>Правила Приложения к настоящей Конвенции применяются в порядке, предусмот-ренном в статье 42.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2. Уступка дебиторской задолженности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Для целей настоящей Конвенции: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w:t>
      </w:r>
      <w:r w:rsidRPr="003B366F">
        <w:rPr>
          <w:rFonts w:eastAsia="Times New Roman" w:cstheme="minorHAnsi"/>
          <w:color w:val="000000"/>
          <w:lang w:eastAsia="ru-RU"/>
        </w:rPr>
        <w:tab/>
        <w:t>«уступка» означает передачу по договоренности одним лицом («цедентом») другому лицу («цессионарию») договорного права, полностью или частично, или неделимого интереса в договорном праве цедента на платеж денежной суммы («дебиторской задолженно-сти»), причитающийся с третьего лица («должника»). Создание прав в дебиторской задол-женности в качестве обеспечения долга или иного обязательства считается передачей;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w:t>
      </w:r>
      <w:r w:rsidRPr="003B366F">
        <w:rPr>
          <w:rFonts w:eastAsia="Times New Roman" w:cstheme="minorHAnsi"/>
          <w:color w:val="000000"/>
          <w:lang w:eastAsia="ru-RU"/>
        </w:rPr>
        <w:tab/>
        <w:t>в случае уступки первоначальным или любым другим цессионарием («последующая уступка») лицо, совершающее эту уступку, является цедентом, а лицо, в пользу которого совершается эта уступка, является цессионарием.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 Международный характер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Дебиторская задолженность является международной, если в момент заключения пер-воначального договора цедент и должник находятся в разных государствах. Уступка является международной, если в момент заключения договора уступки цедент и цессионарий находятся в разных государствах.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4. Исключения и другие ограничения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Настоящая Конвенция не применяется к уступкам, совершаемым: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w:t>
      </w:r>
      <w:r w:rsidRPr="003B366F">
        <w:rPr>
          <w:rFonts w:eastAsia="Times New Roman" w:cstheme="minorHAnsi"/>
          <w:color w:val="000000"/>
          <w:lang w:eastAsia="ru-RU"/>
        </w:rPr>
        <w:tab/>
        <w:t>физическому лицу для его личных, семейных или домашних целей;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w:t>
      </w:r>
      <w:r w:rsidRPr="003B366F">
        <w:rPr>
          <w:rFonts w:eastAsia="Times New Roman" w:cstheme="minorHAnsi"/>
          <w:color w:val="000000"/>
          <w:lang w:eastAsia="ru-RU"/>
        </w:rPr>
        <w:tab/>
        <w:t>в рамках продажи или изменения собственника или правового положения коммер-ческого предприятия, с которым связана уступаемая дебиторская задолженность.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Настоящая Конвенция не применяется к уступкам дебиторской задолженности, воз-никающей из:</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w:t>
      </w:r>
      <w:r w:rsidRPr="003B366F">
        <w:rPr>
          <w:rFonts w:eastAsia="Times New Roman" w:cstheme="minorHAnsi"/>
          <w:color w:val="000000"/>
          <w:lang w:eastAsia="ru-RU"/>
        </w:rPr>
        <w:tab/>
        <w:t>сделок на регулируемом фондовом рынке;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w:t>
      </w:r>
      <w:r w:rsidRPr="003B366F">
        <w:rPr>
          <w:rFonts w:eastAsia="Times New Roman" w:cstheme="minorHAnsi"/>
          <w:color w:val="000000"/>
          <w:lang w:eastAsia="ru-RU"/>
        </w:rPr>
        <w:tab/>
        <w:t>финансовых договоров, регулируемых соглашениями о взаимозачете, за исключе-нием дебиторской задолженности, которая причитается при прекращении всех незавершен-ных сделок;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w:t>
      </w:r>
      <w:r w:rsidRPr="003B366F">
        <w:rPr>
          <w:rFonts w:eastAsia="Times New Roman" w:cstheme="minorHAnsi"/>
          <w:color w:val="000000"/>
          <w:lang w:eastAsia="ru-RU"/>
        </w:rPr>
        <w:tab/>
        <w:t>сделок с иностранной валютой;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d)</w:t>
      </w:r>
      <w:r w:rsidRPr="003B366F">
        <w:rPr>
          <w:rFonts w:eastAsia="Times New Roman" w:cstheme="minorHAnsi"/>
          <w:color w:val="000000"/>
          <w:lang w:eastAsia="ru-RU"/>
        </w:rPr>
        <w:tab/>
        <w:t>межбанковских платежных систем, межбанковских платежных соглашений или рас-четно-клиринговых систем для ценных бумаг или других финансовых активов или инстру-ментов;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e)</w:t>
      </w:r>
      <w:r w:rsidRPr="003B366F">
        <w:rPr>
          <w:rFonts w:eastAsia="Times New Roman" w:cstheme="minorHAnsi"/>
          <w:color w:val="000000"/>
          <w:lang w:eastAsia="ru-RU"/>
        </w:rPr>
        <w:tab/>
        <w:t>передачи обеспечительных прав в ценных бумагах или других финансовых активах или инструментах, хранящихся у посредника, или их продажи, или ссуды, или владения ими, или из соглашения об их обратной покупке;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f)</w:t>
      </w:r>
      <w:r w:rsidRPr="003B366F">
        <w:rPr>
          <w:rFonts w:eastAsia="Times New Roman" w:cstheme="minorHAnsi"/>
          <w:color w:val="000000"/>
          <w:lang w:eastAsia="ru-RU"/>
        </w:rPr>
        <w:tab/>
        <w:t>банковских депозитов;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g)</w:t>
      </w:r>
      <w:r w:rsidRPr="003B366F">
        <w:rPr>
          <w:rFonts w:eastAsia="Times New Roman" w:cstheme="minorHAnsi"/>
          <w:color w:val="000000"/>
          <w:lang w:eastAsia="ru-RU"/>
        </w:rPr>
        <w:tab/>
        <w:t>аккредитива или независимой гарантии.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Ничто в настоящей Конвенции не затрагивает прав и обязательств любого лица согласно праву, регулирующему оборотные инструменты.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Ничто в настоящей Конвенции не затрагивает прав и обязательств цедента и долж-ника согласно специальным законам, регулирующим защиту Сторон сделок, совершаемых для личных, семейных или домашних целей.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5.</w:t>
      </w:r>
      <w:r w:rsidRPr="003B366F">
        <w:rPr>
          <w:rFonts w:eastAsia="Times New Roman" w:cstheme="minorHAnsi"/>
          <w:color w:val="000000"/>
          <w:lang w:eastAsia="ru-RU"/>
        </w:rPr>
        <w:tab/>
        <w:t>Ничто в настоящей Конвенции: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 не затрагивает применения закона государства, в котором находится недвижимость, в отношении либо: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i) интереса в такой недвижимости в той мере, в которой согласно этому закону уступка дебиторской задолженности порождает такой интерес; либо ii) приоритета права в дебитор-ской задолженности в той мере, в которой согласно этому закону интерес в недвижимости порождает такое право; или b) </w:t>
      </w:r>
      <w:r w:rsidRPr="003B366F">
        <w:rPr>
          <w:rFonts w:eastAsia="Times New Roman" w:cstheme="minorHAnsi"/>
          <w:color w:val="000000"/>
          <w:lang w:eastAsia="ru-RU"/>
        </w:rPr>
        <w:lastRenderedPageBreak/>
        <w:t>не придает законного характера приобретению интереса в недвижимости, не допускаемому согласно закону государства, в котором находится недви-жимость.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7. Принципы толкования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При толковании настоящей Конвенции надлежит учитывать ее объект и цель, изло-женные в преамбуле, ее международный характер и необходимость содействовать достиже-нию единообразия в ее применении и соблюдению добросовестности в международной тор-говле.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Вопросы, относящиеся к предмету регулирования настоящей Конвенции, которые прямо в ней не разрешены, подлежат разрешению в соответствии с общими принципами, на которых она основана, а в отсутствие таких принципов</w:t>
      </w:r>
      <w:r w:rsidR="00A81507">
        <w:rPr>
          <w:rFonts w:eastAsia="Times New Roman" w:cstheme="minorHAnsi"/>
          <w:color w:val="000000"/>
          <w:lang w:eastAsia="ru-RU"/>
        </w:rPr>
        <w:t xml:space="preserve"> – </w:t>
      </w:r>
      <w:r w:rsidRPr="003B366F">
        <w:rPr>
          <w:rFonts w:eastAsia="Times New Roman" w:cstheme="minorHAnsi"/>
          <w:color w:val="000000"/>
          <w:lang w:eastAsia="ru-RU"/>
        </w:rPr>
        <w:t>в соответствии с правом, при-менимым в силу норм частного международного права.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8. Сила уступок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Уступка не является не имеющей силы в отношениях между цедентом и цессиона-рием, или в отношении должника, или в отношении конкурирующего заявителя требования, и праву цессионария не может быть отказано в приоритете на том основании, что она является уступкой более чем одной статьи дебиторской задолженности, будущей дебиторской задолженности или частей или неделимых интересов в дебиторской задолженности при условии, что дебиторская задолженность определена: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 индивидуально в качестве дебиторской задолженности, с которой связана уступка; или b) любым другим способом, при условии, что она может быть идентифицирована в каче-стве дебиторской задолженности, с которой связана уступка, в момент уступки или</w:t>
      </w:r>
      <w:r w:rsidR="00A81507">
        <w:rPr>
          <w:rFonts w:eastAsia="Times New Roman" w:cstheme="minorHAnsi"/>
          <w:color w:val="000000"/>
          <w:lang w:eastAsia="ru-RU"/>
        </w:rPr>
        <w:t xml:space="preserve"> – </w:t>
      </w:r>
      <w:r w:rsidRPr="003B366F">
        <w:rPr>
          <w:rFonts w:eastAsia="Times New Roman" w:cstheme="minorHAnsi"/>
          <w:color w:val="000000"/>
          <w:lang w:eastAsia="ru-RU"/>
        </w:rPr>
        <w:t>в случае будущей дебиторской задолженности</w:t>
      </w:r>
      <w:r w:rsidR="00A81507">
        <w:rPr>
          <w:rFonts w:eastAsia="Times New Roman" w:cstheme="minorHAnsi"/>
          <w:color w:val="000000"/>
          <w:lang w:eastAsia="ru-RU"/>
        </w:rPr>
        <w:t xml:space="preserve"> – </w:t>
      </w:r>
      <w:r w:rsidRPr="003B366F">
        <w:rPr>
          <w:rFonts w:eastAsia="Times New Roman" w:cstheme="minorHAnsi"/>
          <w:color w:val="000000"/>
          <w:lang w:eastAsia="ru-RU"/>
        </w:rPr>
        <w:t>в момент заключения первоначального договора.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В отсутствие договоренности об ином уступка одной или более статей будущей дебиторской задолженности имеет силу без необходимости совершения дополнительного акта передачи для уступки каждой дебиторской задолженности.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За исключением предусмотренного в пункте 1 настоящей статьи, в статье 9 и в пунк-тах 2 и 3 статьи 10, настоящая Конвенция не затрагивает каких бы то ни было ограничений на уступки, возникающих из закона.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9. Договорные ограничения на уступку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Уступка дебиторской задолженности имеет силу независимо от любой договоренно-сти между первоначальным или любым последующим цедентом и должником или любым последующим цессионарием, ограничивающей каким бы то ни было образом право цедента уступать свою дебиторскую задолженность.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Ничто в настоящей статье не затрагивает любых обязательств или ответственности цедента за нарушение такой договоренности, однако другая Сторона этой договоренности не может расторгнуть первоначальный договор или договор уступки только на основании этого нарушения.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10. Передача обеспечительных прав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Личное или имущественное право, обеспечивающее платеж уступленной дебитор-ской задолженности, передается цессионарию без дополнительного акта передачи. Если такое право согласно регулирующему его закону может передаваться только с дополнительным актом передачи, цедент обязан передать это право и любые поступления цессионарию.</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Право, обеспечивающее платеж уступленной дебиторской задолженности, пере-дается согласно пункту 1 настоящей статьи независимо от любой договоренности между цедентом и должником или иным лицом, предоставляющим это право, ограничивающей каким бы то ни было образом право цедента уступать дебиторскую задолженность или право, обеспечивающее платеж уступленной дебиторской задолженности.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 xml:space="preserve">Ничто в настоящей статье не затрагивает любых обязательств или ответственности цедента за нарушение какой-либо договоренности, о которой говорится в пункте 2 настоящей статьи, однако другая Сторона этой договоренности не может расторгнуть первоначальный договор или договор уступки только на основании этого нарушения. Лицо, не являющееся Стороной такой </w:t>
      </w:r>
      <w:r w:rsidRPr="003B366F">
        <w:rPr>
          <w:rFonts w:eastAsia="Times New Roman" w:cstheme="minorHAnsi"/>
          <w:color w:val="000000"/>
          <w:lang w:eastAsia="ru-RU"/>
        </w:rPr>
        <w:lastRenderedPageBreak/>
        <w:t>договоренности, не может нести ответственность только на том основании, что оно знало о ее существовании.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Пункты 2 и 3 настоящей статьи применяются только к уступкам дебиторской задол-женности: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w:t>
      </w:r>
      <w:r w:rsidRPr="003B366F">
        <w:rPr>
          <w:rFonts w:eastAsia="Times New Roman" w:cstheme="minorHAnsi"/>
          <w:color w:val="000000"/>
          <w:lang w:eastAsia="ru-RU"/>
        </w:rPr>
        <w:tab/>
        <w:t>возникающей из первоначального договора, являющегося договором о поставке или аренде товаров или об услугах, помимо финансовых услуг, договором о строительстве или договором о продаже или аренде недвижимости;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w:t>
      </w:r>
      <w:r w:rsidRPr="003B366F">
        <w:rPr>
          <w:rFonts w:eastAsia="Times New Roman" w:cstheme="minorHAnsi"/>
          <w:color w:val="000000"/>
          <w:lang w:eastAsia="ru-RU"/>
        </w:rPr>
        <w:tab/>
        <w:t>возникающей из первоначального договора о продаже, аренде или передаче по лицензии промышленной или иной интеллектуальной собственности или информации, защищенной правами собственности;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w:t>
      </w:r>
      <w:r w:rsidRPr="003B366F">
        <w:rPr>
          <w:rFonts w:eastAsia="Times New Roman" w:cstheme="minorHAnsi"/>
          <w:color w:val="000000"/>
          <w:lang w:eastAsia="ru-RU"/>
        </w:rPr>
        <w:tab/>
        <w:t>представляющей собой обязательство произвести платеж за операцию по кредитной карте; или d) причитающейся цеденту после чистого расчета по платежам, причитающимся в соответствии с соглашением о взаимозачете, в котором участвует более двух Сторон.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5.</w:t>
      </w:r>
      <w:r w:rsidRPr="003B366F">
        <w:rPr>
          <w:rFonts w:eastAsia="Times New Roman" w:cstheme="minorHAnsi"/>
          <w:color w:val="000000"/>
          <w:lang w:eastAsia="ru-RU"/>
        </w:rPr>
        <w:tab/>
        <w:t>Передача какого-либо посессорного имущественного права согласно пункту 1 насто-ящей статьи не затрагивает любых обязательств цедента перед должником или лицом, предо-ставляющим имущественное право в отношении переданного имущества, которые могут существовать согласно закону, регулирующему это имущественное право.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6.</w:t>
      </w:r>
      <w:r w:rsidRPr="003B366F">
        <w:rPr>
          <w:rFonts w:eastAsia="Times New Roman" w:cstheme="minorHAnsi"/>
          <w:color w:val="000000"/>
          <w:lang w:eastAsia="ru-RU"/>
        </w:rPr>
        <w:tab/>
        <w:t>Пункт 1 настоящей статьи не затрагивает любых требований на основании иных норм права, чем положения настоящей Конвенции, касающихся формы или регистрации передачи любых прав, обеспечивающих платеж уступленной дебиторской задолженности.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11. Права и обязательства цедента и цессионария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Взаимные права и обязательства цедента и цессионария, вытекающие из договорен-ности между ними, определяются условиями этой договоренности, включая любые упомя-нутые в ней правила или общие условия.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Цедент и цессионарий связаны любым обычаем, относительно которого они дого-ворились, и, в отсутствие договоренности об ином, любой практикой, которую они устано-вили в своих отношениях.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В случае международной уступки считается, что цедент и цессионарий, в отсутствие договоренности об ином, подразумевали применение к уступке обычая, который в между-народной торговле широко известен и постоянно соблюдается Сторонами соответствующих видов уступок или уступок соответствующих категорий дебиторской задолженности.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12. Заверения со стороны цедента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Если цедент и цессионарий не договорились об ином, в момент заключения договора уступки цедент заверяет, что: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w:t>
      </w:r>
      <w:r w:rsidRPr="003B366F">
        <w:rPr>
          <w:rFonts w:eastAsia="Times New Roman" w:cstheme="minorHAnsi"/>
          <w:color w:val="000000"/>
          <w:lang w:eastAsia="ru-RU"/>
        </w:rPr>
        <w:tab/>
        <w:t>цедент обладает правом уступать дебиторскую задолженность;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w:t>
      </w:r>
      <w:r w:rsidRPr="003B366F">
        <w:rPr>
          <w:rFonts w:eastAsia="Times New Roman" w:cstheme="minorHAnsi"/>
          <w:color w:val="000000"/>
          <w:lang w:eastAsia="ru-RU"/>
        </w:rPr>
        <w:tab/>
        <w:t>цедент не уступал дебиторскую задолженность ранее другому цессионарию; и c) должник не имеет и не будет иметь никаких возражений или прав на зачет.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Если цедент и цессионарий не договорились об ином, цедент не заверяет, что долж-ник обладает или будет обладать возможностями произвести платеж.</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13. Право на уведомление должника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Если цедент и цессионарий не договорились об ином, цедент и цессионарий, или и тот, и другой могут направить должнику уведомление об уступке и платежную инструкцию, однако после направления уведомления такую инструкцию может направлять только цессионарий.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Уведомление об уступке или платежная инструкция, направленные в нарушение какой-либо договоренности, о которой говорится в пункте 1 настоящей статьи, не являются не имеющими силы для целей статьи 17 на основании такого нарушения. Однако ничто в настоящей статье не затрагивает любых обязательств или ответственности Стороны, нару-шившей такую договоренность, за любые убытки, возникшие в результате нарушения.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Статья 14. Право на платеж</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 В отношениях между цедентом и цессионарием, если они не договорились об ином и независимо от того, было ли направлено уведомление об уступке: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 если платеж по уступленной дебиторской задолженности произведен цессионарию, цессионарий имеет право удержать поступления и возвращенные товары по уступленной дебиторской задолженности;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w:t>
      </w:r>
      <w:r w:rsidRPr="003B366F">
        <w:rPr>
          <w:rFonts w:eastAsia="Times New Roman" w:cstheme="minorHAnsi"/>
          <w:color w:val="000000"/>
          <w:lang w:eastAsia="ru-RU"/>
        </w:rPr>
        <w:tab/>
        <w:t>если платеж по уступленной дебиторской задолженности произведен цеденту, цес-сионарий имеет право на выплату поступлений, а также на товары, возвращенные цеденту по уступленной дебиторской задолженности;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w:t>
      </w:r>
      <w:r w:rsidRPr="003B366F">
        <w:rPr>
          <w:rFonts w:eastAsia="Times New Roman" w:cstheme="minorHAnsi"/>
          <w:color w:val="000000"/>
          <w:lang w:eastAsia="ru-RU"/>
        </w:rPr>
        <w:tab/>
        <w:t>если платеж по уступленной дебиторской задолженности произведен другому лицу, по отношению к которому цессионарий имеет приоритет, цессионарий имеет право на выплату поступлений, а также на товары, возвращенные такому лицу по уступленной деби-торской задолженности.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 Цессионарий не может удерживать больше того, что ему причитается из дебиторской задолженности.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15. Принцип защиты должника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Если в настоящей Конвенции не предусмотрено иное, уступка, совершенная без согласия должника, не затрагивает прав и обязательств должника, включая условия платежа, содержащиеся в первоначальном договоре.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В платежной инструкции могут быть изменены лицо, адрес или счет, в отношении которого должник должен произвести платеж, однако не могут быть изменены: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 валюта платежа, указанная в первоначальном договоре; или b) указанное в первона-чальном договоре государство, в котором должен быть произведен платеж, на иное государ-ство, чем то, в котором находится должник.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16. Уведомление должника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Уведомление об уступке или платежная инструкция имеют силу, когда они получены должником, если они составлены на языке, который разумно позволяет должнику ознако-миться с их содержанием. Считается достаточным, если уведомление об уступке или пла-тежная инструкция составлены на языке первоначального договора.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Уведомление об уступке или платежная инструкция могут касаться дебиторской задолженности, которая возникает после уведомления.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Уведомление о последующей уступке представляет собой уведомление обо всех предшествующих уступках.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17. Освобождение должника от ответственности в результате платежа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До получения должником уведомления об уступке должник имеет право на осво-бождение от ответственности посредством платежа в соответствии с первоначальным дого-вором.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После получения должником уведомления об уступке, с учетом пунктов 3-8 насто-ящей статьи, должник освобождается от ответственности только посредством платежа цес-сионарию или</w:t>
      </w:r>
      <w:r w:rsidR="00A81507">
        <w:rPr>
          <w:rFonts w:eastAsia="Times New Roman" w:cstheme="minorHAnsi"/>
          <w:color w:val="000000"/>
          <w:lang w:eastAsia="ru-RU"/>
        </w:rPr>
        <w:t xml:space="preserve"> – </w:t>
      </w:r>
      <w:r w:rsidRPr="003B366F">
        <w:rPr>
          <w:rFonts w:eastAsia="Times New Roman" w:cstheme="minorHAnsi"/>
          <w:color w:val="000000"/>
          <w:lang w:eastAsia="ru-RU"/>
        </w:rPr>
        <w:t>если в уведомлении об уступке содержатся иные инструкции или если впоследствии должник получил от цессионария в письменной форме иные инструкции</w:t>
      </w:r>
      <w:r w:rsidR="00A81507">
        <w:rPr>
          <w:rFonts w:eastAsia="Times New Roman" w:cstheme="minorHAnsi"/>
          <w:color w:val="000000"/>
          <w:lang w:eastAsia="ru-RU"/>
        </w:rPr>
        <w:t xml:space="preserve"> – </w:t>
      </w:r>
      <w:r w:rsidRPr="003B366F">
        <w:rPr>
          <w:rFonts w:eastAsia="Times New Roman" w:cstheme="minorHAnsi"/>
          <w:color w:val="000000"/>
          <w:lang w:eastAsia="ru-RU"/>
        </w:rPr>
        <w:t>в соответствии с такими платежными инструкциями.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Если должник получает более чем одну платежную инструкцию, касающуюся одной уступки одной и той же дебиторской задолженности, совершенной одним и тем же цедентом, должник освобождается от ответственности посредством платежа в соответствии с последней платежной инструкцией, полученной от цессионария до платежа.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Если должник получает уведомления о более чем одной уступке одной и той же дебиторской задолженности, совершенной одним и тем же цедентом, должник освобождается от ответственности посредством платежа в соответствии с первым полученным уведомлением.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5.</w:t>
      </w:r>
      <w:r w:rsidRPr="003B366F">
        <w:rPr>
          <w:rFonts w:eastAsia="Times New Roman" w:cstheme="minorHAnsi"/>
          <w:color w:val="000000"/>
          <w:lang w:eastAsia="ru-RU"/>
        </w:rPr>
        <w:tab/>
        <w:t>Если должник получает уведомление об одной или нескольких последующих уступ-ках, должник освобождается от ответственности посредством платежа в соответствии с уве-домлением о последней из таких последующих уступок.</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6.</w:t>
      </w:r>
      <w:r w:rsidRPr="003B366F">
        <w:rPr>
          <w:rFonts w:eastAsia="Times New Roman" w:cstheme="minorHAnsi"/>
          <w:color w:val="000000"/>
          <w:lang w:eastAsia="ru-RU"/>
        </w:rPr>
        <w:tab/>
        <w:t>Если должник получает уведомление об уступке части одной или нескольких статей дебиторской задолженности или неделимого интереса в них, должник освобождается от ответственности посредством платежа в соответствии с уведомлением или в соответствии с настоящей статьей, как если бы уведомление не было получено должником. Если должник производит платеж в соответствии с уведомлением, он освобождается от ответственности только в объеме той части или того неделимого интереса, в отношении которых был произ-веден платеж.</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w:t>
      </w:r>
      <w:r w:rsidRPr="003B366F">
        <w:rPr>
          <w:rFonts w:eastAsia="Times New Roman" w:cstheme="minorHAnsi"/>
          <w:color w:val="000000"/>
          <w:lang w:eastAsia="ru-RU"/>
        </w:rPr>
        <w:tab/>
        <w:t>Если должник получает уведомление об уступке от цессионария, должник имеет право потребовать от цессионария представить ему в течение разумного срока надлежащее доказательство того, что уступка от первоначального цедента первоначальному цессионарию и любые промежуточные уступки были совершены, и, если цессионарий этого не делает, должник освобождается от ответственности посредством платежа в соответствии с настоящей статьей, как если бы уведомление от цессионария не было получено. Надлежащие доказательства уступки включают любой исходящий от цедента документ в письменной форме с указанием, что уступка была совершена, но не ограничиваются этим.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w:t>
      </w:r>
      <w:r w:rsidRPr="003B366F">
        <w:rPr>
          <w:rFonts w:eastAsia="Times New Roman" w:cstheme="minorHAnsi"/>
          <w:color w:val="000000"/>
          <w:lang w:eastAsia="ru-RU"/>
        </w:rPr>
        <w:tab/>
        <w:t>Настоящая статья не затрагивает любых иных оснований, по которым платеж долж-ника лицу, имеющему право на платеж, компетентному судебному или иному органу или в публичный депозитный фонд освобождает должника от ответственности.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18. Возражения и права на зачет со стороны должника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Если цессионарий предъявляет должнику требование произвести платеж по уступ-ленной дебиторской задолженности, должник может ссылаться в отношении цессионария на все вытекающие из первоначального договора или любого другого договора, являющегося частью той же сделки, возражения или права на зачет, которые должник мог бы использовать, если бы уступка не была совершена и такое требование было заявлено цедентом.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Должник может ссылаться в отношении цессионария на любое другое право на зачет, при условии, что оно имелось у должника в момент получения им уведомления об уступке.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Независимо от положений пунктов 1 и 2 настоящей статьи, возражения и права на зачет, на которые согласно статье 9 или 10 может ссылаться должник в отношении цедента в связи с нарушением договоренности, ограничивающей каким бы то ни было образом право цедента на уступку, не могут быть использованы должником в отношении цессионария.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19. Договоренность не ссылаться на возражения или право на зачет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Должник может в подписанной письменной форме договориться с цедентом не ссы-латься в отношении цессионария на возражения и права на зачет, на которые он мог бы сослаться согласно статье 18. Такая договоренность лишает должника права ссылаться в отношении цессионария на такие возражения и права на зачет.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Должник не может отказаться от возражений: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 вытекающих из мошеннических действий со стороны цессионария; или b) основан-ных на недееспособности должника.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Такая договоренность может быть изменена только путем соглашения в письменной форме, подписанного должником. Последствия такого изменения по отношению к цессио-нарию определяются пунктом 2 статьи 20.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20. Изменение первоначального договора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 Договоренность, которая заключена между цедентом и должником до уведомления об уступке и которая затрагивает права цессионария, имеет силу в отношении цессионария, и цессионарий приобретает соответствующие права.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2.</w:t>
      </w:r>
      <w:r w:rsidRPr="003B366F">
        <w:rPr>
          <w:rFonts w:eastAsia="Times New Roman" w:cstheme="minorHAnsi"/>
          <w:color w:val="000000"/>
          <w:lang w:eastAsia="ru-RU"/>
        </w:rPr>
        <w:tab/>
        <w:t>Договоренность, которая заключена между цедентом и должником после уведомле-ния об уступке и которая затрагивает права цессионария, не имеет силы в отношении цес-сионария, за исключением случаев, когда: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 цессионарий дает на это свое согласие; или b) дебиторская задолженность не полно-стью подкреплена исполнением и либо изменение предусмотрено в первоначальном дого-воре, либо в контексте первоначального договора разумный цессионарий согласился бы на такое изменение.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Пункты 1 и 2 настоящей статьи не затрагивают каких-либо прав цедента или цесси-онария, возникающих из нарушения договоренности между ними.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22. Право, применимое к коллизии прав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 исключением вопросов, урегулированных в других разделах настоящей Конвенции, и с учетом положений статей 23 и 24 право государства, в котором находится цедент, регули-рует приоритет права цессионария в уступленной дебиторской задолженности в отношении права конкурирующего заявителя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27. Форма договора уступки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Договор уступки, заключенный между лицами, находящимися в одном и том же государстве, является действительным с точки зрения формы в отношениях между ними, если он удовлетворяет требованиям либо права, регулирующего этот договор, либо права государства, в котором он заключен.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Договор уступки, заключенный между лицами, находящимися в разных государ-ствах, является действительным с точки зрения формы в отношениях между ними, если он удовлетворяет требованиям либо права, регулирующего этот договор, либо права одного из этих государств.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28. Право, применимое к взаимным правам и обязательствам цедента и цесси-онария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Взаимные права и обязательства цедента и цессионария, возникающие из догово-ренности между ними, регулируются избранным ими правом.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В отсутствие выбора права цедентом и цессионарием их взаимные права и обяза-тельства, возникающие из договоренности между ними, регулируются правом государства, с которым наиболее тесно связан договор уступки.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29. Право, применимое к правам и обязательствам цессионария и должника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Право, регулирующее первоначальный договор, определяет силу договорных огра-ничений на уступку в отношениях между цессионарием и должником, взаимоотношения между цессионарием и должником, условия, при которых на уступку можно ссылаться в отношении должника, и разрешение вопроса о том, были ли исполнены обязательства долж-ника.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Статья 30. Право, применимое к вопросам приоритета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Право государства, в котором находится цедент, регулирует приоритет права цес-сионария в уступленной дебиторской задолженности в отношении права конкурирующего заявителя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Нормы права как государства суда, так и любого другого государства, которые явля-ются императивными, независимо от права, применимого на иных основаниях, не могут препятствовать применению каких-либо положений права государства, в котором находится цедент.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 xml:space="preserve">Независимо от пункта 2 настоящей статьи в случае производства по делу о несостоя-тельности, возбужденного в каком-либо ином государстве, чем государство, в котором нахо-дится цедент, любому преференциальному праву, которое возникает в силу закона согласно праву государства суда и которому при производстве по делу о несостоятельности в соответ-ствии с правом этого государства отдается приоритет по отношению к правам цессионария, может быть предоставлен такой приоритет независимо от пункта 1 настоящей статьи.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Приложение 16</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Некоторые принятые в международной практике характеристики факторинга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Английское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понятие</w:t>
      </w:r>
      <w:r w:rsidRPr="003B366F">
        <w:rPr>
          <w:rFonts w:eastAsia="Times New Roman" w:cstheme="minorHAnsi"/>
          <w:color w:val="000000"/>
          <w:lang w:eastAsia="ru-RU"/>
        </w:rPr>
        <w:tab/>
        <w:t>Русское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соответствие</w:t>
      </w:r>
      <w:r w:rsidRPr="003B366F">
        <w:rPr>
          <w:rFonts w:eastAsia="Times New Roman" w:cstheme="minorHAnsi"/>
          <w:color w:val="000000"/>
          <w:lang w:eastAsia="ru-RU"/>
        </w:rPr>
        <w:tab/>
        <w:t>Описание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Accounts Receivable (A/R)/Sales Ledger/ Receivables Ledger</w:t>
      </w:r>
      <w:r w:rsidRPr="003B366F">
        <w:rPr>
          <w:rFonts w:eastAsia="Times New Roman" w:cstheme="minorHAnsi"/>
          <w:color w:val="000000"/>
          <w:lang w:eastAsia="ru-RU"/>
        </w:rPr>
        <w:tab/>
        <w:t>Дебиторская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задолженность</w:t>
      </w:r>
      <w:r w:rsidRPr="003B366F">
        <w:rPr>
          <w:rFonts w:eastAsia="Times New Roman" w:cstheme="minorHAnsi"/>
          <w:color w:val="000000"/>
          <w:lang w:eastAsia="ru-RU"/>
        </w:rPr>
        <w:tab/>
        <w:t>Неоплаченная покупателем (покупателями) в срок задолженность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 dvance/Prepayment</w:t>
      </w:r>
      <w:r w:rsidRPr="003B366F">
        <w:rPr>
          <w:rFonts w:eastAsia="Times New Roman" w:cstheme="minorHAnsi"/>
          <w:color w:val="000000"/>
          <w:lang w:eastAsia="ru-RU"/>
        </w:rPr>
        <w:tab/>
        <w:t>Авансовый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платеж</w:t>
      </w:r>
      <w:r w:rsidRPr="003B366F">
        <w:rPr>
          <w:rFonts w:eastAsia="Times New Roman" w:cstheme="minorHAnsi"/>
          <w:color w:val="000000"/>
          <w:lang w:eastAsia="ru-RU"/>
        </w:rPr>
        <w:tab/>
        <w:t>Оплата фактором денежных требований продавцу, осуществляемая до момента оплаты задолженности дебитором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Agency Factoring/ Bulk Factoring</w:t>
      </w:r>
      <w:r w:rsidRPr="003B366F">
        <w:rPr>
          <w:rFonts w:eastAsia="Times New Roman" w:cstheme="minorHAnsi"/>
          <w:color w:val="000000"/>
          <w:lang w:eastAsia="ru-RU"/>
        </w:rPr>
        <w:tab/>
        <w:t>Агентский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факторинг</w:t>
      </w:r>
      <w:r w:rsidRPr="003B366F">
        <w:rPr>
          <w:rFonts w:eastAsia="Times New Roman" w:cstheme="minorHAnsi"/>
          <w:color w:val="000000"/>
          <w:lang w:eastAsia="ru-RU"/>
        </w:rPr>
        <w:tab/>
        <w:t>Вид факторинга, когда задолженность открыто уступается фактору, но в то же время фактор не принимает участия в управлении дебиторской задолженностью. Уведомительная надпись на счете-фактуре показывают покупателю участие фактора, но вместо указания о платеже фактору покупателя просят заплатить. Поставщик в этом случае выступает как агент фактора при получении платежей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Assignment</w:t>
      </w:r>
      <w:r w:rsidRPr="003B366F">
        <w:rPr>
          <w:rFonts w:eastAsia="Times New Roman" w:cstheme="minorHAnsi"/>
          <w:color w:val="000000"/>
          <w:lang w:eastAsia="ru-RU"/>
        </w:rPr>
        <w:tab/>
        <w:t>Уступка требо- ваний/цессия</w:t>
      </w:r>
      <w:r w:rsidRPr="003B366F">
        <w:rPr>
          <w:rFonts w:eastAsia="Times New Roman" w:cstheme="minorHAnsi"/>
          <w:color w:val="000000"/>
          <w:lang w:eastAsia="ru-RU"/>
        </w:rPr>
        <w:tab/>
        <w:t>Передача (продажа) кредитором своих денежных требований в пользу другого юридического лица (фактора, банка)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Back-to-Back</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Factoring</w:t>
      </w:r>
      <w:r w:rsidRPr="003B366F">
        <w:rPr>
          <w:rFonts w:eastAsia="Times New Roman" w:cstheme="minorHAnsi"/>
          <w:color w:val="000000"/>
          <w:lang w:eastAsia="ru-RU"/>
        </w:rPr>
        <w:tab/>
        <w:t>Факторинг «бэк-ту-бэк»</w:t>
      </w:r>
      <w:r w:rsidRPr="003B366F">
        <w:rPr>
          <w:rFonts w:eastAsia="Times New Roman" w:cstheme="minorHAnsi"/>
          <w:color w:val="000000"/>
          <w:lang w:eastAsia="ru-RU"/>
        </w:rPr>
        <w:tab/>
        <w:t>Разновидность международного факторинга, при котором импорт-фактор подписывает договор с покупателем в его стране для</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Английское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понятие</w:t>
      </w:r>
      <w:r w:rsidRPr="003B366F">
        <w:rPr>
          <w:rFonts w:eastAsia="Times New Roman" w:cstheme="minorHAnsi"/>
          <w:color w:val="000000"/>
          <w:lang w:eastAsia="ru-RU"/>
        </w:rPr>
        <w:tab/>
        <w:t>Русское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соответствие</w:t>
      </w:r>
      <w:r w:rsidRPr="003B366F">
        <w:rPr>
          <w:rFonts w:eastAsia="Times New Roman" w:cstheme="minorHAnsi"/>
          <w:color w:val="000000"/>
          <w:lang w:eastAsia="ru-RU"/>
        </w:rPr>
        <w:tab/>
        <w:t>Описание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r>
      <w:r w:rsidRPr="003B366F">
        <w:rPr>
          <w:rFonts w:eastAsia="Times New Roman" w:cstheme="minorHAnsi"/>
          <w:color w:val="000000"/>
          <w:lang w:eastAsia="ru-RU"/>
        </w:rPr>
        <w:tab/>
        <w:t>получения дополнительного обеспечения и наилучшей оценки кредитного риска, действуя при этом от имени экспорт-фактора, который находится в стране продавца</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 xml:space="preserve">Buyer/C us tome </w:t>
      </w:r>
      <w:r w:rsidRPr="003B366F">
        <w:rPr>
          <w:rFonts w:eastAsia="Times New Roman" w:cstheme="minorHAnsi"/>
          <w:color w:val="000000"/>
          <w:lang w:eastAsia="ru-RU"/>
        </w:rPr>
        <w:t>г</w:t>
      </w:r>
      <w:r w:rsidRPr="003B366F">
        <w:rPr>
          <w:rFonts w:eastAsia="Times New Roman" w:cstheme="minorHAnsi"/>
          <w:color w:val="000000"/>
          <w:lang w:val="en-US" w:eastAsia="ru-RU"/>
        </w:rPr>
        <w:t>/ Debtor</w:t>
      </w:r>
      <w:r w:rsidRPr="003B366F">
        <w:rPr>
          <w:rFonts w:eastAsia="Times New Roman" w:cstheme="minorHAnsi"/>
          <w:color w:val="000000"/>
          <w:lang w:val="en-US" w:eastAsia="ru-RU"/>
        </w:rPr>
        <w:tab/>
      </w:r>
      <w:r w:rsidRPr="003B366F">
        <w:rPr>
          <w:rFonts w:eastAsia="Times New Roman" w:cstheme="minorHAnsi"/>
          <w:color w:val="000000"/>
          <w:lang w:eastAsia="ru-RU"/>
        </w:rPr>
        <w:t>Покупатель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(дебитор)</w:t>
      </w:r>
      <w:r w:rsidRPr="003B366F">
        <w:rPr>
          <w:rFonts w:eastAsia="Times New Roman" w:cstheme="minorHAnsi"/>
          <w:color w:val="000000"/>
          <w:lang w:eastAsia="ru-RU"/>
        </w:rPr>
        <w:tab/>
        <w:t>Компания, покупающая товары либо услуги согласно договору на условиях отсрочки платежа, в результате чего она становится должником продавца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Charge- Back/Debit- Back</w:t>
      </w:r>
      <w:r w:rsidRPr="003B366F">
        <w:rPr>
          <w:rFonts w:eastAsia="Times New Roman" w:cstheme="minorHAnsi"/>
          <w:color w:val="000000"/>
          <w:lang w:eastAsia="ru-RU"/>
        </w:rPr>
        <w:tab/>
        <w:t>Списание</w:t>
      </w:r>
      <w:r w:rsidRPr="003B366F">
        <w:rPr>
          <w:rFonts w:eastAsia="Times New Roman" w:cstheme="minorHAnsi"/>
          <w:color w:val="000000"/>
          <w:lang w:eastAsia="ru-RU"/>
        </w:rPr>
        <w:tab/>
        <w:t>Сумма платежа покупателя, которая согласно соглашению между продавцом и фактором, выплачивается им не полностью, а недостающая разница погашается за счет продавца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Client/Seller</w:t>
      </w:r>
      <w:r w:rsidRPr="003B366F">
        <w:rPr>
          <w:rFonts w:eastAsia="Times New Roman" w:cstheme="minorHAnsi"/>
          <w:color w:val="000000"/>
          <w:lang w:eastAsia="ru-RU"/>
        </w:rPr>
        <w:tab/>
        <w:t>Продавец (клиент)</w:t>
      </w:r>
      <w:r w:rsidRPr="003B366F">
        <w:rPr>
          <w:rFonts w:eastAsia="Times New Roman" w:cstheme="minorHAnsi"/>
          <w:color w:val="000000"/>
          <w:lang w:eastAsia="ru-RU"/>
        </w:rPr>
        <w:tab/>
        <w:t>Компания, пользующаяся услугами фактора в отношении поставок своих товаров или оказания услуг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Confirming</w:t>
      </w:r>
      <w:r w:rsidRPr="003B366F">
        <w:rPr>
          <w:rFonts w:eastAsia="Times New Roman" w:cstheme="minorHAnsi"/>
          <w:color w:val="000000"/>
          <w:lang w:eastAsia="ru-RU"/>
        </w:rPr>
        <w:tab/>
        <w:t>Закупочный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факторинг/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конферминг</w:t>
      </w:r>
      <w:r w:rsidRPr="003B366F">
        <w:rPr>
          <w:rFonts w:eastAsia="Times New Roman" w:cstheme="minorHAnsi"/>
          <w:color w:val="000000"/>
          <w:lang w:eastAsia="ru-RU"/>
        </w:rPr>
        <w:tab/>
        <w:t>Вид факторинга как разновидности реверсивного, при котором финансирование поставщика осуществляется в размере 100% от суммы поставки по факту приемки товара покупателем. В основе этого вида факторинга supply-chain factoring, или финансирование торгового цикла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Credit Note</w:t>
      </w:r>
      <w:r w:rsidRPr="003B366F">
        <w:rPr>
          <w:rFonts w:eastAsia="Times New Roman" w:cstheme="minorHAnsi"/>
          <w:color w:val="000000"/>
          <w:lang w:eastAsia="ru-RU"/>
        </w:rPr>
        <w:tab/>
        <w:t>Возвратная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накладная</w:t>
      </w:r>
      <w:r w:rsidRPr="003B366F">
        <w:rPr>
          <w:rFonts w:eastAsia="Times New Roman" w:cstheme="minorHAnsi"/>
          <w:color w:val="000000"/>
          <w:lang w:eastAsia="ru-RU"/>
        </w:rPr>
        <w:tab/>
        <w:t>Документ, противоположный по своей сути счету-фактуре. Выпускается продавцом и содержит сумму задолженности продавца перед покупателем, возникшую вследствие возврата товара, корректировки ошибок и т.п.</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Credit Risk</w:t>
      </w:r>
      <w:r w:rsidRPr="003B366F">
        <w:rPr>
          <w:rFonts w:eastAsia="Times New Roman" w:cstheme="minorHAnsi"/>
          <w:color w:val="000000"/>
          <w:lang w:eastAsia="ru-RU"/>
        </w:rPr>
        <w:tab/>
        <w:t>Кредитный риск</w:t>
      </w:r>
      <w:r w:rsidRPr="003B366F">
        <w:rPr>
          <w:rFonts w:eastAsia="Times New Roman" w:cstheme="minorHAnsi"/>
          <w:color w:val="000000"/>
          <w:lang w:eastAsia="ru-RU"/>
        </w:rPr>
        <w:tab/>
        <w:t>Риск неплатежа покупателя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Credit Risk Cover/ Credit Approval</w:t>
      </w:r>
      <w:r w:rsidRPr="003B366F">
        <w:rPr>
          <w:rFonts w:eastAsia="Times New Roman" w:cstheme="minorHAnsi"/>
          <w:color w:val="000000"/>
          <w:lang w:eastAsia="ru-RU"/>
        </w:rPr>
        <w:tab/>
        <w:t>Покрытие кре-дитного риска</w:t>
      </w:r>
      <w:r w:rsidRPr="003B366F">
        <w:rPr>
          <w:rFonts w:eastAsia="Times New Roman" w:cstheme="minorHAnsi"/>
          <w:color w:val="000000"/>
          <w:lang w:eastAsia="ru-RU"/>
        </w:rPr>
        <w:tab/>
        <w:t>Применяется при факторинге без регресса и обозначает предельную сумму, в размере которой фактор принимает риск на себя в случае неплатежа (дефолта) дебитора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Delivery</w:t>
      </w:r>
      <w:r w:rsidRPr="003B366F">
        <w:rPr>
          <w:rFonts w:eastAsia="Times New Roman" w:cstheme="minorHAnsi"/>
          <w:color w:val="000000"/>
          <w:lang w:eastAsia="ru-RU"/>
        </w:rPr>
        <w:tab/>
        <w:t>Поставка</w:t>
      </w:r>
      <w:r w:rsidRPr="003B366F">
        <w:rPr>
          <w:rFonts w:eastAsia="Times New Roman" w:cstheme="minorHAnsi"/>
          <w:color w:val="000000"/>
          <w:lang w:eastAsia="ru-RU"/>
        </w:rPr>
        <w:tab/>
        <w:t>Момент перехода права собственности на товар от продавца к покупателю либо момент оказания услуг покупателю</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Direct Payment</w:t>
      </w:r>
      <w:r w:rsidRPr="003B366F">
        <w:rPr>
          <w:rFonts w:eastAsia="Times New Roman" w:cstheme="minorHAnsi"/>
          <w:color w:val="000000"/>
          <w:lang w:eastAsia="ru-RU"/>
        </w:rPr>
        <w:tab/>
        <w:t>Прямой платеж</w:t>
      </w:r>
      <w:r w:rsidRPr="003B366F">
        <w:rPr>
          <w:rFonts w:eastAsia="Times New Roman" w:cstheme="minorHAnsi"/>
          <w:color w:val="000000"/>
          <w:lang w:eastAsia="ru-RU"/>
        </w:rPr>
        <w:tab/>
        <w:t>Оплата покупателем уступленных требований путем прямого платежа фактору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Discounting Charge</w:t>
      </w:r>
      <w:r w:rsidRPr="003B366F">
        <w:rPr>
          <w:rFonts w:eastAsia="Times New Roman" w:cstheme="minorHAnsi"/>
          <w:color w:val="000000"/>
          <w:lang w:eastAsia="ru-RU"/>
        </w:rPr>
        <w:tab/>
        <w:t>Учетная ставка (ставка дис-контирования, комиссия за де-нежные ресурсы)</w:t>
      </w:r>
      <w:r w:rsidRPr="003B366F">
        <w:rPr>
          <w:rFonts w:eastAsia="Times New Roman" w:cstheme="minorHAnsi"/>
          <w:color w:val="000000"/>
          <w:lang w:eastAsia="ru-RU"/>
        </w:rPr>
        <w:tab/>
        <w:t>Комиссия, уплачиваемая продавцом фактору за осуществление им авансового платежа и предоставление денежных ресурсов в пользование продавцу</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Английское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понятие</w:t>
      </w:r>
      <w:r w:rsidRPr="003B366F">
        <w:rPr>
          <w:rFonts w:eastAsia="Times New Roman" w:cstheme="minorHAnsi"/>
          <w:color w:val="000000"/>
          <w:lang w:eastAsia="ru-RU"/>
        </w:rPr>
        <w:tab/>
        <w:t>Русское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соответствие</w:t>
      </w:r>
      <w:r w:rsidRPr="003B366F">
        <w:rPr>
          <w:rFonts w:eastAsia="Times New Roman" w:cstheme="minorHAnsi"/>
          <w:color w:val="000000"/>
          <w:lang w:eastAsia="ru-RU"/>
        </w:rPr>
        <w:tab/>
        <w:t>Описание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Dispute</w:t>
      </w:r>
      <w:r w:rsidRPr="003B366F">
        <w:rPr>
          <w:rFonts w:eastAsia="Times New Roman" w:cstheme="minorHAnsi"/>
          <w:color w:val="000000"/>
          <w:lang w:eastAsia="ru-RU"/>
        </w:rPr>
        <w:tab/>
        <w:t>Встречное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требование</w:t>
      </w:r>
      <w:r w:rsidRPr="003B366F">
        <w:rPr>
          <w:rFonts w:eastAsia="Times New Roman" w:cstheme="minorHAnsi"/>
          <w:color w:val="000000"/>
          <w:lang w:eastAsia="ru-RU"/>
        </w:rPr>
        <w:tab/>
        <w:t>Встречные требования, взаимозачеты, компенсации, предъявляемые покупателем в отношении уступленных денежных требований. Из-за этого покупатель может отказаться от оплаты данных требований или задерживать ее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Domestic Factoring</w:t>
      </w:r>
      <w:r w:rsidRPr="003B366F">
        <w:rPr>
          <w:rFonts w:eastAsia="Times New Roman" w:cstheme="minorHAnsi"/>
          <w:color w:val="000000"/>
          <w:lang w:eastAsia="ru-RU"/>
        </w:rPr>
        <w:tab/>
        <w:t>Внутренний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факторинг</w:t>
      </w:r>
      <w:r w:rsidRPr="003B366F">
        <w:rPr>
          <w:rFonts w:eastAsia="Times New Roman" w:cstheme="minorHAnsi"/>
          <w:color w:val="000000"/>
          <w:lang w:eastAsia="ru-RU"/>
        </w:rPr>
        <w:tab/>
        <w:t>Вид факторинга, при котором и покупатель, и продавец находятся на территории одной страны, резидентом которой является также и сам фактор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Due Date</w:t>
      </w:r>
      <w:r w:rsidRPr="003B366F">
        <w:rPr>
          <w:rFonts w:eastAsia="Times New Roman" w:cstheme="minorHAnsi"/>
          <w:color w:val="000000"/>
          <w:lang w:eastAsia="ru-RU"/>
        </w:rPr>
        <w:tab/>
        <w:t>Дата платежа (срок платежа)</w:t>
      </w:r>
      <w:r w:rsidRPr="003B366F">
        <w:rPr>
          <w:rFonts w:eastAsia="Times New Roman" w:cstheme="minorHAnsi"/>
          <w:color w:val="000000"/>
          <w:lang w:eastAsia="ru-RU"/>
        </w:rPr>
        <w:tab/>
        <w:t>Дата, когда денежное требование подлежит оплате покупателем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Export Factoring</w:t>
      </w:r>
      <w:r w:rsidRPr="003B366F">
        <w:rPr>
          <w:rFonts w:eastAsia="Times New Roman" w:cstheme="minorHAnsi"/>
          <w:color w:val="000000"/>
          <w:lang w:eastAsia="ru-RU"/>
        </w:rPr>
        <w:tab/>
        <w:t>Экспортный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факторинг</w:t>
      </w:r>
      <w:r w:rsidRPr="003B366F">
        <w:rPr>
          <w:rFonts w:eastAsia="Times New Roman" w:cstheme="minorHAnsi"/>
          <w:color w:val="000000"/>
          <w:lang w:eastAsia="ru-RU"/>
        </w:rPr>
        <w:tab/>
        <w:t>Вид факторинга, когда продавец является резидентом страны, где находится фактор, а покупатель— резидентом другой страны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Export Factor</w:t>
      </w:r>
      <w:r w:rsidRPr="003B366F">
        <w:rPr>
          <w:rFonts w:eastAsia="Times New Roman" w:cstheme="minorHAnsi"/>
          <w:color w:val="000000"/>
          <w:lang w:eastAsia="ru-RU"/>
        </w:rPr>
        <w:tab/>
        <w:t>Экспорт-фактор</w:t>
      </w:r>
      <w:r w:rsidRPr="003B366F">
        <w:rPr>
          <w:rFonts w:eastAsia="Times New Roman" w:cstheme="minorHAnsi"/>
          <w:color w:val="000000"/>
          <w:lang w:eastAsia="ru-RU"/>
        </w:rPr>
        <w:tab/>
        <w:t>Фактор, с которым экспортер заключает соглашение об уступке своих экспортных денежных требований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Factoring Agreement</w:t>
      </w:r>
      <w:r w:rsidRPr="003B366F">
        <w:rPr>
          <w:rFonts w:eastAsia="Times New Roman" w:cstheme="minorHAnsi"/>
          <w:color w:val="000000"/>
          <w:lang w:eastAsia="ru-RU"/>
        </w:rPr>
        <w:tab/>
        <w:t>Договор факто-ринга (генеральное соглашение, договор финан-сирования под уступку денежных требований)</w:t>
      </w:r>
      <w:r w:rsidRPr="003B366F">
        <w:rPr>
          <w:rFonts w:eastAsia="Times New Roman" w:cstheme="minorHAnsi"/>
          <w:color w:val="000000"/>
          <w:lang w:eastAsia="ru-RU"/>
        </w:rPr>
        <w:tab/>
        <w:t>Соглашение между фактором и продавцом, определяющее все условия их взаимоотношений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Forfaiting</w:t>
      </w:r>
      <w:r w:rsidRPr="003B366F">
        <w:rPr>
          <w:rFonts w:eastAsia="Times New Roman" w:cstheme="minorHAnsi"/>
          <w:color w:val="000000"/>
          <w:lang w:eastAsia="ru-RU"/>
        </w:rPr>
        <w:tab/>
        <w:t>Форфейтинг</w:t>
      </w:r>
      <w:r w:rsidRPr="003B366F">
        <w:rPr>
          <w:rFonts w:eastAsia="Times New Roman" w:cstheme="minorHAnsi"/>
          <w:color w:val="000000"/>
          <w:lang w:eastAsia="ru-RU"/>
        </w:rPr>
        <w:tab/>
        <w:t>Безоборотный факторинге использованием механизма простого или переводного векселя</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FCI (Factors Chain International)</w:t>
      </w:r>
      <w:r w:rsidRPr="003B366F">
        <w:rPr>
          <w:rFonts w:eastAsia="Times New Roman" w:cstheme="minorHAnsi"/>
          <w:color w:val="000000"/>
          <w:lang w:val="en-US" w:eastAsia="ru-RU"/>
        </w:rPr>
        <w:tab/>
      </w:r>
      <w:r w:rsidRPr="003B366F">
        <w:rPr>
          <w:rFonts w:eastAsia="Times New Roman" w:cstheme="minorHAnsi"/>
          <w:color w:val="000000"/>
          <w:lang w:eastAsia="ru-RU"/>
        </w:rPr>
        <w:t>Международная</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eastAsia="ru-RU"/>
        </w:rPr>
        <w:t>факторинговая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сеть</w:t>
      </w:r>
      <w:r w:rsidRPr="003B366F">
        <w:rPr>
          <w:rFonts w:eastAsia="Times New Roman" w:cstheme="minorHAnsi"/>
          <w:color w:val="000000"/>
          <w:lang w:eastAsia="ru-RU"/>
        </w:rPr>
        <w:tab/>
        <w:t>Одна из крупнейших международных организаций, объединяющих факторинговые компании, со штаб-квартирой в Амстердаме (Голландия)</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GRIF (General Rules for International Factoring)</w:t>
      </w:r>
      <w:r w:rsidRPr="003B366F">
        <w:rPr>
          <w:rFonts w:eastAsia="Times New Roman" w:cstheme="minorHAnsi"/>
          <w:color w:val="000000"/>
          <w:lang w:val="en-US" w:eastAsia="ru-RU"/>
        </w:rPr>
        <w:tab/>
      </w:r>
      <w:r w:rsidRPr="003B366F">
        <w:rPr>
          <w:rFonts w:eastAsia="Times New Roman" w:cstheme="minorHAnsi"/>
          <w:color w:val="000000"/>
          <w:lang w:eastAsia="ru-RU"/>
        </w:rPr>
        <w:t>Общие</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правила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международного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факторинга</w:t>
      </w:r>
      <w:r w:rsidRPr="003B366F">
        <w:rPr>
          <w:rFonts w:eastAsia="Times New Roman" w:cstheme="minorHAnsi"/>
          <w:color w:val="000000"/>
          <w:lang w:eastAsia="ru-RU"/>
        </w:rPr>
        <w:tab/>
        <w:t>Регулируют отношения между экспортфакторами и импорт-факторами. Правила разработаны и поддерживаются двумя крупнейшими международными факторинговыми ассоциациями (FCI и IFG)</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IFG (International Factors Group)</w:t>
      </w:r>
      <w:r w:rsidRPr="003B366F">
        <w:rPr>
          <w:rFonts w:eastAsia="Times New Roman" w:cstheme="minorHAnsi"/>
          <w:color w:val="000000"/>
          <w:lang w:eastAsia="ru-RU"/>
        </w:rPr>
        <w:tab/>
        <w:t>Международная группа факторов</w:t>
      </w:r>
      <w:r w:rsidRPr="003B366F">
        <w:rPr>
          <w:rFonts w:eastAsia="Times New Roman" w:cstheme="minorHAnsi"/>
          <w:color w:val="000000"/>
          <w:lang w:eastAsia="ru-RU"/>
        </w:rPr>
        <w:tab/>
        <w:t>Старейшее объединение факторов разных стран со штаб-квартирой в Брюсселе (Бельгия)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Import Factoring</w:t>
      </w:r>
      <w:r w:rsidRPr="003B366F">
        <w:rPr>
          <w:rFonts w:eastAsia="Times New Roman" w:cstheme="minorHAnsi"/>
          <w:color w:val="000000"/>
          <w:lang w:eastAsia="ru-RU"/>
        </w:rPr>
        <w:tab/>
        <w:t>Импортный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факторинг</w:t>
      </w:r>
      <w:r w:rsidRPr="003B366F">
        <w:rPr>
          <w:rFonts w:eastAsia="Times New Roman" w:cstheme="minorHAnsi"/>
          <w:color w:val="000000"/>
          <w:lang w:eastAsia="ru-RU"/>
        </w:rPr>
        <w:tab/>
        <w:t>Вид факторинга, когда покупатель и фактор являются резидентами одной страны, а продавец находится в другой стране</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Английское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понятие</w:t>
      </w:r>
      <w:r w:rsidRPr="003B366F">
        <w:rPr>
          <w:rFonts w:eastAsia="Times New Roman" w:cstheme="minorHAnsi"/>
          <w:color w:val="000000"/>
          <w:lang w:eastAsia="ru-RU"/>
        </w:rPr>
        <w:tab/>
        <w:t>Русское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соответствие</w:t>
      </w:r>
      <w:r w:rsidRPr="003B366F">
        <w:rPr>
          <w:rFonts w:eastAsia="Times New Roman" w:cstheme="minorHAnsi"/>
          <w:color w:val="000000"/>
          <w:lang w:eastAsia="ru-RU"/>
        </w:rPr>
        <w:tab/>
        <w:t>Описание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Import Factor</w:t>
      </w:r>
      <w:r w:rsidRPr="003B366F">
        <w:rPr>
          <w:rFonts w:eastAsia="Times New Roman" w:cstheme="minorHAnsi"/>
          <w:color w:val="000000"/>
          <w:lang w:eastAsia="ru-RU"/>
        </w:rPr>
        <w:tab/>
        <w:t>Импорт-фактор</w:t>
      </w:r>
      <w:r w:rsidRPr="003B366F">
        <w:rPr>
          <w:rFonts w:eastAsia="Times New Roman" w:cstheme="minorHAnsi"/>
          <w:color w:val="000000"/>
          <w:lang w:eastAsia="ru-RU"/>
        </w:rPr>
        <w:tab/>
        <w:t>Фактор, с которым экспорт-фактор заключает соглашение, по которому импорт-фактор предоставляет комплекс услуг по страхованию кредитных рисков, сбору задолженности, управлению дебиторской задолженностью в отношении покупателей, находящихся в его стране</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Invoice Discounting/ Receivables Financing/ Undisclosed Factoring</w:t>
      </w:r>
      <w:r w:rsidRPr="003B366F">
        <w:rPr>
          <w:rFonts w:eastAsia="Times New Roman" w:cstheme="minorHAnsi"/>
          <w:color w:val="000000"/>
          <w:lang w:val="en-US" w:eastAsia="ru-RU"/>
        </w:rPr>
        <w:tab/>
      </w:r>
      <w:r w:rsidRPr="003B366F">
        <w:rPr>
          <w:rFonts w:eastAsia="Times New Roman" w:cstheme="minorHAnsi"/>
          <w:color w:val="000000"/>
          <w:lang w:eastAsia="ru-RU"/>
        </w:rPr>
        <w:t>Инвойс</w:t>
      </w:r>
      <w:r w:rsidRPr="003B366F">
        <w:rPr>
          <w:rFonts w:eastAsia="Times New Roman" w:cstheme="minorHAnsi"/>
          <w:color w:val="000000"/>
          <w:lang w:val="en-US" w:eastAsia="ru-RU"/>
        </w:rPr>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дискаунтинг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(финансирование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дебиторской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задолженности,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учет счетов-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фактур)</w:t>
      </w:r>
      <w:r w:rsidRPr="003B366F">
        <w:rPr>
          <w:rFonts w:eastAsia="Times New Roman" w:cstheme="minorHAnsi"/>
          <w:color w:val="000000"/>
          <w:lang w:eastAsia="ru-RU"/>
        </w:rPr>
        <w:tab/>
        <w:t>Покупка фактором либо специализированной компанией (дискаунтером) денежных требований без уведомления покупателя. Сбором и управлением дебиторской задолженностью при этом занимается сам продавец от имени фактора, которому не требуется предоставлять счета-фактуры на проверку фактору. Денежные требования выступают в качестве обеспечения для финансирования, иными словами, осуществляется кредитование под залог дебиторской задолженности. Обычно таким образом финансируется весь оборот компании, при этом фактор имеет возможность потребовать выплаты уступленных требований в свою пользу при опреде-ленных обстоятельствах, например, при нарушении продавцом условий договора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Indirect Payment</w:t>
      </w:r>
      <w:r w:rsidRPr="003B366F">
        <w:rPr>
          <w:rFonts w:eastAsia="Times New Roman" w:cstheme="minorHAnsi"/>
          <w:color w:val="000000"/>
          <w:lang w:eastAsia="ru-RU"/>
        </w:rPr>
        <w:tab/>
        <w:t>Непрямой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платеж</w:t>
      </w:r>
      <w:r w:rsidRPr="003B366F">
        <w:rPr>
          <w:rFonts w:eastAsia="Times New Roman" w:cstheme="minorHAnsi"/>
          <w:color w:val="000000"/>
          <w:lang w:eastAsia="ru-RU"/>
        </w:rPr>
        <w:tab/>
        <w:t>Оплата покупателем уступленных требований производится продавцу, а не напрямую фактору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Invoice</w:t>
      </w:r>
      <w:r w:rsidRPr="003B366F">
        <w:rPr>
          <w:rFonts w:eastAsia="Times New Roman" w:cstheme="minorHAnsi"/>
          <w:color w:val="000000"/>
          <w:lang w:eastAsia="ru-RU"/>
        </w:rPr>
        <w:tab/>
        <w:t>Счет-фактура</w:t>
      </w:r>
      <w:r w:rsidRPr="003B366F">
        <w:rPr>
          <w:rFonts w:eastAsia="Times New Roman" w:cstheme="minorHAnsi"/>
          <w:color w:val="000000"/>
          <w:lang w:eastAsia="ru-RU"/>
        </w:rPr>
        <w:tab/>
        <w:t>Товароотгрузочный документ, содержащий подробное описание товаров/услуг, их стоимость и дату платежа. При факторинге счет-фактура обычно также содержит уведомительную надпись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Letter of Credit</w:t>
      </w:r>
      <w:r w:rsidRPr="003B366F">
        <w:rPr>
          <w:rFonts w:eastAsia="Times New Roman" w:cstheme="minorHAnsi"/>
          <w:color w:val="000000"/>
          <w:lang w:eastAsia="ru-RU"/>
        </w:rPr>
        <w:tab/>
        <w:t>Аккредитив</w:t>
      </w:r>
      <w:r w:rsidRPr="003B366F">
        <w:rPr>
          <w:rFonts w:eastAsia="Times New Roman" w:cstheme="minorHAnsi"/>
          <w:color w:val="000000"/>
          <w:lang w:eastAsia="ru-RU"/>
        </w:rPr>
        <w:tab/>
        <w:t>Представляет собой письменное обязательство, выданное банком от имени своего клиента другому банку, совершить выплату в пользу бенефициара. Обычно аккредитивы используются в международной торговли. Продавец может обязать покупателя открыть в свою пользу аккредитив в качестве дополнительной гарантии, если он не уверен в платежеспособности данного покупателя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Non-Recourse Factoring/Full Service Factoring</w:t>
      </w:r>
      <w:r w:rsidRPr="003B366F">
        <w:rPr>
          <w:rFonts w:eastAsia="Times New Roman" w:cstheme="minorHAnsi"/>
          <w:color w:val="000000"/>
          <w:lang w:eastAsia="ru-RU"/>
        </w:rPr>
        <w:tab/>
        <w:t>Факторинг без регресса (фак-торинг с полным сервисом)</w:t>
      </w:r>
      <w:r w:rsidRPr="003B366F">
        <w:rPr>
          <w:rFonts w:eastAsia="Times New Roman" w:cstheme="minorHAnsi"/>
          <w:color w:val="000000"/>
          <w:lang w:eastAsia="ru-RU"/>
        </w:rPr>
        <w:tab/>
        <w:t>Вид факторинга, при котором фактор предоставляет клиенту услуги по финансированию, страхованию кредитных рисков, управлению и сбору дебиторской задолжен-</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Английское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понятие</w:t>
      </w:r>
      <w:r w:rsidRPr="003B366F">
        <w:rPr>
          <w:rFonts w:eastAsia="Times New Roman" w:cstheme="minorHAnsi"/>
          <w:color w:val="000000"/>
          <w:lang w:eastAsia="ru-RU"/>
        </w:rPr>
        <w:tab/>
        <w:t>Русское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соответствие</w:t>
      </w:r>
      <w:r w:rsidRPr="003B366F">
        <w:rPr>
          <w:rFonts w:eastAsia="Times New Roman" w:cstheme="minorHAnsi"/>
          <w:color w:val="000000"/>
          <w:lang w:eastAsia="ru-RU"/>
        </w:rPr>
        <w:tab/>
        <w:t>Описание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r>
      <w:r w:rsidRPr="003B366F">
        <w:rPr>
          <w:rFonts w:eastAsia="Times New Roman" w:cstheme="minorHAnsi"/>
          <w:color w:val="000000"/>
          <w:lang w:eastAsia="ru-RU"/>
        </w:rPr>
        <w:tab/>
        <w:t>ности. Отличительной чертой данного вида факторинга является принятие фактором на себя кредитных рисков</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Non</w:t>
      </w:r>
      <w:r w:rsidR="00A81507">
        <w:rPr>
          <w:rFonts w:eastAsia="Times New Roman" w:cstheme="minorHAnsi"/>
          <w:color w:val="000000"/>
          <w:lang w:val="en-US" w:eastAsia="ru-RU"/>
        </w:rPr>
        <w:t xml:space="preserve"> – </w:t>
      </w:r>
      <w:r w:rsidRPr="003B366F">
        <w:rPr>
          <w:rFonts w:eastAsia="Times New Roman" w:cstheme="minorHAnsi"/>
          <w:color w:val="000000"/>
          <w:lang w:val="en-US" w:eastAsia="ru-RU"/>
        </w:rPr>
        <w:t>Notified tion/ Confidential Factoring</w:t>
      </w:r>
      <w:r w:rsidRPr="003B366F">
        <w:rPr>
          <w:rFonts w:eastAsia="Times New Roman" w:cstheme="minorHAnsi"/>
          <w:color w:val="000000"/>
          <w:lang w:val="en-US" w:eastAsia="ru-RU"/>
        </w:rPr>
        <w:tab/>
      </w:r>
      <w:r w:rsidRPr="003B366F">
        <w:rPr>
          <w:rFonts w:eastAsia="Times New Roman" w:cstheme="minorHAnsi"/>
          <w:color w:val="000000"/>
          <w:lang w:eastAsia="ru-RU"/>
        </w:rPr>
        <w:t>Скрытый</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фак</w:t>
      </w:r>
      <w:r w:rsidRPr="003B366F">
        <w:rPr>
          <w:rFonts w:eastAsia="Times New Roman" w:cstheme="minorHAnsi"/>
          <w:color w:val="000000"/>
          <w:lang w:val="en-US" w:eastAsia="ru-RU"/>
        </w:rPr>
        <w:t>-</w:t>
      </w:r>
      <w:r w:rsidRPr="003B366F">
        <w:rPr>
          <w:rFonts w:eastAsia="Times New Roman" w:cstheme="minorHAnsi"/>
          <w:color w:val="000000"/>
          <w:lang w:eastAsia="ru-RU"/>
        </w:rPr>
        <w:t>торинг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(без уведомления/ конфиденциаль- ный/закрытый факторинг)</w:t>
      </w:r>
      <w:r w:rsidRPr="003B366F">
        <w:rPr>
          <w:rFonts w:eastAsia="Times New Roman" w:cstheme="minorHAnsi"/>
          <w:color w:val="000000"/>
          <w:lang w:eastAsia="ru-RU"/>
        </w:rPr>
        <w:tab/>
        <w:t>Вид факторинга, при котором покупатель не уведомляется об уступке денежных требований. Обычно в таком случае продавец самостоятельно осуществляет управление и сбор дебиторской задолженности, выступая в качестве агента фактора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Notice of Assignment</w:t>
      </w:r>
      <w:r w:rsidRPr="003B366F">
        <w:rPr>
          <w:rFonts w:eastAsia="Times New Roman" w:cstheme="minorHAnsi"/>
          <w:color w:val="000000"/>
          <w:lang w:eastAsia="ru-RU"/>
        </w:rPr>
        <w:tab/>
        <w:t>Уведомление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(уведомительная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надпись)</w:t>
      </w:r>
      <w:r w:rsidRPr="003B366F">
        <w:rPr>
          <w:rFonts w:eastAsia="Times New Roman" w:cstheme="minorHAnsi"/>
          <w:color w:val="000000"/>
          <w:lang w:eastAsia="ru-RU"/>
        </w:rPr>
        <w:tab/>
        <w:t>Письменное извещение покупателю (обычно в форме надписи на счете-фактуре), указывающее на то, что денежные требования уступлены и подлежат оплате в пользу фактора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Payment under Guarantee</w:t>
      </w:r>
      <w:r w:rsidRPr="003B366F">
        <w:rPr>
          <w:rFonts w:eastAsia="Times New Roman" w:cstheme="minorHAnsi"/>
          <w:color w:val="000000"/>
          <w:lang w:eastAsia="ru-RU"/>
        </w:rPr>
        <w:tab/>
        <w:t>Гарантийный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платеж</w:t>
      </w:r>
      <w:r w:rsidRPr="003B366F">
        <w:rPr>
          <w:rFonts w:eastAsia="Times New Roman" w:cstheme="minorHAnsi"/>
          <w:color w:val="000000"/>
          <w:lang w:eastAsia="ru-RU"/>
        </w:rPr>
        <w:tab/>
        <w:t>Оплата фактором продавцу предварительно одобренных денежных требований, по которым нет претензий со стороны покупателей, но которые не были оплачены покупателем в течение определенного периода с момента наступления даты платежа (обычно данный период составляет 90 дней)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Payment Terms</w:t>
      </w:r>
      <w:r w:rsidRPr="003B366F">
        <w:rPr>
          <w:rFonts w:eastAsia="Times New Roman" w:cstheme="minorHAnsi"/>
          <w:color w:val="000000"/>
          <w:lang w:eastAsia="ru-RU"/>
        </w:rPr>
        <w:tab/>
        <w:t>Условия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платежа</w:t>
      </w:r>
      <w:r w:rsidRPr="003B366F">
        <w:rPr>
          <w:rFonts w:eastAsia="Times New Roman" w:cstheme="minorHAnsi"/>
          <w:color w:val="000000"/>
          <w:lang w:eastAsia="ru-RU"/>
        </w:rPr>
        <w:tab/>
        <w:t>Условия соглашения между продавцом и покупателем, согласно которым покупатель должен оплатить денежные требования. Обычно они указываются на счете-фактуре и включают дату платежа, скидки, порядок осуществления и валюту платежа, а также, при необходимости, уведомительную надпись</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Pre-Shipment Finance</w:t>
      </w:r>
      <w:r w:rsidRPr="003B366F">
        <w:rPr>
          <w:rFonts w:eastAsia="Times New Roman" w:cstheme="minorHAnsi"/>
          <w:color w:val="000000"/>
          <w:lang w:eastAsia="ru-RU"/>
        </w:rPr>
        <w:tab/>
        <w:t>Предпоставочное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финансирование</w:t>
      </w:r>
      <w:r w:rsidRPr="003B366F">
        <w:rPr>
          <w:rFonts w:eastAsia="Times New Roman" w:cstheme="minorHAnsi"/>
          <w:color w:val="000000"/>
          <w:lang w:eastAsia="ru-RU"/>
        </w:rPr>
        <w:tab/>
        <w:t>Предоставление фактором финансирования продавцу в течение периода, когда покупатель уже заказал товар, но поставка еще не была осуществлена. Обычно после осуществления поставки товаров требования уступаются фактору и предоставленное финансирование автоматически становится авансовым платежом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Purchase Price</w:t>
      </w:r>
      <w:r w:rsidRPr="003B366F">
        <w:rPr>
          <w:rFonts w:eastAsia="Times New Roman" w:cstheme="minorHAnsi"/>
          <w:color w:val="000000"/>
          <w:lang w:eastAsia="ru-RU"/>
        </w:rPr>
        <w:tab/>
        <w:t>Закупочная цена</w:t>
      </w:r>
      <w:r w:rsidRPr="003B366F">
        <w:rPr>
          <w:rFonts w:eastAsia="Times New Roman" w:cstheme="minorHAnsi"/>
          <w:color w:val="000000"/>
          <w:lang w:eastAsia="ru-RU"/>
        </w:rPr>
        <w:tab/>
        <w:t>Сумма платежа, полученного от дебитора, за вычетом всех вознаграждений, причитающихся фактору. Обычно в их состав входят различные комиссии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Reassignment</w:t>
      </w:r>
      <w:r w:rsidRPr="003B366F">
        <w:rPr>
          <w:rFonts w:eastAsia="Times New Roman" w:cstheme="minorHAnsi"/>
          <w:color w:val="000000"/>
          <w:lang w:eastAsia="ru-RU"/>
        </w:rPr>
        <w:tab/>
        <w:t>Переуступка (обратная уступка)</w:t>
      </w:r>
      <w:r w:rsidRPr="003B366F">
        <w:rPr>
          <w:rFonts w:eastAsia="Times New Roman" w:cstheme="minorHAnsi"/>
          <w:color w:val="000000"/>
          <w:lang w:eastAsia="ru-RU"/>
        </w:rPr>
        <w:tab/>
        <w:t>Фактор имеет право при определенных обстоятельствах переуступить денежные тре-бования, которые были ранее уступлены ему, обратно продавцу. Эта возможность</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Английское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понятие</w:t>
      </w:r>
      <w:r w:rsidRPr="003B366F">
        <w:rPr>
          <w:rFonts w:eastAsia="Times New Roman" w:cstheme="minorHAnsi"/>
          <w:color w:val="000000"/>
          <w:lang w:eastAsia="ru-RU"/>
        </w:rPr>
        <w:tab/>
        <w:t>Русское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соответствие</w:t>
      </w:r>
      <w:r w:rsidRPr="003B366F">
        <w:rPr>
          <w:rFonts w:eastAsia="Times New Roman" w:cstheme="minorHAnsi"/>
          <w:color w:val="000000"/>
          <w:lang w:eastAsia="ru-RU"/>
        </w:rPr>
        <w:tab/>
        <w:t>Описание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r>
      <w:r w:rsidRPr="003B366F">
        <w:rPr>
          <w:rFonts w:eastAsia="Times New Roman" w:cstheme="minorHAnsi"/>
          <w:color w:val="000000"/>
          <w:lang w:eastAsia="ru-RU"/>
        </w:rPr>
        <w:tab/>
        <w:t>должна быть предусмотрена договором фак-торинга, и в случае ее наличия фактор вправе требовать возврата выплаченного авансового финансирования по данным требованиям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Recourse Factoring</w:t>
      </w:r>
      <w:r w:rsidRPr="003B366F">
        <w:rPr>
          <w:rFonts w:eastAsia="Times New Roman" w:cstheme="minorHAnsi"/>
          <w:color w:val="000000"/>
          <w:lang w:eastAsia="ru-RU"/>
        </w:rPr>
        <w:tab/>
        <w:t>Факторинг с регрессом</w:t>
      </w:r>
      <w:r w:rsidRPr="003B366F">
        <w:rPr>
          <w:rFonts w:eastAsia="Times New Roman" w:cstheme="minorHAnsi"/>
          <w:color w:val="000000"/>
          <w:lang w:eastAsia="ru-RU"/>
        </w:rPr>
        <w:tab/>
        <w:t>Вид факторинга, когда фактор предоставляет клиенту финансирование, услуги по управлению и сбору дебиторской задолженности, но не страхует кредитные риски (риски неплатежа дебиторов)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Reverse Factoring</w:t>
      </w:r>
      <w:r w:rsidRPr="003B366F">
        <w:rPr>
          <w:rFonts w:eastAsia="Times New Roman" w:cstheme="minorHAnsi"/>
          <w:color w:val="000000"/>
          <w:lang w:eastAsia="ru-RU"/>
        </w:rPr>
        <w:tab/>
        <w:t>Реверсивный факторинг (факторинг для покупателей)</w:t>
      </w:r>
      <w:r w:rsidRPr="003B366F">
        <w:rPr>
          <w:rFonts w:eastAsia="Times New Roman" w:cstheme="minorHAnsi"/>
          <w:color w:val="000000"/>
          <w:lang w:eastAsia="ru-RU"/>
        </w:rPr>
        <w:tab/>
        <w:t>Вид факторинга, разработанный специально для покупателей товаров и услуг, желающих получить или увеличить отсрочку платежа. Реверсивный факторинг нацелен на финансирование закупок покупателя, но стороной по договору в рамках продукта все равно выступает поставщик. Фактор заключает партнерское соглашение с покупателем (обычно в качестве покупателей выступают крупные ритейлеры) о его согласии направлять своих поставщиков на факторинговое обслуживание. Последние заключают договор факторинга, в рамках которого фактор финансирует поставщика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Secured Factoring</w:t>
      </w:r>
      <w:r w:rsidRPr="003B366F">
        <w:rPr>
          <w:rFonts w:eastAsia="Times New Roman" w:cstheme="minorHAnsi"/>
          <w:color w:val="000000"/>
          <w:lang w:eastAsia="ru-RU"/>
        </w:rPr>
        <w:tab/>
        <w:t>Обеспечительный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факторинг</w:t>
      </w:r>
      <w:r w:rsidRPr="003B366F">
        <w:rPr>
          <w:rFonts w:eastAsia="Times New Roman" w:cstheme="minorHAnsi"/>
          <w:color w:val="000000"/>
          <w:lang w:eastAsia="ru-RU"/>
        </w:rPr>
        <w:tab/>
        <w:t>Денежное требование к дебитору, уступаемое клиентом в пользу фактора в целях исполнения обязательств клиента перед фактором</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Service Fee/ Administration Charge</w:t>
      </w:r>
      <w:r w:rsidRPr="003B366F">
        <w:rPr>
          <w:rFonts w:eastAsia="Times New Roman" w:cstheme="minorHAnsi"/>
          <w:color w:val="000000"/>
          <w:lang w:val="en-US" w:eastAsia="ru-RU"/>
        </w:rPr>
        <w:tab/>
      </w:r>
      <w:r w:rsidRPr="003B366F">
        <w:rPr>
          <w:rFonts w:eastAsia="Times New Roman" w:cstheme="minorHAnsi"/>
          <w:color w:val="000000"/>
          <w:lang w:eastAsia="ru-RU"/>
        </w:rPr>
        <w:t>Комиссия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за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факторинговое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обслуживание</w:t>
      </w:r>
      <w:r w:rsidRPr="003B366F">
        <w:rPr>
          <w:rFonts w:eastAsia="Times New Roman" w:cstheme="minorHAnsi"/>
          <w:color w:val="000000"/>
          <w:lang w:eastAsia="ru-RU"/>
        </w:rPr>
        <w:tab/>
        <w:t>Плата, взимаемая фактором с продавца из платежа дебитора, представляет собой плату за услуги фактора, такие как: управление дебиторской задолженностью, сбор долгов, покрытие рисков и т.д.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Shipment</w:t>
      </w:r>
      <w:r w:rsidRPr="003B366F">
        <w:rPr>
          <w:rFonts w:eastAsia="Times New Roman" w:cstheme="minorHAnsi"/>
          <w:color w:val="000000"/>
          <w:lang w:eastAsia="ru-RU"/>
        </w:rPr>
        <w:tab/>
        <w:t>Доставка</w:t>
      </w:r>
      <w:r w:rsidRPr="003B366F">
        <w:rPr>
          <w:rFonts w:eastAsia="Times New Roman" w:cstheme="minorHAnsi"/>
          <w:color w:val="000000"/>
          <w:lang w:eastAsia="ru-RU"/>
        </w:rPr>
        <w:tab/>
        <w:t>Транспортировка товаров компанией- перевозчиком или собственными силами продавца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Single Factor Exports/ Direct Export Factoring</w:t>
      </w:r>
      <w:r w:rsidRPr="003B366F">
        <w:rPr>
          <w:rFonts w:eastAsia="Times New Roman" w:cstheme="minorHAnsi"/>
          <w:color w:val="000000"/>
          <w:lang w:eastAsia="ru-RU"/>
        </w:rPr>
        <w:tab/>
        <w:t>Однофакторный экспортный факторинг (прямой экспортный факторинг)</w:t>
      </w:r>
      <w:r w:rsidRPr="003B366F">
        <w:rPr>
          <w:rFonts w:eastAsia="Times New Roman" w:cstheme="minorHAnsi"/>
          <w:color w:val="000000"/>
          <w:lang w:eastAsia="ru-RU"/>
        </w:rPr>
        <w:tab/>
        <w:t>Вид международного факторинга, при котором экспорт-фактор принимает на себя обязанности по проверке и сбору дебиторской задолженности в другой стране, не прибегая к помощи импорт-фактора, находящегося в стране покупателя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Two Factor Exports</w:t>
      </w:r>
      <w:r w:rsidRPr="003B366F">
        <w:rPr>
          <w:rFonts w:eastAsia="Times New Roman" w:cstheme="minorHAnsi"/>
          <w:color w:val="000000"/>
          <w:lang w:eastAsia="ru-RU"/>
        </w:rPr>
        <w:tab/>
        <w:t>Двухфакторный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экспортный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факторинг</w:t>
      </w:r>
      <w:r w:rsidRPr="003B366F">
        <w:rPr>
          <w:rFonts w:eastAsia="Times New Roman" w:cstheme="minorHAnsi"/>
          <w:color w:val="000000"/>
          <w:lang w:eastAsia="ru-RU"/>
        </w:rPr>
        <w:tab/>
        <w:t>Форма международного факторинга, когда экспорт-фактор пользуется услугами импорт-фактора в части управления дебиторской задолженностью и страхования кредит-</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Английское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понятие</w:t>
      </w:r>
      <w:r w:rsidRPr="003B366F">
        <w:rPr>
          <w:rFonts w:eastAsia="Times New Roman" w:cstheme="minorHAnsi"/>
          <w:color w:val="000000"/>
          <w:lang w:eastAsia="ru-RU"/>
        </w:rPr>
        <w:tab/>
        <w:t>Русское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соответствие</w:t>
      </w:r>
      <w:r w:rsidRPr="003B366F">
        <w:rPr>
          <w:rFonts w:eastAsia="Times New Roman" w:cstheme="minorHAnsi"/>
          <w:color w:val="000000"/>
          <w:lang w:eastAsia="ru-RU"/>
        </w:rPr>
        <w:tab/>
        <w:t>Описание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r>
      <w:r w:rsidRPr="003B366F">
        <w:rPr>
          <w:rFonts w:eastAsia="Times New Roman" w:cstheme="minorHAnsi"/>
          <w:color w:val="000000"/>
          <w:lang w:eastAsia="ru-RU"/>
        </w:rPr>
        <w:tab/>
        <w:t>ных рисков в отношении приобретаемых у клиентов экспортных денежных требований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Value Date</w:t>
      </w:r>
      <w:r w:rsidRPr="003B366F">
        <w:rPr>
          <w:rFonts w:eastAsia="Times New Roman" w:cstheme="minorHAnsi"/>
          <w:color w:val="000000"/>
          <w:lang w:eastAsia="ru-RU"/>
        </w:rPr>
        <w:tab/>
        <w:t>Дата зачисления денег</w:t>
      </w:r>
      <w:r w:rsidRPr="003B366F">
        <w:rPr>
          <w:rFonts w:eastAsia="Times New Roman" w:cstheme="minorHAnsi"/>
          <w:color w:val="000000"/>
          <w:lang w:eastAsia="ru-RU"/>
        </w:rPr>
        <w:tab/>
        <w:t>1.</w:t>
      </w:r>
      <w:r w:rsidRPr="003B366F">
        <w:rPr>
          <w:rFonts w:eastAsia="Times New Roman" w:cstheme="minorHAnsi"/>
          <w:color w:val="000000"/>
          <w:lang w:eastAsia="ru-RU"/>
        </w:rPr>
        <w:tab/>
        <w:t>Дата выставления счета-фактуры, с которой начинается отсчет периода отсрочки платежа.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Дата начала начисления комиссии за денежные ресурсы, отсчитываемая с момента осуществления финансирования</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17</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Некоторые принятые в международной практике характеристики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Английское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понятие</w:t>
      </w:r>
      <w:r w:rsidRPr="003B366F">
        <w:rPr>
          <w:rFonts w:eastAsia="Times New Roman" w:cstheme="minorHAnsi"/>
          <w:color w:val="000000"/>
          <w:lang w:eastAsia="ru-RU"/>
        </w:rPr>
        <w:tab/>
        <w:t>Русское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соответствие</w:t>
      </w:r>
      <w:r w:rsidRPr="003B366F">
        <w:rPr>
          <w:rFonts w:eastAsia="Times New Roman" w:cstheme="minorHAnsi"/>
          <w:color w:val="000000"/>
          <w:lang w:eastAsia="ru-RU"/>
        </w:rPr>
        <w:tab/>
        <w:t>Описание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 Notes</w:t>
      </w:r>
      <w:r w:rsidRPr="003B366F">
        <w:rPr>
          <w:rFonts w:eastAsia="Times New Roman" w:cstheme="minorHAnsi"/>
          <w:color w:val="000000"/>
          <w:lang w:eastAsia="ru-RU"/>
        </w:rPr>
        <w:tab/>
        <w:t>Цепные бумаги транша А</w:t>
      </w:r>
      <w:r w:rsidRPr="003B366F">
        <w:rPr>
          <w:rFonts w:eastAsia="Times New Roman" w:cstheme="minorHAnsi"/>
          <w:color w:val="000000"/>
          <w:lang w:eastAsia="ru-RU"/>
        </w:rPr>
        <w:tab/>
        <w:t>Транш выпуска ценных бумаг, обеспеченных активами или ипотекой, обладающих более высоким приоритетом по выплате процентов и основного долга по сравнению с младшими траншами, например траншем Б</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Asset-Backed Commercial Paper — ABCP</w:t>
      </w:r>
      <w:r w:rsidRPr="003B366F">
        <w:rPr>
          <w:rFonts w:eastAsia="Times New Roman" w:cstheme="minorHAnsi"/>
          <w:color w:val="000000"/>
          <w:lang w:eastAsia="ru-RU"/>
        </w:rPr>
        <w:tab/>
        <w:t>Коммерческие бу-маги, обеспеченные активами</w:t>
      </w:r>
      <w:r w:rsidRPr="003B366F">
        <w:rPr>
          <w:rFonts w:eastAsia="Times New Roman" w:cstheme="minorHAnsi"/>
          <w:color w:val="000000"/>
          <w:lang w:eastAsia="ru-RU"/>
        </w:rPr>
        <w:tab/>
        <w:t>Коммерческие бумаги, основной долг и проценты по которым выплачиваются из денежных потоков от активов, выступающих обеспечением таких бумаг</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ABS (Asset-Backed Securities)</w:t>
      </w:r>
      <w:r w:rsidRPr="003B366F">
        <w:rPr>
          <w:rFonts w:eastAsia="Times New Roman" w:cstheme="minorHAnsi"/>
          <w:color w:val="000000"/>
          <w:lang w:val="en-US" w:eastAsia="ru-RU"/>
        </w:rPr>
        <w:tab/>
      </w:r>
      <w:r w:rsidRPr="003B366F">
        <w:rPr>
          <w:rFonts w:eastAsia="Times New Roman" w:cstheme="minorHAnsi"/>
          <w:color w:val="000000"/>
          <w:lang w:eastAsia="ru-RU"/>
        </w:rPr>
        <w:t>Ценные</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бумаги</w:t>
      </w:r>
      <w:r w:rsidRPr="003B366F">
        <w:rPr>
          <w:rFonts w:eastAsia="Times New Roman" w:cstheme="minorHAnsi"/>
          <w:color w:val="000000"/>
          <w:lang w:val="en-US" w:eastAsia="ru-RU"/>
        </w:rPr>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обеспеченные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активами</w:t>
      </w:r>
      <w:r w:rsidRPr="003B366F">
        <w:rPr>
          <w:rFonts w:eastAsia="Times New Roman" w:cstheme="minorHAnsi"/>
          <w:color w:val="000000"/>
          <w:lang w:eastAsia="ru-RU"/>
        </w:rPr>
        <w:tab/>
        <w:t>Облигации или другие ценные бумаги, обе-спеченные пулом активов, генерирующих, как правило, предсказуемый поток денежных средств созданных банками или иными кредитными организациями. Примером подобных активов могут служить поступления по кредитным карточкам, поступления по торговым сделкам или выплаты по кредитам на покупку автомобиля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Asset Originator</w:t>
      </w:r>
      <w:r w:rsidRPr="003B366F">
        <w:rPr>
          <w:rFonts w:eastAsia="Times New Roman" w:cstheme="minorHAnsi"/>
          <w:color w:val="000000"/>
          <w:lang w:eastAsia="ru-RU"/>
        </w:rPr>
        <w:tab/>
        <w:t>Инициатор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активов</w:t>
      </w:r>
      <w:r w:rsidRPr="003B366F">
        <w:rPr>
          <w:rFonts w:eastAsia="Times New Roman" w:cstheme="minorHAnsi"/>
          <w:color w:val="000000"/>
          <w:lang w:eastAsia="ru-RU"/>
        </w:rPr>
        <w:tab/>
        <w:t>Лицо, создавшее пул активов посредством выдачи кредитов одному или нескольким заемщикам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Bankruptcy-Remote</w:t>
      </w:r>
      <w:r w:rsidRPr="003B366F">
        <w:rPr>
          <w:rFonts w:eastAsia="Times New Roman" w:cstheme="minorHAnsi"/>
          <w:color w:val="000000"/>
          <w:lang w:eastAsia="ru-RU"/>
        </w:rPr>
        <w:tab/>
        <w:t>Защищенный от банкротства</w:t>
      </w:r>
      <w:r w:rsidRPr="003B366F">
        <w:rPr>
          <w:rFonts w:eastAsia="Times New Roman" w:cstheme="minorHAnsi"/>
          <w:color w:val="000000"/>
          <w:lang w:eastAsia="ru-RU"/>
        </w:rPr>
        <w:tab/>
        <w:t>Термин, применяемый к лицу, в отношении которого с большой долей уверенности можно предположить, что у него не возникнет заинтересованности в добровольном банкротстве, и что в отношении него третьими лицами не будет возбуждена процедура принудительного банкротства</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Английское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понятие</w:t>
      </w:r>
      <w:r w:rsidRPr="003B366F">
        <w:rPr>
          <w:rFonts w:eastAsia="Times New Roman" w:cstheme="minorHAnsi"/>
          <w:color w:val="000000"/>
          <w:lang w:eastAsia="ru-RU"/>
        </w:rPr>
        <w:tab/>
        <w:t>Русское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соответствие</w:t>
      </w:r>
      <w:r w:rsidRPr="003B366F">
        <w:rPr>
          <w:rFonts w:eastAsia="Times New Roman" w:cstheme="minorHAnsi"/>
          <w:color w:val="000000"/>
          <w:lang w:eastAsia="ru-RU"/>
        </w:rPr>
        <w:tab/>
        <w:t>Описание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Notes</w:t>
      </w:r>
      <w:r w:rsidRPr="003B366F">
        <w:rPr>
          <w:rFonts w:eastAsia="Times New Roman" w:cstheme="minorHAnsi"/>
          <w:color w:val="000000"/>
          <w:lang w:eastAsia="ru-RU"/>
        </w:rPr>
        <w:tab/>
        <w:t>Цепные бумаги транша Б</w:t>
      </w:r>
      <w:r w:rsidRPr="003B366F">
        <w:rPr>
          <w:rFonts w:eastAsia="Times New Roman" w:cstheme="minorHAnsi"/>
          <w:color w:val="000000"/>
          <w:lang w:eastAsia="ru-RU"/>
        </w:rPr>
        <w:tab/>
        <w:t>Субординированный транш структурированного выпуска ценных бумаг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Callable</w:t>
      </w:r>
      <w:r w:rsidRPr="003B366F">
        <w:rPr>
          <w:rFonts w:eastAsia="Times New Roman" w:cstheme="minorHAnsi"/>
          <w:color w:val="000000"/>
          <w:lang w:eastAsia="ru-RU"/>
        </w:rPr>
        <w:tab/>
        <w:t>С правом досрочного погашения</w:t>
      </w:r>
      <w:r w:rsidRPr="003B366F">
        <w:rPr>
          <w:rFonts w:eastAsia="Times New Roman" w:cstheme="minorHAnsi"/>
          <w:color w:val="000000"/>
          <w:lang w:eastAsia="ru-RU"/>
        </w:rPr>
        <w:tab/>
        <w:t>Термин, употребляемый в отношении кредитов или ценных бумаг, предоставляющих заемщику право досрочного погашения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CARDS (Certificates of Amortizing Revolving Debts)</w:t>
      </w:r>
      <w:r w:rsidRPr="003B366F">
        <w:rPr>
          <w:rFonts w:eastAsia="Times New Roman" w:cstheme="minorHAnsi"/>
          <w:color w:val="000000"/>
          <w:lang w:eastAsia="ru-RU"/>
        </w:rPr>
        <w:tab/>
        <w:t>Сертификаты с возобновляемым покрытием</w:t>
      </w:r>
      <w:r w:rsidRPr="003B366F">
        <w:rPr>
          <w:rFonts w:eastAsia="Times New Roman" w:cstheme="minorHAnsi"/>
          <w:color w:val="000000"/>
          <w:lang w:eastAsia="ru-RU"/>
        </w:rPr>
        <w:tab/>
        <w:t>Ценные бумаги с возобновляемым покрытием в виде финансовых активов (преимущественно — задолженности по кредитным картам)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CARS (Certificates of Automobile Receivables)</w:t>
      </w:r>
      <w:r w:rsidRPr="003B366F">
        <w:rPr>
          <w:rFonts w:eastAsia="Times New Roman" w:cstheme="minorHAnsi"/>
          <w:color w:val="000000"/>
          <w:lang w:eastAsia="ru-RU"/>
        </w:rPr>
        <w:tab/>
        <w:t>Сертификаты с покрытием в виде автокредитов</w:t>
      </w:r>
      <w:r w:rsidRPr="003B366F">
        <w:rPr>
          <w:rFonts w:eastAsia="Times New Roman" w:cstheme="minorHAnsi"/>
          <w:color w:val="000000"/>
          <w:lang w:eastAsia="ru-RU"/>
        </w:rPr>
        <w:tab/>
        <w:t>Ценные бумаги с покрытием в виде автокредитов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Cash Collateral</w:t>
      </w:r>
      <w:r w:rsidRPr="003B366F">
        <w:rPr>
          <w:rFonts w:eastAsia="Times New Roman" w:cstheme="minorHAnsi"/>
          <w:color w:val="000000"/>
          <w:lang w:eastAsia="ru-RU"/>
        </w:rPr>
        <w:tab/>
        <w:t>Денежное обе-спечение</w:t>
      </w:r>
      <w:r w:rsidRPr="003B366F">
        <w:rPr>
          <w:rFonts w:eastAsia="Times New Roman" w:cstheme="minorHAnsi"/>
          <w:color w:val="000000"/>
          <w:lang w:eastAsia="ru-RU"/>
        </w:rPr>
        <w:tab/>
        <w:t>Форма обеспечения кредита, состоящая в поддержании резервного фонда, из которого могут производиться выплаты в случае потерь и предъявления инвесторами соответствующих требований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CCA (Cash Collateral Account)</w:t>
      </w:r>
      <w:r w:rsidRPr="003B366F">
        <w:rPr>
          <w:rFonts w:eastAsia="Times New Roman" w:cstheme="minorHAnsi"/>
          <w:color w:val="000000"/>
          <w:lang w:eastAsia="ru-RU"/>
        </w:rPr>
        <w:tab/>
        <w:t>Счет денежного обеспечения</w:t>
      </w:r>
      <w:r w:rsidRPr="003B366F">
        <w:rPr>
          <w:rFonts w:eastAsia="Times New Roman" w:cstheme="minorHAnsi"/>
          <w:color w:val="000000"/>
          <w:lang w:eastAsia="ru-RU"/>
        </w:rPr>
        <w:tab/>
        <w:t>Резервный фонд, который обеспечивает кредитную поддержку сделке. Средства из фонда даются в кредит третьей стороной, обычно выдавшим аккредитив банком, на основании соответствующего кредитного соглашения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Cash Flow Waterfall</w:t>
      </w:r>
      <w:r w:rsidRPr="003B366F">
        <w:rPr>
          <w:rFonts w:eastAsia="Times New Roman" w:cstheme="minorHAnsi"/>
          <w:color w:val="000000"/>
          <w:lang w:eastAsia="ru-RU"/>
        </w:rPr>
        <w:tab/>
        <w:t>«Водопад»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платежей</w:t>
      </w:r>
      <w:r w:rsidRPr="003B366F">
        <w:rPr>
          <w:rFonts w:eastAsia="Times New Roman" w:cstheme="minorHAnsi"/>
          <w:color w:val="000000"/>
          <w:lang w:eastAsia="ru-RU"/>
        </w:rPr>
        <w:tab/>
        <w:t>Правила, определяющие, каким образом денежные потоки, имеющиеся в распоряжении эмитента после покрытия всех издержек, распределяются среди держателей различных классов ценных бумаг, выпущенных в связи с определенной сделкой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Cherry Picking</w:t>
      </w:r>
      <w:r w:rsidRPr="003B366F">
        <w:rPr>
          <w:rFonts w:eastAsia="Times New Roman" w:cstheme="minorHAnsi"/>
          <w:color w:val="000000"/>
          <w:lang w:eastAsia="ru-RU"/>
        </w:rPr>
        <w:tab/>
        <w:t>Выборка активов («снятие сливок»)</w:t>
      </w:r>
      <w:r w:rsidRPr="003B366F">
        <w:rPr>
          <w:rFonts w:eastAsia="Times New Roman" w:cstheme="minorHAnsi"/>
          <w:color w:val="000000"/>
          <w:lang w:eastAsia="ru-RU"/>
        </w:rPr>
        <w:tab/>
        <w:t>Выборка активов из портфеля в соответствии с определенным критерием; противоположность случайной выборке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Clean-Up Cal!</w:t>
      </w:r>
      <w:r w:rsidRPr="003B366F">
        <w:rPr>
          <w:rFonts w:eastAsia="Times New Roman" w:cstheme="minorHAnsi"/>
          <w:color w:val="000000"/>
          <w:lang w:eastAsia="ru-RU"/>
        </w:rPr>
        <w:tab/>
        <w:t>Закрывающий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опцион</w:t>
      </w:r>
      <w:r w:rsidRPr="003B366F">
        <w:rPr>
          <w:rFonts w:eastAsia="Times New Roman" w:cstheme="minorHAnsi"/>
          <w:color w:val="000000"/>
          <w:lang w:eastAsia="ru-RU"/>
        </w:rPr>
        <w:tab/>
        <w:t>Возможность досрочного погашения ценных бумаг в случае, когда являющиеся обеспечением активы погашены более чем на 85% от их первоначальной стоимости и обслуживание оставшихся активов перестает быть экономически оправданным. Погашение осуществляется за счет средств, вырученных SPV от продажи оставшихся активов, обычно по номинальной цене, инициатору секьюритизации активов или сервисеру. Закрывающий опцион также служит интересам инвесторов,</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Английское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понятие</w:t>
      </w:r>
      <w:r w:rsidRPr="003B366F">
        <w:rPr>
          <w:rFonts w:eastAsia="Times New Roman" w:cstheme="minorHAnsi"/>
          <w:color w:val="000000"/>
          <w:lang w:eastAsia="ru-RU"/>
        </w:rPr>
        <w:tab/>
        <w:t>Русское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соответствие</w:t>
      </w:r>
      <w:r w:rsidRPr="003B366F">
        <w:rPr>
          <w:rFonts w:eastAsia="Times New Roman" w:cstheme="minorHAnsi"/>
          <w:color w:val="000000"/>
          <w:lang w:eastAsia="ru-RU"/>
        </w:rPr>
        <w:tab/>
        <w:t>Описание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r>
      <w:r w:rsidRPr="003B366F">
        <w:rPr>
          <w:rFonts w:eastAsia="Times New Roman" w:cstheme="minorHAnsi"/>
          <w:color w:val="000000"/>
          <w:lang w:eastAsia="ru-RU"/>
        </w:rPr>
        <w:tab/>
        <w:t>поскольку исключает ситуацию, когда инвесторы остаются с незначительной неликвидной частью своего первоначального вложения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CDS (Credit Default Swaps)</w:t>
      </w:r>
      <w:r w:rsidRPr="003B366F">
        <w:rPr>
          <w:rFonts w:eastAsia="Times New Roman" w:cstheme="minorHAnsi"/>
          <w:color w:val="000000"/>
          <w:lang w:eastAsia="ru-RU"/>
        </w:rPr>
        <w:tab/>
        <w:t>Дефолтные свопы</w:t>
      </w:r>
      <w:r w:rsidRPr="003B366F">
        <w:rPr>
          <w:rFonts w:eastAsia="Times New Roman" w:cstheme="minorHAnsi"/>
          <w:color w:val="000000"/>
          <w:lang w:eastAsia="ru-RU"/>
        </w:rPr>
        <w:tab/>
        <w:t>Наиболее распространенный вид кредитных деривативов, используемый в сделках синте-тической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CLN (Credit Link Notes)</w:t>
      </w:r>
      <w:r w:rsidRPr="003B366F">
        <w:rPr>
          <w:rFonts w:eastAsia="Times New Roman" w:cstheme="minorHAnsi"/>
          <w:color w:val="000000"/>
          <w:lang w:eastAsia="ru-RU"/>
        </w:rPr>
        <w:tab/>
        <w:t>Облигации, абсор-бирующие кредит-ные риски</w:t>
      </w:r>
      <w:r w:rsidRPr="003B366F">
        <w:rPr>
          <w:rFonts w:eastAsia="Times New Roman" w:cstheme="minorHAnsi"/>
          <w:color w:val="000000"/>
          <w:lang w:eastAsia="ru-RU"/>
        </w:rPr>
        <w:tab/>
        <w:t>Ценные бумаги (облигации), эмитированные покупателем гарантии (лизингодателем), подлежащие погашению по своей номинальной стоимости по достижении срока платежа только в случае, если заранее оговоренное сторонами событие в отношении определенного актива не наступило. Наряду с дефолтными свопами является распространенным видом кредитных деривативов, используемых в сделках синтетической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Collateral</w:t>
      </w:r>
      <w:r w:rsidRPr="003B366F">
        <w:rPr>
          <w:rFonts w:eastAsia="Times New Roman" w:cstheme="minorHAnsi"/>
          <w:color w:val="000000"/>
          <w:lang w:eastAsia="ru-RU"/>
        </w:rPr>
        <w:tab/>
        <w:t>Обеспечение</w:t>
      </w:r>
      <w:r w:rsidRPr="003B366F">
        <w:rPr>
          <w:rFonts w:eastAsia="Times New Roman" w:cstheme="minorHAnsi"/>
          <w:color w:val="000000"/>
          <w:lang w:eastAsia="ru-RU"/>
        </w:rPr>
        <w:tab/>
        <w:t>Активы, представляющие ценность как для заемщика, так и для кредитора, заложенные кредитору в связи с предоставлением средств заемщику. Кредитор может использовать такие заложенные активы для получения всех или части выданных заемщику средств, если заемщик перестает выполнять обязательства по договору займа</w:t>
      </w:r>
    </w:p>
    <w:p w:rsidR="003B366F" w:rsidRPr="003B366F" w:rsidRDefault="003B366F" w:rsidP="003B366F">
      <w:pPr>
        <w:spacing w:after="120" w:line="240" w:lineRule="auto"/>
        <w:rPr>
          <w:rFonts w:eastAsia="Times New Roman" w:cstheme="minorHAnsi"/>
          <w:color w:val="000000"/>
          <w:lang w:val="en-US" w:eastAsia="ru-RU"/>
        </w:rPr>
      </w:pPr>
      <w:r w:rsidRPr="003B366F">
        <w:rPr>
          <w:rFonts w:eastAsia="Times New Roman" w:cstheme="minorHAnsi"/>
          <w:color w:val="000000"/>
          <w:lang w:val="en-US" w:eastAsia="ru-RU"/>
        </w:rPr>
        <w:t>CBO (Collateralized Bond Obligation)</w:t>
      </w:r>
      <w:r w:rsidRPr="003B366F">
        <w:rPr>
          <w:rFonts w:eastAsia="Times New Roman" w:cstheme="minorHAnsi"/>
          <w:color w:val="000000"/>
          <w:lang w:val="en-US" w:eastAsia="ru-RU"/>
        </w:rPr>
        <w:tab/>
      </w:r>
      <w:r w:rsidRPr="003B366F">
        <w:rPr>
          <w:rFonts w:eastAsia="Times New Roman" w:cstheme="minorHAnsi"/>
          <w:color w:val="000000"/>
          <w:lang w:eastAsia="ru-RU"/>
        </w:rPr>
        <w:t>Ценная</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бумага</w:t>
      </w:r>
      <w:r w:rsidRPr="003B366F">
        <w:rPr>
          <w:rFonts w:eastAsia="Times New Roman" w:cstheme="minorHAnsi"/>
          <w:color w:val="000000"/>
          <w:lang w:val="en-US" w:eastAsia="ru-RU"/>
        </w:rPr>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обеспеченная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облигациями</w:t>
      </w:r>
      <w:r w:rsidRPr="003B366F">
        <w:rPr>
          <w:rFonts w:eastAsia="Times New Roman" w:cstheme="minorHAnsi"/>
          <w:color w:val="000000"/>
          <w:lang w:eastAsia="ru-RU"/>
        </w:rPr>
        <w:tab/>
        <w:t>Ценная бумага, обеспеченная пулом облигаций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CDO (Collateralized Debt Obligation)</w:t>
      </w:r>
      <w:r w:rsidRPr="003B366F">
        <w:rPr>
          <w:rFonts w:eastAsia="Times New Roman" w:cstheme="minorHAnsi"/>
          <w:color w:val="000000"/>
          <w:lang w:eastAsia="ru-RU"/>
        </w:rPr>
        <w:tab/>
        <w:t>Облигация, обеспе-ченная долговыми обязательствами, — ООДО</w:t>
      </w:r>
      <w:r w:rsidRPr="003B366F">
        <w:rPr>
          <w:rFonts w:eastAsia="Times New Roman" w:cstheme="minorHAnsi"/>
          <w:color w:val="000000"/>
          <w:lang w:eastAsia="ru-RU"/>
        </w:rPr>
        <w:tab/>
        <w:t>Ценная бумага, обеспеченная пулом из различных типов долговых инструментов, который может включать продаваемые на свободном рынке корпоративные облигации, выданные институциональными кредиторами кредиты или транши ценных бумаг, выпущенных в рамках сделок по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CLO (Collateralized Loan Obligation)</w:t>
      </w:r>
      <w:r w:rsidRPr="003B366F">
        <w:rPr>
          <w:rFonts w:eastAsia="Times New Roman" w:cstheme="minorHAnsi"/>
          <w:color w:val="000000"/>
          <w:lang w:eastAsia="ru-RU"/>
        </w:rPr>
        <w:tab/>
        <w:t>Облигация, обе-спеченная креди-тами, — ООК</w:t>
      </w:r>
      <w:r w:rsidRPr="003B366F">
        <w:rPr>
          <w:rFonts w:eastAsia="Times New Roman" w:cstheme="minorHAnsi"/>
          <w:color w:val="000000"/>
          <w:lang w:eastAsia="ru-RU"/>
        </w:rPr>
        <w:tab/>
        <w:t>Ценная бумага, обеспеченная пулом кредитов, выданных корпоративным заемщикам институциональными кредиторами, обычно коммерческими банками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CMO (Collateralized Mortgage Obligation)</w:t>
      </w:r>
      <w:r w:rsidRPr="003B366F">
        <w:rPr>
          <w:rFonts w:eastAsia="Times New Roman" w:cstheme="minorHAnsi"/>
          <w:color w:val="000000"/>
          <w:lang w:eastAsia="ru-RU"/>
        </w:rPr>
        <w:tab/>
        <w:t>Облигация, обе-спеченная ипотекой, — ООИ</w:t>
      </w:r>
      <w:r w:rsidRPr="003B366F">
        <w:rPr>
          <w:rFonts w:eastAsia="Times New Roman" w:cstheme="minorHAnsi"/>
          <w:color w:val="000000"/>
          <w:lang w:eastAsia="ru-RU"/>
        </w:rPr>
        <w:tab/>
        <w:t>Ценная бумага, обеспеченная пулом ипотечных кредитов или комбинацией таких кредитов и агентских ценных бумаг. Такие ценные бумаги выпускаются, как правило, несколькими классами с различными сроками погашения и купонами</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Английское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понятие</w:t>
      </w:r>
      <w:r w:rsidRPr="003B366F">
        <w:rPr>
          <w:rFonts w:eastAsia="Times New Roman" w:cstheme="minorHAnsi"/>
          <w:color w:val="000000"/>
          <w:lang w:eastAsia="ru-RU"/>
        </w:rPr>
        <w:tab/>
        <w:t>Русское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соответствие</w:t>
      </w:r>
      <w:r w:rsidRPr="003B366F">
        <w:rPr>
          <w:rFonts w:eastAsia="Times New Roman" w:cstheme="minorHAnsi"/>
          <w:color w:val="000000"/>
          <w:lang w:eastAsia="ru-RU"/>
        </w:rPr>
        <w:tab/>
        <w:t>Описание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 MBS (Commercial Mortgage-Backed Securities)</w:t>
      </w:r>
      <w:r w:rsidRPr="003B366F">
        <w:rPr>
          <w:rFonts w:eastAsia="Times New Roman" w:cstheme="minorHAnsi"/>
          <w:color w:val="000000"/>
          <w:lang w:eastAsia="ru-RU"/>
        </w:rPr>
        <w:tab/>
        <w:t>Ипотечные ценные бумаги, обеспечен-ные коммерческой недвижимостью</w:t>
      </w:r>
      <w:r w:rsidRPr="003B366F">
        <w:rPr>
          <w:rFonts w:eastAsia="Times New Roman" w:cstheme="minorHAnsi"/>
          <w:color w:val="000000"/>
          <w:lang w:eastAsia="ru-RU"/>
        </w:rPr>
        <w:tab/>
        <w:t>Ценные бумаги, обеспеченные одним или несколькими пулами ипотечных кредитов. Обеспечение для таких ценных бумаг может состоять из одного или нескольких кредитов, обеспеченных коммерческой недвижимостью (многоквартирными домами, торговыми, офисными и индустриальными центрами и гостиницами)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Commercial Paper</w:t>
      </w:r>
      <w:r w:rsidRPr="003B366F">
        <w:rPr>
          <w:rFonts w:eastAsia="Times New Roman" w:cstheme="minorHAnsi"/>
          <w:color w:val="000000"/>
          <w:lang w:eastAsia="ru-RU"/>
        </w:rPr>
        <w:tab/>
        <w:t>Коммерческие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бумаги</w:t>
      </w:r>
      <w:r w:rsidRPr="003B366F">
        <w:rPr>
          <w:rFonts w:eastAsia="Times New Roman" w:cstheme="minorHAnsi"/>
          <w:color w:val="000000"/>
          <w:lang w:eastAsia="ru-RU"/>
        </w:rPr>
        <w:tab/>
        <w:t>Краткосрочные ценные бумаги. Сроки погашения большинства коммерческих бумаг составляют менее 270 дней, наиболее распространенные сроки погашения — от 30 до 50 дней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Commingling Risk</w:t>
      </w:r>
      <w:r w:rsidRPr="003B366F">
        <w:rPr>
          <w:rFonts w:eastAsia="Times New Roman" w:cstheme="minorHAnsi"/>
          <w:color w:val="000000"/>
          <w:lang w:eastAsia="ru-RU"/>
        </w:rPr>
        <w:tab/>
        <w:t>Риск смешения</w:t>
      </w:r>
      <w:r w:rsidRPr="003B366F">
        <w:rPr>
          <w:rFonts w:eastAsia="Times New Roman" w:cstheme="minorHAnsi"/>
          <w:color w:val="000000"/>
          <w:lang w:eastAsia="ru-RU"/>
        </w:rPr>
        <w:tab/>
        <w:t>Риск того, что денежные средства, принадлежащие специальной компаниии, будут смешаны с денежными средствами, принадлежащими третьей стороне (например, инициатору или сервисеру), или будут зачислены на счет третьего лица таким образом, что в случае несостоятельности или банкротства третьего лица такие денежные средства не смогут быть отделены от средств, замороженных на счетах этого третьего лица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Conduit</w:t>
      </w:r>
      <w:r w:rsidRPr="003B366F">
        <w:rPr>
          <w:rFonts w:eastAsia="Times New Roman" w:cstheme="minorHAnsi"/>
          <w:color w:val="000000"/>
          <w:lang w:eastAsia="ru-RU"/>
        </w:rPr>
        <w:tab/>
        <w:t>Кондуит</w:t>
      </w:r>
      <w:r w:rsidRPr="003B366F">
        <w:rPr>
          <w:rFonts w:eastAsia="Times New Roman" w:cstheme="minorHAnsi"/>
          <w:color w:val="000000"/>
          <w:lang w:eastAsia="ru-RU"/>
        </w:rPr>
        <w:tab/>
        <w:t>Юридическое лицо, которое покупает активы у нескольких продавцов и финансирует эти покупки путем срочной секьюритизации или выпуска коммерческих бумаг, обеспеченных активами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Conforming Loan</w:t>
      </w:r>
      <w:r w:rsidRPr="003B366F">
        <w:rPr>
          <w:rFonts w:eastAsia="Times New Roman" w:cstheme="minorHAnsi"/>
          <w:color w:val="000000"/>
          <w:lang w:eastAsia="ru-RU"/>
        </w:rPr>
        <w:tab/>
        <w:t>Стандартный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кредит</w:t>
      </w:r>
      <w:r w:rsidRPr="003B366F">
        <w:rPr>
          <w:rFonts w:eastAsia="Times New Roman" w:cstheme="minorHAnsi"/>
          <w:color w:val="000000"/>
          <w:lang w:eastAsia="ru-RU"/>
        </w:rPr>
        <w:tab/>
        <w:t>Ипотечный кредит, условия которого со-ответствуют стандартам, установленным государственными ипотечными агентствами США (Freddie Mac, Fannie Мае), который может быть ими приобретен с целью последующей секьюритизации. К стандартным относится кредит на сумму не более 300 700 долл.</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Covenant</w:t>
      </w:r>
      <w:r w:rsidRPr="003B366F">
        <w:rPr>
          <w:rFonts w:eastAsia="Times New Roman" w:cstheme="minorHAnsi"/>
          <w:color w:val="000000"/>
          <w:lang w:eastAsia="ru-RU"/>
        </w:rPr>
        <w:tab/>
        <w:t>Ковенант</w:t>
      </w:r>
      <w:r w:rsidRPr="003B366F">
        <w:rPr>
          <w:rFonts w:eastAsia="Times New Roman" w:cstheme="minorHAnsi"/>
          <w:color w:val="000000"/>
          <w:lang w:eastAsia="ru-RU"/>
        </w:rPr>
        <w:tab/>
        <w:t>В юридической документации ковенант — это договорное обязательство совершить определенные действия или воздержаться от определенных действий (например, ковенант, обязывающий сторону периодически предоставлять доверительному управляющему информацию о финансовых показателях активов)</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Английское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понятие</w:t>
      </w:r>
      <w:r w:rsidRPr="003B366F">
        <w:rPr>
          <w:rFonts w:eastAsia="Times New Roman" w:cstheme="minorHAnsi"/>
          <w:color w:val="000000"/>
          <w:lang w:eastAsia="ru-RU"/>
        </w:rPr>
        <w:tab/>
        <w:t>Русское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соответствие</w:t>
      </w:r>
      <w:r w:rsidRPr="003B366F">
        <w:rPr>
          <w:rFonts w:eastAsia="Times New Roman" w:cstheme="minorHAnsi"/>
          <w:color w:val="000000"/>
          <w:lang w:eastAsia="ru-RU"/>
        </w:rPr>
        <w:tab/>
        <w:t>Описание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Credit Default Swap</w:t>
      </w:r>
      <w:r w:rsidRPr="003B366F">
        <w:rPr>
          <w:rFonts w:eastAsia="Times New Roman" w:cstheme="minorHAnsi"/>
          <w:color w:val="000000"/>
          <w:lang w:eastAsia="ru-RU"/>
        </w:rPr>
        <w:tab/>
        <w:t>Дефолтный своп</w:t>
      </w:r>
      <w:r w:rsidRPr="003B366F">
        <w:rPr>
          <w:rFonts w:eastAsia="Times New Roman" w:cstheme="minorHAnsi"/>
          <w:color w:val="000000"/>
          <w:lang w:eastAsia="ru-RU"/>
        </w:rPr>
        <w:tab/>
        <w:t>Контракт, в соответствии с которым продавец кредитной защиты соглашается выплатить покупателю определенную сумму в случае наступления определенного кредитного события. Взамен покупатель выплачивает продавцу премию</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Credit Derivatives</w:t>
      </w:r>
      <w:r w:rsidRPr="003B366F">
        <w:rPr>
          <w:rFonts w:eastAsia="Times New Roman" w:cstheme="minorHAnsi"/>
          <w:color w:val="000000"/>
          <w:lang w:eastAsia="ru-RU"/>
        </w:rPr>
        <w:tab/>
        <w:t>Кредитные дери-вативы</w:t>
      </w:r>
      <w:r w:rsidRPr="003B366F">
        <w:rPr>
          <w:rFonts w:eastAsia="Times New Roman" w:cstheme="minorHAnsi"/>
          <w:color w:val="000000"/>
          <w:lang w:eastAsia="ru-RU"/>
        </w:rPr>
        <w:tab/>
        <w:t>Финансовые инструменты, предназначенные для передачи кредитного риска от одного лица другому. Такие инструменты включают: дефолтные свопы, свопы на совокупный доход и кредитные ноты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Credit Enhancement</w:t>
      </w:r>
      <w:r w:rsidRPr="003B366F">
        <w:rPr>
          <w:rFonts w:eastAsia="Times New Roman" w:cstheme="minorHAnsi"/>
          <w:color w:val="000000"/>
          <w:lang w:eastAsia="ru-RU"/>
        </w:rPr>
        <w:tab/>
        <w:t>Механизм повы-шения кредитного качества</w:t>
      </w:r>
      <w:r w:rsidRPr="003B366F">
        <w:rPr>
          <w:rFonts w:eastAsia="Times New Roman" w:cstheme="minorHAnsi"/>
          <w:color w:val="000000"/>
          <w:lang w:eastAsia="ru-RU"/>
        </w:rPr>
        <w:tab/>
        <w:t>Инструмент или механизм, который позволяет повысить кредитное качество денежного потока от одного или более активов; элементы структуры в секьюритизации, призванные обеспечить защиту инвесторов от потерь по обеспечивающим активам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Credit Linked Note</w:t>
      </w:r>
      <w:r w:rsidRPr="003B366F">
        <w:rPr>
          <w:rFonts w:eastAsia="Times New Roman" w:cstheme="minorHAnsi"/>
          <w:color w:val="000000"/>
          <w:lang w:eastAsia="ru-RU"/>
        </w:rPr>
        <w:tab/>
        <w:t>Кредитная нота</w:t>
      </w:r>
      <w:r w:rsidRPr="003B366F">
        <w:rPr>
          <w:rFonts w:eastAsia="Times New Roman" w:cstheme="minorHAnsi"/>
          <w:color w:val="000000"/>
          <w:lang w:eastAsia="ru-RU"/>
        </w:rPr>
        <w:tab/>
        <w:t xml:space="preserve">Ценная бумага, платежи по которой зависят от наступления определенного кредитного события или изменения кредитного показателя какого-либо лица или пула активов. Например, выплаты по кредитным нотам могут быть поставлены в зависимость от уровня потерь в заданном пуле ипотечных кредитов, который должен быть ниже </w:t>
      </w:r>
      <w:r w:rsidRPr="003B366F">
        <w:rPr>
          <w:rFonts w:eastAsia="Times New Roman" w:cstheme="minorHAnsi"/>
          <w:color w:val="000000"/>
          <w:lang w:eastAsia="ru-RU"/>
        </w:rPr>
        <w:lastRenderedPageBreak/>
        <w:t>определенной величины. Поскольку входящие в такой пул активы находятся на балансе у инициатора секьюритизации или собственника активов, инициатор или собственник могут рассма-тривать кредитные ноты как гарантию от потерь по этим активам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Credit Risk</w:t>
      </w:r>
      <w:r w:rsidRPr="003B366F">
        <w:rPr>
          <w:rFonts w:eastAsia="Times New Roman" w:cstheme="minorHAnsi"/>
          <w:color w:val="000000"/>
          <w:lang w:eastAsia="ru-RU"/>
        </w:rPr>
        <w:tab/>
        <w:t>Кредитный риск</w:t>
      </w:r>
      <w:r w:rsidRPr="003B366F">
        <w:rPr>
          <w:rFonts w:eastAsia="Times New Roman" w:cstheme="minorHAnsi"/>
          <w:color w:val="000000"/>
          <w:lang w:eastAsia="ru-RU"/>
        </w:rPr>
        <w:tab/>
        <w:t>Риск того, что выплаты кредитору не будут произведены вовремя и в полном объеме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CRM (Credit Risk Mitigation)</w:t>
      </w:r>
      <w:r w:rsidRPr="003B366F">
        <w:rPr>
          <w:rFonts w:eastAsia="Times New Roman" w:cstheme="minorHAnsi"/>
          <w:color w:val="000000"/>
          <w:lang w:eastAsia="ru-RU"/>
        </w:rPr>
        <w:tab/>
        <w:t>Минимизация кре-дитного риска</w:t>
      </w:r>
      <w:r w:rsidRPr="003B366F">
        <w:rPr>
          <w:rFonts w:eastAsia="Times New Roman" w:cstheme="minorHAnsi"/>
          <w:color w:val="000000"/>
          <w:lang w:eastAsia="ru-RU"/>
        </w:rPr>
        <w:tab/>
        <w:t>Техника уменьшения кредитного риска в целях хеджирования и распределения рисков, связанных с секьюритизируемыми активами. Применяется в структурах синтетической секьюритизации с использованием гарантий, обеспечения и кредитных деривативов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Cross-Collatarization</w:t>
      </w:r>
      <w:r w:rsidRPr="003B366F">
        <w:rPr>
          <w:rFonts w:eastAsia="Times New Roman" w:cstheme="minorHAnsi"/>
          <w:color w:val="000000"/>
          <w:lang w:eastAsia="ru-RU"/>
        </w:rPr>
        <w:tab/>
        <w:t>Перекрестное обе-спечение</w:t>
      </w:r>
      <w:r w:rsidRPr="003B366F">
        <w:rPr>
          <w:rFonts w:eastAsia="Times New Roman" w:cstheme="minorHAnsi"/>
          <w:color w:val="000000"/>
          <w:lang w:eastAsia="ru-RU"/>
        </w:rPr>
        <w:tab/>
        <w:t>Способ дополнительного обеспечения исполнения должником своих обязательств, предполагающий залог каждого объекта недвижимости в ипотеке, по всем кредитам, полученным одним заемщиком. Обычно используется в коммерческих ипотечных кредитах</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Английское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понятие</w:t>
      </w:r>
      <w:r w:rsidRPr="003B366F">
        <w:rPr>
          <w:rFonts w:eastAsia="Times New Roman" w:cstheme="minorHAnsi"/>
          <w:color w:val="000000"/>
          <w:lang w:eastAsia="ru-RU"/>
        </w:rPr>
        <w:tab/>
        <w:t>Русское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соответствие</w:t>
      </w:r>
      <w:r w:rsidRPr="003B366F">
        <w:rPr>
          <w:rFonts w:eastAsia="Times New Roman" w:cstheme="minorHAnsi"/>
          <w:color w:val="000000"/>
          <w:lang w:eastAsia="ru-RU"/>
        </w:rPr>
        <w:tab/>
        <w:t>Описание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DPR (Deferred Payment Rights)</w:t>
      </w:r>
      <w:r w:rsidRPr="003B366F">
        <w:rPr>
          <w:rFonts w:eastAsia="Times New Roman" w:cstheme="minorHAnsi"/>
          <w:color w:val="000000"/>
          <w:lang w:eastAsia="ru-RU"/>
        </w:rPr>
        <w:tab/>
        <w:t>Диверсифициро-ванные платежные права</w:t>
      </w:r>
      <w:r w:rsidRPr="003B366F">
        <w:rPr>
          <w:rFonts w:eastAsia="Times New Roman" w:cstheme="minorHAnsi"/>
          <w:color w:val="000000"/>
          <w:lang w:eastAsia="ru-RU"/>
        </w:rPr>
        <w:tab/>
        <w:t>DPR — частный случай секьюритизации будущих поступлений (future cash flow securitization)</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DSCR (Debt Service Coverage Ratio)</w:t>
      </w:r>
      <w:r w:rsidRPr="003B366F">
        <w:rPr>
          <w:rFonts w:eastAsia="Times New Roman" w:cstheme="minorHAnsi"/>
          <w:color w:val="000000"/>
          <w:lang w:eastAsia="ru-RU"/>
        </w:rPr>
        <w:tab/>
        <w:t>Коэффициент по-крытия или обслу-живания долга</w:t>
      </w:r>
      <w:r w:rsidRPr="003B366F">
        <w:rPr>
          <w:rFonts w:eastAsia="Times New Roman" w:cstheme="minorHAnsi"/>
          <w:color w:val="000000"/>
          <w:lang w:eastAsia="ru-RU"/>
        </w:rPr>
        <w:tab/>
        <w:t>Объем денежных потоков по отношению к заранее установленному минимальному уровню триггеров досрочной амортизации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Fannie Mae (Federal National Mortgage Association, FNMA)</w:t>
      </w:r>
      <w:r w:rsidRPr="003B366F">
        <w:rPr>
          <w:rFonts w:eastAsia="Times New Roman" w:cstheme="minorHAnsi"/>
          <w:color w:val="000000"/>
          <w:lang w:eastAsia="ru-RU"/>
        </w:rPr>
        <w:tab/>
        <w:t>«Фэнни Мэи»</w:t>
      </w:r>
      <w:r w:rsidRPr="003B366F">
        <w:rPr>
          <w:rFonts w:eastAsia="Times New Roman" w:cstheme="minorHAnsi"/>
          <w:color w:val="000000"/>
          <w:lang w:eastAsia="ru-RU"/>
        </w:rPr>
        <w:tab/>
        <w:t>Общепринятое название Федеральной на-циональной ипотечной ассоциации США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Freddie Mac (U.S. Federal Home Loan Mortgage Corp., FHLMC)</w:t>
      </w:r>
      <w:r w:rsidRPr="003B366F">
        <w:rPr>
          <w:rFonts w:eastAsia="Times New Roman" w:cstheme="minorHAnsi"/>
          <w:color w:val="000000"/>
          <w:lang w:eastAsia="ru-RU"/>
        </w:rPr>
        <w:tab/>
        <w:t>«Фредди Мак»</w:t>
      </w:r>
      <w:r w:rsidRPr="003B366F">
        <w:rPr>
          <w:rFonts w:eastAsia="Times New Roman" w:cstheme="minorHAnsi"/>
          <w:color w:val="000000"/>
          <w:lang w:eastAsia="ru-RU"/>
        </w:rPr>
        <w:tab/>
        <w:t>Общепринятое название Федеральной жилищной ипотечной корпорации США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Future Cash Flow Securitization</w:t>
      </w:r>
      <w:r w:rsidRPr="003B366F">
        <w:rPr>
          <w:rFonts w:eastAsia="Times New Roman" w:cstheme="minorHAnsi"/>
          <w:color w:val="000000"/>
          <w:lang w:eastAsia="ru-RU"/>
        </w:rPr>
        <w:tab/>
        <w:t>Секьюритизация будущих поступ-лений</w:t>
      </w:r>
      <w:r w:rsidRPr="003B366F">
        <w:rPr>
          <w:rFonts w:eastAsia="Times New Roman" w:cstheme="minorHAnsi"/>
          <w:color w:val="000000"/>
          <w:lang w:eastAsia="ru-RU"/>
        </w:rPr>
        <w:tab/>
        <w:t>Секьюритизация активов, денежные поступления по которым появятся только в будущем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Ginnie Mae (U.S. Government National Mortgage Association, GNMA)</w:t>
      </w:r>
      <w:r w:rsidRPr="003B366F">
        <w:rPr>
          <w:rFonts w:eastAsia="Times New Roman" w:cstheme="minorHAnsi"/>
          <w:color w:val="000000"/>
          <w:lang w:eastAsia="ru-RU"/>
        </w:rPr>
        <w:tab/>
        <w:t>«Джинни Мэй»</w:t>
      </w:r>
      <w:r w:rsidRPr="003B366F">
        <w:rPr>
          <w:rFonts w:eastAsia="Times New Roman" w:cstheme="minorHAnsi"/>
          <w:color w:val="000000"/>
          <w:lang w:eastAsia="ru-RU"/>
        </w:rPr>
        <w:tab/>
        <w:t>Общепринятое название Государственной национальной ипотечной ассоциации США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HEL (Home Equity Loans)</w:t>
      </w:r>
      <w:r w:rsidRPr="003B366F">
        <w:rPr>
          <w:rFonts w:eastAsia="Times New Roman" w:cstheme="minorHAnsi"/>
          <w:color w:val="000000"/>
          <w:lang w:eastAsia="ru-RU"/>
        </w:rPr>
        <w:tab/>
        <w:t>Кредит под залог собственной доли в недвижимости</w:t>
      </w:r>
      <w:r w:rsidRPr="003B366F">
        <w:rPr>
          <w:rFonts w:eastAsia="Times New Roman" w:cstheme="minorHAnsi"/>
          <w:color w:val="000000"/>
          <w:lang w:eastAsia="ru-RU"/>
        </w:rPr>
        <w:tab/>
        <w:t>Кредит, обеспеченный жильем, как правило, вторичная закладная на собственность в обе-спечение первичной закладной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Jumbo Loan</w:t>
      </w:r>
      <w:r w:rsidRPr="003B366F">
        <w:rPr>
          <w:rFonts w:eastAsia="Times New Roman" w:cstheme="minorHAnsi"/>
          <w:color w:val="000000"/>
          <w:lang w:eastAsia="ru-RU"/>
        </w:rPr>
        <w:tab/>
        <w:t>Крупный кредит</w:t>
      </w:r>
      <w:r w:rsidRPr="003B366F">
        <w:rPr>
          <w:rFonts w:eastAsia="Times New Roman" w:cstheme="minorHAnsi"/>
          <w:color w:val="000000"/>
          <w:lang w:eastAsia="ru-RU"/>
        </w:rPr>
        <w:tab/>
        <w:t>Кредит, превышающий 300 700 долл, в стандартах американской ипотечной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MBS (Mortgage- Backed Securities)</w:t>
      </w:r>
      <w:r w:rsidRPr="003B366F">
        <w:rPr>
          <w:rFonts w:eastAsia="Times New Roman" w:cstheme="minorHAnsi"/>
          <w:color w:val="000000"/>
          <w:lang w:eastAsia="ru-RU"/>
        </w:rPr>
        <w:tab/>
        <w:t>Ипотечные ценные бумаги, обеспечен-ные недвижимостью</w:t>
      </w:r>
      <w:r w:rsidRPr="003B366F">
        <w:rPr>
          <w:rFonts w:eastAsia="Times New Roman" w:cstheme="minorHAnsi"/>
          <w:color w:val="000000"/>
          <w:lang w:eastAsia="ru-RU"/>
        </w:rPr>
        <w:tab/>
        <w:t>В зависимости от обеспечения принято классифицировать ипотечные ценные бумаги на бумаги, обеспеченные жилищной ипотекой (см. Residential Mortgage Backed Securities, или RMBS) и бумаги, обеспеченные коммерческой недвижимостью (см. Commercial Mortgage Backed Securities, или CMBS). Жилищная ипотека является наиболее распространенным активом для секьюритизации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Non -Conforming Loan</w:t>
      </w:r>
      <w:r w:rsidRPr="003B366F">
        <w:rPr>
          <w:rFonts w:eastAsia="Times New Roman" w:cstheme="minorHAnsi"/>
          <w:color w:val="000000"/>
          <w:lang w:eastAsia="ru-RU"/>
        </w:rPr>
        <w:tab/>
        <w:t>Нестандартный</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кредит</w:t>
      </w:r>
      <w:r w:rsidRPr="003B366F">
        <w:rPr>
          <w:rFonts w:eastAsia="Times New Roman" w:cstheme="minorHAnsi"/>
          <w:color w:val="000000"/>
          <w:lang w:eastAsia="ru-RU"/>
        </w:rPr>
        <w:tab/>
        <w:t>Кредит, не соответствующий стандартам ипотечных агентств. Ценная бумага с таким кредитом в обеспечении относится к неагентским ипотечным ценным бумагам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Non-Performing</w:t>
      </w:r>
      <w:r w:rsidRPr="003B366F">
        <w:rPr>
          <w:rFonts w:eastAsia="Times New Roman" w:cstheme="minorHAnsi"/>
          <w:color w:val="000000"/>
          <w:lang w:eastAsia="ru-RU"/>
        </w:rPr>
        <w:tab/>
        <w:t>Проблемный</w:t>
      </w:r>
      <w:r w:rsidRPr="003B366F">
        <w:rPr>
          <w:rFonts w:eastAsia="Times New Roman" w:cstheme="minorHAnsi"/>
          <w:color w:val="000000"/>
          <w:lang w:eastAsia="ru-RU"/>
        </w:rPr>
        <w:tab/>
        <w:t>Термин, используемый в отношении задолженности или кредитов, по которым долж-</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Английское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понятие</w:t>
      </w:r>
      <w:r w:rsidRPr="003B366F">
        <w:rPr>
          <w:rFonts w:eastAsia="Times New Roman" w:cstheme="minorHAnsi"/>
          <w:color w:val="000000"/>
          <w:lang w:eastAsia="ru-RU"/>
        </w:rPr>
        <w:tab/>
        <w:t>Русское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соответствие</w:t>
      </w:r>
      <w:r w:rsidRPr="003B366F">
        <w:rPr>
          <w:rFonts w:eastAsia="Times New Roman" w:cstheme="minorHAnsi"/>
          <w:color w:val="000000"/>
          <w:lang w:eastAsia="ru-RU"/>
        </w:rPr>
        <w:tab/>
        <w:t>Описание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r>
      <w:r w:rsidRPr="003B366F">
        <w:rPr>
          <w:rFonts w:eastAsia="Times New Roman" w:cstheme="minorHAnsi"/>
          <w:color w:val="000000"/>
          <w:lang w:eastAsia="ru-RU"/>
        </w:rPr>
        <w:tab/>
        <w:t>ник не внес по меньшей мере три очередных платежа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Originator</w:t>
      </w:r>
      <w:r w:rsidRPr="003B366F">
        <w:rPr>
          <w:rFonts w:eastAsia="Times New Roman" w:cstheme="minorHAnsi"/>
          <w:color w:val="000000"/>
          <w:lang w:eastAsia="ru-RU"/>
        </w:rPr>
        <w:tab/>
        <w:t>Инициатор секью-ритизации</w:t>
      </w:r>
      <w:r w:rsidRPr="003B366F">
        <w:rPr>
          <w:rFonts w:eastAsia="Times New Roman" w:cstheme="minorHAnsi"/>
          <w:color w:val="000000"/>
          <w:lang w:eastAsia="ru-RU"/>
        </w:rPr>
        <w:tab/>
        <w:t>Лицо, выдающее кредиты или займы. Права, вытекающие из выданных инициатором кредитов, принадлежат ему до передачи их специальной компании.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Overcollatarization</w:t>
      </w:r>
      <w:r w:rsidRPr="003B366F">
        <w:rPr>
          <w:rFonts w:eastAsia="Times New Roman" w:cstheme="minorHAnsi"/>
          <w:color w:val="000000"/>
          <w:lang w:eastAsia="ru-RU"/>
        </w:rPr>
        <w:tab/>
        <w:t>Избыточное обе-спечение</w:t>
      </w:r>
      <w:r w:rsidRPr="003B366F">
        <w:rPr>
          <w:rFonts w:eastAsia="Times New Roman" w:cstheme="minorHAnsi"/>
          <w:color w:val="000000"/>
          <w:lang w:eastAsia="ru-RU"/>
        </w:rPr>
        <w:tab/>
        <w:t>Структура капитала, в которой объем активов превышает объем обязательств. Избыточное обеспечение используется как механизм по-вышения кредитного качества. К примеру, если выпуск обязательств на сумму 75 млн ф.ст. обеспечен пулом активов стоимостью в 100 млн ф.ст., то избыточное обеспечение таких обязательств составляет 25%</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Pfandbriefe</w:t>
      </w:r>
      <w:r w:rsidRPr="003B366F">
        <w:rPr>
          <w:rFonts w:eastAsia="Times New Roman" w:cstheme="minorHAnsi"/>
          <w:color w:val="000000"/>
          <w:lang w:eastAsia="ru-RU"/>
        </w:rPr>
        <w:tab/>
        <w:t>Долговой инстру-мент, выпускаемый немецкими ипотечными бан-ками и некоторыми немецкими финансовыми институтами</w:t>
      </w:r>
      <w:r w:rsidRPr="003B366F">
        <w:rPr>
          <w:rFonts w:eastAsia="Times New Roman" w:cstheme="minorHAnsi"/>
          <w:color w:val="000000"/>
          <w:lang w:eastAsia="ru-RU"/>
        </w:rPr>
        <w:tab/>
        <w:t>Существуют два типа Pfandbriefe: Hypothekenpfandbriefe, используемый банками для финансирования их кредитных операций, или Offentliche Pfandbriefe, используемый для финансирования операций по кредитованию государственного сектора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REMIC (Rea! Estate Mortgage Investment Conduit)</w:t>
      </w:r>
      <w:r w:rsidRPr="003B366F">
        <w:rPr>
          <w:rFonts w:eastAsia="Times New Roman" w:cstheme="minorHAnsi"/>
          <w:color w:val="000000"/>
          <w:lang w:eastAsia="ru-RU"/>
        </w:rPr>
        <w:tab/>
        <w:t>Эмитент много-классовых ценных бумаг, обеспеченных неделимым пулом ипотек</w:t>
      </w:r>
      <w:r w:rsidRPr="003B366F">
        <w:rPr>
          <w:rFonts w:eastAsia="Times New Roman" w:cstheme="minorHAnsi"/>
          <w:color w:val="000000"/>
          <w:lang w:eastAsia="ru-RU"/>
        </w:rPr>
        <w:tab/>
        <w:t>Ценные бумаги аналогичны СМО на внутреннем рынке США, но предлагающие более выгодные условия налогообложения и учета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RMBS (Residential</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Mortgage-Backed</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Securities)</w:t>
      </w:r>
      <w:r w:rsidRPr="003B366F">
        <w:rPr>
          <w:rFonts w:eastAsia="Times New Roman" w:cstheme="minorHAnsi"/>
          <w:color w:val="000000"/>
          <w:lang w:eastAsia="ru-RU"/>
        </w:rPr>
        <w:tab/>
        <w:t>Ценные бумаги, обеспеченные жи-лищной ипотекой</w:t>
      </w:r>
      <w:r w:rsidRPr="003B366F">
        <w:rPr>
          <w:rFonts w:eastAsia="Times New Roman" w:cstheme="minorHAnsi"/>
          <w:color w:val="000000"/>
          <w:lang w:eastAsia="ru-RU"/>
        </w:rPr>
        <w:tab/>
        <w:t>Наиболее распространенная форма секью-ритизации, Обеспечением по таким ценным бумагам выступает пул однородных ипотечных кредитов, обеспеченных жилой недвижимостью</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Senior/Junior</w:t>
      </w:r>
      <w:r w:rsidRPr="003B366F">
        <w:rPr>
          <w:rFonts w:eastAsia="Times New Roman" w:cstheme="minorHAnsi"/>
          <w:color w:val="000000"/>
          <w:lang w:eastAsia="ru-RU"/>
        </w:rPr>
        <w:tab/>
        <w:t>Старт ий/млад- ший транши</w:t>
      </w:r>
      <w:r w:rsidRPr="003B366F">
        <w:rPr>
          <w:rFonts w:eastAsia="Times New Roman" w:cstheme="minorHAnsi"/>
          <w:color w:val="000000"/>
          <w:lang w:eastAsia="ru-RU"/>
        </w:rPr>
        <w:tab/>
        <w:t>Распространенная структура секьюритизации, предусматривающая повышение кредитного качества одного или более траншей ценных бумаг (старших траншей) путем повышения их приоритета по сравнению с другими (младшими) траншами. В таких случаях более старшие транши часто называются транши А, а младшие — транши Б</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Servicer</w:t>
      </w:r>
      <w:r w:rsidRPr="003B366F">
        <w:rPr>
          <w:rFonts w:eastAsia="Times New Roman" w:cstheme="minorHAnsi"/>
          <w:color w:val="000000"/>
          <w:lang w:eastAsia="ru-RU"/>
        </w:rPr>
        <w:tab/>
        <w:t>Сервисер</w:t>
      </w:r>
      <w:r w:rsidRPr="003B366F">
        <w:rPr>
          <w:rFonts w:eastAsia="Times New Roman" w:cstheme="minorHAnsi"/>
          <w:color w:val="000000"/>
          <w:lang w:eastAsia="ru-RU"/>
        </w:rPr>
        <w:tab/>
        <w:t>Сервисер (обсуживающая компания) — компания, ответственная за сбор платежей с индивидуальных заемщиков и передачу собранных средств собственнику (собственникам) кредитов</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Английское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понятие</w:t>
      </w:r>
      <w:r w:rsidRPr="003B366F">
        <w:rPr>
          <w:rFonts w:eastAsia="Times New Roman" w:cstheme="minorHAnsi"/>
          <w:color w:val="000000"/>
          <w:lang w:eastAsia="ru-RU"/>
        </w:rPr>
        <w:tab/>
        <w:t>Русское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соответствие</w:t>
      </w:r>
      <w:r w:rsidRPr="003B366F">
        <w:rPr>
          <w:rFonts w:eastAsia="Times New Roman" w:cstheme="minorHAnsi"/>
          <w:color w:val="000000"/>
          <w:lang w:eastAsia="ru-RU"/>
        </w:rPr>
        <w:tab/>
        <w:t>Описание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SPE (Special Purpose Entity) или SPV (Special Purpose Vehicle)</w:t>
      </w:r>
      <w:r w:rsidRPr="003B366F">
        <w:rPr>
          <w:rFonts w:eastAsia="Times New Roman" w:cstheme="minorHAnsi"/>
          <w:color w:val="000000"/>
          <w:lang w:eastAsia="ru-RU"/>
        </w:rPr>
        <w:tab/>
        <w:t>Специальное юри-дическое лицо</w:t>
      </w:r>
      <w:r w:rsidRPr="003B366F">
        <w:rPr>
          <w:rFonts w:eastAsia="Times New Roman" w:cstheme="minorHAnsi"/>
          <w:color w:val="000000"/>
          <w:lang w:eastAsia="ru-RU"/>
        </w:rPr>
        <w:tab/>
        <w:t>Юридическое лицо, защищенное от банкротства (в форме партнерства, траста, корпорации, общества с ограниченной ответственностью или в любой другой форме), специально создаваемое для осуществления сделки секьюритизации и выступающее в сделке в качестве эмитента ценных бумаг. Среди вариантов перевода данного термина на русский язык в отечественной литературе можно встретить такие, как, к примеру, «специальное юридическое лицо» или «целевая компания»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Sponsor</w:t>
      </w:r>
      <w:r w:rsidRPr="003B366F">
        <w:rPr>
          <w:rFonts w:eastAsia="Times New Roman" w:cstheme="minorHAnsi"/>
          <w:color w:val="000000"/>
          <w:lang w:eastAsia="ru-RU"/>
        </w:rPr>
        <w:tab/>
        <w:t>Спонсор</w:t>
      </w:r>
      <w:r w:rsidRPr="003B366F">
        <w:rPr>
          <w:rFonts w:eastAsia="Times New Roman" w:cstheme="minorHAnsi"/>
          <w:color w:val="000000"/>
          <w:lang w:eastAsia="ru-RU"/>
        </w:rPr>
        <w:tab/>
        <w:t>Лицо, финансирующее секьюритизацию, потому что оно было либо инициатором секьюритизируемых активов, либо их последним владельцем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Synthetic Securities</w:t>
      </w:r>
      <w:r w:rsidRPr="003B366F">
        <w:rPr>
          <w:rFonts w:eastAsia="Times New Roman" w:cstheme="minorHAnsi"/>
          <w:color w:val="000000"/>
          <w:lang w:eastAsia="ru-RU"/>
        </w:rPr>
        <w:tab/>
        <w:t>Синтетические ценные бумаги</w:t>
      </w:r>
      <w:r w:rsidRPr="003B366F">
        <w:rPr>
          <w:rFonts w:eastAsia="Times New Roman" w:cstheme="minorHAnsi"/>
          <w:color w:val="000000"/>
          <w:lang w:eastAsia="ru-RU"/>
        </w:rPr>
        <w:tab/>
        <w:t>Синтетическими называются ценные бумаги, позволяющие изменить структуру денежных потоков от определенного пула ценных бумаг; в основе рейтинга синтетических ценных бумаг лежит оценка кредитного качества секьюритизированного пула ценных бумаг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r>
      <w:r w:rsidRPr="003B366F">
        <w:rPr>
          <w:rFonts w:eastAsia="Times New Roman" w:cstheme="minorHAnsi"/>
          <w:color w:val="000000"/>
          <w:lang w:eastAsia="ru-RU"/>
        </w:rPr>
        <w:tab/>
        <w:t>и договоров валютного и кредитного свопов или других аналогичных договоров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Synthetic CDO</w:t>
      </w:r>
      <w:r w:rsidRPr="003B366F">
        <w:rPr>
          <w:rFonts w:eastAsia="Times New Roman" w:cstheme="minorHAnsi"/>
          <w:color w:val="000000"/>
          <w:lang w:eastAsia="ru-RU"/>
        </w:rPr>
        <w:tab/>
        <w:t>Синтетические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ООДО</w:t>
      </w:r>
      <w:r w:rsidRPr="003B366F">
        <w:rPr>
          <w:rFonts w:eastAsia="Times New Roman" w:cstheme="minorHAnsi"/>
          <w:color w:val="000000"/>
          <w:lang w:eastAsia="ru-RU"/>
        </w:rPr>
        <w:tab/>
        <w:t>ООДО, где передача рисков достигается через использование кредитных деривативов, а не путем продажи активов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WBS (Whole</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Business</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Securitization)</w:t>
      </w:r>
      <w:r w:rsidRPr="003B366F">
        <w:rPr>
          <w:rFonts w:eastAsia="Times New Roman" w:cstheme="minorHAnsi"/>
          <w:color w:val="000000"/>
          <w:lang w:eastAsia="ru-RU"/>
        </w:rPr>
        <w:tab/>
        <w:t>Секьюритиза ция бизнеса</w:t>
      </w:r>
      <w:r w:rsidRPr="003B366F">
        <w:rPr>
          <w:rFonts w:eastAsia="Times New Roman" w:cstheme="minorHAnsi"/>
          <w:color w:val="000000"/>
          <w:lang w:eastAsia="ru-RU"/>
        </w:rPr>
        <w:tab/>
        <w:t>Секьюритизация, где в качестве обеспечения выступают активы и запасы предприятия</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18</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ДОГОВОР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финансирования под уступку денежного требования (факторинг)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Образец</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t>20</w:t>
      </w:r>
      <w:r w:rsidRPr="003B366F">
        <w:rPr>
          <w:rFonts w:eastAsia="Times New Roman" w:cstheme="minorHAnsi"/>
          <w:color w:val="000000"/>
          <w:lang w:eastAsia="ru-RU"/>
        </w:rPr>
        <w:tab/>
        <w:t>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t>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(наименование предприятия, передающего денежные средства) именуемое в дальнейшем «Финансовый агент», в лице</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t>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(должность, Ф.И.О.)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действующего на основании</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t>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(Устава, положения)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 одной стороны,и</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t>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(наименование предприятия, уступающего денежное требование) именуемое в дальнейшем «Клиент» («Кредитор»), влице_</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t>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(должность, Ф.И.О.)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действующего на основании</w:t>
      </w:r>
      <w:r w:rsidRPr="003B366F">
        <w:rPr>
          <w:rFonts w:eastAsia="Times New Roman" w:cstheme="minorHAnsi"/>
          <w:color w:val="000000"/>
          <w:lang w:eastAsia="ru-RU"/>
        </w:rPr>
        <w:tab/>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(Устава, положения)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 другой стороны, заключили настоящий Договор о нижеследующем.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Предмет договора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1.1.</w:t>
      </w:r>
      <w:r w:rsidRPr="003B366F">
        <w:rPr>
          <w:rFonts w:eastAsia="Times New Roman" w:cstheme="minorHAnsi"/>
          <w:color w:val="000000"/>
          <w:lang w:eastAsia="ru-RU"/>
        </w:rPr>
        <w:tab/>
        <w:t>По настоящему Договору Финансовый агент передает Клиенту денежные средства в счет денежного требования Клиента (Кредитора) к третьему липу (должн и ку),</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(наименование организации-должника)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вытекающего из предоставления Клиентом</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(товаров, выполнения им работ или оказания услуг)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должнику, а Клиент уступает Финансовому агенту это денежное требование.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1.2.</w:t>
      </w:r>
      <w:r w:rsidRPr="003B366F">
        <w:rPr>
          <w:rFonts w:eastAsia="Times New Roman" w:cstheme="minorHAnsi"/>
          <w:color w:val="000000"/>
          <w:lang w:eastAsia="ru-RU"/>
        </w:rPr>
        <w:tab/>
        <w:t>Право Клиента на передачу денежного требования подтверждается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следующими документами:</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(договор клиента с должником: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номер, дата заключения, решение суда и т.д.)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 на момент уступки этого денежного требования Клиенту неизвестны обстоятельства, вследствие которых должник вправе не исполнять требование.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1.3.</w:t>
      </w:r>
      <w:r w:rsidRPr="003B366F">
        <w:rPr>
          <w:rFonts w:eastAsia="Times New Roman" w:cstheme="minorHAnsi"/>
          <w:color w:val="000000"/>
          <w:lang w:eastAsia="ru-RU"/>
        </w:rPr>
        <w:tab/>
        <w:t>Клиент гарантирует, что между ним и должником не существует соглашения о запрете или ограничении уступки денежного требования третьему лицу.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1.4.</w:t>
      </w:r>
      <w:r w:rsidRPr="003B366F">
        <w:rPr>
          <w:rFonts w:eastAsia="Times New Roman" w:cstheme="minorHAnsi"/>
          <w:color w:val="000000"/>
          <w:lang w:eastAsia="ru-RU"/>
        </w:rPr>
        <w:tab/>
        <w:t>Финансовый агент покупает следующее денежное требование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Клиента:</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(сумма основного долга, проценты, штрафные санкции и т.д.)</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1.5.</w:t>
      </w:r>
      <w:r w:rsidRPr="003B366F">
        <w:rPr>
          <w:rFonts w:eastAsia="Times New Roman" w:cstheme="minorHAnsi"/>
          <w:color w:val="000000"/>
          <w:lang w:eastAsia="ru-RU"/>
        </w:rPr>
        <w:tab/>
        <w:t>Финансовый агент обязуется передать Клиенту в счет денежного тре бования Клиента к должнику денежные средства в следующем размере:</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1.6.</w:t>
      </w:r>
      <w:r w:rsidRPr="003B366F">
        <w:rPr>
          <w:rFonts w:eastAsia="Times New Roman" w:cstheme="minorHAnsi"/>
          <w:color w:val="000000"/>
          <w:lang w:eastAsia="ru-RU"/>
        </w:rPr>
        <w:tab/>
        <w:t>Указанные денежные средства передаются в следующие сроки и в следующем порядке:</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1.7.</w:t>
      </w:r>
      <w:r w:rsidRPr="003B366F">
        <w:rPr>
          <w:rFonts w:eastAsia="Times New Roman" w:cstheme="minorHAnsi"/>
          <w:color w:val="000000"/>
          <w:lang w:eastAsia="ru-RU"/>
        </w:rPr>
        <w:tab/>
        <w:t>Согласно настоящему Договору последующая уступка денежного требования Финансовым агентом не допускается.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Ответственность клиента перед Финансовым агентом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2.1.</w:t>
      </w:r>
      <w:r w:rsidRPr="003B366F">
        <w:rPr>
          <w:rFonts w:eastAsia="Times New Roman" w:cstheme="minorHAnsi"/>
          <w:color w:val="000000"/>
          <w:lang w:eastAsia="ru-RU"/>
        </w:rPr>
        <w:tab/>
        <w:t>Клиент несет перед Финансовым агентом ответственность за действительность денежного требования, являющегося предметом уступки.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2.2.</w:t>
      </w:r>
      <w:r w:rsidRPr="003B366F">
        <w:rPr>
          <w:rFonts w:eastAsia="Times New Roman" w:cstheme="minorHAnsi"/>
          <w:color w:val="000000"/>
          <w:lang w:eastAsia="ru-RU"/>
        </w:rPr>
        <w:tab/>
        <w:t>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Обязательства Сторон перед должником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3.1.</w:t>
      </w:r>
      <w:r w:rsidRPr="003B366F">
        <w:rPr>
          <w:rFonts w:eastAsia="Times New Roman" w:cstheme="minorHAnsi"/>
          <w:color w:val="000000"/>
          <w:lang w:eastAsia="ru-RU"/>
        </w:rPr>
        <w:tab/>
        <w:t>Клиент обязуется письменно уведомить должника об уступке денежного требова-ния Финансовому агенту с определением подлежащего исполнению денежного требования, а также указанием финансового агента, которому должен быть произведен платеж.</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3.2.</w:t>
      </w:r>
      <w:r w:rsidRPr="003B366F">
        <w:rPr>
          <w:rFonts w:eastAsia="Times New Roman" w:cstheme="minorHAnsi"/>
          <w:color w:val="000000"/>
          <w:lang w:eastAsia="ru-RU"/>
        </w:rPr>
        <w:tab/>
        <w:t>Финансовый агент обязуется в разумный срок предоставить должнику доказатель-ство того, что уступка денежного требования Финансовому агенту действительно имела место.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3.3.</w:t>
      </w:r>
      <w:r w:rsidRPr="003B366F">
        <w:rPr>
          <w:rFonts w:eastAsia="Times New Roman" w:cstheme="minorHAnsi"/>
          <w:color w:val="000000"/>
          <w:lang w:eastAsia="ru-RU"/>
        </w:rPr>
        <w:tab/>
        <w:t>По требованию Финансового агента к должнику произвести платеж, должник вправе предъявить к зачету свои денежные требования, вытекающие из договора с Клиентом, которые уже имелись у должника ко времени, когда им было получено уведомление об уступке требования Финансовому агенту.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3.4.</w:t>
      </w:r>
      <w:r w:rsidRPr="003B366F">
        <w:rPr>
          <w:rFonts w:eastAsia="Times New Roman" w:cstheme="minorHAnsi"/>
          <w:color w:val="000000"/>
          <w:lang w:eastAsia="ru-RU"/>
        </w:rPr>
        <w:tab/>
        <w:t>Исполнение денежного требования должником Финансовому агенту освобождает должника от соответствующего обязательства перед Клиентом.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Право Финансового агента на сумму, полученную от должника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4.1.</w:t>
      </w:r>
      <w:r w:rsidRPr="003B366F">
        <w:rPr>
          <w:rFonts w:eastAsia="Times New Roman" w:cstheme="minorHAnsi"/>
          <w:color w:val="000000"/>
          <w:lang w:eastAsia="ru-RU"/>
        </w:rPr>
        <w:tab/>
        <w:t xml:space="preserve">По настоящему Договору финансирования под уступку денежного требования Финансовый агент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w:t>
      </w:r>
      <w:r w:rsidRPr="003B366F">
        <w:rPr>
          <w:rFonts w:eastAsia="Times New Roman" w:cstheme="minorHAnsi"/>
          <w:color w:val="000000"/>
          <w:lang w:eastAsia="ru-RU"/>
        </w:rPr>
        <w:lastRenderedPageBreak/>
        <w:t>оказались меньше цены, за которую, согласно подп. 1.5 насто-ящего Договора Агент приобрел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4.2.</w:t>
      </w:r>
      <w:r w:rsidRPr="003B366F">
        <w:rPr>
          <w:rFonts w:eastAsia="Times New Roman" w:cstheme="minorHAnsi"/>
          <w:color w:val="000000"/>
          <w:lang w:eastAsia="ru-RU"/>
        </w:rPr>
        <w:tab/>
        <w:t>В случае нарушения Клиентом своих обязательств по Договору, заключенному с должником, должник не вправе требовать от Финансового агента возврат сумм, уже упла-ченных ему по перешедшему денежному требованию, если должник вправе получить такие суммы непосредственно с Клиента.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4.3.</w:t>
      </w:r>
      <w:r w:rsidRPr="003B366F">
        <w:rPr>
          <w:rFonts w:eastAsia="Times New Roman" w:cstheme="minorHAnsi"/>
          <w:color w:val="000000"/>
          <w:lang w:eastAsia="ru-RU"/>
        </w:rPr>
        <w:tab/>
        <w:t>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5.</w:t>
      </w:r>
      <w:r w:rsidRPr="003B366F">
        <w:rPr>
          <w:rFonts w:eastAsia="Times New Roman" w:cstheme="minorHAnsi"/>
          <w:color w:val="000000"/>
          <w:lang w:eastAsia="ru-RU"/>
        </w:rPr>
        <w:tab/>
        <w:t>Заключительные положения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5.1.</w:t>
      </w:r>
      <w:r w:rsidRPr="003B366F">
        <w:rPr>
          <w:rFonts w:eastAsia="Times New Roman" w:cstheme="minorHAnsi"/>
          <w:color w:val="000000"/>
          <w:lang w:eastAsia="ru-RU"/>
        </w:rPr>
        <w:tab/>
        <w:t>Во всем остальном, не предусмотренном в настоящем Договоре, стороны будут руководствоваться положениями действующего гражданского законодательства России.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5.2.</w:t>
      </w:r>
      <w:r w:rsidRPr="003B366F">
        <w:rPr>
          <w:rFonts w:eastAsia="Times New Roman" w:cstheme="minorHAnsi"/>
          <w:color w:val="000000"/>
          <w:lang w:eastAsia="ru-RU"/>
        </w:rPr>
        <w:tab/>
        <w:t>Договор вступает в силу с момента его подписания, составлен в</w:t>
      </w:r>
      <w:r w:rsidRPr="003B366F">
        <w:rPr>
          <w:rFonts w:eastAsia="Times New Roman" w:cstheme="minorHAnsi"/>
          <w:color w:val="000000"/>
          <w:lang w:eastAsia="ru-RU"/>
        </w:rPr>
        <w:tab/>
        <w:t>экземплярах.</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5.3.</w:t>
      </w:r>
      <w:r w:rsidRPr="003B366F">
        <w:rPr>
          <w:rFonts w:eastAsia="Times New Roman" w:cstheme="minorHAnsi"/>
          <w:color w:val="000000"/>
          <w:lang w:eastAsia="ru-RU"/>
        </w:rPr>
        <w:tab/>
        <w:t>Адреса и банковские реквизиты сторон: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Клиент:</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Финансовый агент:</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Клиент</w:t>
      </w:r>
      <w:r w:rsidRPr="003B366F">
        <w:rPr>
          <w:rFonts w:eastAsia="Times New Roman" w:cstheme="minorHAnsi"/>
          <w:color w:val="000000"/>
          <w:lang w:eastAsia="ru-RU"/>
        </w:rPr>
        <w:tab/>
        <w:t>Финансовый агент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М,П.</w:t>
      </w:r>
      <w:r w:rsidRPr="003B366F">
        <w:rPr>
          <w:rFonts w:eastAsia="Times New Roman" w:cstheme="minorHAnsi"/>
          <w:color w:val="000000"/>
          <w:lang w:eastAsia="ru-RU"/>
        </w:rPr>
        <w:tab/>
        <w:t>М,П</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19</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ДОГОВОР</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 уступке требования (цессии)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Образец г.</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t>20</w:t>
      </w:r>
      <w:r w:rsidRPr="003B366F">
        <w:rPr>
          <w:rFonts w:eastAsia="Times New Roman" w:cstheme="minorHAnsi"/>
          <w:color w:val="000000"/>
          <w:lang w:eastAsia="ru-RU"/>
        </w:rPr>
        <w:tab/>
        <w:t>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Коммерческий банк</w:t>
      </w:r>
      <w:r w:rsidRPr="003B366F">
        <w:rPr>
          <w:rFonts w:eastAsia="Times New Roman" w:cstheme="minorHAnsi"/>
          <w:color w:val="000000"/>
          <w:lang w:eastAsia="ru-RU"/>
        </w:rPr>
        <w:tab/>
        <w:t>, именуемый в дальнейшем «Цессионарий», 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лице (должность, Ф.И.О.), действующего на основании Устава, и (полное наименование юридического лица), именуемый в дальнейшем «Цедент», в лице (должность, Ф.И.О.), дей-ствующего на основании (из п. 1 ст. 52 ГК РФ), заключили Договор о нижеследующем.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Данный Договор является неотъемлемой частью кредитного договора №</w:t>
      </w:r>
      <w:r w:rsidRPr="003B366F">
        <w:rPr>
          <w:rFonts w:eastAsia="Times New Roman" w:cstheme="minorHAnsi"/>
          <w:color w:val="000000"/>
          <w:lang w:eastAsia="ru-RU"/>
        </w:rPr>
        <w:tab/>
        <w:t>от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w:t>
      </w:r>
      <w:r w:rsidRPr="003B366F">
        <w:rPr>
          <w:rFonts w:eastAsia="Times New Roman" w:cstheme="minorHAnsi"/>
          <w:color w:val="000000"/>
          <w:lang w:eastAsia="ru-RU"/>
        </w:rPr>
        <w:tab/>
        <w:t>» 20</w:t>
      </w:r>
      <w:r w:rsidRPr="003B366F">
        <w:rPr>
          <w:rFonts w:eastAsia="Times New Roman" w:cstheme="minorHAnsi"/>
          <w:color w:val="000000"/>
          <w:lang w:eastAsia="ru-RU"/>
        </w:rPr>
        <w:tab/>
        <w:t>г., по которому кредитор (он же Цессионарий) предоставил заемщику (он же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должник, но по отношению к своим дебиторам</w:t>
      </w:r>
      <w:r w:rsidR="00A81507">
        <w:rPr>
          <w:rFonts w:eastAsia="Times New Roman" w:cstheme="minorHAnsi"/>
          <w:color w:val="000000"/>
          <w:lang w:eastAsia="ru-RU"/>
        </w:rPr>
        <w:t xml:space="preserve"> – </w:t>
      </w:r>
      <w:r w:rsidRPr="003B366F">
        <w:rPr>
          <w:rFonts w:eastAsia="Times New Roman" w:cstheme="minorHAnsi"/>
          <w:color w:val="000000"/>
          <w:lang w:eastAsia="ru-RU"/>
        </w:rPr>
        <w:t xml:space="preserve">кредитор, Цедент) кредит в сумме (руб.) </w:t>
      </w:r>
      <w:r w:rsidRPr="003B366F">
        <w:rPr>
          <w:rFonts w:eastAsia="Times New Roman" w:cstheme="minorHAnsi"/>
          <w:color w:val="000000"/>
          <w:lang w:eastAsia="ru-RU"/>
        </w:rPr>
        <w:tab/>
        <w:t>(цифрами и прописью, далее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«ц-п») до «</w:t>
      </w:r>
      <w:r w:rsidRPr="003B366F">
        <w:rPr>
          <w:rFonts w:eastAsia="Times New Roman" w:cstheme="minorHAnsi"/>
          <w:color w:val="000000"/>
          <w:lang w:eastAsia="ru-RU"/>
        </w:rPr>
        <w:tab/>
        <w:t>» 20</w:t>
      </w:r>
      <w:r w:rsidRPr="003B366F">
        <w:rPr>
          <w:rFonts w:eastAsia="Times New Roman" w:cstheme="minorHAnsi"/>
          <w:color w:val="000000"/>
          <w:lang w:eastAsia="ru-RU"/>
        </w:rPr>
        <w:tab/>
        <w:t>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С целью обеспечения возврата кредита Цедент по настоящему Договору уступает свое требование на получение причитающейся ему дебиторской задолженности в размере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суммы (руб.)</w:t>
      </w:r>
      <w:r w:rsidRPr="003B366F">
        <w:rPr>
          <w:rFonts w:eastAsia="Times New Roman" w:cstheme="minorHAnsi"/>
          <w:color w:val="000000"/>
          <w:lang w:eastAsia="ru-RU"/>
        </w:rPr>
        <w:tab/>
        <w:t>(ц-п) (расшифровка дебиторов и сумм даны ниже по тексту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Договора в п. 12) в пользу Цессионария и управомачивает Цессионария принять исполнение от дебиторов за него, о чем ставит в известность всех заинтересованных дебиторов.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Цессионарий дает согласие на перевод требования в сумме (руб.)</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(ц-п) на дебиторов Цедента на условиях, предусмотренных данным Договором.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Цессионарий обязуется принять исполнение, предложенное дебиторами за Цедента.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lastRenderedPageBreak/>
        <w:t>5.</w:t>
      </w:r>
      <w:r w:rsidRPr="003B366F">
        <w:rPr>
          <w:rFonts w:eastAsia="Times New Roman" w:cstheme="minorHAnsi"/>
          <w:color w:val="000000"/>
          <w:lang w:eastAsia="ru-RU"/>
        </w:rPr>
        <w:tab/>
        <w:t>Цессионарий по требованию любого дебитора обязан после заключения данного Договора представить документы, свидетельствующие о состоявшемся переходе требования к нему и о том, что он управомочен Цедентом принимать исполнения от дебиторов за него.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6.</w:t>
      </w:r>
      <w:r w:rsidRPr="003B366F">
        <w:rPr>
          <w:rFonts w:eastAsia="Times New Roman" w:cstheme="minorHAnsi"/>
          <w:color w:val="000000"/>
          <w:lang w:eastAsia="ru-RU"/>
        </w:rPr>
        <w:tab/>
        <w:t>Цессионарий, принимая исполнение, обязан по требованию дебитора выдать ему расписку в получении исполнения полностью или в соответствующей части.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w:t>
      </w:r>
      <w:r w:rsidRPr="003B366F">
        <w:rPr>
          <w:rFonts w:eastAsia="Times New Roman" w:cstheme="minorHAnsi"/>
          <w:color w:val="000000"/>
          <w:lang w:eastAsia="ru-RU"/>
        </w:rPr>
        <w:tab/>
        <w:t>Цессионарий, получивший удовлетворение полностью или в части своих требований от дебитора, обязан немедленно известить об этом Цедента.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w:t>
      </w:r>
      <w:r w:rsidRPr="003B366F">
        <w:rPr>
          <w:rFonts w:eastAsia="Times New Roman" w:cstheme="minorHAnsi"/>
          <w:color w:val="000000"/>
          <w:lang w:eastAsia="ru-RU"/>
        </w:rPr>
        <w:tab/>
        <w:t xml:space="preserve"> Цессионарий, Цедент и дебиторы регулярно (</w:t>
      </w:r>
      <w:r w:rsidRPr="003B366F">
        <w:rPr>
          <w:rFonts w:eastAsia="Times New Roman" w:cstheme="minorHAnsi"/>
          <w:color w:val="000000"/>
          <w:lang w:eastAsia="ru-RU"/>
        </w:rPr>
        <w:tab/>
        <w:t>) в (неделю, декаду) каждый (</w:t>
      </w:r>
      <w:r w:rsidRPr="003B366F">
        <w:rPr>
          <w:rFonts w:eastAsia="Times New Roman" w:cstheme="minorHAnsi"/>
          <w:color w:val="000000"/>
          <w:lang w:eastAsia="ru-RU"/>
        </w:rPr>
        <w:tab/>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проводят сверку выплаченного и оставшегося долга.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9.</w:t>
      </w:r>
      <w:r w:rsidRPr="003B366F">
        <w:rPr>
          <w:rFonts w:eastAsia="Times New Roman" w:cstheme="minorHAnsi"/>
          <w:color w:val="000000"/>
          <w:lang w:eastAsia="ru-RU"/>
        </w:rPr>
        <w:tab/>
        <w:t>При уменьшении платы за кредит соответственно уменьшается размер требования, предъявляемого к дебиторам, согласованным решением Цессионария и Цедента. 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10.</w:t>
      </w:r>
      <w:r w:rsidRPr="003B366F">
        <w:rPr>
          <w:rFonts w:eastAsia="Times New Roman" w:cstheme="minorHAnsi"/>
          <w:color w:val="000000"/>
          <w:lang w:eastAsia="ru-RU"/>
        </w:rPr>
        <w:tab/>
        <w:t>Если на счет Цессионария поступит сумма, превышающая задолженность Цедента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 кредитному договору, то Цессионарий в</w:t>
      </w:r>
      <w:r w:rsidRPr="003B366F">
        <w:rPr>
          <w:rFonts w:eastAsia="Times New Roman" w:cstheme="minorHAnsi"/>
          <w:color w:val="000000"/>
          <w:lang w:eastAsia="ru-RU"/>
        </w:rPr>
        <w:tab/>
        <w:t>дневный срок обязан возвратить излишне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полученное на расчетный счет Цедента и уведомить об этом дебиторов.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11.</w:t>
      </w:r>
      <w:r w:rsidRPr="003B366F">
        <w:rPr>
          <w:rFonts w:eastAsia="Times New Roman" w:cstheme="minorHAnsi"/>
          <w:color w:val="000000"/>
          <w:lang w:eastAsia="ru-RU"/>
        </w:rPr>
        <w:tab/>
        <w:t>Если Цессионарий не вернет Цеденту в срок, указанный в п. 10, излишне получен-ное, то начиная со следующего дня за днем, указанным в п. 10, считается, что он пользуется чужими денежными средствами вследствие их неправомерного удержания (уклонение от возврата).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этом случае ответственность Цессионария за неисполнение денежного обязательства наступает в соответствии со ст. 395 ГК РФ (возможны иные варианты по договоренности сторон).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12.</w:t>
      </w:r>
      <w:r w:rsidRPr="003B366F">
        <w:rPr>
          <w:rFonts w:eastAsia="Times New Roman" w:cstheme="minorHAnsi"/>
          <w:color w:val="000000"/>
          <w:lang w:eastAsia="ru-RU"/>
        </w:rPr>
        <w:tab/>
        <w:t>Дебиторская задолженность слагается: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п/п</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наличие (руб.)</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13.</w:t>
      </w:r>
      <w:r w:rsidRPr="003B366F">
        <w:rPr>
          <w:rFonts w:eastAsia="Times New Roman" w:cstheme="minorHAnsi"/>
          <w:color w:val="000000"/>
          <w:lang w:eastAsia="ru-RU"/>
        </w:rPr>
        <w:tab/>
        <w:t>Цедент обязан передать Цессионарию в срок до</w:t>
      </w:r>
      <w:r w:rsidRPr="003B366F">
        <w:rPr>
          <w:rFonts w:eastAsia="Times New Roman" w:cstheme="minorHAnsi"/>
          <w:color w:val="000000"/>
          <w:lang w:eastAsia="ru-RU"/>
        </w:rPr>
        <w:tab/>
        <w:t>документы,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удостоверяющие переход требования, и сообщить сведения, имеющие значение для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осуществления этого требования (по договоренности сторон):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13.1.</w:t>
      </w:r>
      <w:r w:rsidRPr="003B366F">
        <w:rPr>
          <w:rFonts w:eastAsia="Times New Roman" w:cstheme="minorHAnsi"/>
          <w:color w:val="000000"/>
          <w:lang w:eastAsia="ru-RU"/>
        </w:rPr>
        <w:tab/>
        <w:t>Список дебиторов (адреса, реквизиты, сумма переводимого долга, наличие и/или поступление денег на расчетный счет (р/с) дебитора с указанием даты, дата перечисления денег Цессионарию, примечание).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13.2.</w:t>
      </w:r>
      <w:r w:rsidRPr="003B366F">
        <w:rPr>
          <w:rFonts w:eastAsia="Times New Roman" w:cstheme="minorHAnsi"/>
          <w:color w:val="000000"/>
          <w:lang w:eastAsia="ru-RU"/>
        </w:rPr>
        <w:tab/>
        <w:t>Документ, подписанный руководителями и главными бухгалтерами (подписи скрепляются печатью) организаций Цедента и дебиторов о том, что у дебиторов нет встреч-ного требования к Цеденту.</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13.3.</w:t>
      </w:r>
      <w:r w:rsidRPr="003B366F">
        <w:rPr>
          <w:rFonts w:eastAsia="Times New Roman" w:cstheme="minorHAnsi"/>
          <w:color w:val="000000"/>
          <w:lang w:eastAsia="ru-RU"/>
        </w:rPr>
        <w:tab/>
        <w:t>Копии договоров, заключенных Цедентом с дебиторами.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13.4.</w:t>
      </w:r>
      <w:r w:rsidRPr="003B366F">
        <w:rPr>
          <w:rFonts w:eastAsia="Times New Roman" w:cstheme="minorHAnsi"/>
          <w:color w:val="000000"/>
          <w:lang w:eastAsia="ru-RU"/>
        </w:rPr>
        <w:tab/>
        <w:t>Справку из обслуживающего дебитора банка о том, что на дату</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клиент не обременен долгами.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13.5.</w:t>
      </w:r>
      <w:r w:rsidRPr="003B366F">
        <w:rPr>
          <w:rFonts w:eastAsia="Times New Roman" w:cstheme="minorHAnsi"/>
          <w:color w:val="000000"/>
          <w:lang w:eastAsia="ru-RU"/>
        </w:rPr>
        <w:tab/>
        <w:t>Документ, подтверждающий наличие или поступление денег на р/с (суммы, даты, от кого, по какому договору), подписанный и скрепленный печатью.</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13.6.</w:t>
      </w:r>
      <w:r w:rsidRPr="003B366F">
        <w:rPr>
          <w:rFonts w:eastAsia="Times New Roman" w:cstheme="minorHAnsi"/>
          <w:color w:val="000000"/>
          <w:lang w:eastAsia="ru-RU"/>
        </w:rPr>
        <w:tab/>
        <w:t>Подтверждение дебитора, что он поставлен в известность о состоявшемся пере-ходе требования к Цессионарию и что Цедент управомочил Цессионария принимать за него исполнение от дебиторов.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13.7.</w:t>
      </w:r>
      <w:r w:rsidRPr="003B366F">
        <w:rPr>
          <w:rFonts w:eastAsia="Times New Roman" w:cstheme="minorHAnsi"/>
          <w:color w:val="000000"/>
          <w:lang w:eastAsia="ru-RU"/>
        </w:rPr>
        <w:tab/>
        <w:t>Иные документы и сведения.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14.</w:t>
      </w:r>
      <w:r w:rsidRPr="003B366F">
        <w:rPr>
          <w:rFonts w:eastAsia="Times New Roman" w:cstheme="minorHAnsi"/>
          <w:color w:val="000000"/>
          <w:lang w:eastAsia="ru-RU"/>
        </w:rPr>
        <w:tab/>
        <w:t>Цедент отвечает перед Цессионарием за недействительность переданного ему тре-бования. 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15.</w:t>
      </w:r>
      <w:r w:rsidRPr="003B366F">
        <w:rPr>
          <w:rFonts w:eastAsia="Times New Roman" w:cstheme="minorHAnsi"/>
          <w:color w:val="000000"/>
          <w:lang w:eastAsia="ru-RU"/>
        </w:rPr>
        <w:tab/>
        <w:t>Цедент не отвечает перед Цессионарием за неисполнение или ненадлежащее исполнение требования дебитором (дебиторами).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15.1.</w:t>
      </w:r>
      <w:r w:rsidRPr="003B366F">
        <w:rPr>
          <w:rFonts w:eastAsia="Times New Roman" w:cstheme="minorHAnsi"/>
          <w:color w:val="000000"/>
          <w:lang w:eastAsia="ru-RU"/>
        </w:rPr>
        <w:tab/>
        <w:t>(вариант) Цедент принимает на себя поручительство за надлежащее исполнение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требования дебитором</w:t>
      </w:r>
      <w:r w:rsidRPr="003B366F">
        <w:rPr>
          <w:rFonts w:eastAsia="Times New Roman" w:cstheme="minorHAnsi"/>
          <w:color w:val="000000"/>
          <w:lang w:eastAsia="ru-RU"/>
        </w:rPr>
        <w:tab/>
        <w:t>(наименование) перед Цессионарием согласно заклю-ченному между Цедентом и Цессионарием договору поручительства №</w:t>
      </w:r>
      <w:r w:rsidRPr="003B366F">
        <w:rPr>
          <w:rFonts w:eastAsia="Times New Roman" w:cstheme="minorHAnsi"/>
          <w:color w:val="000000"/>
          <w:lang w:eastAsia="ru-RU"/>
        </w:rPr>
        <w:tab/>
        <w:t>от «</w:t>
      </w:r>
      <w:r w:rsidRPr="003B366F">
        <w:rPr>
          <w:rFonts w:eastAsia="Times New Roman" w:cstheme="minorHAnsi"/>
          <w:color w:val="000000"/>
          <w:lang w:eastAsia="ru-RU"/>
        </w:rPr>
        <w:tab/>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w:t>
      </w:r>
      <w:r w:rsidRPr="003B366F">
        <w:rPr>
          <w:rFonts w:eastAsia="Times New Roman" w:cstheme="minorHAnsi"/>
          <w:color w:val="000000"/>
          <w:lang w:eastAsia="ru-RU"/>
        </w:rPr>
        <w:tab/>
        <w:t>г., являющегося приложением и неотъемлемой частью данного Договора и кредитного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договора, указанного в п. 1.</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16.</w:t>
      </w:r>
      <w:r w:rsidRPr="003B366F">
        <w:rPr>
          <w:rFonts w:eastAsia="Times New Roman" w:cstheme="minorHAnsi"/>
          <w:color w:val="000000"/>
          <w:lang w:eastAsia="ru-RU"/>
        </w:rPr>
        <w:tab/>
        <w:t>Право Цессионария на получение денежных средств от дебиторов возникает (вари-анты):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16.1.</w:t>
      </w:r>
      <w:r w:rsidRPr="003B366F">
        <w:rPr>
          <w:rFonts w:eastAsia="Times New Roman" w:cstheme="minorHAnsi"/>
          <w:color w:val="000000"/>
          <w:lang w:eastAsia="ru-RU"/>
        </w:rPr>
        <w:tab/>
        <w:t>С передачи Цессионарию подтверждения, что дебиторы им поставлены в извест-ность о состоявшейся передаче требования и что Цессионарий управомочен Цедентом при-нять от них исполнение за него.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16.2.</w:t>
      </w:r>
      <w:r w:rsidRPr="003B366F">
        <w:rPr>
          <w:rFonts w:eastAsia="Times New Roman" w:cstheme="minorHAnsi"/>
          <w:color w:val="000000"/>
          <w:lang w:eastAsia="ru-RU"/>
        </w:rPr>
        <w:tab/>
        <w:t>С передачи Цессионарию списка дебиторов.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16.3.</w:t>
      </w:r>
      <w:r w:rsidRPr="003B366F">
        <w:rPr>
          <w:rFonts w:eastAsia="Times New Roman" w:cstheme="minorHAnsi"/>
          <w:color w:val="000000"/>
          <w:lang w:eastAsia="ru-RU"/>
        </w:rPr>
        <w:tab/>
        <w:t>Иное.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17.</w:t>
      </w:r>
      <w:r w:rsidRPr="003B366F">
        <w:rPr>
          <w:rFonts w:eastAsia="Times New Roman" w:cstheme="minorHAnsi"/>
          <w:color w:val="000000"/>
          <w:lang w:eastAsia="ru-RU"/>
        </w:rPr>
        <w:tab/>
        <w:t>Данный Договор вступает в силу с даты его подписания.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18.</w:t>
      </w:r>
      <w:r w:rsidRPr="003B366F">
        <w:rPr>
          <w:rFonts w:eastAsia="Times New Roman" w:cstheme="minorHAnsi"/>
          <w:color w:val="000000"/>
          <w:lang w:eastAsia="ru-RU"/>
        </w:rPr>
        <w:tab/>
        <w:t xml:space="preserve"> Споры сторон рассматриваются в арбитражном суде г.</w:t>
      </w:r>
      <w:r w:rsidRPr="003B366F">
        <w:rPr>
          <w:rFonts w:eastAsia="Times New Roman" w:cstheme="minorHAnsi"/>
          <w:color w:val="000000"/>
          <w:lang w:eastAsia="ru-RU"/>
        </w:rPr>
        <w:tab/>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19.</w:t>
      </w:r>
      <w:r w:rsidRPr="003B366F">
        <w:rPr>
          <w:rFonts w:eastAsia="Times New Roman" w:cstheme="minorHAnsi"/>
          <w:color w:val="000000"/>
          <w:lang w:eastAsia="ru-RU"/>
        </w:rPr>
        <w:tab/>
        <w:t>Данный Договор прекращается (варианты):</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19.1.</w:t>
      </w:r>
      <w:r w:rsidRPr="003B366F">
        <w:rPr>
          <w:rFonts w:eastAsia="Times New Roman" w:cstheme="minorHAnsi"/>
          <w:color w:val="000000"/>
          <w:lang w:eastAsia="ru-RU"/>
        </w:rPr>
        <w:tab/>
        <w:t>С прекращением обеспеченного уступкой требования кредитного договора.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19.2.</w:t>
      </w:r>
      <w:r w:rsidRPr="003B366F">
        <w:rPr>
          <w:rFonts w:eastAsia="Times New Roman" w:cstheme="minorHAnsi"/>
          <w:color w:val="000000"/>
          <w:lang w:eastAsia="ru-RU"/>
        </w:rPr>
        <w:tab/>
        <w:t>С отказом Цессионария принять надлежащее исполнение, предложенное дебито-рами.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19.3.</w:t>
      </w:r>
      <w:r w:rsidRPr="003B366F">
        <w:rPr>
          <w:rFonts w:eastAsia="Times New Roman" w:cstheme="minorHAnsi"/>
          <w:color w:val="000000"/>
          <w:lang w:eastAsia="ru-RU"/>
        </w:rPr>
        <w:tab/>
        <w:t>Иное.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Юридические адреса и реквизиты сторон: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Цессионарий</w:t>
      </w:r>
      <w:r w:rsidRPr="003B366F">
        <w:rPr>
          <w:rFonts w:eastAsia="Times New Roman" w:cstheme="minorHAnsi"/>
          <w:color w:val="000000"/>
          <w:lang w:eastAsia="ru-RU"/>
        </w:rPr>
        <w:tab/>
        <w:t>Цедент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М.П.</w:t>
      </w:r>
      <w:r w:rsidRPr="003B366F">
        <w:rPr>
          <w:rFonts w:eastAsia="Times New Roman" w:cstheme="minorHAnsi"/>
          <w:color w:val="000000"/>
          <w:lang w:eastAsia="ru-RU"/>
        </w:rPr>
        <w:tab/>
        <w:t xml:space="preserve">М.П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Приложение 20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СОГЛАШЕНИЕ О ПЕРЕДАЧЕ ПРАВ№</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к договору цессии №</w:t>
      </w:r>
      <w:r w:rsidRPr="003B366F">
        <w:rPr>
          <w:rFonts w:eastAsia="Times New Roman" w:cstheme="minorHAnsi"/>
          <w:color w:val="000000"/>
          <w:lang w:eastAsia="ru-RU"/>
        </w:rPr>
        <w:tab/>
        <w:t>от « »</w:t>
      </w:r>
      <w:r w:rsidRPr="003B366F">
        <w:rPr>
          <w:rFonts w:eastAsia="Times New Roman" w:cstheme="minorHAnsi"/>
          <w:color w:val="000000"/>
          <w:lang w:eastAsia="ru-RU"/>
        </w:rPr>
        <w:tab/>
        <w:t>20 года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Образец</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г.</w:t>
      </w:r>
      <w:r w:rsidRPr="003B366F">
        <w:rPr>
          <w:rFonts w:eastAsia="Times New Roman" w:cstheme="minorHAnsi"/>
          <w:color w:val="000000"/>
          <w:lang w:eastAsia="ru-RU"/>
        </w:rPr>
        <w:tab/>
        <w:t>«</w:t>
      </w:r>
      <w:r w:rsidRPr="003B366F">
        <w:rPr>
          <w:rFonts w:eastAsia="Times New Roman" w:cstheme="minorHAnsi"/>
          <w:color w:val="000000"/>
          <w:lang w:eastAsia="ru-RU"/>
        </w:rPr>
        <w:tab/>
        <w:t>»</w:t>
      </w:r>
      <w:r w:rsidRPr="003B366F">
        <w:rPr>
          <w:rFonts w:eastAsia="Times New Roman" w:cstheme="minorHAnsi"/>
          <w:color w:val="000000"/>
          <w:lang w:eastAsia="ru-RU"/>
        </w:rPr>
        <w:tab/>
        <w:t>20 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(наименование банка)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именуемый в дальнейшем «Цедент», в лице</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(должность, ф.и.о.)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действующего на основании</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 одной стороны, 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(наименование организации) именуем</w:t>
      </w:r>
      <w:r w:rsidRPr="003B366F">
        <w:rPr>
          <w:rFonts w:eastAsia="Times New Roman" w:cstheme="minorHAnsi"/>
          <w:color w:val="000000"/>
          <w:lang w:eastAsia="ru-RU"/>
        </w:rPr>
        <w:tab/>
        <w:t>в дальнейшем «Цессионарий», в лице</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(должность, ф.и.о.)</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действующего на основании</w:t>
      </w:r>
      <w:r w:rsidRPr="003B366F">
        <w:rPr>
          <w:rFonts w:eastAsia="Times New Roman" w:cstheme="minorHAnsi"/>
          <w:color w:val="000000"/>
          <w:lang w:eastAsia="ru-RU"/>
        </w:rPr>
        <w:tab/>
        <w:t>, заключили настоящее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Соглашение о нижеследующем:</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w:t>
      </w:r>
      <w:r w:rsidRPr="003B366F">
        <w:rPr>
          <w:rFonts w:eastAsia="Times New Roman" w:cstheme="minorHAnsi"/>
          <w:color w:val="000000"/>
          <w:lang w:eastAsia="ru-RU"/>
        </w:rPr>
        <w:tab/>
        <w:t xml:space="preserve"> Цедент в соответствии с договором цессии №.</w:t>
      </w:r>
      <w:r w:rsidRPr="003B366F">
        <w:rPr>
          <w:rFonts w:eastAsia="Times New Roman" w:cstheme="minorHAnsi"/>
          <w:color w:val="000000"/>
          <w:lang w:eastAsia="ru-RU"/>
        </w:rPr>
        <w:tab/>
        <w:t>от«</w:t>
      </w:r>
      <w:r w:rsidRPr="003B366F">
        <w:rPr>
          <w:rFonts w:eastAsia="Times New Roman" w:cstheme="minorHAnsi"/>
          <w:color w:val="000000"/>
          <w:lang w:eastAsia="ru-RU"/>
        </w:rPr>
        <w:tab/>
        <w:t>»</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w:t>
      </w:r>
      <w:r w:rsidRPr="003B366F">
        <w:rPr>
          <w:rFonts w:eastAsia="Times New Roman" w:cstheme="minorHAnsi"/>
          <w:color w:val="000000"/>
          <w:lang w:eastAsia="ru-RU"/>
        </w:rPr>
        <w:tab/>
        <w:t>года передает Цессионарию право требования от заемщика заключения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с Цессионарием договора отступного с последующим взысканием с заемщика в качестве отступного неденежного имущества и/или вещественных прав на основании следующих согласованных договоров, включая в себя основную сумму долга (часть основной суммы долга):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а)</w:t>
      </w:r>
      <w:r w:rsidRPr="003B366F">
        <w:rPr>
          <w:rFonts w:eastAsia="Times New Roman" w:cstheme="minorHAnsi"/>
          <w:color w:val="000000"/>
          <w:lang w:eastAsia="ru-RU"/>
        </w:rPr>
        <w:tab/>
        <w:t>№</w:t>
      </w:r>
      <w:r w:rsidRPr="003B366F">
        <w:rPr>
          <w:rFonts w:eastAsia="Times New Roman" w:cstheme="minorHAnsi"/>
          <w:color w:val="000000"/>
          <w:lang w:eastAsia="ru-RU"/>
        </w:rPr>
        <w:tab/>
        <w:t>от «</w:t>
      </w:r>
      <w:r w:rsidRPr="003B366F">
        <w:rPr>
          <w:rFonts w:eastAsia="Times New Roman" w:cstheme="minorHAnsi"/>
          <w:color w:val="000000"/>
          <w:lang w:eastAsia="ru-RU"/>
        </w:rPr>
        <w:tab/>
        <w:t>»</w:t>
      </w:r>
      <w:r w:rsidRPr="003B366F">
        <w:rPr>
          <w:rFonts w:eastAsia="Times New Roman" w:cstheme="minorHAnsi"/>
          <w:color w:val="000000"/>
          <w:lang w:eastAsia="ru-RU"/>
        </w:rPr>
        <w:tab/>
        <w:t>20</w:t>
      </w:r>
      <w:r w:rsidRPr="003B366F">
        <w:rPr>
          <w:rFonts w:eastAsia="Times New Roman" w:cstheme="minorHAnsi"/>
          <w:color w:val="000000"/>
          <w:lang w:eastAsia="ru-RU"/>
        </w:rPr>
        <w:tab/>
        <w:t>г. на сумму</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t>руб.;</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Заем щи к:</w:t>
      </w:r>
      <w:r w:rsidRPr="003B366F">
        <w:rPr>
          <w:rFonts w:eastAsia="Times New Roman" w:cstheme="minorHAnsi"/>
          <w:color w:val="000000"/>
          <w:lang w:eastAsia="ru-RU"/>
        </w:rPr>
        <w:tab/>
        <w:t>.</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б) №</w:t>
      </w:r>
      <w:r w:rsidRPr="003B366F">
        <w:rPr>
          <w:rFonts w:eastAsia="Times New Roman" w:cstheme="minorHAnsi"/>
          <w:color w:val="000000"/>
          <w:lang w:eastAsia="ru-RU"/>
        </w:rPr>
        <w:tab/>
        <w:t>от «</w:t>
      </w:r>
      <w:r w:rsidRPr="003B366F">
        <w:rPr>
          <w:rFonts w:eastAsia="Times New Roman" w:cstheme="minorHAnsi"/>
          <w:color w:val="000000"/>
          <w:lang w:eastAsia="ru-RU"/>
        </w:rPr>
        <w:tab/>
        <w:t>»</w:t>
      </w:r>
      <w:r w:rsidRPr="003B366F">
        <w:rPr>
          <w:rFonts w:eastAsia="Times New Roman" w:cstheme="minorHAnsi"/>
          <w:color w:val="000000"/>
          <w:lang w:eastAsia="ru-RU"/>
        </w:rPr>
        <w:tab/>
        <w:t>20</w:t>
      </w:r>
      <w:r w:rsidRPr="003B366F">
        <w:rPr>
          <w:rFonts w:eastAsia="Times New Roman" w:cstheme="minorHAnsi"/>
          <w:color w:val="000000"/>
          <w:lang w:eastAsia="ru-RU"/>
        </w:rPr>
        <w:tab/>
        <w:t>г. на сумму</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t>руб.;</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Заем щик:_</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в) №</w:t>
      </w:r>
      <w:r w:rsidRPr="003B366F">
        <w:rPr>
          <w:rFonts w:eastAsia="Times New Roman" w:cstheme="minorHAnsi"/>
          <w:color w:val="000000"/>
          <w:lang w:eastAsia="ru-RU"/>
        </w:rPr>
        <w:tab/>
        <w:t>от «</w:t>
      </w:r>
      <w:r w:rsidRPr="003B366F">
        <w:rPr>
          <w:rFonts w:eastAsia="Times New Roman" w:cstheme="minorHAnsi"/>
          <w:color w:val="000000"/>
          <w:lang w:eastAsia="ru-RU"/>
        </w:rPr>
        <w:tab/>
        <w:t>»</w:t>
      </w:r>
      <w:r w:rsidRPr="003B366F">
        <w:rPr>
          <w:rFonts w:eastAsia="Times New Roman" w:cstheme="minorHAnsi"/>
          <w:color w:val="000000"/>
          <w:lang w:eastAsia="ru-RU"/>
        </w:rPr>
        <w:tab/>
      </w:r>
      <w:r w:rsidRPr="003B366F">
        <w:rPr>
          <w:rFonts w:eastAsia="Times New Roman" w:cstheme="minorHAnsi"/>
          <w:color w:val="000000"/>
          <w:lang w:eastAsia="ru-RU"/>
        </w:rPr>
        <w:tab/>
        <w:t xml:space="preserve"> 20</w:t>
      </w:r>
      <w:r w:rsidRPr="003B366F">
        <w:rPr>
          <w:rFonts w:eastAsia="Times New Roman" w:cstheme="minorHAnsi"/>
          <w:color w:val="000000"/>
          <w:lang w:eastAsia="ru-RU"/>
        </w:rPr>
        <w:tab/>
      </w:r>
      <w:r w:rsidRPr="003B366F">
        <w:rPr>
          <w:rFonts w:eastAsia="Times New Roman" w:cstheme="minorHAnsi"/>
          <w:color w:val="000000"/>
          <w:lang w:eastAsia="ru-RU"/>
        </w:rPr>
        <w:tab/>
        <w:t xml:space="preserve"> г. на сумму</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ab/>
        <w:t>РУб.;</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Заемщик:,</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w:t>
      </w:r>
      <w:r w:rsidRPr="003B366F">
        <w:rPr>
          <w:rFonts w:eastAsia="Times New Roman" w:cstheme="minorHAnsi"/>
          <w:color w:val="000000"/>
          <w:lang w:eastAsia="ru-RU"/>
        </w:rPr>
        <w:tab/>
        <w:t>Цессионарий выплачивает Цеденту договорную сумму, равную основ</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ной сумме долга (части основной суммы долга), на которую передается право требования отступного, по согласованным договорам, определенным в п. 1 настоящего Соглашения, в размере</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руб. в срок до «</w:t>
      </w:r>
      <w:r w:rsidRPr="003B366F">
        <w:rPr>
          <w:rFonts w:eastAsia="Times New Roman" w:cstheme="minorHAnsi"/>
          <w:color w:val="000000"/>
          <w:lang w:eastAsia="ru-RU"/>
        </w:rPr>
        <w:tab/>
        <w:t>»</w:t>
      </w:r>
      <w:r w:rsidRPr="003B366F">
        <w:rPr>
          <w:rFonts w:eastAsia="Times New Roman" w:cstheme="minorHAnsi"/>
          <w:color w:val="000000"/>
          <w:lang w:eastAsia="ru-RU"/>
        </w:rPr>
        <w:tab/>
        <w:t>20</w:t>
      </w:r>
      <w:r w:rsidRPr="003B366F">
        <w:rPr>
          <w:rFonts w:eastAsia="Times New Roman" w:cstheme="minorHAnsi"/>
          <w:color w:val="000000"/>
          <w:lang w:eastAsia="ru-RU"/>
        </w:rPr>
        <w:tab/>
        <w:t>г. Датой совершения платежа считается дата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зачисления денежных средств на счет Цедента.</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3.</w:t>
      </w:r>
      <w:r w:rsidRPr="003B366F">
        <w:rPr>
          <w:rFonts w:eastAsia="Times New Roman" w:cstheme="minorHAnsi"/>
          <w:color w:val="000000"/>
          <w:lang w:eastAsia="ru-RU"/>
        </w:rPr>
        <w:tab/>
        <w:t>Цедент предъявляет Цессионарию следующие дополнительные документы, служащие для расчета задолженности:</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 </w:t>
      </w:r>
    </w:p>
    <w:p w:rsidR="003B366F" w:rsidRPr="003B366F" w:rsidRDefault="003B366F" w:rsidP="003B366F">
      <w:pPr>
        <w:spacing w:after="120" w:line="240" w:lineRule="auto"/>
        <w:rPr>
          <w:rFonts w:eastAsia="Times New Roman" w:cstheme="minorHAnsi"/>
          <w:color w:val="000000"/>
          <w:lang w:eastAsia="ru-RU"/>
        </w:rPr>
      </w:pP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4.</w:t>
      </w:r>
      <w:r w:rsidRPr="003B366F">
        <w:rPr>
          <w:rFonts w:eastAsia="Times New Roman" w:cstheme="minorHAnsi"/>
          <w:color w:val="000000"/>
          <w:lang w:eastAsia="ru-RU"/>
        </w:rPr>
        <w:tab/>
        <w:t>Настоящее Соглашение действует с момента подписания и является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неотъемлемой частью договора цессии №</w:t>
      </w:r>
      <w:r w:rsidRPr="003B366F">
        <w:rPr>
          <w:rFonts w:eastAsia="Times New Roman" w:cstheme="minorHAnsi"/>
          <w:color w:val="000000"/>
          <w:lang w:eastAsia="ru-RU"/>
        </w:rPr>
        <w:tab/>
        <w:t>от «</w:t>
      </w:r>
      <w:r w:rsidRPr="003B366F">
        <w:rPr>
          <w:rFonts w:eastAsia="Times New Roman" w:cstheme="minorHAnsi"/>
          <w:color w:val="000000"/>
          <w:lang w:eastAsia="ru-RU"/>
        </w:rPr>
        <w:tab/>
        <w:t>»</w:t>
      </w:r>
      <w:r w:rsidRPr="003B366F">
        <w:rPr>
          <w:rFonts w:eastAsia="Times New Roman" w:cstheme="minorHAnsi"/>
          <w:color w:val="000000"/>
          <w:lang w:eastAsia="ru-RU"/>
        </w:rPr>
        <w:tab/>
        <w:t>20</w:t>
      </w:r>
      <w:r w:rsidRPr="003B366F">
        <w:rPr>
          <w:rFonts w:eastAsia="Times New Roman" w:cstheme="minorHAnsi"/>
          <w:color w:val="000000"/>
          <w:lang w:eastAsia="ru-RU"/>
        </w:rPr>
        <w:tab/>
        <w:t>г.</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5.</w:t>
      </w:r>
      <w:r w:rsidRPr="003B366F">
        <w:rPr>
          <w:rFonts w:eastAsia="Times New Roman" w:cstheme="minorHAnsi"/>
          <w:color w:val="000000"/>
          <w:lang w:eastAsia="ru-RU"/>
        </w:rPr>
        <w:tab/>
        <w:t>Юридические адреса и реквизиты сторон:</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Цессионарий: </w:t>
      </w:r>
      <w:r w:rsidRPr="003B366F">
        <w:rPr>
          <w:rFonts w:eastAsia="Times New Roman" w:cstheme="minorHAnsi"/>
          <w:color w:val="000000"/>
          <w:lang w:eastAsia="ru-RU"/>
        </w:rPr>
        <w:tab/>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Цедент:</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 xml:space="preserve">Подписи сторон </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73</w:t>
      </w:r>
      <w:r w:rsidRPr="003B366F">
        <w:rPr>
          <w:rFonts w:eastAsia="Times New Roman" w:cstheme="minorHAnsi"/>
          <w:color w:val="000000"/>
          <w:lang w:eastAsia="ru-RU"/>
        </w:rPr>
        <w:tab/>
        <w:t>Тратта (от итал. tratta), или переводной вексель,</w:t>
      </w:r>
      <w:r w:rsidR="00A81507">
        <w:rPr>
          <w:rFonts w:eastAsia="Times New Roman" w:cstheme="minorHAnsi"/>
          <w:color w:val="000000"/>
          <w:lang w:eastAsia="ru-RU"/>
        </w:rPr>
        <w:t xml:space="preserve"> – </w:t>
      </w:r>
      <w:r w:rsidRPr="003B366F">
        <w:rPr>
          <w:rFonts w:eastAsia="Times New Roman" w:cstheme="minorHAnsi"/>
          <w:color w:val="000000"/>
          <w:lang w:eastAsia="ru-RU"/>
        </w:rPr>
        <w:t>финансовый документ, составленный в строго упорядоченной форме, который содержит безусловный приказ кредитора (трассанта), заемщику (трассату) об уплате в оговоренный срок определенной суммы денег, обозначенной в векселе, третьему лицу (ремитенту) или предьявителю векселя.</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122</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85</w:t>
      </w:r>
      <w:r w:rsidRPr="003B366F">
        <w:rPr>
          <w:rFonts w:eastAsia="Times New Roman" w:cstheme="minorHAnsi"/>
          <w:color w:val="000000"/>
          <w:lang w:eastAsia="ru-RU"/>
        </w:rPr>
        <w:tab/>
        <w:t>В мировой практике за этим посредником закрепилось общепринятое сокращение SPV. В</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литературе</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можно</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встре</w:t>
      </w:r>
      <w:r w:rsidRPr="003B366F">
        <w:rPr>
          <w:rFonts w:eastAsia="Times New Roman" w:cstheme="minorHAnsi"/>
          <w:color w:val="000000"/>
          <w:lang w:val="en-US" w:eastAsia="ru-RU"/>
        </w:rPr>
        <w:t>-</w:t>
      </w:r>
      <w:r w:rsidRPr="003B366F">
        <w:rPr>
          <w:rFonts w:eastAsia="Times New Roman" w:cstheme="minorHAnsi"/>
          <w:color w:val="000000"/>
          <w:lang w:eastAsia="ru-RU"/>
        </w:rPr>
        <w:t>тить</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и</w:t>
      </w:r>
      <w:r w:rsidRPr="003B366F">
        <w:rPr>
          <w:rFonts w:eastAsia="Times New Roman" w:cstheme="minorHAnsi"/>
          <w:color w:val="000000"/>
          <w:lang w:val="en-US" w:eastAsia="ru-RU"/>
        </w:rPr>
        <w:t xml:space="preserve"> </w:t>
      </w:r>
      <w:r w:rsidRPr="003B366F">
        <w:rPr>
          <w:rFonts w:eastAsia="Times New Roman" w:cstheme="minorHAnsi"/>
          <w:color w:val="000000"/>
          <w:lang w:eastAsia="ru-RU"/>
        </w:rPr>
        <w:t>синонимы</w:t>
      </w:r>
      <w:r w:rsidRPr="003B366F">
        <w:rPr>
          <w:rFonts w:eastAsia="Times New Roman" w:cstheme="minorHAnsi"/>
          <w:color w:val="000000"/>
          <w:lang w:val="en-US" w:eastAsia="ru-RU"/>
        </w:rPr>
        <w:t xml:space="preserve">: SPC (Special Purpose Company) </w:t>
      </w:r>
      <w:r w:rsidRPr="003B366F">
        <w:rPr>
          <w:rFonts w:eastAsia="Times New Roman" w:cstheme="minorHAnsi"/>
          <w:color w:val="000000"/>
          <w:lang w:eastAsia="ru-RU"/>
        </w:rPr>
        <w:t>или</w:t>
      </w:r>
      <w:r w:rsidRPr="003B366F">
        <w:rPr>
          <w:rFonts w:eastAsia="Times New Roman" w:cstheme="minorHAnsi"/>
          <w:color w:val="000000"/>
          <w:lang w:val="en-US" w:eastAsia="ru-RU"/>
        </w:rPr>
        <w:t xml:space="preserve"> SPE (Special Purpose Entity). </w:t>
      </w:r>
      <w:r w:rsidRPr="003B366F">
        <w:rPr>
          <w:rFonts w:eastAsia="Times New Roman" w:cstheme="minorHAnsi"/>
          <w:color w:val="000000"/>
          <w:lang w:eastAsia="ru-RU"/>
        </w:rPr>
        <w:t>По-разному переводят данное понятие</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140</w:t>
      </w:r>
    </w:p>
    <w:p w:rsidR="003B366F" w:rsidRPr="003B366F"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207</w:t>
      </w:r>
      <w:r w:rsidRPr="003B366F">
        <w:rPr>
          <w:rFonts w:eastAsia="Times New Roman" w:cstheme="minorHAnsi"/>
          <w:color w:val="000000"/>
          <w:lang w:eastAsia="ru-RU"/>
        </w:rPr>
        <w:tab/>
        <w:t>Кредиты обеспечения выпущенных Ginnie Mae бумаг имеют гарантии FHA (Federal Housing Administration) или VA</w:t>
      </w:r>
    </w:p>
    <w:p w:rsidR="00FA43BC" w:rsidRPr="00143EDD" w:rsidRDefault="003B366F" w:rsidP="003B366F">
      <w:pPr>
        <w:spacing w:after="120" w:line="240" w:lineRule="auto"/>
        <w:rPr>
          <w:rFonts w:eastAsia="Times New Roman" w:cstheme="minorHAnsi"/>
          <w:color w:val="000000"/>
          <w:lang w:eastAsia="ru-RU"/>
        </w:rPr>
      </w:pPr>
      <w:r w:rsidRPr="003B366F">
        <w:rPr>
          <w:rFonts w:eastAsia="Times New Roman" w:cstheme="minorHAnsi"/>
          <w:color w:val="000000"/>
          <w:lang w:eastAsia="ru-RU"/>
        </w:rPr>
        <w:t>242</w:t>
      </w:r>
    </w:p>
    <w:sectPr w:rsidR="00FA43BC" w:rsidRPr="00143EDD"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14" w:rsidRDefault="00921014" w:rsidP="000475CD">
      <w:pPr>
        <w:spacing w:after="0" w:line="240" w:lineRule="auto"/>
      </w:pPr>
      <w:r>
        <w:separator/>
      </w:r>
    </w:p>
  </w:endnote>
  <w:endnote w:type="continuationSeparator" w:id="0">
    <w:p w:rsidR="00921014" w:rsidRDefault="00921014"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14" w:rsidRDefault="00921014" w:rsidP="000475CD">
      <w:pPr>
        <w:spacing w:after="0" w:line="240" w:lineRule="auto"/>
      </w:pPr>
      <w:r>
        <w:separator/>
      </w:r>
    </w:p>
  </w:footnote>
  <w:footnote w:type="continuationSeparator" w:id="0">
    <w:p w:rsidR="00921014" w:rsidRDefault="00921014" w:rsidP="000475CD">
      <w:pPr>
        <w:spacing w:after="0" w:line="240" w:lineRule="auto"/>
      </w:pPr>
      <w:r>
        <w:continuationSeparator/>
      </w:r>
    </w:p>
  </w:footnote>
  <w:footnote w:id="1">
    <w:p w:rsidR="00921014" w:rsidRDefault="00921014">
      <w:pPr>
        <w:pStyle w:val="a6"/>
      </w:pPr>
      <w:r>
        <w:rPr>
          <w:rStyle w:val="a8"/>
        </w:rPr>
        <w:footnoteRef/>
      </w:r>
      <w:r>
        <w:t xml:space="preserve"> </w:t>
      </w:r>
      <w:r w:rsidRPr="00E24654">
        <w:t xml:space="preserve">Ассоциация факторинговых компаний (АФК) </w:t>
      </w:r>
      <w:hyperlink r:id="rId1" w:history="1">
        <w:r w:rsidRPr="00E24654">
          <w:rPr>
            <w:rStyle w:val="a9"/>
          </w:rPr>
          <w:t>сообщает</w:t>
        </w:r>
      </w:hyperlink>
      <w:r w:rsidRPr="00E24654">
        <w:t xml:space="preserve"> о завершении процесса присоединения </w:t>
      </w:r>
      <w:r>
        <w:t>РФ</w:t>
      </w:r>
      <w:r w:rsidRPr="00E24654">
        <w:t xml:space="preserve"> к Конвенции Международного института по унификации частного права (УНИДРУА) по международным факторинговым операциям. Документ вступил в силу на территории нашей страны 1 марта 2015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3C0017"/>
    <w:multiLevelType w:val="hybridMultilevel"/>
    <w:tmpl w:val="438CDE94"/>
    <w:lvl w:ilvl="0" w:tplc="51D24692">
      <w:start w:val="3"/>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8230E"/>
    <w:multiLevelType w:val="hybridMultilevel"/>
    <w:tmpl w:val="BEF8CE96"/>
    <w:lvl w:ilvl="0" w:tplc="51D24692">
      <w:start w:val="3"/>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DB2A96"/>
    <w:multiLevelType w:val="hybridMultilevel"/>
    <w:tmpl w:val="0AC81EE6"/>
    <w:lvl w:ilvl="0" w:tplc="7B10A67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B65A7"/>
    <w:multiLevelType w:val="hybridMultilevel"/>
    <w:tmpl w:val="E59AF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357E32"/>
    <w:multiLevelType w:val="hybridMultilevel"/>
    <w:tmpl w:val="3252F14C"/>
    <w:lvl w:ilvl="0" w:tplc="51D24692">
      <w:start w:val="3"/>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754CE6"/>
    <w:multiLevelType w:val="hybridMultilevel"/>
    <w:tmpl w:val="D548B20C"/>
    <w:lvl w:ilvl="0" w:tplc="51D24692">
      <w:start w:val="3"/>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6F6B55"/>
    <w:multiLevelType w:val="hybridMultilevel"/>
    <w:tmpl w:val="F55EE0C0"/>
    <w:lvl w:ilvl="0" w:tplc="51D24692">
      <w:start w:val="3"/>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713953"/>
    <w:multiLevelType w:val="hybridMultilevel"/>
    <w:tmpl w:val="DA50E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B325F4"/>
    <w:multiLevelType w:val="hybridMultilevel"/>
    <w:tmpl w:val="381039B2"/>
    <w:lvl w:ilvl="0" w:tplc="8A986C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4F7BE6"/>
    <w:multiLevelType w:val="hybridMultilevel"/>
    <w:tmpl w:val="E77644F0"/>
    <w:lvl w:ilvl="0" w:tplc="51D24692">
      <w:start w:val="3"/>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4C2B80"/>
    <w:multiLevelType w:val="hybridMultilevel"/>
    <w:tmpl w:val="EB744680"/>
    <w:lvl w:ilvl="0" w:tplc="51D24692">
      <w:start w:val="3"/>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BB2373"/>
    <w:multiLevelType w:val="hybridMultilevel"/>
    <w:tmpl w:val="7648486C"/>
    <w:lvl w:ilvl="0" w:tplc="51D24692">
      <w:start w:val="3"/>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AA4BE6"/>
    <w:multiLevelType w:val="hybridMultilevel"/>
    <w:tmpl w:val="0CD6CD8E"/>
    <w:lvl w:ilvl="0" w:tplc="51D24692">
      <w:start w:val="3"/>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0F04BF"/>
    <w:multiLevelType w:val="hybridMultilevel"/>
    <w:tmpl w:val="6164C3A6"/>
    <w:lvl w:ilvl="0" w:tplc="51D24692">
      <w:start w:val="3"/>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427BB6"/>
    <w:multiLevelType w:val="hybridMultilevel"/>
    <w:tmpl w:val="A3D4A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525F06"/>
    <w:multiLevelType w:val="hybridMultilevel"/>
    <w:tmpl w:val="4208C37E"/>
    <w:lvl w:ilvl="0" w:tplc="51D24692">
      <w:start w:val="3"/>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A829F3"/>
    <w:multiLevelType w:val="hybridMultilevel"/>
    <w:tmpl w:val="528093EA"/>
    <w:lvl w:ilvl="0" w:tplc="DC72A8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D4799"/>
    <w:multiLevelType w:val="hybridMultilevel"/>
    <w:tmpl w:val="0608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B14830"/>
    <w:multiLevelType w:val="hybridMultilevel"/>
    <w:tmpl w:val="42225DCA"/>
    <w:lvl w:ilvl="0" w:tplc="8A986C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E1FC5"/>
    <w:multiLevelType w:val="hybridMultilevel"/>
    <w:tmpl w:val="65D050D0"/>
    <w:lvl w:ilvl="0" w:tplc="8A986C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833F9F"/>
    <w:multiLevelType w:val="hybridMultilevel"/>
    <w:tmpl w:val="162C0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F95D11"/>
    <w:multiLevelType w:val="hybridMultilevel"/>
    <w:tmpl w:val="747C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3A6394"/>
    <w:multiLevelType w:val="hybridMultilevel"/>
    <w:tmpl w:val="04B85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F30351"/>
    <w:multiLevelType w:val="hybridMultilevel"/>
    <w:tmpl w:val="C2C81090"/>
    <w:lvl w:ilvl="0" w:tplc="51D24692">
      <w:start w:val="3"/>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921A5F"/>
    <w:multiLevelType w:val="hybridMultilevel"/>
    <w:tmpl w:val="C8E23320"/>
    <w:lvl w:ilvl="0" w:tplc="51D24692">
      <w:start w:val="3"/>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1"/>
  </w:num>
  <w:num w:numId="4">
    <w:abstractNumId w:val="0"/>
  </w:num>
  <w:num w:numId="5">
    <w:abstractNumId w:val="13"/>
  </w:num>
  <w:num w:numId="6">
    <w:abstractNumId w:val="14"/>
  </w:num>
  <w:num w:numId="7">
    <w:abstractNumId w:val="34"/>
  </w:num>
  <w:num w:numId="8">
    <w:abstractNumId w:val="9"/>
  </w:num>
  <w:num w:numId="9">
    <w:abstractNumId w:val="21"/>
  </w:num>
  <w:num w:numId="10">
    <w:abstractNumId w:val="32"/>
  </w:num>
  <w:num w:numId="11">
    <w:abstractNumId w:val="29"/>
  </w:num>
  <w:num w:numId="12">
    <w:abstractNumId w:val="28"/>
  </w:num>
  <w:num w:numId="13">
    <w:abstractNumId w:val="8"/>
  </w:num>
  <w:num w:numId="14">
    <w:abstractNumId w:val="18"/>
  </w:num>
  <w:num w:numId="15">
    <w:abstractNumId w:val="20"/>
  </w:num>
  <w:num w:numId="16">
    <w:abstractNumId w:val="3"/>
  </w:num>
  <w:num w:numId="17">
    <w:abstractNumId w:val="4"/>
  </w:num>
  <w:num w:numId="18">
    <w:abstractNumId w:val="27"/>
  </w:num>
  <w:num w:numId="19">
    <w:abstractNumId w:val="10"/>
  </w:num>
  <w:num w:numId="20">
    <w:abstractNumId w:val="23"/>
  </w:num>
  <w:num w:numId="21">
    <w:abstractNumId w:val="2"/>
  </w:num>
  <w:num w:numId="22">
    <w:abstractNumId w:val="33"/>
  </w:num>
  <w:num w:numId="23">
    <w:abstractNumId w:val="5"/>
  </w:num>
  <w:num w:numId="24">
    <w:abstractNumId w:val="15"/>
  </w:num>
  <w:num w:numId="25">
    <w:abstractNumId w:val="17"/>
  </w:num>
  <w:num w:numId="26">
    <w:abstractNumId w:val="16"/>
  </w:num>
  <w:num w:numId="27">
    <w:abstractNumId w:val="11"/>
  </w:num>
  <w:num w:numId="28">
    <w:abstractNumId w:val="1"/>
  </w:num>
  <w:num w:numId="29">
    <w:abstractNumId w:val="19"/>
  </w:num>
  <w:num w:numId="30">
    <w:abstractNumId w:val="24"/>
  </w:num>
  <w:num w:numId="31">
    <w:abstractNumId w:val="25"/>
  </w:num>
  <w:num w:numId="32">
    <w:abstractNumId w:val="7"/>
  </w:num>
  <w:num w:numId="33">
    <w:abstractNumId w:val="30"/>
  </w:num>
  <w:num w:numId="34">
    <w:abstractNumId w:val="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0859"/>
    <w:rsid w:val="000236E4"/>
    <w:rsid w:val="00023D90"/>
    <w:rsid w:val="00026EE5"/>
    <w:rsid w:val="0003651C"/>
    <w:rsid w:val="00036D6D"/>
    <w:rsid w:val="000403A8"/>
    <w:rsid w:val="000473C1"/>
    <w:rsid w:val="000475CD"/>
    <w:rsid w:val="00086E8D"/>
    <w:rsid w:val="00087130"/>
    <w:rsid w:val="000A6223"/>
    <w:rsid w:val="000B0D63"/>
    <w:rsid w:val="000B0F12"/>
    <w:rsid w:val="000C7D84"/>
    <w:rsid w:val="000D00EB"/>
    <w:rsid w:val="00113534"/>
    <w:rsid w:val="001179BB"/>
    <w:rsid w:val="0013492F"/>
    <w:rsid w:val="00143EDD"/>
    <w:rsid w:val="001609FB"/>
    <w:rsid w:val="00163CE1"/>
    <w:rsid w:val="0017765D"/>
    <w:rsid w:val="00186ABC"/>
    <w:rsid w:val="00192E2B"/>
    <w:rsid w:val="001C4E9E"/>
    <w:rsid w:val="001C76D3"/>
    <w:rsid w:val="001D75E3"/>
    <w:rsid w:val="001E2FE2"/>
    <w:rsid w:val="001E311C"/>
    <w:rsid w:val="001E6E0D"/>
    <w:rsid w:val="00202DB2"/>
    <w:rsid w:val="002069F1"/>
    <w:rsid w:val="002078A3"/>
    <w:rsid w:val="00215B27"/>
    <w:rsid w:val="00220EC4"/>
    <w:rsid w:val="00223278"/>
    <w:rsid w:val="002247E2"/>
    <w:rsid w:val="002265B7"/>
    <w:rsid w:val="00243B00"/>
    <w:rsid w:val="0025360A"/>
    <w:rsid w:val="0025671B"/>
    <w:rsid w:val="002633C8"/>
    <w:rsid w:val="00271602"/>
    <w:rsid w:val="00274D75"/>
    <w:rsid w:val="002752B3"/>
    <w:rsid w:val="00291FE8"/>
    <w:rsid w:val="002B1DBF"/>
    <w:rsid w:val="002B4DD3"/>
    <w:rsid w:val="002D62CB"/>
    <w:rsid w:val="002D788D"/>
    <w:rsid w:val="002F0BF8"/>
    <w:rsid w:val="002F5024"/>
    <w:rsid w:val="002F56FC"/>
    <w:rsid w:val="00302F71"/>
    <w:rsid w:val="00324923"/>
    <w:rsid w:val="00335B8C"/>
    <w:rsid w:val="00345C3A"/>
    <w:rsid w:val="00350170"/>
    <w:rsid w:val="00373B15"/>
    <w:rsid w:val="00384FB1"/>
    <w:rsid w:val="003873D0"/>
    <w:rsid w:val="003A1F94"/>
    <w:rsid w:val="003A202C"/>
    <w:rsid w:val="003B366F"/>
    <w:rsid w:val="003B52C2"/>
    <w:rsid w:val="003C4E6B"/>
    <w:rsid w:val="003E2B79"/>
    <w:rsid w:val="003E3B4F"/>
    <w:rsid w:val="004066FA"/>
    <w:rsid w:val="004073D4"/>
    <w:rsid w:val="00422155"/>
    <w:rsid w:val="00431E00"/>
    <w:rsid w:val="00434EE4"/>
    <w:rsid w:val="004441E5"/>
    <w:rsid w:val="00477376"/>
    <w:rsid w:val="004825B8"/>
    <w:rsid w:val="0049688C"/>
    <w:rsid w:val="004A191B"/>
    <w:rsid w:val="004B2E15"/>
    <w:rsid w:val="004C3826"/>
    <w:rsid w:val="004C5BB0"/>
    <w:rsid w:val="004D1189"/>
    <w:rsid w:val="004D5D90"/>
    <w:rsid w:val="004E7B38"/>
    <w:rsid w:val="0053441F"/>
    <w:rsid w:val="005379AA"/>
    <w:rsid w:val="005442BE"/>
    <w:rsid w:val="00544968"/>
    <w:rsid w:val="005A5B55"/>
    <w:rsid w:val="005A7B19"/>
    <w:rsid w:val="005B1632"/>
    <w:rsid w:val="005B6151"/>
    <w:rsid w:val="005E4915"/>
    <w:rsid w:val="005F09A3"/>
    <w:rsid w:val="005F392B"/>
    <w:rsid w:val="006052A6"/>
    <w:rsid w:val="00612A2A"/>
    <w:rsid w:val="00617679"/>
    <w:rsid w:val="00627A60"/>
    <w:rsid w:val="00651449"/>
    <w:rsid w:val="00654287"/>
    <w:rsid w:val="006621EC"/>
    <w:rsid w:val="00662E07"/>
    <w:rsid w:val="00670863"/>
    <w:rsid w:val="00673765"/>
    <w:rsid w:val="0067641A"/>
    <w:rsid w:val="0069500C"/>
    <w:rsid w:val="006A481E"/>
    <w:rsid w:val="006C5E42"/>
    <w:rsid w:val="00701647"/>
    <w:rsid w:val="00712D06"/>
    <w:rsid w:val="00734115"/>
    <w:rsid w:val="007359D9"/>
    <w:rsid w:val="00760706"/>
    <w:rsid w:val="00767D0E"/>
    <w:rsid w:val="00780F50"/>
    <w:rsid w:val="007828ED"/>
    <w:rsid w:val="0079781A"/>
    <w:rsid w:val="007B30E2"/>
    <w:rsid w:val="007C1463"/>
    <w:rsid w:val="007D794D"/>
    <w:rsid w:val="007F6CF4"/>
    <w:rsid w:val="0080316C"/>
    <w:rsid w:val="008128B1"/>
    <w:rsid w:val="00816AAB"/>
    <w:rsid w:val="008300F1"/>
    <w:rsid w:val="00867857"/>
    <w:rsid w:val="00877A90"/>
    <w:rsid w:val="008820E2"/>
    <w:rsid w:val="008875D0"/>
    <w:rsid w:val="00894277"/>
    <w:rsid w:val="00894ECA"/>
    <w:rsid w:val="008A6D98"/>
    <w:rsid w:val="008B6271"/>
    <w:rsid w:val="008D1023"/>
    <w:rsid w:val="009029FB"/>
    <w:rsid w:val="009174EE"/>
    <w:rsid w:val="00921014"/>
    <w:rsid w:val="009238EC"/>
    <w:rsid w:val="00923980"/>
    <w:rsid w:val="0095568B"/>
    <w:rsid w:val="0096043C"/>
    <w:rsid w:val="00963A39"/>
    <w:rsid w:val="00965F0B"/>
    <w:rsid w:val="00975419"/>
    <w:rsid w:val="00976F59"/>
    <w:rsid w:val="00986D46"/>
    <w:rsid w:val="009A7374"/>
    <w:rsid w:val="009B53B8"/>
    <w:rsid w:val="009D2E10"/>
    <w:rsid w:val="009E4C3F"/>
    <w:rsid w:val="009F22E9"/>
    <w:rsid w:val="00A03D99"/>
    <w:rsid w:val="00A03FA9"/>
    <w:rsid w:val="00A135ED"/>
    <w:rsid w:val="00A13635"/>
    <w:rsid w:val="00A15094"/>
    <w:rsid w:val="00A21D9F"/>
    <w:rsid w:val="00A279F8"/>
    <w:rsid w:val="00A447AC"/>
    <w:rsid w:val="00A60EEF"/>
    <w:rsid w:val="00A8094D"/>
    <w:rsid w:val="00A81507"/>
    <w:rsid w:val="00A92F1D"/>
    <w:rsid w:val="00AA48B5"/>
    <w:rsid w:val="00B12791"/>
    <w:rsid w:val="00B14956"/>
    <w:rsid w:val="00B14DF1"/>
    <w:rsid w:val="00B15F0C"/>
    <w:rsid w:val="00B30ACC"/>
    <w:rsid w:val="00B3762D"/>
    <w:rsid w:val="00B4128D"/>
    <w:rsid w:val="00B441BC"/>
    <w:rsid w:val="00B5727D"/>
    <w:rsid w:val="00B6699D"/>
    <w:rsid w:val="00B715FE"/>
    <w:rsid w:val="00B82EC8"/>
    <w:rsid w:val="00B830CA"/>
    <w:rsid w:val="00BA4598"/>
    <w:rsid w:val="00BB176F"/>
    <w:rsid w:val="00BF4C95"/>
    <w:rsid w:val="00BF5289"/>
    <w:rsid w:val="00C07B7B"/>
    <w:rsid w:val="00C147DB"/>
    <w:rsid w:val="00C20C13"/>
    <w:rsid w:val="00C21341"/>
    <w:rsid w:val="00C52EEB"/>
    <w:rsid w:val="00C5315B"/>
    <w:rsid w:val="00C61BC8"/>
    <w:rsid w:val="00C82D4C"/>
    <w:rsid w:val="00C8490A"/>
    <w:rsid w:val="00C93180"/>
    <w:rsid w:val="00C935BE"/>
    <w:rsid w:val="00CB5A9E"/>
    <w:rsid w:val="00CC0539"/>
    <w:rsid w:val="00CC497F"/>
    <w:rsid w:val="00CE105A"/>
    <w:rsid w:val="00D02EAA"/>
    <w:rsid w:val="00D14EB6"/>
    <w:rsid w:val="00D26252"/>
    <w:rsid w:val="00D27D81"/>
    <w:rsid w:val="00D4040B"/>
    <w:rsid w:val="00D42347"/>
    <w:rsid w:val="00D4730E"/>
    <w:rsid w:val="00D53E4B"/>
    <w:rsid w:val="00D55B84"/>
    <w:rsid w:val="00D70F6A"/>
    <w:rsid w:val="00D864EC"/>
    <w:rsid w:val="00DA4227"/>
    <w:rsid w:val="00DA5127"/>
    <w:rsid w:val="00DE3777"/>
    <w:rsid w:val="00DE4179"/>
    <w:rsid w:val="00DF6025"/>
    <w:rsid w:val="00E03206"/>
    <w:rsid w:val="00E07D69"/>
    <w:rsid w:val="00E2021C"/>
    <w:rsid w:val="00E24654"/>
    <w:rsid w:val="00E324F8"/>
    <w:rsid w:val="00E411EB"/>
    <w:rsid w:val="00E62A4F"/>
    <w:rsid w:val="00E62AFD"/>
    <w:rsid w:val="00E62E3F"/>
    <w:rsid w:val="00E64A79"/>
    <w:rsid w:val="00E81885"/>
    <w:rsid w:val="00E8482D"/>
    <w:rsid w:val="00E85164"/>
    <w:rsid w:val="00E93261"/>
    <w:rsid w:val="00EA4E47"/>
    <w:rsid w:val="00EB0F70"/>
    <w:rsid w:val="00ED2C5D"/>
    <w:rsid w:val="00F17E00"/>
    <w:rsid w:val="00F41A92"/>
    <w:rsid w:val="00F54E77"/>
    <w:rsid w:val="00F569C0"/>
    <w:rsid w:val="00F65D82"/>
    <w:rsid w:val="00F7131F"/>
    <w:rsid w:val="00F76EDE"/>
    <w:rsid w:val="00F8127F"/>
    <w:rsid w:val="00F82EC3"/>
    <w:rsid w:val="00FA43BC"/>
    <w:rsid w:val="00FB0170"/>
    <w:rsid w:val="00FB473E"/>
    <w:rsid w:val="00FC3B23"/>
    <w:rsid w:val="00FC676B"/>
    <w:rsid w:val="00FD153C"/>
    <w:rsid w:val="00FE33E7"/>
    <w:rsid w:val="00FE4B2B"/>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birint.ru/books/505959/?p=13320" TargetMode="External"/><Relationship Id="rId14" Type="http://schemas.openxmlformats.org/officeDocument/2006/relationships/image" Target="media/image6.jpg"/></Relationships>
</file>

<file path=word/_rels/footnotes.xml.rels><?xml version="1.0" encoding="UTF-8" standalone="yes"?>
<Relationships xmlns="http://schemas.openxmlformats.org/package/2006/relationships"><Relationship Id="rId1" Type="http://schemas.openxmlformats.org/officeDocument/2006/relationships/hyperlink" Target="https://bankir.ru/novosti/20150303/rossiya-prisoedinilas-k-konventsii-unidrua-po-mezhdunarodnomu-faktoringu-10099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6E4B-DA1F-4CCA-80F5-511C2CE9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129</Pages>
  <Words>58481</Words>
  <Characters>333346</Characters>
  <Application>Microsoft Office Word</Application>
  <DocSecurity>0</DocSecurity>
  <Lines>2777</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391045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4</cp:revision>
  <cp:lastPrinted>2018-08-18T14:54:00Z</cp:lastPrinted>
  <dcterms:created xsi:type="dcterms:W3CDTF">2018-10-06T14:36:00Z</dcterms:created>
  <dcterms:modified xsi:type="dcterms:W3CDTF">2018-10-06T19:09:00Z</dcterms:modified>
</cp:coreProperties>
</file>