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11E" w:rsidRPr="00840C42" w:rsidRDefault="00000442" w:rsidP="00840C42">
      <w:pPr>
        <w:spacing w:after="240" w:line="240" w:lineRule="auto"/>
        <w:rPr>
          <w:b/>
          <w:sz w:val="28"/>
        </w:rPr>
      </w:pPr>
      <w:r>
        <w:rPr>
          <w:b/>
          <w:sz w:val="28"/>
        </w:rPr>
        <w:t xml:space="preserve">t-статистика </w:t>
      </w:r>
      <w:r w:rsidR="00840C42" w:rsidRPr="00840C42">
        <w:rPr>
          <w:b/>
          <w:sz w:val="28"/>
        </w:rPr>
        <w:t>Стьюдента в Excel</w:t>
      </w:r>
    </w:p>
    <w:p w:rsidR="00A97F0E" w:rsidRDefault="00A97F0E" w:rsidP="00840C42">
      <w:pPr>
        <w:spacing w:after="120" w:line="240" w:lineRule="auto"/>
      </w:pPr>
      <w:r>
        <w:t xml:space="preserve">Большинству из нас хорошо знакома колоколообразная кривая </w:t>
      </w:r>
      <w:hyperlink r:id="rId8" w:history="1">
        <w:r w:rsidRPr="00A97F0E">
          <w:rPr>
            <w:rStyle w:val="a3"/>
          </w:rPr>
          <w:t>нормального распределения</w:t>
        </w:r>
      </w:hyperlink>
      <w:r>
        <w:t xml:space="preserve">. Она отлично работает, когда выборки большие, но занижает значения на «хвостах», когда </w:t>
      </w:r>
      <w:hyperlink r:id="rId9" w:history="1">
        <w:r w:rsidRPr="00A97F0E">
          <w:rPr>
            <w:rStyle w:val="a3"/>
          </w:rPr>
          <w:t>выборки малые</w:t>
        </w:r>
      </w:hyperlink>
      <w:r>
        <w:t>. Для опи</w:t>
      </w:r>
      <w:r w:rsidR="00592D44">
        <w:t>сания статистики малых выборок</w:t>
      </w:r>
      <w:r>
        <w:t xml:space="preserve"> была разработана </w:t>
      </w:r>
      <w:r>
        <w:rPr>
          <w:lang w:val="en-US"/>
        </w:rPr>
        <w:t>t</w:t>
      </w:r>
      <w:r>
        <w:t xml:space="preserve">-статистика Стьюдента. Она также </w:t>
      </w:r>
      <w:r w:rsidR="00CF3B8F">
        <w:t xml:space="preserve">симметрична и </w:t>
      </w:r>
      <w:r>
        <w:t xml:space="preserve">подчиняется колоколообразному распределению, </w:t>
      </w:r>
      <w:r w:rsidR="00015AE5">
        <w:t xml:space="preserve">но </w:t>
      </w:r>
      <w:r w:rsidR="001C5798">
        <w:t xml:space="preserve">дает </w:t>
      </w:r>
      <w:r w:rsidR="00592D44">
        <w:t>лучш</w:t>
      </w:r>
      <w:r w:rsidR="001C5798">
        <w:t>ую</w:t>
      </w:r>
      <w:r w:rsidR="00592D44">
        <w:t xml:space="preserve"> </w:t>
      </w:r>
      <w:r>
        <w:t>оцен</w:t>
      </w:r>
      <w:r w:rsidR="001C5798">
        <w:t xml:space="preserve">ку </w:t>
      </w:r>
      <w:r w:rsidR="00592D44">
        <w:t>для малых выборок</w:t>
      </w:r>
      <w:r>
        <w:t xml:space="preserve">. В отличие от нормального распределения </w:t>
      </w:r>
      <w:r>
        <w:rPr>
          <w:lang w:val="en-US"/>
        </w:rPr>
        <w:t>t</w:t>
      </w:r>
      <w:r w:rsidRPr="00A97F0E">
        <w:t>-</w:t>
      </w:r>
      <w:r>
        <w:t>статистика не одна, а представлена целым семейством распределений. Дополнительный параметр – размер выборки или число степеней свободы.</w:t>
      </w:r>
    </w:p>
    <w:p w:rsidR="001A364C" w:rsidRDefault="00B85A1E" w:rsidP="001A364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628686" cy="2552369"/>
            <wp:effectExtent l="0" t="0" r="63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1. Нормальная кривая и кривые t-распределения; df – число степеней свободы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068" cy="255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64C" w:rsidRPr="00F25715" w:rsidRDefault="001A364C" w:rsidP="00E61228">
      <w:pPr>
        <w:spacing w:after="120" w:line="240" w:lineRule="auto"/>
      </w:pPr>
      <w:r>
        <w:t xml:space="preserve">Рис. 1. Нормальная кривая и кривые t-распределения; </w:t>
      </w:r>
      <w:r w:rsidRPr="001A364C">
        <w:rPr>
          <w:i/>
          <w:lang w:val="en-US"/>
        </w:rPr>
        <w:t>df</w:t>
      </w:r>
      <w:r>
        <w:t xml:space="preserve"> – число степеней свободы</w:t>
      </w:r>
      <w:r w:rsidR="00E61228">
        <w:t xml:space="preserve"> (от англ. </w:t>
      </w:r>
      <w:r w:rsidR="00E61228" w:rsidRPr="00CA6F1E">
        <w:rPr>
          <w:i/>
        </w:rPr>
        <w:t>degrees of</w:t>
      </w:r>
      <w:r w:rsidR="00E61228">
        <w:rPr>
          <w:i/>
        </w:rPr>
        <w:t xml:space="preserve"> </w:t>
      </w:r>
      <w:r w:rsidR="00E61228" w:rsidRPr="00CA6F1E">
        <w:rPr>
          <w:i/>
        </w:rPr>
        <w:t>freedom</w:t>
      </w:r>
      <w:r w:rsidR="00E61228">
        <w:t>)</w:t>
      </w:r>
      <w:r w:rsidR="00B85A1E">
        <w:t xml:space="preserve">; </w:t>
      </w:r>
      <w:r w:rsidR="00B85A1E">
        <w:rPr>
          <w:lang w:val="en-US"/>
        </w:rPr>
        <w:t>gif</w:t>
      </w:r>
      <w:r w:rsidR="00B85A1E">
        <w:t xml:space="preserve">-файл создан с помощью бесплатного сервиса </w:t>
      </w:r>
      <w:hyperlink r:id="rId11" w:history="1">
        <w:r w:rsidR="00B85A1E" w:rsidRPr="00B85A1E">
          <w:rPr>
            <w:rStyle w:val="a3"/>
          </w:rPr>
          <w:t>ezgif.com</w:t>
        </w:r>
      </w:hyperlink>
      <w:r w:rsidR="00F25715">
        <w:t xml:space="preserve">, на который меня навела </w:t>
      </w:r>
      <w:hyperlink r:id="rId12" w:history="1">
        <w:r w:rsidR="00F25715" w:rsidRPr="00F25715">
          <w:rPr>
            <w:rStyle w:val="a3"/>
          </w:rPr>
          <w:t>Евгения Крюкова</w:t>
        </w:r>
      </w:hyperlink>
    </w:p>
    <w:p w:rsidR="00A97F0E" w:rsidRDefault="001A364C" w:rsidP="00BE42AE">
      <w:pPr>
        <w:pStyle w:val="3"/>
      </w:pPr>
      <w:r>
        <w:t>Подход пивовара</w:t>
      </w:r>
    </w:p>
    <w:p w:rsidR="001A364C" w:rsidRDefault="001A364C" w:rsidP="001A364C">
      <w:pPr>
        <w:spacing w:after="120" w:line="240" w:lineRule="auto"/>
      </w:pPr>
      <w:r>
        <w:t xml:space="preserve">В начале XX века </w:t>
      </w:r>
      <w:hyperlink r:id="rId13" w:history="1">
        <w:r w:rsidRPr="00592D44">
          <w:rPr>
            <w:rStyle w:val="a3"/>
          </w:rPr>
          <w:t>Уильяму Сили Госсету</w:t>
        </w:r>
      </w:hyperlink>
      <w:r>
        <w:t>, химику и статистику ирландской пивоваренной компании Guinness, потребовалось установить, какой из двух сортов ячменя дает лучшее пиво с б</w:t>
      </w:r>
      <w:r w:rsidRPr="001A364C">
        <w:rPr>
          <w:b/>
          <w:i/>
        </w:rPr>
        <w:t>о</w:t>
      </w:r>
      <w:r>
        <w:t>льшим выходом.</w:t>
      </w:r>
      <w:r>
        <w:rPr>
          <w:rStyle w:val="a6"/>
        </w:rPr>
        <w:footnoteReference w:id="1"/>
      </w:r>
      <w:r>
        <w:t xml:space="preserve"> Ранее был</w:t>
      </w:r>
      <w:r w:rsidR="002D2CA7">
        <w:t>а</w:t>
      </w:r>
      <w:r>
        <w:t xml:space="preserve"> разработан</w:t>
      </w:r>
      <w:r w:rsidR="002D2CA7">
        <w:t>а</w:t>
      </w:r>
      <w:r>
        <w:t xml:space="preserve"> статистик</w:t>
      </w:r>
      <w:r w:rsidR="002D2CA7">
        <w:t>а</w:t>
      </w:r>
      <w:r>
        <w:t xml:space="preserve"> нормальн</w:t>
      </w:r>
      <w:r w:rsidR="002D2CA7">
        <w:t>ого</w:t>
      </w:r>
      <w:r>
        <w:t xml:space="preserve"> распределени</w:t>
      </w:r>
      <w:r w:rsidR="002D2CA7">
        <w:t>я</w:t>
      </w:r>
      <w:r>
        <w:t>, позволяющ</w:t>
      </w:r>
      <w:r w:rsidR="002D2CA7">
        <w:t>ая</w:t>
      </w:r>
      <w:r>
        <w:t xml:space="preserve"> находить доверительный интервал на основе случайной выборки, состоящей из не менее чем 30 объектов. </w:t>
      </w:r>
      <w:r w:rsidR="002D2CA7">
        <w:t>К</w:t>
      </w:r>
      <w:r>
        <w:t xml:space="preserve"> сожалению, у Госсета не было возможности протестировать большое число партий пива, изготовленных из каждого сорта ячменя. Однако он не отказался от своей затеи измерить то, что как будто не поддавалось оценке, и решил вывести новый вид распределения для крайне малых выборок. К 1908 г. Госсет разработал новый эффективный метод, который назвал t-статистикой, и захотел опубликовать результаты своей работы.</w:t>
      </w:r>
    </w:p>
    <w:p w:rsidR="001A364C" w:rsidRDefault="001A364C" w:rsidP="001A364C">
      <w:pPr>
        <w:spacing w:after="120" w:line="240" w:lineRule="auto"/>
      </w:pPr>
      <w:r>
        <w:t>Однако у Guinness уже были</w:t>
      </w:r>
      <w:r w:rsidR="002D2CA7">
        <w:t xml:space="preserve"> проблемы с разглашением коммер</w:t>
      </w:r>
      <w:r>
        <w:t>ческой тайны, и служащим компании было запрещено публиковать любую информацию о бизнес-процессах. Госсет п</w:t>
      </w:r>
      <w:r w:rsidR="00952523">
        <w:t>онимал значение своей работы.</w:t>
      </w:r>
      <w:r>
        <w:t xml:space="preserve"> </w:t>
      </w:r>
      <w:r w:rsidR="00952523">
        <w:t>Е</w:t>
      </w:r>
      <w:r>
        <w:t>му сильнее хотелось рассказать о своей идее, чем добиться немедленного признания. Поэтому он опуб</w:t>
      </w:r>
      <w:r w:rsidR="002D2CA7">
        <w:t xml:space="preserve">ликовал статью под псевдонимом </w:t>
      </w:r>
      <w:r w:rsidR="002D2CA7" w:rsidRPr="002D2CA7">
        <w:rPr>
          <w:i/>
        </w:rPr>
        <w:t>Стьюдент</w:t>
      </w:r>
      <w:r>
        <w:t>. И хотя истинный автор давно известен, практически во всех работах по статис</w:t>
      </w:r>
      <w:r w:rsidR="002D2CA7">
        <w:t>тике метод называется t-статис</w:t>
      </w:r>
      <w:r>
        <w:t>тикой Стьюдента.</w:t>
      </w:r>
    </w:p>
    <w:p w:rsidR="00D6107F" w:rsidRDefault="00D6107F" w:rsidP="00BE42AE">
      <w:pPr>
        <w:pStyle w:val="3"/>
      </w:pPr>
      <w:r>
        <w:t>От физических значени</w:t>
      </w:r>
      <w:r w:rsidR="008621C1">
        <w:t>й</w:t>
      </w:r>
      <w:r>
        <w:t xml:space="preserve"> к </w:t>
      </w:r>
      <w:r>
        <w:rPr>
          <w:lang w:val="en-US"/>
        </w:rPr>
        <w:t>z</w:t>
      </w:r>
      <w:r>
        <w:t>-статистике</w:t>
      </w:r>
    </w:p>
    <w:p w:rsidR="002B4E32" w:rsidRPr="004610D2" w:rsidRDefault="008621C1" w:rsidP="002B4E32">
      <w:pPr>
        <w:pStyle w:val="a8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Колоколообразная кривая н</w:t>
      </w: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орма</w:t>
      </w:r>
      <w:r w:rsidR="00A42AF0">
        <w:rPr>
          <w:rFonts w:asciiTheme="minorHAnsi" w:eastAsiaTheme="minorHAnsi" w:hAnsiTheme="minorHAnsi" w:cstheme="minorBidi"/>
          <w:sz w:val="22"/>
          <w:szCs w:val="22"/>
          <w:lang w:eastAsia="en-US"/>
        </w:rPr>
        <w:t>льного</w:t>
      </w:r>
      <w:r w:rsidR="002B4E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распределения</w:t>
      </w:r>
      <w:r w:rsidR="00A42A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описывается формулой</w:t>
      </w:r>
      <w:r w:rsidR="002B4E32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2B4E32" w:rsidRPr="006419BE" w:rsidRDefault="002B4E32" w:rsidP="002B4E32">
      <w:pPr>
        <w:pStyle w:val="a8"/>
        <w:spacing w:before="0" w:beforeAutospacing="0" w:after="120" w:afterAutospacing="0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6419BE">
        <w:rPr>
          <w:rFonts w:asciiTheme="majorHAnsi" w:eastAsiaTheme="minorHAnsi" w:hAnsiTheme="majorHAnsi" w:cstheme="minorBidi"/>
          <w:sz w:val="22"/>
          <w:szCs w:val="22"/>
          <w:lang w:eastAsia="en-US"/>
        </w:rPr>
        <w:t>(1)</w:t>
      </w:r>
      <w:r w:rsidRPr="006419BE">
        <w:rPr>
          <w:rFonts w:asciiTheme="majorHAnsi" w:eastAsiaTheme="minorHAnsi" w:hAnsiTheme="majorHAnsi" w:cstheme="minorBidi"/>
          <w:i/>
          <w:sz w:val="22"/>
          <w:szCs w:val="22"/>
          <w:lang w:eastAsia="en-US"/>
        </w:rPr>
        <w:t xml:space="preserve">    </w:t>
      </w:r>
      <w:r w:rsidRPr="006419BE">
        <w:rPr>
          <w:rFonts w:asciiTheme="majorHAnsi" w:eastAsiaTheme="minorHAnsi" w:hAnsiTheme="majorHAnsi" w:cstheme="minorBidi"/>
          <w:i/>
          <w:sz w:val="22"/>
          <w:szCs w:val="22"/>
          <w:lang w:val="en-US" w:eastAsia="en-US"/>
        </w:rPr>
        <w:t>f</w:t>
      </w:r>
      <w:r w:rsidRPr="006419BE">
        <w:rPr>
          <w:rFonts w:asciiTheme="majorHAnsi" w:eastAsiaTheme="minorHAnsi" w:hAnsiTheme="majorHAnsi" w:cstheme="minorBidi"/>
          <w:i/>
          <w:sz w:val="22"/>
          <w:szCs w:val="22"/>
          <w:lang w:eastAsia="en-US"/>
        </w:rPr>
        <w:t>(</w:t>
      </w:r>
      <w:r w:rsidRPr="006419BE">
        <w:rPr>
          <w:rFonts w:asciiTheme="majorHAnsi" w:eastAsiaTheme="minorHAnsi" w:hAnsiTheme="majorHAnsi" w:cstheme="minorBidi"/>
          <w:i/>
          <w:sz w:val="22"/>
          <w:szCs w:val="22"/>
          <w:lang w:val="en-US" w:eastAsia="en-US"/>
        </w:rPr>
        <w:t>X</w:t>
      </w:r>
      <w:r w:rsidRPr="006419BE">
        <w:rPr>
          <w:rFonts w:asciiTheme="majorHAnsi" w:eastAsiaTheme="minorHAnsi" w:hAnsiTheme="majorHAnsi" w:cstheme="minorBidi"/>
          <w:i/>
          <w:sz w:val="22"/>
          <w:szCs w:val="22"/>
          <w:lang w:eastAsia="en-US"/>
        </w:rPr>
        <w:t>)</w:t>
      </w:r>
      <w:r w:rsidRPr="006419BE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=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30"/>
                <w:szCs w:val="30"/>
                <w:lang w:eastAsia="en-US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30"/>
                <w:szCs w:val="30"/>
                <w:lang w:eastAsia="en-US"/>
              </w:rPr>
              <m:t>1</m:t>
            </m:r>
          </m:num>
          <m:den>
            <m:r>
              <w:rPr>
                <w:rFonts w:ascii="Cambria Math" w:eastAsiaTheme="minorHAnsi" w:hAnsi="Cambria Math" w:cstheme="minorBidi"/>
                <w:sz w:val="30"/>
                <w:szCs w:val="30"/>
                <w:lang w:eastAsia="en-US"/>
              </w:rPr>
              <m:t>σ</m:t>
            </m:r>
            <m:rad>
              <m:radPr>
                <m:degHide m:val="1"/>
                <m:ctrlPr>
                  <w:rPr>
                    <w:rFonts w:ascii="Cambria Math" w:eastAsiaTheme="minorHAnsi" w:hAnsi="Cambria Math" w:cstheme="minorBidi"/>
                    <w:i/>
                    <w:sz w:val="30"/>
                    <w:szCs w:val="30"/>
                    <w:lang w:eastAsia="en-US"/>
                  </w:rPr>
                </m:ctrlPr>
              </m:radPr>
              <m:deg/>
              <m:e>
                <m:r>
                  <w:rPr>
                    <w:rFonts w:ascii="Cambria Math" w:eastAsiaTheme="minorHAnsi" w:hAnsi="Cambria Math" w:cstheme="minorBidi"/>
                    <w:sz w:val="30"/>
                    <w:szCs w:val="30"/>
                    <w:lang w:eastAsia="en-US"/>
                  </w:rPr>
                  <m:t>2π</m:t>
                </m:r>
              </m:e>
            </m:rad>
          </m:den>
        </m:f>
        <m:r>
          <w:rPr>
            <w:rFonts w:ascii="Cambria Math" w:eastAsiaTheme="minorHAnsi" w:hAnsi="Cambria Math" w:cstheme="minorBidi"/>
            <w:sz w:val="30"/>
            <w:szCs w:val="30"/>
            <w:lang w:eastAsia="en-US"/>
          </w:rPr>
          <m:t xml:space="preserve"> </m:t>
        </m:r>
        <m:sSup>
          <m:sSupPr>
            <m:ctrlPr>
              <w:rPr>
                <w:rFonts w:ascii="Cambria Math" w:eastAsiaTheme="minorHAnsi" w:hAnsi="Cambria Math" w:cstheme="minorBidi"/>
                <w:i/>
                <w:sz w:val="30"/>
                <w:szCs w:val="30"/>
                <w:lang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30"/>
                <w:szCs w:val="30"/>
                <w:lang w:eastAsia="en-US"/>
              </w:rPr>
              <m:t>e</m:t>
            </m:r>
          </m:e>
          <m:sup>
            <m:r>
              <w:rPr>
                <w:rFonts w:ascii="Cambria Math" w:eastAsiaTheme="minorHAnsi" w:hAnsi="Cambria Math" w:cstheme="minorBidi"/>
                <w:sz w:val="30"/>
                <w:szCs w:val="30"/>
                <w:lang w:eastAsia="en-US"/>
              </w:rPr>
              <m:t xml:space="preserve">– </m:t>
            </m:r>
            <m:f>
              <m:fPr>
                <m:ctrlPr>
                  <w:rPr>
                    <w:rFonts w:ascii="Cambria Math" w:eastAsiaTheme="minorHAnsi" w:hAnsi="Cambria Math" w:cstheme="minorBidi"/>
                    <w:i/>
                    <w:sz w:val="30"/>
                    <w:szCs w:val="30"/>
                    <w:lang w:eastAsia="en-US"/>
                  </w:rPr>
                </m:ctrlPr>
              </m:fPr>
              <m:num>
                <m:r>
                  <w:rPr>
                    <w:rFonts w:ascii="Cambria Math" w:eastAsiaTheme="minorHAnsi" w:hAnsi="Cambria Math" w:cstheme="minorBidi"/>
                    <w:sz w:val="30"/>
                    <w:szCs w:val="30"/>
                    <w:lang w:eastAsia="en-US"/>
                  </w:rPr>
                  <m:t>1</m:t>
                </m:r>
              </m:num>
              <m:den>
                <m:r>
                  <w:rPr>
                    <w:rFonts w:ascii="Cambria Math" w:eastAsiaTheme="minorHAnsi" w:hAnsi="Cambria Math" w:cstheme="minorBidi"/>
                    <w:sz w:val="30"/>
                    <w:szCs w:val="30"/>
                    <w:lang w:eastAsia="en-US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30"/>
                    <w:szCs w:val="30"/>
                    <w:lang w:eastAsia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HAnsi" w:hAnsi="Cambria Math" w:cstheme="minorBidi"/>
                        <w:i/>
                        <w:sz w:val="30"/>
                        <w:szCs w:val="30"/>
                        <w:lang w:eastAsia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30"/>
                            <w:szCs w:val="30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HAnsi" w:hAnsi="Cambria Math" w:cstheme="minorBidi"/>
                            <w:sz w:val="30"/>
                            <w:szCs w:val="30"/>
                            <w:lang w:eastAsia="en-US"/>
                          </w:rPr>
                          <m:t>X – μ</m:t>
                        </m:r>
                      </m:num>
                      <m:den>
                        <m:r>
                          <w:rPr>
                            <w:rFonts w:ascii="Cambria Math" w:eastAsiaTheme="minorHAnsi" w:hAnsi="Cambria Math" w:cstheme="minorBidi"/>
                            <w:sz w:val="30"/>
                            <w:szCs w:val="30"/>
                            <w:lang w:eastAsia="en-US"/>
                          </w:rPr>
                          <m:t>σ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HAnsi" w:hAnsi="Cambria Math" w:cstheme="minorBidi"/>
                    <w:sz w:val="30"/>
                    <w:szCs w:val="30"/>
                    <w:lang w:eastAsia="en-US"/>
                  </w:rPr>
                  <m:t>2</m:t>
                </m:r>
              </m:sup>
            </m:sSup>
          </m:sup>
        </m:sSup>
      </m:oMath>
    </w:p>
    <w:p w:rsidR="002B4E32" w:rsidRPr="004610D2" w:rsidRDefault="002B4E32" w:rsidP="002B4E32">
      <w:pPr>
        <w:pStyle w:val="a8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10D2">
        <w:rPr>
          <w:rFonts w:asciiTheme="minorHAnsi" w:eastAsiaTheme="minorHAnsi" w:hAnsiTheme="minorHAnsi" w:cstheme="minorBidi"/>
          <w:sz w:val="22"/>
          <w:szCs w:val="22"/>
          <w:lang w:eastAsia="en-US"/>
        </w:rPr>
        <w:t>где</w:t>
      </w:r>
      <w:r w:rsidR="00A42A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42AF0" w:rsidRPr="00A42AF0">
        <w:rPr>
          <w:rFonts w:asciiTheme="majorHAnsi" w:eastAsiaTheme="minorHAnsi" w:hAnsiTheme="majorHAnsi" w:cstheme="minorBidi"/>
          <w:i/>
          <w:sz w:val="22"/>
          <w:szCs w:val="22"/>
          <w:lang w:val="en-US" w:eastAsia="en-US"/>
        </w:rPr>
        <w:t>f</w:t>
      </w:r>
      <w:r w:rsidR="00A42AF0" w:rsidRPr="00A42AF0">
        <w:rPr>
          <w:rFonts w:asciiTheme="majorHAnsi" w:eastAsiaTheme="minorHAnsi" w:hAnsiTheme="majorHAnsi" w:cstheme="minorBidi"/>
          <w:i/>
          <w:sz w:val="22"/>
          <w:szCs w:val="22"/>
          <w:lang w:eastAsia="en-US"/>
        </w:rPr>
        <w:t>(X)</w:t>
      </w:r>
      <w:r w:rsidR="00A42A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вероятность значения </w:t>
      </w:r>
      <w:r w:rsidR="00A42AF0" w:rsidRPr="00A42AF0">
        <w:rPr>
          <w:rFonts w:asciiTheme="majorHAnsi" w:eastAsiaTheme="minorHAnsi" w:hAnsiTheme="majorHAnsi" w:cstheme="minorBidi"/>
          <w:i/>
          <w:sz w:val="22"/>
          <w:szCs w:val="22"/>
          <w:lang w:eastAsia="en-US"/>
        </w:rPr>
        <w:t>Х</w:t>
      </w:r>
      <w:r w:rsidR="00952523">
        <w:rPr>
          <w:rFonts w:asciiTheme="majorHAnsi" w:eastAsiaTheme="minorHAnsi" w:hAnsiTheme="majorHAnsi" w:cstheme="minorBidi"/>
          <w:i/>
          <w:sz w:val="22"/>
          <w:szCs w:val="22"/>
          <w:lang w:eastAsia="en-US"/>
        </w:rPr>
        <w:t xml:space="preserve">; </w:t>
      </w:r>
      <w:r w:rsidR="00952523" w:rsidRPr="00A42AF0">
        <w:rPr>
          <w:rFonts w:asciiTheme="majorHAnsi" w:eastAsiaTheme="minorHAnsi" w:hAnsiTheme="majorHAnsi" w:cstheme="minorBidi"/>
          <w:i/>
          <w:sz w:val="22"/>
          <w:szCs w:val="22"/>
          <w:lang w:val="en-US" w:eastAsia="en-US"/>
        </w:rPr>
        <w:t>f</w:t>
      </w:r>
      <w:r w:rsidR="00952523" w:rsidRPr="00A42AF0">
        <w:rPr>
          <w:rFonts w:asciiTheme="majorHAnsi" w:eastAsiaTheme="minorHAnsi" w:hAnsiTheme="majorHAnsi" w:cstheme="minorBidi"/>
          <w:i/>
          <w:sz w:val="22"/>
          <w:szCs w:val="22"/>
          <w:lang w:eastAsia="en-US"/>
        </w:rPr>
        <w:t>(X)</w:t>
      </w:r>
      <w:r w:rsidR="00A42AF0">
        <w:rPr>
          <w:rFonts w:asciiTheme="majorHAnsi" w:eastAsiaTheme="minorHAnsi" w:hAnsiTheme="majorHAnsi" w:cstheme="minorBidi"/>
          <w:i/>
          <w:sz w:val="22"/>
          <w:szCs w:val="22"/>
          <w:lang w:eastAsia="en-US"/>
        </w:rPr>
        <w:t xml:space="preserve"> </w:t>
      </w:r>
      <w:r w:rsidR="00B132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откладывается </w:t>
      </w:r>
      <w:r w:rsidR="00A42AF0">
        <w:rPr>
          <w:rFonts w:asciiTheme="minorHAnsi" w:eastAsiaTheme="minorHAnsi" w:hAnsiTheme="minorHAnsi" w:cstheme="minorBidi"/>
          <w:sz w:val="22"/>
          <w:szCs w:val="22"/>
          <w:lang w:eastAsia="en-US"/>
        </w:rPr>
        <w:t>по оси ординат</w:t>
      </w:r>
      <w:r w:rsidR="00952523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  <w:r w:rsidRPr="004610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12AC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е</w:t>
      </w:r>
      <w:r w:rsidRPr="00412A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610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—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основание натурального логарифма</w:t>
      </w:r>
      <w:r w:rsidR="00952523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  <w:r w:rsidRPr="004610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12AC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610D2">
        <w:rPr>
          <w:rFonts w:asciiTheme="minorHAnsi" w:eastAsiaTheme="minorHAnsi" w:hAnsiTheme="minorHAnsi" w:cstheme="minorBidi"/>
          <w:sz w:val="22"/>
          <w:szCs w:val="22"/>
          <w:lang w:eastAsia="en-US"/>
        </w:rPr>
        <w:t>— математическое ожидание</w:t>
      </w:r>
      <w:r w:rsidR="00B132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610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генеральной совокупности, </w:t>
      </w:r>
      <w:r w:rsidRPr="00412AC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σ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610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— стандартное отклонение генеральной совокупности, </w:t>
      </w:r>
      <w:r w:rsidRPr="00A42AF0">
        <w:rPr>
          <w:rFonts w:asciiTheme="majorHAnsi" w:eastAsiaTheme="minorHAnsi" w:hAnsiTheme="majorHAnsi" w:cstheme="minorBidi"/>
          <w:i/>
          <w:sz w:val="22"/>
          <w:szCs w:val="22"/>
          <w:lang w:eastAsia="en-US"/>
        </w:rPr>
        <w:t>X</w:t>
      </w:r>
      <w:r w:rsidRPr="004610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— произвольное значение неп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рерывной случайной величины</w:t>
      </w:r>
      <w:r w:rsidR="0095252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; </w:t>
      </w:r>
      <w:r w:rsidR="00952523" w:rsidRPr="00A42AF0">
        <w:rPr>
          <w:rFonts w:asciiTheme="majorHAnsi" w:eastAsiaTheme="minorHAnsi" w:hAnsiTheme="majorHAnsi" w:cstheme="minorBidi"/>
          <w:i/>
          <w:sz w:val="22"/>
          <w:szCs w:val="22"/>
          <w:lang w:eastAsia="en-US"/>
        </w:rPr>
        <w:t>X</w:t>
      </w:r>
      <w:r w:rsidR="00952523" w:rsidRPr="004610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13218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откладывается </w:t>
      </w:r>
      <w:r w:rsidR="00952523">
        <w:rPr>
          <w:rFonts w:asciiTheme="minorHAnsi" w:eastAsiaTheme="minorHAnsi" w:hAnsiTheme="minorHAnsi" w:cstheme="minorBidi"/>
          <w:sz w:val="22"/>
          <w:szCs w:val="22"/>
          <w:lang w:eastAsia="en-US"/>
        </w:rPr>
        <w:t>по оси абсцисс;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–∞ &lt; </w:t>
      </w:r>
      <w:r w:rsidRPr="00412AC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X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&lt; +∞</w:t>
      </w:r>
      <w:r w:rsidR="00A42A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(о вычислении </w:t>
      </w:r>
      <w:r w:rsidR="00A42AF0" w:rsidRPr="00412AC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μ</w:t>
      </w:r>
      <w:r w:rsidR="00A42AF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="00A42AF0" w:rsidRPr="00A42AF0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A42AF0" w:rsidRPr="004610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42AF0" w:rsidRPr="00412AC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σ</w:t>
      </w:r>
      <w:r w:rsidR="00A42A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подробнее см. </w:t>
      </w:r>
      <w:hyperlink r:id="rId14" w:history="1">
        <w:r w:rsidR="00A42AF0" w:rsidRPr="00A42AF0"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>Определение среднего значения, вариации и формы распределения. Описательные статистики</w:t>
        </w:r>
      </w:hyperlink>
      <w:r w:rsidR="00A42AF0">
        <w:rPr>
          <w:rFonts w:asciiTheme="minorHAnsi" w:eastAsiaTheme="minorHAnsi" w:hAnsiTheme="minorHAnsi" w:cstheme="minorBidi"/>
          <w:sz w:val="22"/>
          <w:szCs w:val="22"/>
          <w:lang w:eastAsia="en-US"/>
        </w:rPr>
        <w:t>).</w:t>
      </w:r>
    </w:p>
    <w:p w:rsidR="00A42AF0" w:rsidRDefault="002B4E32" w:rsidP="002B4E32">
      <w:pPr>
        <w:pStyle w:val="a8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Формула </w:t>
      </w:r>
      <w:r w:rsidR="00A42A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(1)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довольно сложная, и в докомпьютерную эру статистики использовали заранее рассчитанные таблицы. </w:t>
      </w:r>
      <w:r w:rsidR="00A42A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Поскольку составление таблиц для всего разнообразия Х, </w:t>
      </w:r>
      <w:r w:rsidR="00A42AF0" w:rsidRPr="00412AC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μ</w:t>
      </w:r>
      <w:r w:rsidR="00A42A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</w:t>
      </w:r>
      <w:r w:rsidR="00A42AF0" w:rsidRPr="004610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42AF0" w:rsidRPr="00412AC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σ</w:t>
      </w:r>
      <w:r w:rsidR="00A42A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дело неподъемное, была придумана стандартизация, которая состоит в приведении физических величин к </w:t>
      </w:r>
      <w:r w:rsidR="00A42AF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z</w:t>
      </w:r>
      <w:r w:rsidR="00A42AF0" w:rsidRPr="00A42AF0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B13218">
        <w:rPr>
          <w:rFonts w:asciiTheme="minorHAnsi" w:eastAsiaTheme="minorHAnsi" w:hAnsiTheme="minorHAnsi" w:cstheme="minorBidi"/>
          <w:sz w:val="22"/>
          <w:szCs w:val="22"/>
          <w:lang w:eastAsia="en-US"/>
        </w:rPr>
        <w:t>единицам</w:t>
      </w:r>
      <w:r w:rsidR="00A42AF0">
        <w:rPr>
          <w:rFonts w:asciiTheme="minorHAnsi" w:eastAsiaTheme="minorHAnsi" w:hAnsiTheme="minorHAnsi" w:cstheme="minorBidi"/>
          <w:sz w:val="22"/>
          <w:szCs w:val="22"/>
          <w:lang w:eastAsia="en-US"/>
        </w:rPr>
        <w:t>, путем простой арифметической подстановки</w:t>
      </w:r>
    </w:p>
    <w:p w:rsidR="00A42AF0" w:rsidRPr="007B1529" w:rsidRDefault="00A42AF0" w:rsidP="00A42AF0">
      <w:pPr>
        <w:pStyle w:val="a8"/>
        <w:spacing w:before="0" w:beforeAutospacing="0" w:after="120" w:afterAutospacing="0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7B1529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(2)  Z = (Х – </w:t>
      </w:r>
      <w:r w:rsidRPr="007B1529">
        <w:rPr>
          <w:rFonts w:asciiTheme="majorHAnsi" w:eastAsiaTheme="minorHAnsi" w:hAnsiTheme="majorHAnsi" w:cstheme="minorBidi"/>
          <w:i/>
          <w:sz w:val="22"/>
          <w:szCs w:val="22"/>
          <w:lang w:eastAsia="en-US"/>
        </w:rPr>
        <w:t>μ</w:t>
      </w:r>
      <w:r w:rsidRPr="007B1529">
        <w:rPr>
          <w:rFonts w:asciiTheme="majorHAnsi" w:eastAsiaTheme="minorHAnsi" w:hAnsiTheme="majorHAnsi" w:cstheme="minorBidi"/>
          <w:sz w:val="22"/>
          <w:szCs w:val="22"/>
          <w:lang w:eastAsia="en-US"/>
        </w:rPr>
        <w:t>)/</w:t>
      </w:r>
      <w:r w:rsidRPr="007B1529">
        <w:rPr>
          <w:rFonts w:asciiTheme="majorHAnsi" w:eastAsiaTheme="minorHAnsi" w:hAnsiTheme="majorHAnsi" w:cstheme="minorBidi"/>
          <w:i/>
          <w:sz w:val="22"/>
          <w:szCs w:val="22"/>
          <w:lang w:eastAsia="en-US"/>
        </w:rPr>
        <w:t>σ</w:t>
      </w:r>
    </w:p>
    <w:p w:rsidR="00A42AF0" w:rsidRPr="00B10553" w:rsidRDefault="00A42AF0" w:rsidP="002B4E32">
      <w:pPr>
        <w:pStyle w:val="a8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этом случае всё многообразие </w:t>
      </w:r>
      <w:r w:rsidR="00B10553">
        <w:rPr>
          <w:rFonts w:asciiTheme="minorHAnsi" w:eastAsiaTheme="minorHAnsi" w:hAnsiTheme="minorHAnsi" w:cstheme="minorBidi"/>
          <w:sz w:val="22"/>
          <w:szCs w:val="22"/>
          <w:lang w:eastAsia="en-US"/>
        </w:rPr>
        <w:t>нормальных кривых сводится к единому стандартизованному распределению:</w:t>
      </w:r>
    </w:p>
    <w:p w:rsidR="00B10553" w:rsidRPr="006419BE" w:rsidRDefault="00B10553" w:rsidP="00B10553">
      <w:pPr>
        <w:pStyle w:val="a8"/>
        <w:spacing w:before="0" w:beforeAutospacing="0" w:after="120" w:afterAutospacing="0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6419BE">
        <w:rPr>
          <w:rFonts w:asciiTheme="majorHAnsi" w:eastAsiaTheme="minorHAnsi" w:hAnsiTheme="majorHAnsi" w:cstheme="minorBidi"/>
          <w:sz w:val="22"/>
          <w:szCs w:val="22"/>
          <w:lang w:eastAsia="en-US"/>
        </w:rPr>
        <w:t>(</w:t>
      </w: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>3</w:t>
      </w:r>
      <w:r w:rsidRPr="006419BE">
        <w:rPr>
          <w:rFonts w:asciiTheme="majorHAnsi" w:eastAsiaTheme="minorHAnsi" w:hAnsiTheme="majorHAnsi" w:cstheme="minorBidi"/>
          <w:sz w:val="22"/>
          <w:szCs w:val="22"/>
          <w:lang w:eastAsia="en-US"/>
        </w:rPr>
        <w:t>)</w:t>
      </w:r>
      <w:r w:rsidRPr="006419BE">
        <w:rPr>
          <w:rFonts w:asciiTheme="majorHAnsi" w:eastAsiaTheme="minorHAnsi" w:hAnsiTheme="majorHAnsi" w:cstheme="minorBidi"/>
          <w:i/>
          <w:sz w:val="22"/>
          <w:szCs w:val="22"/>
          <w:lang w:eastAsia="en-US"/>
        </w:rPr>
        <w:t xml:space="preserve">    </w:t>
      </w:r>
      <w:r w:rsidRPr="006419BE">
        <w:rPr>
          <w:rFonts w:asciiTheme="majorHAnsi" w:eastAsiaTheme="minorHAnsi" w:hAnsiTheme="majorHAnsi" w:cstheme="minorBidi"/>
          <w:i/>
          <w:sz w:val="22"/>
          <w:szCs w:val="22"/>
          <w:lang w:val="en-US" w:eastAsia="en-US"/>
        </w:rPr>
        <w:t>f</w:t>
      </w:r>
      <w:r w:rsidRPr="006419BE">
        <w:rPr>
          <w:rFonts w:asciiTheme="majorHAnsi" w:eastAsiaTheme="minorHAnsi" w:hAnsiTheme="majorHAnsi" w:cstheme="minorBidi"/>
          <w:i/>
          <w:sz w:val="22"/>
          <w:szCs w:val="22"/>
          <w:lang w:eastAsia="en-US"/>
        </w:rPr>
        <w:t>(</w:t>
      </w:r>
      <w:r>
        <w:rPr>
          <w:rFonts w:asciiTheme="majorHAnsi" w:eastAsiaTheme="minorHAnsi" w:hAnsiTheme="majorHAnsi" w:cstheme="minorBidi"/>
          <w:i/>
          <w:sz w:val="22"/>
          <w:szCs w:val="22"/>
          <w:lang w:val="en-US" w:eastAsia="en-US"/>
        </w:rPr>
        <w:t>Z</w:t>
      </w:r>
      <w:r w:rsidRPr="006419BE">
        <w:rPr>
          <w:rFonts w:asciiTheme="majorHAnsi" w:eastAsiaTheme="minorHAnsi" w:hAnsiTheme="majorHAnsi" w:cstheme="minorBidi"/>
          <w:i/>
          <w:sz w:val="22"/>
          <w:szCs w:val="22"/>
          <w:lang w:eastAsia="en-US"/>
        </w:rPr>
        <w:t>)</w:t>
      </w:r>
      <w:r w:rsidRPr="006419BE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=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30"/>
                <w:szCs w:val="30"/>
                <w:lang w:eastAsia="en-US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30"/>
                <w:szCs w:val="30"/>
                <w:lang w:eastAsia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HAnsi" w:hAnsi="Cambria Math" w:cstheme="minorBidi"/>
                    <w:i/>
                    <w:sz w:val="30"/>
                    <w:szCs w:val="30"/>
                    <w:lang w:eastAsia="en-US"/>
                  </w:rPr>
                </m:ctrlPr>
              </m:radPr>
              <m:deg/>
              <m:e>
                <m:r>
                  <w:rPr>
                    <w:rFonts w:ascii="Cambria Math" w:eastAsiaTheme="minorHAnsi" w:hAnsi="Cambria Math" w:cstheme="minorBidi"/>
                    <w:sz w:val="30"/>
                    <w:szCs w:val="30"/>
                    <w:lang w:eastAsia="en-US"/>
                  </w:rPr>
                  <m:t>2π</m:t>
                </m:r>
              </m:e>
            </m:rad>
          </m:den>
        </m:f>
        <m:r>
          <w:rPr>
            <w:rFonts w:ascii="Cambria Math" w:eastAsiaTheme="minorHAnsi" w:hAnsi="Cambria Math" w:cstheme="minorBidi"/>
            <w:sz w:val="30"/>
            <w:szCs w:val="30"/>
            <w:lang w:eastAsia="en-US"/>
          </w:rPr>
          <m:t xml:space="preserve"> </m:t>
        </m:r>
        <m:sSup>
          <m:sSupPr>
            <m:ctrlPr>
              <w:rPr>
                <w:rFonts w:ascii="Cambria Math" w:eastAsiaTheme="minorHAnsi" w:hAnsi="Cambria Math" w:cstheme="minorBidi"/>
                <w:i/>
                <w:sz w:val="30"/>
                <w:szCs w:val="30"/>
                <w:lang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30"/>
                <w:szCs w:val="30"/>
                <w:lang w:eastAsia="en-US"/>
              </w:rPr>
              <m:t>e</m:t>
            </m:r>
          </m:e>
          <m:sup>
            <m:r>
              <w:rPr>
                <w:rFonts w:ascii="Cambria Math" w:eastAsiaTheme="minorHAnsi" w:hAnsi="Cambria Math" w:cstheme="minorBidi"/>
                <w:sz w:val="30"/>
                <w:szCs w:val="30"/>
                <w:lang w:eastAsia="en-US"/>
              </w:rPr>
              <m:t xml:space="preserve">– </m:t>
            </m:r>
            <m:f>
              <m:fPr>
                <m:ctrlPr>
                  <w:rPr>
                    <w:rFonts w:ascii="Cambria Math" w:eastAsiaTheme="minorHAnsi" w:hAnsi="Cambria Math" w:cstheme="minorBidi"/>
                    <w:i/>
                    <w:sz w:val="30"/>
                    <w:szCs w:val="30"/>
                    <w:lang w:eastAsia="en-US"/>
                  </w:rPr>
                </m:ctrlPr>
              </m:fPr>
              <m:num>
                <m:r>
                  <w:rPr>
                    <w:rFonts w:ascii="Cambria Math" w:eastAsiaTheme="minorHAnsi" w:hAnsi="Cambria Math" w:cstheme="minorBidi"/>
                    <w:sz w:val="30"/>
                    <w:szCs w:val="30"/>
                    <w:lang w:eastAsia="en-US"/>
                  </w:rPr>
                  <m:t>1</m:t>
                </m:r>
              </m:num>
              <m:den>
                <m:r>
                  <w:rPr>
                    <w:rFonts w:ascii="Cambria Math" w:eastAsiaTheme="minorHAnsi" w:hAnsi="Cambria Math" w:cstheme="minorBidi"/>
                    <w:sz w:val="30"/>
                    <w:szCs w:val="30"/>
                    <w:lang w:eastAsia="en-US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30"/>
                    <w:szCs w:val="30"/>
                    <w:lang w:eastAsia="en-US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30"/>
                    <w:szCs w:val="30"/>
                    <w:lang w:val="en-US" w:eastAsia="en-US"/>
                  </w:rPr>
                  <m:t>Z</m:t>
                </m:r>
              </m:e>
              <m:sup>
                <m:r>
                  <w:rPr>
                    <w:rFonts w:ascii="Cambria Math" w:eastAsiaTheme="minorHAnsi" w:hAnsi="Cambria Math" w:cstheme="minorBidi"/>
                    <w:sz w:val="30"/>
                    <w:szCs w:val="30"/>
                    <w:lang w:eastAsia="en-US"/>
                  </w:rPr>
                  <m:t>2</m:t>
                </m:r>
              </m:sup>
            </m:sSup>
          </m:sup>
        </m:sSup>
      </m:oMath>
    </w:p>
    <w:p w:rsidR="00B10553" w:rsidRPr="00263EB6" w:rsidRDefault="000C6C9C" w:rsidP="002B4E32">
      <w:pPr>
        <w:pStyle w:val="a8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где м</w:t>
      </w:r>
      <w:r w:rsidR="00B10553" w:rsidRPr="00B105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атематическое ожидание </w:t>
      </w:r>
      <w:r w:rsidR="00B132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(среднее) </w:t>
      </w:r>
      <w:r w:rsidR="00B10553" w:rsidRPr="00B105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стандартизованного нормального распределения </w:t>
      </w:r>
      <w:r w:rsidR="00B10553" w:rsidRPr="00412AC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μ</w:t>
      </w:r>
      <w:r w:rsidR="00B10553" w:rsidRPr="00B105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10553">
        <w:rPr>
          <w:rFonts w:asciiTheme="minorHAnsi" w:eastAsiaTheme="minorHAnsi" w:hAnsiTheme="minorHAnsi" w:cstheme="minorBidi"/>
          <w:sz w:val="22"/>
          <w:szCs w:val="22"/>
          <w:lang w:eastAsia="en-US"/>
        </w:rPr>
        <w:t>= 0</w:t>
      </w:r>
      <w:r w:rsidR="00B10553" w:rsidRPr="00B105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а стандартное отклонение </w:t>
      </w:r>
      <w:r w:rsidR="00B10553" w:rsidRPr="00412AC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σ</w:t>
      </w:r>
      <w:r w:rsidR="00B10553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="00B10553" w:rsidRPr="00B10553">
        <w:rPr>
          <w:rFonts w:asciiTheme="minorHAnsi" w:eastAsiaTheme="minorHAnsi" w:hAnsiTheme="minorHAnsi" w:cstheme="minorBidi"/>
          <w:sz w:val="22"/>
          <w:szCs w:val="22"/>
          <w:lang w:eastAsia="en-US"/>
        </w:rPr>
        <w:t>= 1</w:t>
      </w:r>
      <w:r w:rsidR="00B1055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263E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Фактически, </w:t>
      </w:r>
      <w:r w:rsidR="00263EB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z</w:t>
      </w:r>
      <w:r w:rsidR="0095252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63E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– это </w:t>
      </w:r>
      <w:r w:rsidR="0095252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десятичное </w:t>
      </w:r>
      <w:r w:rsidR="00263EB6">
        <w:rPr>
          <w:rFonts w:asciiTheme="minorHAnsi" w:eastAsiaTheme="minorHAnsi" w:hAnsiTheme="minorHAnsi" w:cstheme="minorBidi"/>
          <w:sz w:val="22"/>
          <w:szCs w:val="22"/>
          <w:lang w:eastAsia="en-US"/>
        </w:rPr>
        <w:t>число</w:t>
      </w:r>
      <w:r w:rsidR="00952523">
        <w:rPr>
          <w:rFonts w:asciiTheme="minorHAnsi" w:eastAsiaTheme="minorHAnsi" w:hAnsiTheme="minorHAnsi" w:cstheme="minorBidi"/>
          <w:sz w:val="22"/>
          <w:szCs w:val="22"/>
          <w:lang w:eastAsia="en-US"/>
        </w:rPr>
        <w:t>, для которого</w:t>
      </w:r>
      <w:r w:rsidR="00263E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52523">
        <w:rPr>
          <w:rFonts w:asciiTheme="minorHAnsi" w:eastAsiaTheme="minorHAnsi" w:hAnsiTheme="minorHAnsi" w:cstheme="minorBidi"/>
          <w:sz w:val="22"/>
          <w:szCs w:val="22"/>
          <w:lang w:eastAsia="en-US"/>
        </w:rPr>
        <w:t>1 =</w:t>
      </w:r>
      <w:r w:rsidR="00263E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63EB6" w:rsidRPr="00412AC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σ</w:t>
      </w:r>
      <w:r w:rsidR="00952523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263E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63EB6" w:rsidRPr="00412AC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μ</w:t>
      </w:r>
      <w:r w:rsidR="00263EB6" w:rsidRPr="00B105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63EB6">
        <w:rPr>
          <w:rFonts w:asciiTheme="minorHAnsi" w:eastAsiaTheme="minorHAnsi" w:hAnsiTheme="minorHAnsi" w:cstheme="minorBidi"/>
          <w:sz w:val="22"/>
          <w:szCs w:val="22"/>
          <w:lang w:eastAsia="en-US"/>
        </w:rPr>
        <w:t>= 0.</w:t>
      </w:r>
    </w:p>
    <w:p w:rsidR="00263EB6" w:rsidRDefault="002B4E32" w:rsidP="002B4E32">
      <w:pPr>
        <w:pStyle w:val="a8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Сейчас функция в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Excel</w:t>
      </w:r>
      <w:r w:rsidRPr="002B4E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НОРМ.РАСП(x;среднее;стандартное_откл;интегральная)</w:t>
      </w:r>
      <w:r w:rsidR="00B105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значительно упростила работу с формулой (1)</w:t>
      </w:r>
      <w:r w:rsidR="00857DDE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B105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Однако, заложенная традиция сохранилась, и статистики обсуждают особенности распределения, критические границы и т.п. в терминах </w:t>
      </w:r>
      <w:r w:rsidR="00B10553" w:rsidRPr="00B10553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стандартного</w:t>
      </w:r>
      <w:r w:rsidR="00B105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нормального распределения</w:t>
      </w:r>
      <w:r w:rsidR="00263E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(рис. 2)</w:t>
      </w:r>
      <w:r w:rsidR="00B1055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857D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105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Для последнего в </w:t>
      </w:r>
      <w:r w:rsidR="00B10553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Excel</w:t>
      </w:r>
      <w:r w:rsidR="00B10553" w:rsidRPr="00B105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105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используется функция </w:t>
      </w:r>
      <w:r w:rsidR="00B10553" w:rsidRPr="00B10553">
        <w:rPr>
          <w:rFonts w:asciiTheme="minorHAnsi" w:eastAsiaTheme="minorHAnsi" w:hAnsiTheme="minorHAnsi" w:cstheme="minorBidi"/>
          <w:sz w:val="22"/>
          <w:szCs w:val="22"/>
          <w:lang w:eastAsia="en-US"/>
        </w:rPr>
        <w:t>НОРМ.СТ.РАСП(z;интегральная)</w:t>
      </w:r>
      <w:r w:rsidR="00263EB6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263EB6" w:rsidRDefault="00263EB6" w:rsidP="002B4E32">
      <w:pPr>
        <w:pStyle w:val="a8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5238750" cy="2533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2. Формула (3) реализована в Excel с помощью функции НОРМ.СТ.РАСП(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EB6" w:rsidRPr="00263EB6" w:rsidRDefault="00263EB6" w:rsidP="002B4E32">
      <w:pPr>
        <w:pStyle w:val="a8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Рис. 2. Формула (3) реализована в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Excel</w:t>
      </w:r>
      <w:r w:rsidRPr="00263E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помощью функции </w:t>
      </w:r>
      <w:r w:rsidRPr="00B10553">
        <w:rPr>
          <w:rFonts w:asciiTheme="minorHAnsi" w:eastAsiaTheme="minorHAnsi" w:hAnsiTheme="minorHAnsi" w:cstheme="minorBidi"/>
          <w:sz w:val="22"/>
          <w:szCs w:val="22"/>
          <w:lang w:eastAsia="en-US"/>
        </w:rPr>
        <w:t>НОРМ.СТ.РАСП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(); по оси абсцисс –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z</w:t>
      </w:r>
      <w:r w:rsidRPr="00263EB6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единицы, по оси ординат – вероятность.</w:t>
      </w:r>
    </w:p>
    <w:p w:rsidR="00B10553" w:rsidRDefault="00B10553" w:rsidP="002B4E32">
      <w:pPr>
        <w:pStyle w:val="a8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Для перехода</w:t>
      </w:r>
      <w:r w:rsidR="00B132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от стандартного распределения 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физическим величинам нужно применить обратное преобразование:</w:t>
      </w:r>
    </w:p>
    <w:p w:rsidR="00B10553" w:rsidRPr="007B1529" w:rsidRDefault="00B13218" w:rsidP="00B10553">
      <w:pPr>
        <w:pStyle w:val="a8"/>
        <w:spacing w:before="0" w:beforeAutospacing="0" w:after="120" w:afterAutospacing="0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>(4</w:t>
      </w:r>
      <w:r w:rsidR="00B10553" w:rsidRPr="007B1529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)  </w:t>
      </w:r>
      <w:r w:rsidR="00B10553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>X</w:t>
      </w:r>
      <w:r w:rsidR="00B10553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= </w:t>
      </w:r>
      <w:r w:rsidR="00B10553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>Z</w:t>
      </w:r>
      <w:r w:rsidR="00B10553" w:rsidRPr="00B10553">
        <w:rPr>
          <w:rFonts w:asciiTheme="majorHAnsi" w:eastAsiaTheme="minorHAnsi" w:hAnsiTheme="majorHAnsi" w:cstheme="minorBidi"/>
          <w:sz w:val="22"/>
          <w:szCs w:val="22"/>
          <w:lang w:eastAsia="en-US"/>
        </w:rPr>
        <w:t>∙</w:t>
      </w:r>
      <w:r w:rsidR="00B10553" w:rsidRPr="007B1529">
        <w:rPr>
          <w:rFonts w:asciiTheme="majorHAnsi" w:eastAsiaTheme="minorHAnsi" w:hAnsiTheme="majorHAnsi" w:cstheme="minorBidi"/>
          <w:i/>
          <w:sz w:val="22"/>
          <w:szCs w:val="22"/>
          <w:lang w:eastAsia="en-US"/>
        </w:rPr>
        <w:t>σ</w:t>
      </w:r>
      <w:r w:rsidR="00B10553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+</w:t>
      </w:r>
      <w:r w:rsidR="00B10553" w:rsidRPr="007B1529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  <w:r w:rsidR="00B10553" w:rsidRPr="007B1529">
        <w:rPr>
          <w:rFonts w:asciiTheme="majorHAnsi" w:eastAsiaTheme="minorHAnsi" w:hAnsiTheme="majorHAnsi" w:cstheme="minorBidi"/>
          <w:i/>
          <w:sz w:val="22"/>
          <w:szCs w:val="22"/>
          <w:lang w:eastAsia="en-US"/>
        </w:rPr>
        <w:t>μ</w:t>
      </w:r>
    </w:p>
    <w:p w:rsidR="002B4E32" w:rsidRDefault="002B4E32" w:rsidP="002B4E32">
      <w:pPr>
        <w:pStyle w:val="a8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Допустим вы изучаете </w:t>
      </w:r>
      <w:r w:rsidRPr="004610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время загрузки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некой </w:t>
      </w:r>
      <w:r w:rsidRPr="004610D2">
        <w:rPr>
          <w:rFonts w:asciiTheme="minorHAnsi" w:eastAsiaTheme="minorHAnsi" w:hAnsiTheme="minorHAnsi" w:cstheme="minorBidi"/>
          <w:sz w:val="22"/>
          <w:szCs w:val="22"/>
          <w:lang w:eastAsia="en-US"/>
        </w:rPr>
        <w:t>Web-страницы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и выясняете, что оно</w:t>
      </w:r>
      <w:r w:rsidRPr="004610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распределено нормально, причем математическое ожидание равно </w:t>
      </w:r>
      <w:r w:rsidR="00B1321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μ</w:t>
      </w:r>
      <w:r w:rsidRPr="004610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=</w:t>
      </w:r>
      <w:r w:rsidR="00B105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7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с, а стандартное отклонение</w:t>
      </w:r>
      <w:r w:rsidRPr="004610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σ</w:t>
      </w:r>
      <w:r w:rsidR="00B105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= 2</w:t>
      </w:r>
      <w:r w:rsidRPr="004610D2">
        <w:rPr>
          <w:rFonts w:asciiTheme="minorHAnsi" w:eastAsiaTheme="minorHAnsi" w:hAnsiTheme="minorHAnsi" w:cstheme="minorBidi"/>
          <w:sz w:val="22"/>
          <w:szCs w:val="22"/>
          <w:lang w:eastAsia="en-US"/>
        </w:rPr>
        <w:t>с.</w:t>
      </w:r>
      <w:r w:rsidR="00B55A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Как показывает рис. 3</w:t>
      </w:r>
      <w:r w:rsidRPr="004610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каждому значению переменной </w:t>
      </w:r>
      <w:r w:rsidRPr="007B152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X</w:t>
      </w:r>
      <w:r w:rsidRPr="004610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соответствует нормированное значение </w:t>
      </w:r>
      <w:r w:rsidRPr="007B152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Z</w:t>
      </w:r>
      <w:r w:rsidRPr="004610D2">
        <w:rPr>
          <w:rFonts w:asciiTheme="minorHAnsi" w:eastAsiaTheme="minorHAnsi" w:hAnsiTheme="minorHAnsi" w:cstheme="minorBidi"/>
          <w:sz w:val="22"/>
          <w:szCs w:val="22"/>
          <w:lang w:eastAsia="en-US"/>
        </w:rPr>
        <w:t>, полученное с по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мощью формулы преобразования (</w:t>
      </w:r>
      <w:r w:rsidRPr="004610D2">
        <w:rPr>
          <w:rFonts w:asciiTheme="minorHAnsi" w:eastAsiaTheme="minorHAnsi" w:hAnsiTheme="minorHAnsi" w:cstheme="minorBidi"/>
          <w:sz w:val="22"/>
          <w:szCs w:val="22"/>
          <w:lang w:eastAsia="en-US"/>
        </w:rPr>
        <w:t>2). Следоват</w:t>
      </w:r>
      <w:r w:rsidR="00B10553">
        <w:rPr>
          <w:rFonts w:asciiTheme="minorHAnsi" w:eastAsiaTheme="minorHAnsi" w:hAnsiTheme="minorHAnsi" w:cstheme="minorBidi"/>
          <w:sz w:val="22"/>
          <w:szCs w:val="22"/>
          <w:lang w:eastAsia="en-US"/>
        </w:rPr>
        <w:t>ельно, время загрузки, равное 9</w:t>
      </w:r>
      <w:r w:rsidRPr="004610D2">
        <w:rPr>
          <w:rFonts w:asciiTheme="minorHAnsi" w:eastAsiaTheme="minorHAnsi" w:hAnsiTheme="minorHAnsi" w:cstheme="minorBidi"/>
          <w:sz w:val="22"/>
          <w:szCs w:val="22"/>
          <w:lang w:eastAsia="en-US"/>
        </w:rPr>
        <w:t>с, на одну стандартную единицу пре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вышает математическое ожидание:</w:t>
      </w:r>
      <w:r w:rsidRPr="007B152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Z</w:t>
      </w:r>
      <w:r w:rsidRPr="007B152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= (9 – 7)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Pr="007B152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 = +1</w:t>
      </w:r>
      <w:r w:rsidR="00B13218">
        <w:rPr>
          <w:rFonts w:asciiTheme="minorHAnsi" w:eastAsiaTheme="minorHAnsi" w:hAnsiTheme="minorHAnsi" w:cstheme="minorBidi"/>
          <w:sz w:val="22"/>
          <w:szCs w:val="22"/>
          <w:lang w:eastAsia="en-US"/>
        </w:rPr>
        <w:t>, а время загрузки равное 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на три </w:t>
      </w:r>
      <w:r w:rsidR="00B1321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z</w:t>
      </w:r>
      <w:r w:rsidR="00B13218" w:rsidRPr="00B13218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единицы (стандартных отклонения) меньше математического ожидания: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Z</w:t>
      </w:r>
      <w:r w:rsidRPr="007B152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= (1 – 7) / 2 = –3.</w:t>
      </w:r>
    </w:p>
    <w:p w:rsidR="00825BAF" w:rsidRDefault="004977C1" w:rsidP="00825BAF">
      <w:pPr>
        <w:pStyle w:val="a8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>
            <wp:extent cx="4365266" cy="1982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3. Преобразование физических значений в z-значения для μ = 7, σ = 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5590" cy="1991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BAF" w:rsidRPr="007B1529" w:rsidRDefault="00263EB6" w:rsidP="00825BAF">
      <w:pPr>
        <w:pStyle w:val="a8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Рис. 3</w:t>
      </w:r>
      <w:r w:rsidR="00825B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825BAF" w:rsidRPr="004610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Преобразование </w:t>
      </w:r>
      <w:r w:rsidR="00825B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физических значений в </w:t>
      </w:r>
      <w:r w:rsidR="00825BA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z</w:t>
      </w:r>
      <w:r w:rsidR="00825BAF">
        <w:rPr>
          <w:rFonts w:asciiTheme="minorHAnsi" w:eastAsiaTheme="minorHAnsi" w:hAnsiTheme="minorHAnsi" w:cstheme="minorBidi"/>
          <w:sz w:val="22"/>
          <w:szCs w:val="22"/>
          <w:lang w:eastAsia="en-US"/>
        </w:rPr>
        <w:t>-значения для μ = 7, σ = 2</w:t>
      </w:r>
    </w:p>
    <w:p w:rsidR="00825BAF" w:rsidRPr="00D7119E" w:rsidRDefault="00B13218" w:rsidP="00825BAF">
      <w:pPr>
        <w:spacing w:after="120" w:line="240" w:lineRule="auto"/>
      </w:pPr>
      <w:r>
        <w:t xml:space="preserve">Описанные выше </w:t>
      </w:r>
      <w:r>
        <w:rPr>
          <w:lang w:val="en-US"/>
        </w:rPr>
        <w:t>z</w:t>
      </w:r>
      <w:r w:rsidRPr="00B13218">
        <w:t>-</w:t>
      </w:r>
      <w:r>
        <w:t xml:space="preserve">единицы </w:t>
      </w:r>
      <w:r w:rsidR="00825BAF">
        <w:t>используют для индивидуальных оценок, т.е. для измерений, приписываемых отдельным элементам выборки</w:t>
      </w:r>
      <w:r w:rsidR="00302D0C">
        <w:t xml:space="preserve"> (например, рост каждого ученика школы)</w:t>
      </w:r>
      <w:r w:rsidR="00825BAF">
        <w:t xml:space="preserve">. </w:t>
      </w:r>
      <w:r>
        <w:t>Если в качестве точ</w:t>
      </w:r>
      <w:r w:rsidR="00302D0C">
        <w:t>е</w:t>
      </w:r>
      <w:r>
        <w:t xml:space="preserve">к </w:t>
      </w:r>
      <w:r w:rsidR="00B55A3D">
        <w:t xml:space="preserve">кривой </w:t>
      </w:r>
      <w:r w:rsidR="00302D0C">
        <w:t>нор</w:t>
      </w:r>
      <w:r w:rsidR="00B55A3D">
        <w:t>мального распределения беру</w:t>
      </w:r>
      <w:r w:rsidR="00302D0C">
        <w:t xml:space="preserve">тся средние значения выборок (например, </w:t>
      </w:r>
      <w:r w:rsidR="00302D0C" w:rsidRPr="00263EB6">
        <w:rPr>
          <w:i/>
        </w:rPr>
        <w:t>средний</w:t>
      </w:r>
      <w:r w:rsidR="00302D0C">
        <w:t xml:space="preserve"> рост учеников различных классов), ис</w:t>
      </w:r>
      <w:r w:rsidR="00825BAF">
        <w:t xml:space="preserve">пользуют термин </w:t>
      </w:r>
      <w:r w:rsidR="00825BAF" w:rsidRPr="00863F90">
        <w:rPr>
          <w:i/>
        </w:rPr>
        <w:t>z-значение</w:t>
      </w:r>
      <w:r w:rsidR="00D7119E">
        <w:t xml:space="preserve"> или </w:t>
      </w:r>
      <w:r w:rsidR="00D7119E" w:rsidRPr="00D7119E">
        <w:rPr>
          <w:i/>
          <w:lang w:val="en-US"/>
        </w:rPr>
        <w:t>z</w:t>
      </w:r>
      <w:r w:rsidR="00D7119E" w:rsidRPr="00D7119E">
        <w:rPr>
          <w:i/>
        </w:rPr>
        <w:t>-статистика</w:t>
      </w:r>
      <w:r w:rsidR="00D7119E">
        <w:t>:</w:t>
      </w:r>
      <w:r w:rsidR="00D7119E">
        <w:rPr>
          <w:rStyle w:val="a6"/>
        </w:rPr>
        <w:footnoteReference w:id="2"/>
      </w:r>
    </w:p>
    <w:p w:rsidR="00825BAF" w:rsidRPr="00202BB0" w:rsidRDefault="001E0F3C" w:rsidP="00825BAF">
      <w:pPr>
        <w:spacing w:after="120" w:line="240" w:lineRule="auto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</m:t>
              </m:r>
            </m:e>
          </m:d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lang w:val="en-US"/>
            </w:rPr>
            <m:t>Z</m:t>
          </m:r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 xml:space="preserve"> – μ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sub>
              </m:sSub>
            </m:den>
          </m:f>
        </m:oMath>
      </m:oMathPara>
    </w:p>
    <w:p w:rsidR="00825BAF" w:rsidRDefault="00825BAF" w:rsidP="00825BAF">
      <w:pPr>
        <w:spacing w:after="120" w:line="240" w:lineRule="auto"/>
        <w:rPr>
          <w:rFonts w:cstheme="minorHAnsi"/>
        </w:rPr>
      </w:pPr>
      <w:r>
        <w:t>где X</w:t>
      </w:r>
      <w:r>
        <w:rPr>
          <w:rFonts w:cstheme="minorHAnsi"/>
        </w:rPr>
        <w:t>̅ – среднее значение выборки</w:t>
      </w:r>
      <w:r w:rsidR="00B55A3D">
        <w:rPr>
          <w:rFonts w:cstheme="minorHAnsi"/>
        </w:rPr>
        <w:t xml:space="preserve"> (средний рост учеников 5А класса)</w:t>
      </w:r>
      <w:r>
        <w:rPr>
          <w:rFonts w:cstheme="minorHAnsi"/>
        </w:rPr>
        <w:t>, μ – среднее значение генеральной совокупности</w:t>
      </w:r>
      <w:r w:rsidR="00B55A3D">
        <w:rPr>
          <w:rFonts w:cstheme="minorHAnsi"/>
        </w:rPr>
        <w:t xml:space="preserve"> (средний рост всех учеников школы)</w:t>
      </w:r>
      <w:r>
        <w:rPr>
          <w:rFonts w:cstheme="minorHAnsi"/>
        </w:rPr>
        <w:t xml:space="preserve">, </w:t>
      </w:r>
      <w:r>
        <w:rPr>
          <w:noProof/>
          <w:lang w:eastAsia="ru-RU"/>
        </w:rPr>
        <w:drawing>
          <wp:inline distT="0" distB="0" distL="0" distR="0" wp14:anchorId="4B4507A2" wp14:editId="3242AD57">
            <wp:extent cx="180975" cy="1333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тандартная ошибка генеральной совокупности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– стандартная ошибка средних </w:t>
      </w:r>
      <w:r w:rsidR="00B55A3D">
        <w:rPr>
          <w:rFonts w:cstheme="minorHAnsi"/>
        </w:rPr>
        <w:t>(стандартная ошибка среднего роста всех классов). Последняя рассчитывается по формуле:</w:t>
      </w:r>
    </w:p>
    <w:p w:rsidR="00825BAF" w:rsidRPr="00202BB0" w:rsidRDefault="001E0F3C" w:rsidP="00825BAF">
      <w:pPr>
        <w:spacing w:after="120" w:line="240" w:lineRule="auto"/>
        <w:rPr>
          <w:rFonts w:cstheme="minorHAnsi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6</m:t>
              </m:r>
            </m:e>
          </m:d>
          <m:r>
            <w:rPr>
              <w:rFonts w:ascii="Cambria Math" w:hAnsi="Cambria Math" w:cstheme="minorHAnsi"/>
            </w:rPr>
            <m:t xml:space="preserve">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σ</m:t>
              </m:r>
            </m:e>
            <m:sub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X</m:t>
                  </m:r>
                </m:e>
              </m:acc>
            </m:sub>
          </m:sSub>
          <m:r>
            <w:rPr>
              <w:rFonts w:ascii="Cambria Math" w:hAns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σ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</w:rPr>
                    <m:t>n</m:t>
                  </m:r>
                </m:e>
              </m:rad>
            </m:den>
          </m:f>
        </m:oMath>
      </m:oMathPara>
    </w:p>
    <w:p w:rsidR="00B55A3D" w:rsidRPr="00B55A3D" w:rsidRDefault="00B55A3D" w:rsidP="00B55A3D">
      <w:pPr>
        <w:spacing w:after="120" w:line="240" w:lineRule="auto"/>
        <w:rPr>
          <w:rFonts w:eastAsiaTheme="minorEastAsia"/>
        </w:rPr>
      </w:pPr>
      <w:r>
        <w:t xml:space="preserve">где </w:t>
      </w:r>
      <w:r>
        <w:rPr>
          <w:rFonts w:eastAsiaTheme="minorEastAsia"/>
        </w:rPr>
        <w:t>σ</w:t>
      </w:r>
      <w:r w:rsidRPr="00F954CB">
        <w:rPr>
          <w:rFonts w:eastAsiaTheme="minorEastAsia"/>
        </w:rPr>
        <w:t xml:space="preserve"> – </w:t>
      </w:r>
      <w:r>
        <w:rPr>
          <w:rFonts w:eastAsiaTheme="minorEastAsia"/>
        </w:rPr>
        <w:t xml:space="preserve">стандартная ошибка индивидуальных значений, </w:t>
      </w:r>
      <w:r>
        <w:rPr>
          <w:rFonts w:eastAsiaTheme="minorEastAsia"/>
          <w:lang w:val="en-US"/>
        </w:rPr>
        <w:t>n</w:t>
      </w:r>
      <w:r w:rsidRPr="005A5C5C">
        <w:rPr>
          <w:rFonts w:eastAsiaTheme="minorEastAsia"/>
        </w:rPr>
        <w:t xml:space="preserve"> – </w:t>
      </w:r>
      <w:r>
        <w:rPr>
          <w:rFonts w:eastAsiaTheme="minorEastAsia"/>
        </w:rPr>
        <w:t>размер выборки (число учеников в классе).</w:t>
      </w:r>
    </w:p>
    <w:p w:rsidR="00E61228" w:rsidRDefault="00CF3B8F" w:rsidP="00BE42AE">
      <w:pPr>
        <w:pStyle w:val="3"/>
      </w:pPr>
      <w:r>
        <w:t>t-знач</w:t>
      </w:r>
      <w:r w:rsidR="00002FF3">
        <w:t>е</w:t>
      </w:r>
      <w:r w:rsidR="00592D44">
        <w:t>ни</w:t>
      </w:r>
      <w:r w:rsidR="00E61228">
        <w:t>е</w:t>
      </w:r>
    </w:p>
    <w:p w:rsidR="00D6107F" w:rsidRDefault="00D6107F" w:rsidP="00D6107F">
      <w:pPr>
        <w:spacing w:after="120" w:line="240" w:lineRule="auto"/>
      </w:pPr>
      <w:r>
        <w:t xml:space="preserve">Допустим, вы предполагаете, что дизельные двигатели автомобилей определенной модели выбрасывают в атмосферу больше оксида азота, чем заявлено в рекламных объявлениях. Вы знаете, что </w:t>
      </w:r>
      <w:r w:rsidR="00471C6E">
        <w:t>стандарт устанав</w:t>
      </w:r>
      <w:r>
        <w:t>лива</w:t>
      </w:r>
      <w:r w:rsidR="00471C6E">
        <w:t>ет</w:t>
      </w:r>
      <w:r>
        <w:t xml:space="preserve"> ограничение на выбросы </w:t>
      </w:r>
      <w:r w:rsidR="00471C6E">
        <w:t>–</w:t>
      </w:r>
      <w:r>
        <w:t xml:space="preserve"> не более 0,4 грамма на милю пробега. Вы хотели бы сравнить эмпирически полученные результаты не со средним по генеральной со</w:t>
      </w:r>
      <w:r w:rsidR="00471C6E">
        <w:t>вокупности, а с этим стандартом</w:t>
      </w:r>
      <w:r>
        <w:t xml:space="preserve"> </w:t>
      </w:r>
      <w:r w:rsidR="00471C6E">
        <w:t xml:space="preserve">– </w:t>
      </w:r>
      <w:r>
        <w:t>0,4 г/мил</w:t>
      </w:r>
      <w:r w:rsidR="007A52B1">
        <w:t>ю</w:t>
      </w:r>
      <w:r>
        <w:t>. Это целевое значение, а не параметр генеральной совокупности.</w:t>
      </w:r>
      <w:r w:rsidR="00471C6E">
        <w:t xml:space="preserve"> </w:t>
      </w:r>
      <w:r>
        <w:t>Вы тестируете пять автомобилей данной модели</w:t>
      </w:r>
      <w:r w:rsidR="00471C6E">
        <w:t xml:space="preserve"> и измеряете уровень выброса ок</w:t>
      </w:r>
      <w:r w:rsidR="007A52B1">
        <w:t>сида азота в дорожных</w:t>
      </w:r>
      <w:r>
        <w:t xml:space="preserve"> условиях. Далее вы вычисляете среднее количество выбросов оксида азота для пяти автомо</w:t>
      </w:r>
      <w:r w:rsidR="00471C6E">
        <w:t>билей и находите стандартное от</w:t>
      </w:r>
      <w:r>
        <w:t>клонение. Наконец, вы находите величину:</w:t>
      </w:r>
    </w:p>
    <w:p w:rsidR="00471C6E" w:rsidRPr="00202BB0" w:rsidRDefault="001E0F3C" w:rsidP="00471C6E">
      <w:pPr>
        <w:spacing w:after="120" w:line="240" w:lineRule="auto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</m:t>
              </m:r>
            </m:e>
          </m:d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lang w:val="en-US"/>
            </w:rPr>
            <m:t>t</m:t>
          </m:r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 xml:space="preserve"> – μ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</m:oMath>
      </m:oMathPara>
    </w:p>
    <w:p w:rsidR="00D6107F" w:rsidRDefault="00D6107F" w:rsidP="00D6107F">
      <w:pPr>
        <w:spacing w:after="120" w:line="240" w:lineRule="auto"/>
      </w:pPr>
      <w:r>
        <w:t>где</w:t>
      </w:r>
      <w:r w:rsidR="00471C6E" w:rsidRPr="00471C6E">
        <w:t xml:space="preserve"> </w:t>
      </w:r>
      <w:r w:rsidR="00471C6E">
        <w:rPr>
          <w:lang w:val="en-US"/>
        </w:rPr>
        <w:t>X</w:t>
      </w:r>
      <w:r w:rsidR="00471C6E" w:rsidRPr="00471C6E">
        <w:rPr>
          <w:rFonts w:cstheme="minorHAnsi"/>
        </w:rPr>
        <w:t>̅</w:t>
      </w:r>
      <w:r w:rsidR="00471C6E" w:rsidRPr="00471C6E">
        <w:t xml:space="preserve"> </w:t>
      </w:r>
      <w:r w:rsidR="00471C6E" w:rsidRPr="00471C6E">
        <w:rPr>
          <w:rFonts w:ascii="Arial" w:hAnsi="Arial" w:cs="Arial"/>
        </w:rPr>
        <w:t xml:space="preserve">– </w:t>
      </w:r>
      <w:r>
        <w:rPr>
          <w:rFonts w:ascii="Calibri" w:hAnsi="Calibri" w:cs="Calibri"/>
        </w:rPr>
        <w:t>средний</w:t>
      </w:r>
      <w:r>
        <w:t xml:space="preserve"> </w:t>
      </w:r>
      <w:r>
        <w:rPr>
          <w:rFonts w:ascii="Calibri" w:hAnsi="Calibri" w:cs="Calibri"/>
        </w:rPr>
        <w:t>уровень</w:t>
      </w:r>
      <w:r>
        <w:t xml:space="preserve"> </w:t>
      </w:r>
      <w:r>
        <w:rPr>
          <w:rFonts w:ascii="Calibri" w:hAnsi="Calibri" w:cs="Calibri"/>
        </w:rPr>
        <w:t>выбросов</w:t>
      </w:r>
      <w:r>
        <w:t xml:space="preserve"> </w:t>
      </w:r>
      <w:r>
        <w:rPr>
          <w:rFonts w:ascii="Calibri" w:hAnsi="Calibri" w:cs="Calibri"/>
        </w:rPr>
        <w:t>диоксида</w:t>
      </w:r>
      <w:r>
        <w:t xml:space="preserve"> </w:t>
      </w:r>
      <w:r>
        <w:rPr>
          <w:rFonts w:ascii="Calibri" w:hAnsi="Calibri" w:cs="Calibri"/>
        </w:rPr>
        <w:t>азота</w:t>
      </w:r>
      <w:r>
        <w:t xml:space="preserve"> </w:t>
      </w:r>
      <w:r>
        <w:rPr>
          <w:rFonts w:ascii="Calibri" w:hAnsi="Calibri" w:cs="Calibri"/>
        </w:rPr>
        <w:t>для</w:t>
      </w:r>
      <w:r>
        <w:t xml:space="preserve"> </w:t>
      </w:r>
      <w:r>
        <w:rPr>
          <w:rFonts w:ascii="Calibri" w:hAnsi="Calibri" w:cs="Calibri"/>
        </w:rPr>
        <w:t>пяти</w:t>
      </w:r>
      <w:r>
        <w:t xml:space="preserve"> </w:t>
      </w:r>
      <w:r>
        <w:rPr>
          <w:rFonts w:ascii="Calibri" w:hAnsi="Calibri" w:cs="Calibri"/>
        </w:rPr>
        <w:t>автомобилей</w:t>
      </w:r>
      <w:r>
        <w:t>;</w:t>
      </w:r>
      <w:r w:rsidR="00471C6E" w:rsidRPr="00471C6E">
        <w:t xml:space="preserve"> </w:t>
      </w:r>
      <w:r w:rsidR="00471C6E">
        <w:rPr>
          <w:rFonts w:cstheme="minorHAnsi"/>
        </w:rPr>
        <w:t>μ</w:t>
      </w:r>
      <w:r w:rsidR="00471C6E" w:rsidRPr="00471C6E">
        <w:t xml:space="preserve"> = </w:t>
      </w:r>
      <w:r>
        <w:t xml:space="preserve">0,4 </w:t>
      </w:r>
      <w:r w:rsidR="00471C6E" w:rsidRPr="00471C6E">
        <w:rPr>
          <w:rFonts w:ascii="Calibri" w:hAnsi="Calibri" w:cs="Calibri"/>
        </w:rPr>
        <w:t>–</w:t>
      </w:r>
      <w:r>
        <w:t xml:space="preserve"> </w:t>
      </w:r>
      <w:r>
        <w:rPr>
          <w:rFonts w:ascii="Calibri" w:hAnsi="Calibri" w:cs="Calibri"/>
        </w:rPr>
        <w:t>установленный</w:t>
      </w:r>
      <w:r>
        <w:t xml:space="preserve"> </w:t>
      </w:r>
      <w:r>
        <w:rPr>
          <w:rFonts w:ascii="Calibri" w:hAnsi="Calibri" w:cs="Calibri"/>
        </w:rPr>
        <w:t>стандартом</w:t>
      </w:r>
      <w:r>
        <w:t xml:space="preserve"> </w:t>
      </w:r>
      <w:r>
        <w:rPr>
          <w:rFonts w:ascii="Calibri" w:hAnsi="Calibri" w:cs="Calibri"/>
        </w:rPr>
        <w:t>граничный</w:t>
      </w:r>
      <w:r>
        <w:t xml:space="preserve"> </w:t>
      </w:r>
      <w:r>
        <w:rPr>
          <w:rFonts w:ascii="Calibri" w:hAnsi="Calibri" w:cs="Calibri"/>
        </w:rPr>
        <w:t>уровень</w:t>
      </w:r>
      <w:r>
        <w:t xml:space="preserve"> </w:t>
      </w:r>
      <w:r>
        <w:rPr>
          <w:rFonts w:ascii="Calibri" w:hAnsi="Calibri" w:cs="Calibri"/>
        </w:rPr>
        <w:t>выбросов</w:t>
      </w:r>
      <w:r>
        <w:t xml:space="preserve"> </w:t>
      </w:r>
      <w:r>
        <w:rPr>
          <w:rFonts w:ascii="Calibri" w:hAnsi="Calibri" w:cs="Calibri"/>
        </w:rPr>
        <w:t>оксида</w:t>
      </w:r>
      <w:r>
        <w:t xml:space="preserve"> </w:t>
      </w:r>
      <w:r>
        <w:rPr>
          <w:rFonts w:ascii="Calibri" w:hAnsi="Calibri" w:cs="Calibri"/>
        </w:rPr>
        <w:t>азота</w:t>
      </w:r>
      <w:r>
        <w:t>;</w:t>
      </w:r>
      <w:r w:rsidR="00E37258">
        <w:rPr>
          <w:rStyle w:val="a6"/>
        </w:rPr>
        <w:footnoteReference w:id="3"/>
      </w:r>
      <w:r w:rsidR="00471C6E" w:rsidRPr="00471C6E">
        <w:t xml:space="preserve"> </w:t>
      </w:r>
      <w:r>
        <w:t>s — стандартное отклонение уровня выбросов оксида азота по результатам</w:t>
      </w:r>
      <w:r w:rsidR="00471C6E" w:rsidRPr="00471C6E">
        <w:t xml:space="preserve"> </w:t>
      </w:r>
      <w:r>
        <w:t>для пяти автомобилей.</w:t>
      </w:r>
    </w:p>
    <w:p w:rsidR="00D6107F" w:rsidRDefault="00D6107F" w:rsidP="00D6107F">
      <w:pPr>
        <w:spacing w:after="120" w:line="240" w:lineRule="auto"/>
      </w:pPr>
      <w:r>
        <w:t xml:space="preserve">Это отношение очень похоже на формулу </w:t>
      </w:r>
      <w:r w:rsidR="00471C6E" w:rsidRPr="00471C6E">
        <w:t xml:space="preserve">(2) </w:t>
      </w:r>
      <w:r>
        <w:t>для z-значения, но в действительности это t-значение. z- и t-значения отличаются тем, что для нахождения t-значения используется стандартное отклонение, полученное на основе выборочных результатов</w:t>
      </w:r>
      <w:r w:rsidR="007A52B1">
        <w:t xml:space="preserve"> </w:t>
      </w:r>
      <w:r w:rsidR="007A52B1">
        <w:rPr>
          <w:lang w:val="en-US"/>
        </w:rPr>
        <w:t>s</w:t>
      </w:r>
      <w:r>
        <w:t>, а не известное значение параметра генеральной совокупности</w:t>
      </w:r>
      <w:r w:rsidR="007A52B1" w:rsidRPr="007A52B1">
        <w:t xml:space="preserve"> </w:t>
      </w:r>
      <w:r w:rsidR="007A52B1">
        <w:t>σ</w:t>
      </w:r>
      <w:r>
        <w:t>. Использование латин</w:t>
      </w:r>
      <w:r w:rsidR="00471C6E">
        <w:t xml:space="preserve">ской буквы s вместо греческой буквы </w:t>
      </w:r>
      <w:r w:rsidR="00471C6E">
        <w:rPr>
          <w:rFonts w:cstheme="minorHAnsi"/>
        </w:rPr>
        <w:t>σ</w:t>
      </w:r>
      <w:r>
        <w:t xml:space="preserve"> для обозначения стандартного отклонения напоминает о том, что в данном случае значение стандартного отклонения является выборочной оценкой</w:t>
      </w:r>
      <w:r w:rsidR="007A52B1" w:rsidRPr="007A52B1">
        <w:t xml:space="preserve"> (</w:t>
      </w:r>
      <w:r w:rsidR="007A52B1" w:rsidRPr="007A52B1">
        <w:rPr>
          <w:i/>
        </w:rPr>
        <w:t>статистикой</w:t>
      </w:r>
      <w:r w:rsidR="007A52B1">
        <w:t>)</w:t>
      </w:r>
      <w:r>
        <w:t xml:space="preserve">, а не известным </w:t>
      </w:r>
      <w:r w:rsidRPr="007A52B1">
        <w:rPr>
          <w:i/>
        </w:rPr>
        <w:t>параметром</w:t>
      </w:r>
      <w:r>
        <w:t>.</w:t>
      </w:r>
    </w:p>
    <w:p w:rsidR="005D3282" w:rsidRDefault="005D3282" w:rsidP="005D3282">
      <w:pPr>
        <w:spacing w:after="120" w:line="240" w:lineRule="auto"/>
      </w:pPr>
      <w:r>
        <w:lastRenderedPageBreak/>
        <w:t xml:space="preserve">Плотность распределения </w:t>
      </w:r>
      <w:r>
        <w:rPr>
          <w:lang w:val="en-US"/>
        </w:rPr>
        <w:t>t</w:t>
      </w:r>
      <w:r>
        <w:t xml:space="preserve">-значений рассчитывается не с помощью формулы (3), а </w:t>
      </w:r>
      <w:hyperlink r:id="rId18" w:history="1">
        <w:r w:rsidRPr="00AB734C">
          <w:rPr>
            <w:rStyle w:val="a3"/>
          </w:rPr>
          <w:t>существенно сложнее</w:t>
        </w:r>
      </w:hyperlink>
      <w:r>
        <w:t>. Я не привожу её здесь, поскольку сейчас в лоб ее никто не считает. Все используют готовые функции в статистических пакетах.</w:t>
      </w:r>
    </w:p>
    <w:p w:rsidR="005D3282" w:rsidRPr="00C438FB" w:rsidRDefault="005D3282" w:rsidP="005D3282">
      <w:pPr>
        <w:spacing w:after="120" w:line="240" w:lineRule="auto"/>
      </w:pPr>
      <w:r>
        <w:t xml:space="preserve">В </w:t>
      </w:r>
      <w:r>
        <w:rPr>
          <w:lang w:val="en-US"/>
        </w:rPr>
        <w:t>Excel</w:t>
      </w:r>
      <w:r w:rsidRPr="002204CF">
        <w:t xml:space="preserve"> </w:t>
      </w:r>
      <w:r>
        <w:t xml:space="preserve">есть ряд функций, работающих с </w:t>
      </w:r>
      <w:r>
        <w:rPr>
          <w:lang w:val="en-US"/>
        </w:rPr>
        <w:t>t</w:t>
      </w:r>
      <w:r>
        <w:t xml:space="preserve">-статистикой (рис. 4). </w:t>
      </w:r>
      <w:r w:rsidRPr="00C438FB">
        <w:t>Функции, имена которых включают часть РАСП, принимают t-</w:t>
      </w:r>
      <w:r>
        <w:t>значение</w:t>
      </w:r>
      <w:r w:rsidRPr="00C438FB">
        <w:t xml:space="preserve"> в качестве аргумента и возвращают вероятность. Функции, имена которых включают часть ОБР, принимают значение вероятности в качестве аргумента и возвращают </w:t>
      </w:r>
      <w:r>
        <w:rPr>
          <w:lang w:val="en-US"/>
        </w:rPr>
        <w:t>t</w:t>
      </w:r>
      <w:r w:rsidRPr="00592D44">
        <w:t>-</w:t>
      </w:r>
      <w:r>
        <w:t>значени</w:t>
      </w:r>
      <w:r w:rsidR="00E37258">
        <w:t>е</w:t>
      </w:r>
      <w:r w:rsidRPr="00C438FB">
        <w:t>.</w:t>
      </w:r>
      <w:r>
        <w:t xml:space="preserve"> Две последние функции</w:t>
      </w:r>
      <w:r w:rsidR="001336C3" w:rsidRPr="001336C3">
        <w:t xml:space="preserve"> </w:t>
      </w:r>
      <w:r w:rsidR="001336C3">
        <w:t>на рис. 4</w:t>
      </w:r>
      <w:r>
        <w:t xml:space="preserve"> устарели и оставлены для обратной совместимости с более ранними версиями </w:t>
      </w:r>
      <w:r>
        <w:rPr>
          <w:lang w:val="en-US"/>
        </w:rPr>
        <w:t>Excel</w:t>
      </w:r>
      <w:r>
        <w:t>.</w:t>
      </w:r>
    </w:p>
    <w:p w:rsidR="005D3282" w:rsidRDefault="005D3282" w:rsidP="005D328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450694C1" wp14:editId="2885793F">
            <wp:extent cx="1428750" cy="148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2. Семейство функций в Excel, работающих с t-статистикой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282" w:rsidRDefault="005D3282" w:rsidP="005D3282">
      <w:pPr>
        <w:spacing w:after="120" w:line="240" w:lineRule="auto"/>
      </w:pPr>
      <w:r>
        <w:t xml:space="preserve">Рис. 4. Семейство функций в </w:t>
      </w:r>
      <w:r>
        <w:rPr>
          <w:lang w:val="en-US"/>
        </w:rPr>
        <w:t>Excel</w:t>
      </w:r>
      <w:r>
        <w:t xml:space="preserve">, работающих с </w:t>
      </w:r>
      <w:r>
        <w:rPr>
          <w:lang w:val="en-US"/>
        </w:rPr>
        <w:t>t</w:t>
      </w:r>
      <w:r>
        <w:t>-статистикой</w:t>
      </w:r>
      <w:r w:rsidR="007A52B1">
        <w:t xml:space="preserve"> Стьюдента</w:t>
      </w:r>
    </w:p>
    <w:p w:rsidR="003E190F" w:rsidRDefault="003E190F" w:rsidP="003E190F">
      <w:pPr>
        <w:pStyle w:val="3"/>
      </w:pPr>
      <w:r>
        <w:t>Степени свободы</w:t>
      </w:r>
    </w:p>
    <w:p w:rsidR="003E190F" w:rsidRDefault="003E190F" w:rsidP="003E190F">
      <w:pPr>
        <w:spacing w:after="120" w:line="240" w:lineRule="auto"/>
      </w:pPr>
      <w:r>
        <w:t xml:space="preserve">Кривая t-распределения аналогична стандартной нормальной кривой, но ее форма немного меняется в зависимости от количества наблюдений, использованных для ее построения. </w:t>
      </w:r>
      <w:r w:rsidRPr="0080533D">
        <w:t xml:space="preserve">В общем </w:t>
      </w:r>
      <w:r>
        <w:t xml:space="preserve">случае </w:t>
      </w:r>
      <w:r w:rsidRPr="0080533D">
        <w:t xml:space="preserve">количество степеней свободы </w:t>
      </w:r>
      <w:r>
        <w:rPr>
          <w:lang w:val="en-US"/>
        </w:rPr>
        <w:t>df</w:t>
      </w:r>
      <w:r w:rsidRPr="0080533D">
        <w:t xml:space="preserve"> </w:t>
      </w:r>
      <w:r>
        <w:t>= n – k</w:t>
      </w:r>
      <w:r w:rsidRPr="0080533D">
        <w:t>, где n — количество наблюдений</w:t>
      </w:r>
      <w:r>
        <w:t xml:space="preserve"> в выборке</w:t>
      </w:r>
      <w:r w:rsidRPr="0080533D">
        <w:t xml:space="preserve">, а k — количество </w:t>
      </w:r>
      <w:r>
        <w:t>статистик, фиксированных для выборки</w:t>
      </w:r>
      <w:r w:rsidRPr="0080533D">
        <w:t>.</w:t>
      </w:r>
      <w:r>
        <w:t xml:space="preserve"> Например, если мы просто изучаем выборку, то </w:t>
      </w:r>
      <w:r>
        <w:rPr>
          <w:lang w:val="en-US"/>
        </w:rPr>
        <w:t>k</w:t>
      </w:r>
      <w:r w:rsidRPr="0080533D">
        <w:t xml:space="preserve"> = 1</w:t>
      </w:r>
      <w:r>
        <w:t xml:space="preserve">, так как мы зафиксировали только среднее значение выборки. Если мы изучаем регрессионную зависимость от одной переменной, то </w:t>
      </w:r>
      <w:r>
        <w:rPr>
          <w:lang w:val="en-US"/>
        </w:rPr>
        <w:t>k</w:t>
      </w:r>
      <w:r w:rsidRPr="0080533D">
        <w:t xml:space="preserve"> = 2</w:t>
      </w:r>
      <w:r>
        <w:t xml:space="preserve">; зафиксированы две статистики: среднее по выборке и наклон регрессионной кривой. Каждая дополнительная </w:t>
      </w:r>
      <w:r w:rsidR="00D52E61">
        <w:t xml:space="preserve">независимая </w:t>
      </w:r>
      <w:r>
        <w:t>переменная в регрессионной зависимости уменьшает число степеней свободы на единицу.</w:t>
      </w:r>
    </w:p>
    <w:p w:rsidR="005D3282" w:rsidRDefault="00D6107F" w:rsidP="00D6107F">
      <w:pPr>
        <w:spacing w:after="120" w:line="240" w:lineRule="auto"/>
      </w:pPr>
      <w:r>
        <w:t>В</w:t>
      </w:r>
      <w:r w:rsidR="007A52B1">
        <w:t>о все</w:t>
      </w:r>
      <w:r>
        <w:t xml:space="preserve"> функци</w:t>
      </w:r>
      <w:r w:rsidR="007A52B1">
        <w:t>и Excel, предназначенные</w:t>
      </w:r>
      <w:r>
        <w:t xml:space="preserve"> для работы с </w:t>
      </w:r>
      <w:r w:rsidR="005D3282">
        <w:rPr>
          <w:lang w:val="en-US"/>
        </w:rPr>
        <w:t>t</w:t>
      </w:r>
      <w:r w:rsidR="005D3282" w:rsidRPr="005D3282">
        <w:t>-</w:t>
      </w:r>
      <w:r w:rsidR="007A52B1">
        <w:t>распределением</w:t>
      </w:r>
      <w:r>
        <w:t xml:space="preserve">, вторым аргументом </w:t>
      </w:r>
      <w:r w:rsidR="007A52B1">
        <w:t>входит</w:t>
      </w:r>
      <w:r>
        <w:t xml:space="preserve"> количество степеней свободы </w:t>
      </w:r>
      <w:r w:rsidRPr="005D3282">
        <w:rPr>
          <w:i/>
        </w:rPr>
        <w:t>df</w:t>
      </w:r>
      <w:r>
        <w:t>. Этот параметр необходим Excel для того, чтобы правильно вычислить форму кривой плотности t-распределения и вернуть корректное значение вероятности t-значения, з</w:t>
      </w:r>
      <w:r w:rsidR="005D3282">
        <w:t>аданного с помощью первого аргумента.</w:t>
      </w:r>
      <w:r w:rsidR="003E190F">
        <w:t xml:space="preserve"> Так для одного и того же </w:t>
      </w:r>
      <w:r w:rsidR="003E190F">
        <w:rPr>
          <w:lang w:val="en-US"/>
        </w:rPr>
        <w:t>z</w:t>
      </w:r>
      <w:r w:rsidR="003E190F" w:rsidRPr="003E190F">
        <w:t>-</w:t>
      </w:r>
      <w:r w:rsidR="003E190F">
        <w:t xml:space="preserve">значения </w:t>
      </w:r>
      <w:r w:rsidR="003E190F" w:rsidRPr="003E190F">
        <w:t xml:space="preserve">= </w:t>
      </w:r>
      <w:r w:rsidR="003E190F">
        <w:rPr>
          <w:lang w:val="en-US"/>
        </w:rPr>
        <w:t>t</w:t>
      </w:r>
      <w:r w:rsidR="003E190F" w:rsidRPr="003E190F">
        <w:t>-</w:t>
      </w:r>
      <w:r w:rsidR="003E190F">
        <w:t>значению = 2,5 вероятность встретить его зависит от размера выборки (числа степеней свободы; рис. 5).</w:t>
      </w:r>
    </w:p>
    <w:p w:rsidR="003E190F" w:rsidRDefault="003E190F" w:rsidP="00D6107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295775" cy="30384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5. Вероятность появления z- или t-значения зависит от того, какое распределение используется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90F" w:rsidRPr="003E190F" w:rsidRDefault="003E190F" w:rsidP="00D6107F">
      <w:pPr>
        <w:spacing w:after="120" w:line="240" w:lineRule="auto"/>
      </w:pPr>
      <w:r>
        <w:t>Рис. 5. Вероятность появления z- или t-значения зависит от того, какое распределение используется</w:t>
      </w:r>
    </w:p>
    <w:p w:rsidR="007600C6" w:rsidRPr="007600C6" w:rsidRDefault="007600C6" w:rsidP="00840C42">
      <w:pPr>
        <w:spacing w:after="120" w:line="240" w:lineRule="auto"/>
      </w:pPr>
      <w:r>
        <w:lastRenderedPageBreak/>
        <w:t>Т</w:t>
      </w:r>
      <w:r w:rsidR="007E2A25">
        <w:t>о, насколько т</w:t>
      </w:r>
      <w:r>
        <w:t>олсты</w:t>
      </w:r>
      <w:r w:rsidR="007E2A25">
        <w:t>ми</w:t>
      </w:r>
      <w:r w:rsidR="00E37258">
        <w:t xml:space="preserve"> или тяжелыми</w:t>
      </w:r>
      <w:r w:rsidR="007E2A25">
        <w:t xml:space="preserve"> являются</w:t>
      </w:r>
      <w:r>
        <w:t xml:space="preserve"> хвосты </w:t>
      </w:r>
      <w:r>
        <w:rPr>
          <w:lang w:val="en-US"/>
        </w:rPr>
        <w:t>t</w:t>
      </w:r>
      <w:r>
        <w:t>-распределения можн</w:t>
      </w:r>
      <w:r w:rsidR="00E26DE2">
        <w:t>о выразить количественно (рис. 6</w:t>
      </w:r>
      <w:r>
        <w:t xml:space="preserve">). Так, например, в пределах одного стандартного отклонение от среднего при нормальном распределении </w:t>
      </w:r>
      <w:r w:rsidR="007E2A25">
        <w:t xml:space="preserve">находится 68,27% значений. Для </w:t>
      </w:r>
      <w:r w:rsidR="007E2A25">
        <w:rPr>
          <w:lang w:val="en-US"/>
        </w:rPr>
        <w:t>t</w:t>
      </w:r>
      <w:r w:rsidR="007E2A25" w:rsidRPr="007E2A25">
        <w:t>-</w:t>
      </w:r>
      <w:r w:rsidR="007E2A25">
        <w:t>распределения с двумя степенями свободы такая вероятность существенно меньше – 57,74%.</w:t>
      </w:r>
    </w:p>
    <w:p w:rsidR="007E2A25" w:rsidRDefault="00E26DE2" w:rsidP="00840C4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552950" cy="27908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6. Сравнение нормального и t-распределения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0C6" w:rsidRDefault="00E26DE2" w:rsidP="00840C42">
      <w:pPr>
        <w:spacing w:after="120" w:line="240" w:lineRule="auto"/>
      </w:pPr>
      <w:r>
        <w:t>Рис. 6</w:t>
      </w:r>
      <w:r w:rsidR="007600C6">
        <w:t xml:space="preserve">. Сравнение нормального и </w:t>
      </w:r>
      <w:r w:rsidR="007600C6">
        <w:rPr>
          <w:lang w:val="en-US"/>
        </w:rPr>
        <w:t>t</w:t>
      </w:r>
      <w:r w:rsidR="00CF3B8F">
        <w:t>-распределений</w:t>
      </w:r>
    </w:p>
    <w:p w:rsidR="00592D44" w:rsidRDefault="00592D44" w:rsidP="00592D44">
      <w:pPr>
        <w:pStyle w:val="3"/>
      </w:pPr>
      <w:r>
        <w:t xml:space="preserve">Функции </w:t>
      </w:r>
      <w:r>
        <w:rPr>
          <w:lang w:val="en-US"/>
        </w:rPr>
        <w:t>Excel</w:t>
      </w:r>
      <w:r>
        <w:t xml:space="preserve"> для работы с </w:t>
      </w:r>
      <w:r>
        <w:rPr>
          <w:lang w:val="en-US"/>
        </w:rPr>
        <w:t>t</w:t>
      </w:r>
      <w:r w:rsidR="00C8335F">
        <w:t>-распределением</w:t>
      </w:r>
    </w:p>
    <w:p w:rsidR="009E4AD4" w:rsidRDefault="009E4AD4" w:rsidP="00840C42">
      <w:pPr>
        <w:spacing w:after="120" w:line="240" w:lineRule="auto"/>
      </w:pPr>
      <w:r>
        <w:t xml:space="preserve">Рассмотрим работу функций </w:t>
      </w:r>
      <w:r w:rsidR="00D52E61">
        <w:rPr>
          <w:lang w:val="en-US"/>
        </w:rPr>
        <w:t>Excel</w:t>
      </w:r>
      <w:r w:rsidR="00D52E61">
        <w:t xml:space="preserve"> </w:t>
      </w:r>
      <w:r>
        <w:t>подробн</w:t>
      </w:r>
      <w:r w:rsidR="00D52E61">
        <w:t>ее</w:t>
      </w:r>
      <w:r>
        <w:t xml:space="preserve">. </w:t>
      </w:r>
      <w:r w:rsidR="009D14BC">
        <w:t xml:space="preserve">Функция </w:t>
      </w:r>
      <w:r w:rsidR="009D14BC" w:rsidRPr="009D14BC">
        <w:t>=СТЬЮДЕНТ.РАСП(</w:t>
      </w:r>
      <w:r w:rsidR="009D14BC">
        <w:rPr>
          <w:lang w:val="en-US"/>
        </w:rPr>
        <w:t>t</w:t>
      </w:r>
      <w:r w:rsidR="009D14BC" w:rsidRPr="009D14BC">
        <w:t>-</w:t>
      </w:r>
      <w:r w:rsidR="009D14BC">
        <w:t>значение</w:t>
      </w:r>
      <w:r w:rsidR="009D14BC" w:rsidRPr="009D14BC">
        <w:t>;</w:t>
      </w:r>
      <w:r w:rsidR="009D14BC">
        <w:rPr>
          <w:lang w:val="en-US"/>
        </w:rPr>
        <w:t>df</w:t>
      </w:r>
      <w:r w:rsidR="009D14BC" w:rsidRPr="009D14BC">
        <w:t>;</w:t>
      </w:r>
      <w:r w:rsidR="009D14BC">
        <w:t>интегральная</w:t>
      </w:r>
      <w:r w:rsidR="009D14BC" w:rsidRPr="009D14BC">
        <w:t>)</w:t>
      </w:r>
      <w:r w:rsidR="009D14BC">
        <w:t xml:space="preserve"> в</w:t>
      </w:r>
      <w:r w:rsidR="009D14BC" w:rsidRPr="009D14BC">
        <w:t>озвращает левосторо</w:t>
      </w:r>
      <w:r w:rsidR="009D14BC">
        <w:t>ннее t</w:t>
      </w:r>
      <w:r w:rsidR="00AC4475">
        <w:t>-распределение Стьюдента (рис. 7</w:t>
      </w:r>
      <w:r w:rsidR="009D14BC">
        <w:t xml:space="preserve">). </w:t>
      </w:r>
      <w:r w:rsidR="009D14BC">
        <w:rPr>
          <w:lang w:val="en-US"/>
        </w:rPr>
        <w:t>t</w:t>
      </w:r>
      <w:r w:rsidR="009D14BC">
        <w:t>-значен</w:t>
      </w:r>
      <w:r w:rsidR="00D52E61">
        <w:t xml:space="preserve">ие должно быть стандартизовано согласно формуле (7), </w:t>
      </w:r>
      <w:r w:rsidR="009D14BC">
        <w:t xml:space="preserve">т.е., выражено в долях стандартного отклонения </w:t>
      </w:r>
      <w:r w:rsidR="007A1937">
        <w:rPr>
          <w:rFonts w:cstheme="minorHAnsi"/>
        </w:rPr>
        <w:t>σ при</w:t>
      </w:r>
      <w:r w:rsidR="009D14BC">
        <w:rPr>
          <w:rFonts w:cstheme="minorHAnsi"/>
        </w:rPr>
        <w:t xml:space="preserve"> </w:t>
      </w:r>
      <w:r w:rsidR="001336C3">
        <w:t xml:space="preserve">математическом </w:t>
      </w:r>
      <w:r w:rsidR="001336C3" w:rsidRPr="001336C3">
        <w:rPr>
          <w:rFonts w:cstheme="minorHAnsi"/>
        </w:rPr>
        <w:t xml:space="preserve">ожидание генеральной совокупности </w:t>
      </w:r>
      <w:r w:rsidR="001336C3">
        <w:rPr>
          <w:rFonts w:cstheme="minorHAnsi"/>
        </w:rPr>
        <w:t xml:space="preserve">µ </w:t>
      </w:r>
      <w:r w:rsidR="009D14BC">
        <w:rPr>
          <w:rFonts w:cstheme="minorHAnsi"/>
        </w:rPr>
        <w:t>= 0</w:t>
      </w:r>
      <w:r w:rsidR="009D14BC">
        <w:t xml:space="preserve">. Последний аргумент функции </w:t>
      </w:r>
      <w:r w:rsidR="001336C3" w:rsidRPr="009D14BC">
        <w:t>СТЬЮДЕНТ.РАСП</w:t>
      </w:r>
      <w:r w:rsidR="001336C3">
        <w:t xml:space="preserve">() является </w:t>
      </w:r>
      <w:r w:rsidR="009D14BC">
        <w:t>л</w:t>
      </w:r>
      <w:r w:rsidR="009D14BC" w:rsidRPr="009D14BC">
        <w:t>огическ</w:t>
      </w:r>
      <w:r w:rsidR="001336C3">
        <w:t>им</w:t>
      </w:r>
      <w:r w:rsidR="009D14BC" w:rsidRPr="009D14BC">
        <w:t xml:space="preserve"> значение</w:t>
      </w:r>
      <w:r w:rsidR="001336C3">
        <w:t>м</w:t>
      </w:r>
      <w:r w:rsidR="00593088">
        <w:t>. Если он равен</w:t>
      </w:r>
      <w:r w:rsidR="009D14BC">
        <w:t xml:space="preserve"> </w:t>
      </w:r>
      <w:r w:rsidR="009D14BC" w:rsidRPr="009D14BC">
        <w:t>ЛОЖЬ, возвращается функция плотности распределения</w:t>
      </w:r>
      <w:r w:rsidR="009D14BC">
        <w:t xml:space="preserve">, т.е., вероятность для одного </w:t>
      </w:r>
      <w:r w:rsidR="009D14BC">
        <w:rPr>
          <w:lang w:val="en-US"/>
        </w:rPr>
        <w:t>t</w:t>
      </w:r>
      <w:r w:rsidR="009D14BC" w:rsidRPr="009D14BC">
        <w:t>-</w:t>
      </w:r>
      <w:r w:rsidR="009D14BC">
        <w:t>значен</w:t>
      </w:r>
      <w:r w:rsidR="00593088">
        <w:t>ия</w:t>
      </w:r>
      <w:r w:rsidR="00AC4475">
        <w:t xml:space="preserve"> – </w:t>
      </w:r>
      <w:r w:rsidR="00AC4475">
        <w:rPr>
          <w:rFonts w:asciiTheme="majorHAnsi" w:hAnsiTheme="majorHAnsi"/>
          <w:i/>
        </w:rPr>
        <w:t>Р(</w:t>
      </w:r>
      <w:r w:rsidR="001336C3">
        <w:rPr>
          <w:rFonts w:asciiTheme="majorHAnsi" w:hAnsiTheme="majorHAnsi"/>
          <w:i/>
        </w:rPr>
        <w:t>Х=</w:t>
      </w:r>
      <w:r w:rsidR="00AC4475">
        <w:rPr>
          <w:rFonts w:asciiTheme="majorHAnsi" w:hAnsiTheme="majorHAnsi"/>
          <w:i/>
          <w:lang w:val="en-US"/>
        </w:rPr>
        <w:t>t</w:t>
      </w:r>
      <w:r w:rsidR="00AC4475" w:rsidRPr="00AC4475">
        <w:rPr>
          <w:rFonts w:asciiTheme="majorHAnsi" w:hAnsiTheme="majorHAnsi"/>
          <w:i/>
        </w:rPr>
        <w:t>)</w:t>
      </w:r>
      <w:r w:rsidR="00593088">
        <w:t>. Если он равен</w:t>
      </w:r>
      <w:r w:rsidR="009D14BC" w:rsidRPr="009D14BC">
        <w:t xml:space="preserve"> ИСТИНА, функция возвращает инте</w:t>
      </w:r>
      <w:r w:rsidR="009D14BC">
        <w:t>гральн</w:t>
      </w:r>
      <w:r w:rsidR="00D52E61">
        <w:t>ое</w:t>
      </w:r>
      <w:r w:rsidR="009D14BC">
        <w:t xml:space="preserve"> </w:t>
      </w:r>
      <w:r w:rsidR="00E87675">
        <w:t>(накопленн</w:t>
      </w:r>
      <w:r w:rsidR="00D52E61">
        <w:t>ое</w:t>
      </w:r>
      <w:r w:rsidR="00E87675">
        <w:t xml:space="preserve">) </w:t>
      </w:r>
      <w:r w:rsidR="00D52E61">
        <w:t>значение</w:t>
      </w:r>
      <w:r w:rsidR="009D14BC">
        <w:t xml:space="preserve">, т.е., </w:t>
      </w:r>
      <w:r w:rsidR="00E87675">
        <w:t xml:space="preserve">вероятность </w:t>
      </w:r>
      <w:r w:rsidR="00E87675" w:rsidRPr="00E87675">
        <w:t>попасть в интервал от</w:t>
      </w:r>
      <w:r w:rsidR="00E87675">
        <w:t xml:space="preserve"> </w:t>
      </w:r>
      <w:r w:rsidR="009D14BC">
        <w:t xml:space="preserve">минус бесконечности до </w:t>
      </w:r>
      <w:r w:rsidR="009D14BC">
        <w:rPr>
          <w:lang w:val="en-US"/>
        </w:rPr>
        <w:t>t</w:t>
      </w:r>
      <w:r w:rsidR="009D14BC">
        <w:t>-значения</w:t>
      </w:r>
      <w:r w:rsidR="00AC4475">
        <w:t xml:space="preserve"> – </w:t>
      </w:r>
      <w:r w:rsidR="00AC4475" w:rsidRPr="00AC4475">
        <w:rPr>
          <w:rFonts w:asciiTheme="majorHAnsi" w:hAnsiTheme="majorHAnsi"/>
          <w:i/>
        </w:rPr>
        <w:t>Р(</w:t>
      </w:r>
      <w:r w:rsidR="00AC4475">
        <w:rPr>
          <w:rFonts w:asciiTheme="majorHAnsi" w:hAnsiTheme="majorHAnsi"/>
          <w:i/>
        </w:rPr>
        <w:t>Х≤t</w:t>
      </w:r>
      <w:r w:rsidR="00AC4475" w:rsidRPr="00AC4475">
        <w:rPr>
          <w:rFonts w:asciiTheme="majorHAnsi" w:hAnsiTheme="majorHAnsi"/>
          <w:i/>
        </w:rPr>
        <w:t>)</w:t>
      </w:r>
      <w:r w:rsidR="003C3166">
        <w:t>.</w:t>
      </w:r>
    </w:p>
    <w:p w:rsidR="009D14BC" w:rsidRDefault="00E87675" w:rsidP="00840C4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762500" cy="3600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3. Левостороннее t-распределение Стьюдента  =СТЬЮДЕНТ.РАСП()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4BC" w:rsidRDefault="00AC4475" w:rsidP="00840C42">
      <w:pPr>
        <w:spacing w:after="120" w:line="240" w:lineRule="auto"/>
      </w:pPr>
      <w:r>
        <w:t>Рис. 7</w:t>
      </w:r>
      <w:r w:rsidR="009D14BC">
        <w:t>. Л</w:t>
      </w:r>
      <w:r w:rsidR="009D14BC" w:rsidRPr="009D14BC">
        <w:t>евосторо</w:t>
      </w:r>
      <w:r w:rsidR="009D14BC">
        <w:t>ннее t-распределение Стью</w:t>
      </w:r>
      <w:r w:rsidR="00881089">
        <w:t>дента</w:t>
      </w:r>
      <w:r w:rsidR="00C473F1">
        <w:t xml:space="preserve">, функция </w:t>
      </w:r>
      <w:r w:rsidR="00C473F1">
        <w:rPr>
          <w:lang w:val="en-US"/>
        </w:rPr>
        <w:t>Excel</w:t>
      </w:r>
      <w:r w:rsidR="00881089">
        <w:t xml:space="preserve"> </w:t>
      </w:r>
      <w:r w:rsidR="009D14BC" w:rsidRPr="009D14BC">
        <w:t>СТЬЮДЕНТ.РАСП</w:t>
      </w:r>
      <w:r w:rsidR="00881089">
        <w:t>()</w:t>
      </w:r>
    </w:p>
    <w:p w:rsidR="00593088" w:rsidRDefault="00976843" w:rsidP="00976843">
      <w:pPr>
        <w:spacing w:after="0" w:line="240" w:lineRule="auto"/>
      </w:pPr>
      <w:r>
        <w:lastRenderedPageBreak/>
        <w:t xml:space="preserve">Если </w:t>
      </w:r>
      <w:r w:rsidR="00D52E61">
        <w:t xml:space="preserve">функцию </w:t>
      </w:r>
      <w:r w:rsidR="00D52E61" w:rsidRPr="009D14BC">
        <w:t>СТЬЮДЕНТ.РАСП</w:t>
      </w:r>
      <w:r w:rsidR="00D52E61">
        <w:t>()</w:t>
      </w:r>
      <w:r w:rsidR="00C8335F">
        <w:t xml:space="preserve"> дополнить </w:t>
      </w:r>
      <w:r w:rsidR="00593088">
        <w:t xml:space="preserve">простыми арифметическими действиями, </w:t>
      </w:r>
      <w:r>
        <w:t>можно</w:t>
      </w:r>
      <w:r w:rsidR="00593088">
        <w:t xml:space="preserve"> решить </w:t>
      </w:r>
      <w:r w:rsidR="00AC4475">
        <w:t>множество</w:t>
      </w:r>
      <w:r w:rsidR="00593088">
        <w:t xml:space="preserve"> задач, связа</w:t>
      </w:r>
      <w:r w:rsidR="00AC4475">
        <w:t>нных</w:t>
      </w:r>
      <w:r w:rsidR="00593088">
        <w:t xml:space="preserve"> с </w:t>
      </w:r>
      <w:r w:rsidR="00593088">
        <w:rPr>
          <w:lang w:val="en-US"/>
        </w:rPr>
        <w:t>t</w:t>
      </w:r>
      <w:r w:rsidR="00593088" w:rsidRPr="00593088">
        <w:t>-</w:t>
      </w:r>
      <w:r w:rsidR="00593088">
        <w:t>распределением. Некотор</w:t>
      </w:r>
      <w:r w:rsidR="00506587">
        <w:t xml:space="preserve">ые из </w:t>
      </w:r>
      <w:r w:rsidR="00AC4475">
        <w:t>них</w:t>
      </w:r>
      <w:r>
        <w:t xml:space="preserve"> представлены ниже</w:t>
      </w:r>
      <w:r w:rsidR="006A5BA0">
        <w:t xml:space="preserve"> (</w:t>
      </w:r>
      <w:r w:rsidR="00AC4475">
        <w:t>рис. 8</w:t>
      </w:r>
      <w:r>
        <w:t xml:space="preserve">; </w:t>
      </w:r>
      <w:r w:rsidR="006A5BA0">
        <w:t xml:space="preserve">во всех случаях </w:t>
      </w:r>
      <w:r w:rsidR="006A5BA0">
        <w:rPr>
          <w:lang w:val="en-US"/>
        </w:rPr>
        <w:t>df</w:t>
      </w:r>
      <w:r w:rsidR="006A5BA0" w:rsidRPr="006A5BA0">
        <w:t xml:space="preserve"> = 20)</w:t>
      </w:r>
      <w:r w:rsidR="00506587">
        <w:t>:</w:t>
      </w:r>
    </w:p>
    <w:p w:rsidR="006A5BA0" w:rsidRPr="006A5BA0" w:rsidRDefault="00506587" w:rsidP="00976843">
      <w:pPr>
        <w:pStyle w:val="a7"/>
        <w:numPr>
          <w:ilvl w:val="0"/>
          <w:numId w:val="3"/>
        </w:numPr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t>как</w:t>
      </w:r>
      <w:r w:rsidR="006A5BA0">
        <w:t>ова вероятность найти значение за</w:t>
      </w:r>
      <w:r>
        <w:t xml:space="preserve"> предела</w:t>
      </w:r>
      <w:r w:rsidR="006A5BA0">
        <w:t>ми</w:t>
      </w:r>
      <w:r>
        <w:t xml:space="preserve"> </w:t>
      </w:r>
      <w:r w:rsidR="00AE3A92">
        <w:t xml:space="preserve">диапазона </w:t>
      </w:r>
      <w:r w:rsidRPr="006A5BA0">
        <w:rPr>
          <w:rFonts w:cstheme="minorHAnsi"/>
        </w:rPr>
        <w:t>±</w:t>
      </w:r>
      <w:r w:rsidR="006A5BA0" w:rsidRPr="006A5BA0">
        <w:rPr>
          <w:rFonts w:cstheme="minorHAnsi"/>
        </w:rPr>
        <w:t>2</w:t>
      </w:r>
      <w:r>
        <w:t>,</w:t>
      </w:r>
      <w:r w:rsidR="006A5BA0">
        <w:t>4</w:t>
      </w:r>
      <w:r w:rsidRPr="006A5BA0">
        <w:rPr>
          <w:rFonts w:cstheme="minorHAnsi"/>
        </w:rPr>
        <w:t>σ</w:t>
      </w:r>
      <w:r w:rsidR="00AE3A92">
        <w:rPr>
          <w:rFonts w:cstheme="minorHAnsi"/>
        </w:rPr>
        <w:t xml:space="preserve"> от среднего значения</w:t>
      </w:r>
      <w:r w:rsidR="001336C3">
        <w:rPr>
          <w:rFonts w:cstheme="minorHAnsi"/>
        </w:rPr>
        <w:t xml:space="preserve"> </w:t>
      </w:r>
      <w:r w:rsidR="001336C3" w:rsidRPr="00AC4475">
        <w:rPr>
          <w:rFonts w:asciiTheme="majorHAnsi" w:hAnsiTheme="majorHAnsi"/>
          <w:i/>
        </w:rPr>
        <w:t>Р(</w:t>
      </w:r>
      <w:r w:rsidR="001336C3" w:rsidRPr="001336C3">
        <w:rPr>
          <w:rFonts w:asciiTheme="majorHAnsi" w:hAnsiTheme="majorHAnsi"/>
          <w:i/>
        </w:rPr>
        <w:t>|</w:t>
      </w:r>
      <w:r w:rsidR="001336C3">
        <w:rPr>
          <w:rFonts w:asciiTheme="majorHAnsi" w:hAnsiTheme="majorHAnsi"/>
          <w:i/>
        </w:rPr>
        <w:t>Х</w:t>
      </w:r>
      <w:r w:rsidR="001336C3" w:rsidRPr="001336C3">
        <w:rPr>
          <w:rFonts w:asciiTheme="majorHAnsi" w:hAnsiTheme="majorHAnsi"/>
          <w:i/>
        </w:rPr>
        <w:t>|</w:t>
      </w:r>
      <w:r w:rsidR="001336C3">
        <w:rPr>
          <w:rFonts w:asciiTheme="majorHAnsi" w:hAnsiTheme="majorHAnsi"/>
          <w:i/>
        </w:rPr>
        <w:t>≥</w:t>
      </w:r>
      <w:r w:rsidR="001336C3" w:rsidRPr="001336C3">
        <w:rPr>
          <w:rFonts w:asciiTheme="majorHAnsi" w:hAnsiTheme="majorHAnsi"/>
          <w:i/>
        </w:rPr>
        <w:t>2,4</w:t>
      </w:r>
      <w:r w:rsidR="001336C3" w:rsidRPr="00AC4475">
        <w:rPr>
          <w:rFonts w:asciiTheme="majorHAnsi" w:hAnsiTheme="majorHAnsi"/>
          <w:i/>
        </w:rPr>
        <w:t>)</w:t>
      </w:r>
      <w:r w:rsidR="00976843">
        <w:t xml:space="preserve">? </w:t>
      </w:r>
      <w:r w:rsidR="006A5BA0" w:rsidRPr="006A5BA0">
        <w:rPr>
          <w:rFonts w:ascii="Calibri" w:eastAsia="Times New Roman" w:hAnsi="Calibri" w:cs="Calibri"/>
          <w:color w:val="000000"/>
          <w:lang w:eastAsia="ru-RU"/>
        </w:rPr>
        <w:t>=СТЬЮДЕНТ.РАСП(-2,4;20;ИСТИНА)*2</w:t>
      </w:r>
    </w:p>
    <w:p w:rsidR="00506587" w:rsidRPr="00AE3A92" w:rsidRDefault="006A5BA0" w:rsidP="00C8335F">
      <w:pPr>
        <w:pStyle w:val="a7"/>
        <w:numPr>
          <w:ilvl w:val="0"/>
          <w:numId w:val="3"/>
        </w:numPr>
        <w:spacing w:after="120" w:line="240" w:lineRule="auto"/>
      </w:pPr>
      <w:r>
        <w:t xml:space="preserve">какова вероятность найти значение внутри </w:t>
      </w:r>
      <w:r w:rsidR="00AE3A92">
        <w:t xml:space="preserve">диапазона </w:t>
      </w:r>
      <w:r w:rsidR="00AE3A92" w:rsidRPr="006A5BA0">
        <w:rPr>
          <w:rFonts w:cstheme="minorHAnsi"/>
        </w:rPr>
        <w:t>±</w:t>
      </w:r>
      <w:r w:rsidR="00AE3A92">
        <w:rPr>
          <w:rFonts w:cstheme="minorHAnsi"/>
        </w:rPr>
        <w:t>1</w:t>
      </w:r>
      <w:r w:rsidR="00AE3A92">
        <w:t>,8</w:t>
      </w:r>
      <w:r w:rsidR="00AE3A92" w:rsidRPr="006A5BA0">
        <w:rPr>
          <w:rFonts w:cstheme="minorHAnsi"/>
        </w:rPr>
        <w:t>σ</w:t>
      </w:r>
      <w:r w:rsidR="00AE3A92">
        <w:rPr>
          <w:rFonts w:cstheme="minorHAnsi"/>
        </w:rPr>
        <w:t xml:space="preserve"> от среднего значения</w:t>
      </w:r>
      <w:r w:rsidR="001336C3" w:rsidRPr="001336C3">
        <w:rPr>
          <w:rFonts w:asciiTheme="majorHAnsi" w:hAnsiTheme="majorHAnsi"/>
          <w:i/>
        </w:rPr>
        <w:t xml:space="preserve"> </w:t>
      </w:r>
      <w:r w:rsidR="001336C3" w:rsidRPr="00AC4475">
        <w:rPr>
          <w:rFonts w:asciiTheme="majorHAnsi" w:hAnsiTheme="majorHAnsi"/>
          <w:i/>
        </w:rPr>
        <w:t>Р(</w:t>
      </w:r>
      <w:r w:rsidR="001336C3" w:rsidRPr="001336C3">
        <w:rPr>
          <w:rFonts w:asciiTheme="majorHAnsi" w:hAnsiTheme="majorHAnsi"/>
          <w:i/>
        </w:rPr>
        <w:t>|</w:t>
      </w:r>
      <w:r w:rsidR="001336C3">
        <w:rPr>
          <w:rFonts w:asciiTheme="majorHAnsi" w:hAnsiTheme="majorHAnsi"/>
          <w:i/>
        </w:rPr>
        <w:t>Х</w:t>
      </w:r>
      <w:r w:rsidR="001336C3" w:rsidRPr="001336C3">
        <w:rPr>
          <w:rFonts w:asciiTheme="majorHAnsi" w:hAnsiTheme="majorHAnsi"/>
          <w:i/>
        </w:rPr>
        <w:t>|</w:t>
      </w:r>
      <w:r w:rsidR="001336C3">
        <w:rPr>
          <w:rFonts w:asciiTheme="majorHAnsi" w:hAnsiTheme="majorHAnsi"/>
          <w:i/>
        </w:rPr>
        <w:t>≤</w:t>
      </w:r>
      <w:r w:rsidR="001336C3" w:rsidRPr="001336C3">
        <w:rPr>
          <w:rFonts w:asciiTheme="majorHAnsi" w:hAnsiTheme="majorHAnsi"/>
          <w:i/>
        </w:rPr>
        <w:t>1,8</w:t>
      </w:r>
      <w:r w:rsidR="001336C3" w:rsidRPr="00AC4475">
        <w:rPr>
          <w:rFonts w:asciiTheme="majorHAnsi" w:hAnsiTheme="majorHAnsi"/>
          <w:i/>
        </w:rPr>
        <w:t>)</w:t>
      </w:r>
      <w:r w:rsidR="00AE3A92">
        <w:rPr>
          <w:rFonts w:cstheme="minorHAnsi"/>
        </w:rPr>
        <w:t xml:space="preserve">? </w:t>
      </w:r>
      <w:r w:rsidR="00AE3A92" w:rsidRPr="00AE3A92">
        <w:rPr>
          <w:rFonts w:cstheme="minorHAnsi"/>
        </w:rPr>
        <w:t>=СТЬЮДЕНТ.РАСП(</w:t>
      </w:r>
      <w:r w:rsidR="00AE3A92">
        <w:rPr>
          <w:rFonts w:cstheme="minorHAnsi"/>
        </w:rPr>
        <w:t>1,8</w:t>
      </w:r>
      <w:r w:rsidR="00AE3A92" w:rsidRPr="00AE3A92">
        <w:rPr>
          <w:rFonts w:cstheme="minorHAnsi"/>
        </w:rPr>
        <w:t>;</w:t>
      </w:r>
      <w:r w:rsidR="00AE3A92">
        <w:rPr>
          <w:rFonts w:cstheme="minorHAnsi"/>
        </w:rPr>
        <w:t>20;ИСТИНА)-СТЬЮДЕНТ.РАСП(-1,8;20</w:t>
      </w:r>
      <w:r w:rsidR="00AE3A92" w:rsidRPr="00AE3A92">
        <w:rPr>
          <w:rFonts w:cstheme="minorHAnsi"/>
        </w:rPr>
        <w:t>;ИСТИНА)</w:t>
      </w:r>
      <w:r w:rsidR="00C8335F" w:rsidRPr="00C8335F">
        <w:rPr>
          <w:rFonts w:cstheme="minorHAnsi"/>
        </w:rPr>
        <w:t xml:space="preserve"> </w:t>
      </w:r>
      <w:r w:rsidR="00C8335F">
        <w:rPr>
          <w:rFonts w:cstheme="minorHAnsi"/>
        </w:rPr>
        <w:t xml:space="preserve">или, учитывая симметричность </w:t>
      </w:r>
      <w:r w:rsidR="00C8335F">
        <w:rPr>
          <w:rFonts w:cstheme="minorHAnsi"/>
          <w:lang w:val="en-US"/>
        </w:rPr>
        <w:t>t</w:t>
      </w:r>
      <w:r w:rsidR="00C8335F" w:rsidRPr="00C8335F">
        <w:rPr>
          <w:rFonts w:cstheme="minorHAnsi"/>
        </w:rPr>
        <w:t>-</w:t>
      </w:r>
      <w:r w:rsidR="00C8335F">
        <w:rPr>
          <w:rFonts w:cstheme="minorHAnsi"/>
        </w:rPr>
        <w:t xml:space="preserve">распределения, </w:t>
      </w:r>
      <w:r w:rsidR="00B10C7A">
        <w:rPr>
          <w:rFonts w:cstheme="minorHAnsi"/>
        </w:rPr>
        <w:t>=(0,5-СТЬЮДЕНТ.РАСП(-1,8</w:t>
      </w:r>
      <w:r w:rsidR="00C8335F" w:rsidRPr="00C8335F">
        <w:rPr>
          <w:rFonts w:cstheme="minorHAnsi"/>
        </w:rPr>
        <w:t>;</w:t>
      </w:r>
      <w:r w:rsidR="00B10C7A">
        <w:rPr>
          <w:rFonts w:cstheme="minorHAnsi"/>
        </w:rPr>
        <w:t>20</w:t>
      </w:r>
      <w:r w:rsidR="00C8335F" w:rsidRPr="00C8335F">
        <w:rPr>
          <w:rFonts w:cstheme="minorHAnsi"/>
        </w:rPr>
        <w:t>;ИСТИНА))*2</w:t>
      </w:r>
    </w:p>
    <w:p w:rsidR="00AE3A92" w:rsidRPr="00AE3A92" w:rsidRDefault="00AE3A92" w:rsidP="00976843">
      <w:pPr>
        <w:pStyle w:val="a7"/>
        <w:numPr>
          <w:ilvl w:val="0"/>
          <w:numId w:val="3"/>
        </w:numPr>
        <w:spacing w:after="120" w:line="240" w:lineRule="auto"/>
      </w:pPr>
      <w:r>
        <w:t>какова вероятность найти значение справа от 2</w:t>
      </w:r>
      <w:r w:rsidRPr="006A5BA0">
        <w:rPr>
          <w:rFonts w:cstheme="minorHAnsi"/>
        </w:rPr>
        <w:t>σ</w:t>
      </w:r>
      <w:r w:rsidR="001336C3" w:rsidRPr="001336C3">
        <w:rPr>
          <w:rFonts w:asciiTheme="majorHAnsi" w:hAnsiTheme="majorHAnsi"/>
          <w:i/>
        </w:rPr>
        <w:t xml:space="preserve"> </w:t>
      </w:r>
      <w:r w:rsidR="001336C3" w:rsidRPr="00AC4475">
        <w:rPr>
          <w:rFonts w:asciiTheme="majorHAnsi" w:hAnsiTheme="majorHAnsi"/>
          <w:i/>
        </w:rPr>
        <w:t>Р(</w:t>
      </w:r>
      <w:r w:rsidR="001336C3">
        <w:rPr>
          <w:rFonts w:asciiTheme="majorHAnsi" w:hAnsiTheme="majorHAnsi"/>
          <w:i/>
        </w:rPr>
        <w:t>Х≥</w:t>
      </w:r>
      <w:r w:rsidR="001336C3" w:rsidRPr="001336C3">
        <w:rPr>
          <w:rFonts w:asciiTheme="majorHAnsi" w:hAnsiTheme="majorHAnsi"/>
          <w:i/>
        </w:rPr>
        <w:t>2</w:t>
      </w:r>
      <w:r w:rsidR="001336C3" w:rsidRPr="00AC4475">
        <w:rPr>
          <w:rFonts w:asciiTheme="majorHAnsi" w:hAnsiTheme="majorHAnsi"/>
          <w:i/>
        </w:rPr>
        <w:t>)</w:t>
      </w:r>
      <w:r>
        <w:rPr>
          <w:rFonts w:cstheme="minorHAnsi"/>
        </w:rPr>
        <w:t xml:space="preserve">? </w:t>
      </w:r>
      <w:r>
        <w:rPr>
          <w:rFonts w:cstheme="minorHAnsi"/>
        </w:rPr>
        <w:br/>
      </w:r>
      <w:r w:rsidR="00976843">
        <w:rPr>
          <w:rFonts w:cstheme="minorHAnsi"/>
        </w:rPr>
        <w:t>=1-СТЬЮДЕНТ.РАСП(2</w:t>
      </w:r>
      <w:r w:rsidRPr="00AE3A92">
        <w:rPr>
          <w:rFonts w:cstheme="minorHAnsi"/>
        </w:rPr>
        <w:t>;</w:t>
      </w:r>
      <w:r w:rsidR="00976843">
        <w:rPr>
          <w:rFonts w:cstheme="minorHAnsi"/>
        </w:rPr>
        <w:t>20</w:t>
      </w:r>
      <w:r w:rsidRPr="00AE3A92">
        <w:rPr>
          <w:rFonts w:cstheme="minorHAnsi"/>
        </w:rPr>
        <w:t>;ИСТИНА)</w:t>
      </w:r>
    </w:p>
    <w:p w:rsidR="00AE3A92" w:rsidRDefault="00976843" w:rsidP="00976843">
      <w:pPr>
        <w:pStyle w:val="a7"/>
        <w:numPr>
          <w:ilvl w:val="0"/>
          <w:numId w:val="3"/>
        </w:numPr>
        <w:spacing w:after="120" w:line="240" w:lineRule="auto"/>
      </w:pPr>
      <w:r>
        <w:t>какова вероятность среднего значения</w:t>
      </w:r>
      <w:r w:rsidR="001336C3" w:rsidRPr="001336C3">
        <w:rPr>
          <w:rFonts w:asciiTheme="majorHAnsi" w:hAnsiTheme="majorHAnsi"/>
          <w:i/>
        </w:rPr>
        <w:t xml:space="preserve"> </w:t>
      </w:r>
      <w:r w:rsidR="001336C3" w:rsidRPr="00AC4475">
        <w:rPr>
          <w:rFonts w:asciiTheme="majorHAnsi" w:hAnsiTheme="majorHAnsi"/>
          <w:i/>
        </w:rPr>
        <w:t>Р(</w:t>
      </w:r>
      <w:r w:rsidR="001336C3">
        <w:rPr>
          <w:rFonts w:asciiTheme="majorHAnsi" w:hAnsiTheme="majorHAnsi"/>
          <w:i/>
        </w:rPr>
        <w:t>Х=0</w:t>
      </w:r>
      <w:r w:rsidR="001336C3" w:rsidRPr="00AC4475">
        <w:rPr>
          <w:rFonts w:asciiTheme="majorHAnsi" w:hAnsiTheme="majorHAnsi"/>
          <w:i/>
        </w:rPr>
        <w:t>)</w:t>
      </w:r>
      <w:r>
        <w:t>?</w:t>
      </w:r>
      <w:r>
        <w:br/>
      </w:r>
      <w:r w:rsidRPr="00976843">
        <w:t>=СТЬЮДЕНТ.РАСП(</w:t>
      </w:r>
      <w:r>
        <w:t>0</w:t>
      </w:r>
      <w:r w:rsidRPr="00976843">
        <w:t>;</w:t>
      </w:r>
      <w:r>
        <w:t>20</w:t>
      </w:r>
      <w:r w:rsidRPr="00976843">
        <w:t>;ЛОЖЬ)</w:t>
      </w:r>
    </w:p>
    <w:p w:rsidR="00506587" w:rsidRPr="00506587" w:rsidRDefault="00976843" w:rsidP="00592D44">
      <w:pPr>
        <w:pStyle w:val="3"/>
      </w:pPr>
      <w:r>
        <w:rPr>
          <w:noProof/>
          <w:lang w:eastAsia="ru-RU"/>
        </w:rPr>
        <w:drawing>
          <wp:inline distT="0" distB="0" distL="0" distR="0">
            <wp:extent cx="5238750" cy="4419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6. Функция Excel СТЬЮДЕНТ.РАСП() позволяет решать основные задачи с t-распределением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587" w:rsidRDefault="00AC4475" w:rsidP="00D52E61">
      <w:pPr>
        <w:spacing w:after="120" w:line="240" w:lineRule="auto"/>
      </w:pPr>
      <w:r>
        <w:t>Рис. 8</w:t>
      </w:r>
      <w:r w:rsidR="00506587">
        <w:t>. Функци</w:t>
      </w:r>
      <w:r w:rsidR="00976843">
        <w:t>я</w:t>
      </w:r>
      <w:r w:rsidR="00506587">
        <w:t xml:space="preserve"> </w:t>
      </w:r>
      <w:r w:rsidR="00506587">
        <w:rPr>
          <w:lang w:val="en-US"/>
        </w:rPr>
        <w:t>Excel</w:t>
      </w:r>
      <w:r w:rsidR="00506587" w:rsidRPr="00506587">
        <w:t xml:space="preserve"> </w:t>
      </w:r>
      <w:r w:rsidR="00506587" w:rsidRPr="009D14BC">
        <w:t>СТЬЮДЕНТ.РАСП</w:t>
      </w:r>
      <w:r w:rsidR="00506587">
        <w:t xml:space="preserve">() позволяет решать основные задачи с </w:t>
      </w:r>
      <w:r w:rsidR="00506587">
        <w:rPr>
          <w:lang w:val="en-US"/>
        </w:rPr>
        <w:t>t</w:t>
      </w:r>
      <w:r w:rsidR="00506587" w:rsidRPr="00506587">
        <w:t>-</w:t>
      </w:r>
      <w:r w:rsidR="00506587">
        <w:t>распределением</w:t>
      </w:r>
    </w:p>
    <w:p w:rsidR="00C8335F" w:rsidRDefault="00C8335F" w:rsidP="00D52E61">
      <w:pPr>
        <w:spacing w:after="120" w:line="240" w:lineRule="auto"/>
      </w:pPr>
      <w:r>
        <w:t>Функция СТЬЮДЕНТ.РАСП.ПХ(</w:t>
      </w:r>
      <w:r w:rsidRPr="00C8335F">
        <w:t xml:space="preserve">) </w:t>
      </w:r>
      <w:r>
        <w:t xml:space="preserve">возвращает </w:t>
      </w:r>
      <w:r w:rsidRPr="00B10C7A">
        <w:rPr>
          <w:i/>
        </w:rPr>
        <w:t>правостороннее</w:t>
      </w:r>
      <w:r>
        <w:t xml:space="preserve"> </w:t>
      </w:r>
      <w:r>
        <w:rPr>
          <w:lang w:val="en-US"/>
        </w:rPr>
        <w:t>t</w:t>
      </w:r>
      <w:r w:rsidRPr="00C8335F">
        <w:t>-</w:t>
      </w:r>
      <w:r>
        <w:t xml:space="preserve">распределение, причем только интегральное. </w:t>
      </w:r>
      <w:r w:rsidR="00B10C7A">
        <w:t>Т.е., она показывает накопленную вероятность, начиная с правой точки +∞ при движении влево</w:t>
      </w:r>
      <w:r w:rsidR="00AC4475" w:rsidRPr="00AC4475">
        <w:t xml:space="preserve"> – </w:t>
      </w:r>
      <w:r w:rsidR="00AC4475">
        <w:rPr>
          <w:rFonts w:asciiTheme="majorHAnsi" w:hAnsiTheme="majorHAnsi"/>
          <w:i/>
        </w:rPr>
        <w:t>Р(X≥</w:t>
      </w:r>
      <w:r w:rsidR="00AC4475">
        <w:rPr>
          <w:rFonts w:asciiTheme="majorHAnsi" w:hAnsiTheme="majorHAnsi"/>
          <w:i/>
          <w:lang w:val="en-US"/>
        </w:rPr>
        <w:t>t</w:t>
      </w:r>
      <w:r w:rsidR="00AC4475" w:rsidRPr="00AC4475">
        <w:rPr>
          <w:rFonts w:asciiTheme="majorHAnsi" w:hAnsiTheme="majorHAnsi"/>
          <w:i/>
        </w:rPr>
        <w:t>)</w:t>
      </w:r>
      <w:r w:rsidR="00B10C7A">
        <w:t>.</w:t>
      </w:r>
      <w:r w:rsidR="002B787E">
        <w:rPr>
          <w:rStyle w:val="a6"/>
        </w:rPr>
        <w:footnoteReference w:id="4"/>
      </w:r>
      <w:r w:rsidR="00B10C7A">
        <w:t xml:space="preserve"> </w:t>
      </w:r>
      <w:r>
        <w:t xml:space="preserve">У </w:t>
      </w:r>
      <w:r w:rsidR="00B10C7A">
        <w:t>функции</w:t>
      </w:r>
      <w:r>
        <w:t xml:space="preserve"> только два аргумента: </w:t>
      </w:r>
      <w:r>
        <w:rPr>
          <w:lang w:val="en-US"/>
        </w:rPr>
        <w:t>t</w:t>
      </w:r>
      <w:r w:rsidRPr="00C8335F">
        <w:t>-</w:t>
      </w:r>
      <w:r>
        <w:t>значение и число степеней свободы. Она чуть более удобна, чем СТЬЮДЕНТ.РАСП(</w:t>
      </w:r>
      <w:r w:rsidRPr="00C8335F">
        <w:t>)</w:t>
      </w:r>
      <w:r>
        <w:t xml:space="preserve"> в задачах, где нас интересует вероятность </w:t>
      </w:r>
      <w:r w:rsidR="00B10C7A">
        <w:t xml:space="preserve">обнаружить то или иное значение </w:t>
      </w:r>
      <w:r w:rsidR="00AC4475">
        <w:t>правого хвоста. Для примера (</w:t>
      </w:r>
      <w:r>
        <w:t xml:space="preserve">в) выше </w:t>
      </w:r>
      <w:r w:rsidR="00AC4475">
        <w:t>(см. также рис. 8</w:t>
      </w:r>
      <w:r w:rsidR="00B10C7A">
        <w:t xml:space="preserve">в) </w:t>
      </w:r>
      <w:r>
        <w:t>формула будет такой: =СТЬЮДЕНТ.РАСП.ПХ(2</w:t>
      </w:r>
      <w:r w:rsidRPr="00C8335F">
        <w:t>;</w:t>
      </w:r>
      <w:r>
        <w:t>20</w:t>
      </w:r>
      <w:r w:rsidRPr="00C8335F">
        <w:t>)</w:t>
      </w:r>
      <w:r>
        <w:t>.</w:t>
      </w:r>
    </w:p>
    <w:p w:rsidR="00B10C7A" w:rsidRPr="00506587" w:rsidRDefault="00B10C7A" w:rsidP="00D52E61">
      <w:pPr>
        <w:spacing w:after="120" w:line="240" w:lineRule="auto"/>
      </w:pPr>
      <w:r>
        <w:t xml:space="preserve">Функция </w:t>
      </w:r>
      <w:r w:rsidRPr="00B10C7A">
        <w:t>СТЬЮДЕНТ.РАСП.2Х()</w:t>
      </w:r>
      <w:r>
        <w:t xml:space="preserve"> возвращает </w:t>
      </w:r>
      <w:r w:rsidRPr="00B10C7A">
        <w:rPr>
          <w:i/>
        </w:rPr>
        <w:t>двустороннее</w:t>
      </w:r>
      <w:r>
        <w:t xml:space="preserve"> </w:t>
      </w:r>
      <w:r>
        <w:rPr>
          <w:lang w:val="en-US"/>
        </w:rPr>
        <w:t>t</w:t>
      </w:r>
      <w:r w:rsidRPr="00C8335F">
        <w:t>-</w:t>
      </w:r>
      <w:r>
        <w:t>распределение Стьюдента</w:t>
      </w:r>
      <w:r w:rsidR="00AC4475" w:rsidRPr="00AC4475">
        <w:t xml:space="preserve"> – </w:t>
      </w:r>
      <w:r w:rsidR="00AC4475">
        <w:rPr>
          <w:rFonts w:asciiTheme="majorHAnsi" w:hAnsiTheme="majorHAnsi"/>
          <w:i/>
        </w:rPr>
        <w:t>P(|X|≥</w:t>
      </w:r>
      <w:r w:rsidR="00AC4475">
        <w:rPr>
          <w:rFonts w:asciiTheme="majorHAnsi" w:hAnsiTheme="majorHAnsi"/>
          <w:i/>
          <w:lang w:val="en-US"/>
        </w:rPr>
        <w:t>t</w:t>
      </w:r>
      <w:r w:rsidR="00AC4475">
        <w:rPr>
          <w:rFonts w:asciiTheme="majorHAnsi" w:hAnsiTheme="majorHAnsi"/>
          <w:i/>
        </w:rPr>
        <w:t xml:space="preserve">) </w:t>
      </w:r>
      <w:r w:rsidR="00AC4475" w:rsidRPr="00AC4475">
        <w:t>или</w:t>
      </w:r>
      <w:r w:rsidR="00AC4475">
        <w:rPr>
          <w:rFonts w:asciiTheme="majorHAnsi" w:hAnsiTheme="majorHAnsi"/>
          <w:i/>
        </w:rPr>
        <w:t xml:space="preserve"> P(X≥</w:t>
      </w:r>
      <w:r w:rsidR="00AC4475">
        <w:rPr>
          <w:rFonts w:asciiTheme="majorHAnsi" w:hAnsiTheme="majorHAnsi"/>
          <w:i/>
          <w:lang w:val="en-US"/>
        </w:rPr>
        <w:t>t</w:t>
      </w:r>
      <w:r w:rsidR="00AC4475">
        <w:rPr>
          <w:rFonts w:asciiTheme="majorHAnsi" w:hAnsiTheme="majorHAnsi"/>
          <w:i/>
        </w:rPr>
        <w:t xml:space="preserve"> или X≤</w:t>
      </w:r>
      <w:r w:rsidR="00AC4475" w:rsidRPr="00AC4475">
        <w:rPr>
          <w:rFonts w:asciiTheme="majorHAnsi" w:hAnsiTheme="majorHAnsi"/>
          <w:i/>
        </w:rPr>
        <w:t>-</w:t>
      </w:r>
      <w:r w:rsidR="00AC4475">
        <w:rPr>
          <w:rFonts w:asciiTheme="majorHAnsi" w:hAnsiTheme="majorHAnsi"/>
          <w:i/>
          <w:lang w:val="en-US"/>
        </w:rPr>
        <w:t>t</w:t>
      </w:r>
      <w:r w:rsidR="00AC4475" w:rsidRPr="00AC4475">
        <w:rPr>
          <w:rFonts w:asciiTheme="majorHAnsi" w:hAnsiTheme="majorHAnsi"/>
          <w:i/>
        </w:rPr>
        <w:t>)</w:t>
      </w:r>
      <w:r>
        <w:t>. Как и функция СТЬЮДЕНТ.РАСП.ПХ(), она имеет два аргумента (</w:t>
      </w:r>
      <w:r>
        <w:rPr>
          <w:lang w:val="en-US"/>
        </w:rPr>
        <w:t>t</w:t>
      </w:r>
      <w:r w:rsidRPr="00C8335F">
        <w:t>-</w:t>
      </w:r>
      <w:r>
        <w:t xml:space="preserve">значение и число степеней свободы), и возвращает только интегральное значение. Функция </w:t>
      </w:r>
      <w:r w:rsidRPr="00B10C7A">
        <w:t>СТЬЮДЕНТ.РАСП.2Х()</w:t>
      </w:r>
      <w:r>
        <w:t xml:space="preserve"> показывает накопленную вероятность для двух симметричных хвостов. Она чуть более удобна, чем СТЬЮДЕНТ.РАСП(</w:t>
      </w:r>
      <w:r w:rsidRPr="00C8335F">
        <w:t>)</w:t>
      </w:r>
      <w:r>
        <w:t xml:space="preserve"> в задачах, где нас интересует вероятность обнаружить </w:t>
      </w:r>
      <w:r w:rsidR="00A17313">
        <w:t>два хвоста сразу</w:t>
      </w:r>
      <w:r>
        <w:t>.</w:t>
      </w:r>
      <w:r w:rsidR="00A17313">
        <w:t xml:space="preserve"> При этом </w:t>
      </w:r>
      <w:r w:rsidR="00A17313">
        <w:lastRenderedPageBreak/>
        <w:t xml:space="preserve">задать нужно </w:t>
      </w:r>
      <w:r w:rsidR="00A17313">
        <w:rPr>
          <w:lang w:val="en-US"/>
        </w:rPr>
        <w:t>t</w:t>
      </w:r>
      <w:r w:rsidR="00A17313">
        <w:t xml:space="preserve">-значение правого хвоста (отрицательные </w:t>
      </w:r>
      <w:r w:rsidR="00A17313">
        <w:rPr>
          <w:lang w:val="en-US"/>
        </w:rPr>
        <w:t>t</w:t>
      </w:r>
      <w:r w:rsidR="00A17313">
        <w:t>-значения</w:t>
      </w:r>
      <w:r w:rsidR="00A17313" w:rsidRPr="00A17313">
        <w:t xml:space="preserve"> </w:t>
      </w:r>
      <w:r w:rsidR="00A17313">
        <w:t>функция не принимает). Для примера (а) выше (см. также рис. 9а</w:t>
      </w:r>
      <w:r>
        <w:t xml:space="preserve">) формула будет такой: </w:t>
      </w:r>
      <w:r w:rsidRPr="00B10C7A">
        <w:t>=СТЬЮДЕНТ.РАСП.2Х(2,4;20)</w:t>
      </w:r>
      <w:r w:rsidR="00A17313">
        <w:t>.</w:t>
      </w:r>
    </w:p>
    <w:p w:rsidR="00592D44" w:rsidRDefault="00592D44" w:rsidP="00592D44">
      <w:pPr>
        <w:pStyle w:val="3"/>
      </w:pPr>
      <w:r>
        <w:rPr>
          <w:lang w:val="en-US"/>
        </w:rPr>
        <w:t>t</w:t>
      </w:r>
      <w:r>
        <w:t>-критерий</w:t>
      </w:r>
    </w:p>
    <w:p w:rsidR="000B5F62" w:rsidRPr="009F33E4" w:rsidRDefault="0080533D" w:rsidP="00840C42">
      <w:pPr>
        <w:spacing w:after="120" w:line="240" w:lineRule="auto"/>
        <w:rPr>
          <w:color w:val="000000" w:themeColor="text1"/>
        </w:rPr>
      </w:pPr>
      <w:r w:rsidRPr="009F33E4">
        <w:rPr>
          <w:color w:val="000000" w:themeColor="text1"/>
        </w:rPr>
        <w:t xml:space="preserve">Одно из </w:t>
      </w:r>
      <w:r w:rsidR="00C438FB" w:rsidRPr="009F33E4">
        <w:rPr>
          <w:color w:val="000000" w:themeColor="text1"/>
        </w:rPr>
        <w:t>важных</w:t>
      </w:r>
      <w:r w:rsidRPr="009F33E4">
        <w:rPr>
          <w:color w:val="000000" w:themeColor="text1"/>
        </w:rPr>
        <w:t xml:space="preserve"> применений </w:t>
      </w:r>
      <w:r w:rsidRPr="009F33E4">
        <w:rPr>
          <w:color w:val="000000" w:themeColor="text1"/>
          <w:lang w:val="en-US"/>
        </w:rPr>
        <w:t>t</w:t>
      </w:r>
      <w:r w:rsidRPr="009F33E4">
        <w:rPr>
          <w:color w:val="000000" w:themeColor="text1"/>
        </w:rPr>
        <w:t>-статистики связано с ответом на вопрос</w:t>
      </w:r>
      <w:r w:rsidR="00C438FB" w:rsidRPr="009F33E4">
        <w:rPr>
          <w:color w:val="000000" w:themeColor="text1"/>
        </w:rPr>
        <w:t>, насколько выборка характерна д</w:t>
      </w:r>
      <w:r w:rsidR="005455CC">
        <w:rPr>
          <w:color w:val="000000" w:themeColor="text1"/>
        </w:rPr>
        <w:t>ля генеральной совокупности? Например</w:t>
      </w:r>
      <w:r w:rsidR="00C438FB" w:rsidRPr="009F33E4">
        <w:rPr>
          <w:color w:val="000000" w:themeColor="text1"/>
        </w:rPr>
        <w:t xml:space="preserve">, если в генеральной совокупности среднее </w:t>
      </w:r>
      <w:r w:rsidR="00C438FB" w:rsidRPr="009F33E4">
        <w:rPr>
          <w:rFonts w:cstheme="minorHAnsi"/>
          <w:color w:val="000000" w:themeColor="text1"/>
        </w:rPr>
        <w:t>μ</w:t>
      </w:r>
      <w:r w:rsidR="000B5F62" w:rsidRPr="009F33E4">
        <w:rPr>
          <w:color w:val="000000" w:themeColor="text1"/>
        </w:rPr>
        <w:t>, а в выборке – х</w:t>
      </w:r>
      <w:r w:rsidR="000B5F62" w:rsidRPr="009F33E4">
        <w:rPr>
          <w:rFonts w:cstheme="minorHAnsi"/>
          <w:color w:val="000000" w:themeColor="text1"/>
        </w:rPr>
        <w:t>̅</w:t>
      </w:r>
      <w:r w:rsidR="000B5F62" w:rsidRPr="009F33E4">
        <w:rPr>
          <w:color w:val="000000" w:themeColor="text1"/>
        </w:rPr>
        <w:t>, какова вероятность, что выборка сделана и</w:t>
      </w:r>
      <w:r w:rsidR="009F33E4">
        <w:rPr>
          <w:color w:val="000000" w:themeColor="text1"/>
        </w:rPr>
        <w:t>з</w:t>
      </w:r>
      <w:r w:rsidR="000B5F62" w:rsidRPr="009F33E4">
        <w:rPr>
          <w:color w:val="000000" w:themeColor="text1"/>
        </w:rPr>
        <w:t xml:space="preserve"> этой генеральной совокупности, а не из другой?</w:t>
      </w:r>
    </w:p>
    <w:p w:rsidR="00734526" w:rsidRDefault="000B5F62" w:rsidP="00840C42">
      <w:pPr>
        <w:spacing w:after="120" w:line="240" w:lineRule="auto"/>
      </w:pPr>
      <w:r>
        <w:t>Рассмотрим пример</w:t>
      </w:r>
      <w:r w:rsidR="00F1717E">
        <w:t xml:space="preserve"> (рис. 9</w:t>
      </w:r>
      <w:r w:rsidR="009F33E4">
        <w:t>)</w:t>
      </w:r>
      <w:r w:rsidR="00592D44">
        <w:t xml:space="preserve">. </w:t>
      </w:r>
      <w:r w:rsidR="009F33E4">
        <w:t xml:space="preserve">Исследуется зависимость веса от роста. Функция массива </w:t>
      </w:r>
      <w:hyperlink r:id="rId24" w:history="1">
        <w:r w:rsidR="009F33E4" w:rsidRPr="005455CC">
          <w:rPr>
            <w:rStyle w:val="a3"/>
          </w:rPr>
          <w:t>ЛИНЕЙН()</w:t>
        </w:r>
      </w:hyperlink>
      <w:r w:rsidR="0016205C">
        <w:t xml:space="preserve"> (</w:t>
      </w:r>
      <w:r w:rsidR="005455CC">
        <w:t>ячейк</w:t>
      </w:r>
      <w:r w:rsidR="0016205C">
        <w:t>и</w:t>
      </w:r>
      <w:r w:rsidR="005455CC">
        <w:t xml:space="preserve"> </w:t>
      </w:r>
      <w:r w:rsidR="005455CC">
        <w:rPr>
          <w:lang w:val="en-US"/>
        </w:rPr>
        <w:t>D</w:t>
      </w:r>
      <w:r w:rsidR="005455CC" w:rsidRPr="005455CC">
        <w:t>2:</w:t>
      </w:r>
      <w:r w:rsidR="005455CC">
        <w:rPr>
          <w:lang w:val="en-US"/>
        </w:rPr>
        <w:t>E</w:t>
      </w:r>
      <w:r w:rsidR="005455CC" w:rsidRPr="005455CC">
        <w:t>6</w:t>
      </w:r>
      <w:r w:rsidR="0016205C">
        <w:t>)</w:t>
      </w:r>
      <w:r w:rsidR="005455CC">
        <w:t>, возвращает</w:t>
      </w:r>
      <w:r w:rsidR="00734526">
        <w:t>, в частности,</w:t>
      </w:r>
      <w:r w:rsidR="0016205C">
        <w:t xml:space="preserve"> наклон регрессионной кривой</w:t>
      </w:r>
      <w:r w:rsidR="00734526">
        <w:t>, он же коэффициент регрессии</w:t>
      </w:r>
      <w:r w:rsidR="0016205C">
        <w:t xml:space="preserve"> </w:t>
      </w:r>
      <w:r w:rsidR="00734526">
        <w:t xml:space="preserve">(ячейка </w:t>
      </w:r>
      <w:r w:rsidR="00734526">
        <w:rPr>
          <w:lang w:val="en-US"/>
        </w:rPr>
        <w:t>D</w:t>
      </w:r>
      <w:r w:rsidR="00734526" w:rsidRPr="00734526">
        <w:t>2</w:t>
      </w:r>
      <w:r w:rsidR="00734526">
        <w:t xml:space="preserve">) и стандартную ошибку коэффициента регрессии (ячейка </w:t>
      </w:r>
      <w:r w:rsidR="00734526">
        <w:rPr>
          <w:lang w:val="en-US"/>
        </w:rPr>
        <w:t>D</w:t>
      </w:r>
      <w:r w:rsidR="00734526" w:rsidRPr="00734526">
        <w:t>3</w:t>
      </w:r>
      <w:r w:rsidR="00F1717E">
        <w:t>). На рис. 9</w:t>
      </w:r>
      <w:r w:rsidR="00734526">
        <w:t xml:space="preserve"> данные </w:t>
      </w:r>
      <w:r w:rsidR="00015AE5">
        <w:t xml:space="preserve">роста и веса </w:t>
      </w:r>
      <w:r w:rsidR="00734526">
        <w:t xml:space="preserve">помещены на точечную диаграмму. На ней изображена регрессионная </w:t>
      </w:r>
      <w:r w:rsidR="00E92A78">
        <w:t>прямая</w:t>
      </w:r>
      <w:r w:rsidR="00734526">
        <w:t xml:space="preserve"> (</w:t>
      </w:r>
      <w:r w:rsidR="00E92A78">
        <w:t xml:space="preserve">пунктирная линия; </w:t>
      </w:r>
      <w:r w:rsidR="00734526">
        <w:t xml:space="preserve">чтобы вывести ее, кликните в области диаграммы правой кнопкой мыши, и выберите опцию </w:t>
      </w:r>
      <w:r w:rsidR="00734526" w:rsidRPr="00734526">
        <w:rPr>
          <w:i/>
        </w:rPr>
        <w:t>Добавить линию тренда…</w:t>
      </w:r>
      <w:r w:rsidR="00734526">
        <w:t xml:space="preserve">). Выведена также и формула регрессионной кривой </w:t>
      </w:r>
      <w:r w:rsidR="00734526" w:rsidRPr="00734526">
        <w:rPr>
          <w:i/>
          <w:lang w:val="en-US"/>
        </w:rPr>
        <w:t>y</w:t>
      </w:r>
      <w:r w:rsidR="00734526" w:rsidRPr="00734526">
        <w:rPr>
          <w:i/>
        </w:rPr>
        <w:t xml:space="preserve"> = 2,0922</w:t>
      </w:r>
      <w:r w:rsidR="00734526" w:rsidRPr="00734526">
        <w:rPr>
          <w:i/>
          <w:lang w:val="en-US"/>
        </w:rPr>
        <w:t>x</w:t>
      </w:r>
      <w:r w:rsidR="00734526" w:rsidRPr="00734526">
        <w:rPr>
          <w:i/>
        </w:rPr>
        <w:t xml:space="preserve"> – 3,5905</w:t>
      </w:r>
      <w:r w:rsidR="00734526" w:rsidRPr="00734526">
        <w:t xml:space="preserve"> </w:t>
      </w:r>
      <w:r w:rsidR="00734526">
        <w:t xml:space="preserve">(естественно, коэффициент при </w:t>
      </w:r>
      <w:r w:rsidR="00734526" w:rsidRPr="00734526">
        <w:rPr>
          <w:i/>
        </w:rPr>
        <w:t>х</w:t>
      </w:r>
      <w:r w:rsidR="00734526">
        <w:t xml:space="preserve"> равен значению в </w:t>
      </w:r>
      <w:r w:rsidR="00B276DC">
        <w:t xml:space="preserve">ячейке </w:t>
      </w:r>
      <w:r w:rsidR="00734526">
        <w:rPr>
          <w:lang w:val="en-US"/>
        </w:rPr>
        <w:t>D</w:t>
      </w:r>
      <w:r w:rsidR="00734526" w:rsidRPr="00734526">
        <w:t>2</w:t>
      </w:r>
      <w:r w:rsidR="00734526">
        <w:t>).</w:t>
      </w:r>
    </w:p>
    <w:p w:rsidR="00734526" w:rsidRPr="00734526" w:rsidRDefault="00734526" w:rsidP="00840C42">
      <w:pPr>
        <w:spacing w:after="120" w:line="240" w:lineRule="auto"/>
        <w:rPr>
          <w:rFonts w:asciiTheme="majorHAnsi" w:hAnsiTheme="majorHAnsi"/>
          <w:i/>
        </w:rPr>
      </w:pPr>
      <w:r w:rsidRPr="00734526">
        <w:rPr>
          <w:rFonts w:asciiTheme="majorHAnsi" w:hAnsiTheme="majorHAnsi"/>
          <w:i/>
          <w:lang w:val="en-US"/>
        </w:rPr>
        <w:t>t</w:t>
      </w:r>
      <w:r w:rsidRPr="00734526">
        <w:rPr>
          <w:rFonts w:asciiTheme="majorHAnsi" w:hAnsiTheme="majorHAnsi"/>
          <w:i/>
        </w:rPr>
        <w:t>-критерий</w:t>
      </w:r>
      <w:r w:rsidR="00377FEE">
        <w:rPr>
          <w:rFonts w:asciiTheme="majorHAnsi" w:hAnsiTheme="majorHAnsi"/>
          <w:i/>
        </w:rPr>
        <w:t xml:space="preserve"> параметра</w:t>
      </w:r>
      <w:r w:rsidRPr="00734526">
        <w:rPr>
          <w:rFonts w:asciiTheme="majorHAnsi" w:hAnsiTheme="majorHAnsi"/>
          <w:i/>
        </w:rPr>
        <w:t xml:space="preserve"> = </w:t>
      </w:r>
      <w:r w:rsidR="00377FEE">
        <w:rPr>
          <w:rFonts w:asciiTheme="majorHAnsi" w:hAnsiTheme="majorHAnsi"/>
          <w:i/>
        </w:rPr>
        <w:t xml:space="preserve">значение </w:t>
      </w:r>
      <w:r w:rsidRPr="00734526">
        <w:rPr>
          <w:rFonts w:asciiTheme="majorHAnsi" w:hAnsiTheme="majorHAnsi"/>
          <w:i/>
        </w:rPr>
        <w:t>параметр</w:t>
      </w:r>
      <w:r w:rsidR="00377FEE">
        <w:rPr>
          <w:rFonts w:asciiTheme="majorHAnsi" w:hAnsiTheme="majorHAnsi"/>
          <w:i/>
        </w:rPr>
        <w:t>а</w:t>
      </w:r>
      <w:r w:rsidRPr="00734526">
        <w:rPr>
          <w:rFonts w:asciiTheme="majorHAnsi" w:hAnsiTheme="majorHAnsi"/>
          <w:i/>
        </w:rPr>
        <w:t>, деленн</w:t>
      </w:r>
      <w:r w:rsidR="00377FEE">
        <w:rPr>
          <w:rFonts w:asciiTheme="majorHAnsi" w:hAnsiTheme="majorHAnsi"/>
          <w:i/>
        </w:rPr>
        <w:t>ое</w:t>
      </w:r>
      <w:r w:rsidRPr="00734526">
        <w:rPr>
          <w:rFonts w:asciiTheme="majorHAnsi" w:hAnsiTheme="majorHAnsi"/>
          <w:i/>
        </w:rPr>
        <w:t xml:space="preserve"> на стандартную ошибку параметра</w:t>
      </w:r>
    </w:p>
    <w:p w:rsidR="00377FEE" w:rsidRDefault="00734526" w:rsidP="00840C42">
      <w:pPr>
        <w:spacing w:after="120" w:line="240" w:lineRule="auto"/>
      </w:pPr>
      <w:r>
        <w:t xml:space="preserve">В нашем случае </w:t>
      </w:r>
      <w:r>
        <w:rPr>
          <w:lang w:val="en-US"/>
        </w:rPr>
        <w:t>t</w:t>
      </w:r>
      <w:r w:rsidRPr="00734526">
        <w:t>-</w:t>
      </w:r>
      <w:r>
        <w:t xml:space="preserve">критерий коэффициента регрессии = коэффициент регрессии / стандартная ошибка коэффициента регрессии = 2,0922 / 0,8177 = </w:t>
      </w:r>
      <w:r w:rsidR="00F45675">
        <w:t>2,559</w:t>
      </w:r>
      <w:r w:rsidR="00377FEE">
        <w:t xml:space="preserve"> (ячейка Е8).</w:t>
      </w:r>
    </w:p>
    <w:p w:rsidR="00E92A78" w:rsidRDefault="00F84A12" w:rsidP="00840C4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4733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3. t-критерий коэффициента регрессии = 2,6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A12" w:rsidRPr="00F84A12" w:rsidRDefault="00F1717E" w:rsidP="00840C42">
      <w:pPr>
        <w:spacing w:after="120" w:line="240" w:lineRule="auto"/>
      </w:pPr>
      <w:r>
        <w:t>Рис. 9</w:t>
      </w:r>
      <w:r w:rsidR="00F84A12">
        <w:t xml:space="preserve">. </w:t>
      </w:r>
      <w:r w:rsidR="00C777BF">
        <w:t xml:space="preserve">Коэффициент регрессии = 2,0922 и </w:t>
      </w:r>
      <w:r w:rsidR="00F84A12">
        <w:rPr>
          <w:lang w:val="en-US"/>
        </w:rPr>
        <w:t>t</w:t>
      </w:r>
      <w:r w:rsidR="00F84A12">
        <w:t>-критерий коэффициента регрессии = 2,</w:t>
      </w:r>
      <w:r w:rsidR="00B276DC">
        <w:t>5</w:t>
      </w:r>
      <w:r w:rsidR="00C777BF">
        <w:t>59</w:t>
      </w:r>
    </w:p>
    <w:p w:rsidR="00377FEE" w:rsidRDefault="00377FEE" w:rsidP="00840C42">
      <w:pPr>
        <w:spacing w:after="120" w:line="240" w:lineRule="auto"/>
      </w:pPr>
      <w:r>
        <w:t>Допустим, в генеральной совокупности вес не зависит от роста (нулевая гипотеза</w:t>
      </w:r>
      <w:r w:rsidR="00960AF7">
        <w:t>; на рис. 9</w:t>
      </w:r>
      <w:r w:rsidR="00E92A78">
        <w:t xml:space="preserve"> изображена сплошной прямой</w:t>
      </w:r>
      <w:r>
        <w:t xml:space="preserve">). Это значит, что коэффициент регрессии генеральной совокупности равен 0. В нашей выборке из 20 человек, мы обнаружили линейную зависимость веса от роста с коэффициентом регрессии (коэффициентом при </w:t>
      </w:r>
      <w:r w:rsidRPr="00377FEE">
        <w:rPr>
          <w:i/>
        </w:rPr>
        <w:t>х</w:t>
      </w:r>
      <w:r>
        <w:t>) = 2,09</w:t>
      </w:r>
      <w:r w:rsidR="00960AF7">
        <w:t>22</w:t>
      </w:r>
      <w:r>
        <w:t>. Если нормировать эту величину на стандартную ошибку, мы получим безразмерную величину = 2,</w:t>
      </w:r>
      <w:r w:rsidR="00B276DC">
        <w:t>5</w:t>
      </w:r>
      <w:r w:rsidR="00C777BF">
        <w:t>59</w:t>
      </w:r>
      <w:r>
        <w:t>. Т.е., подсчитанный нами коэффициент регрессии в выборке на 2,</w:t>
      </w:r>
      <w:r w:rsidR="00B276DC">
        <w:t>5</w:t>
      </w:r>
      <w:r w:rsidR="00960AF7">
        <w:t>59</w:t>
      </w:r>
      <w:r>
        <w:t xml:space="preserve"> сигм отстоит от нуля.</w:t>
      </w:r>
    </w:p>
    <w:p w:rsidR="00E92A78" w:rsidRDefault="00002FF3" w:rsidP="00840C42">
      <w:pPr>
        <w:spacing w:after="120" w:line="240" w:lineRule="auto"/>
      </w:pPr>
      <w:r>
        <w:lastRenderedPageBreak/>
        <w:t>На</w:t>
      </w:r>
      <w:r w:rsidR="00377FEE">
        <w:t>сколько невероятно (или вероятно) получить такое отклонение в выборке, если</w:t>
      </w:r>
      <w:r>
        <w:t xml:space="preserve"> </w:t>
      </w:r>
      <w:r w:rsidR="00377FEE">
        <w:t xml:space="preserve">в генеральной совокупности коэффициент регрессии = 0? </w:t>
      </w:r>
      <w:r w:rsidR="002D17B6">
        <w:t>Можно ли</w:t>
      </w:r>
      <w:r>
        <w:t xml:space="preserve"> дать опреде</w:t>
      </w:r>
      <w:r w:rsidR="0080533D">
        <w:t xml:space="preserve">ление того, какое событие можно </w:t>
      </w:r>
      <w:r w:rsidR="00377FEE">
        <w:t>считать «невероятным»</w:t>
      </w:r>
      <w:r>
        <w:t xml:space="preserve">. Считать ли его таковым, если оно происходит один раз в серии из 20 испытаний? Или в серии из 100 испытаний? А может быть, из 1000 испытаний? </w:t>
      </w:r>
      <w:r w:rsidR="00F1717E">
        <w:t>Как правило,</w:t>
      </w:r>
      <w:r w:rsidR="00377FEE">
        <w:t xml:space="preserve"> событие </w:t>
      </w:r>
      <w:r w:rsidR="00F1717E">
        <w:t xml:space="preserve">считают </w:t>
      </w:r>
      <w:r w:rsidR="00377FEE">
        <w:t>«невероятным»</w:t>
      </w:r>
      <w:r>
        <w:t>, если оно может произо</w:t>
      </w:r>
      <w:r w:rsidR="00377FEE">
        <w:t xml:space="preserve">йти </w:t>
      </w:r>
      <w:r w:rsidR="00960AF7">
        <w:t xml:space="preserve">не чаще, чем </w:t>
      </w:r>
      <w:r w:rsidR="00377FEE">
        <w:t>в одном случае из двадцати.</w:t>
      </w:r>
    </w:p>
    <w:p w:rsidR="002D17B6" w:rsidRPr="002D17B6" w:rsidRDefault="002D17B6" w:rsidP="00840C42">
      <w:pPr>
        <w:spacing w:after="120" w:line="240" w:lineRule="auto"/>
      </w:pPr>
      <w:r>
        <w:t>Итак, в качестве нулевой гипотезы можно принять</w:t>
      </w:r>
      <w:r w:rsidR="00F45675">
        <w:t>, что вес не зависит от роста.</w:t>
      </w:r>
      <w:r>
        <w:t xml:space="preserve"> </w:t>
      </w:r>
      <w:r w:rsidR="00F45675">
        <w:t>В качестве альтернативной гипотезы мы предположим, что вес положительно коррелирован с ростом (чем больше рост, тем больше вес). Мы отклоним нулевую</w:t>
      </w:r>
      <w:r>
        <w:t xml:space="preserve"> гипотезу, только если </w:t>
      </w:r>
      <w:r w:rsidR="00F45675">
        <w:rPr>
          <w:lang w:val="en-US"/>
        </w:rPr>
        <w:t>t</w:t>
      </w:r>
      <w:r w:rsidR="00F45675" w:rsidRPr="00F45675">
        <w:t>-</w:t>
      </w:r>
      <w:r w:rsidR="00F45675">
        <w:t xml:space="preserve">значение коэффициента регрессии попадет в правый хвост распределения в область, соответствующую </w:t>
      </w:r>
      <w:r w:rsidR="0058123B">
        <w:t>5% всей площади под кривой (</w:t>
      </w:r>
      <w:r>
        <w:rPr>
          <w:rFonts w:cstheme="minorHAnsi"/>
          <w:lang w:val="en-US"/>
        </w:rPr>
        <w:t>α</w:t>
      </w:r>
      <w:r w:rsidR="00F45675">
        <w:t xml:space="preserve"> = </w:t>
      </w:r>
      <w:r w:rsidR="0058123B">
        <w:t>0,0</w:t>
      </w:r>
      <w:r w:rsidR="00F45675">
        <w:t>5</w:t>
      </w:r>
      <w:r w:rsidR="0058123B">
        <w:t>)</w:t>
      </w:r>
      <w:r w:rsidR="00F45675">
        <w:t>. Это</w:t>
      </w:r>
      <w:r w:rsidR="00C777BF">
        <w:t>, как раз,</w:t>
      </w:r>
      <w:r w:rsidR="00F45675">
        <w:t xml:space="preserve"> произойдет не чаше, чем о</w:t>
      </w:r>
      <w:r w:rsidR="00960AF7">
        <w:t>дин раз на</w:t>
      </w:r>
      <w:r w:rsidR="00F45675">
        <w:t xml:space="preserve"> двадцат</w:t>
      </w:r>
      <w:r w:rsidR="00960AF7">
        <w:t>ь</w:t>
      </w:r>
      <w:r w:rsidR="00F45675">
        <w:t xml:space="preserve"> выборок</w:t>
      </w:r>
      <w:r w:rsidR="00F1717E">
        <w:t xml:space="preserve"> (рис. 10</w:t>
      </w:r>
      <w:r w:rsidR="0058123B">
        <w:t>)</w:t>
      </w:r>
      <w:r w:rsidR="00F45675">
        <w:t>.</w:t>
      </w:r>
    </w:p>
    <w:p w:rsidR="00F84A12" w:rsidRDefault="00C777BF" w:rsidP="00840C4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762500" cy="36099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. 11. Расположение наблюдаемого значения коэффициента регрессии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17E" w:rsidRDefault="00F1717E" w:rsidP="00840C42">
      <w:pPr>
        <w:spacing w:after="120" w:line="240" w:lineRule="auto"/>
      </w:pPr>
      <w:r>
        <w:t>Рис. 10</w:t>
      </w:r>
      <w:r w:rsidR="00F84A12">
        <w:t xml:space="preserve">. </w:t>
      </w:r>
      <w:r w:rsidR="00F84A12" w:rsidRPr="00E92A78">
        <w:t xml:space="preserve">Расположение </w:t>
      </w:r>
      <w:r w:rsidR="00C777BF">
        <w:rPr>
          <w:lang w:val="en-US"/>
        </w:rPr>
        <w:t>t</w:t>
      </w:r>
      <w:r w:rsidR="00C777BF" w:rsidRPr="00C777BF">
        <w:t>-</w:t>
      </w:r>
      <w:r w:rsidR="00C777BF">
        <w:t xml:space="preserve">значения </w:t>
      </w:r>
      <w:r w:rsidR="00F84A12" w:rsidRPr="00E92A78">
        <w:t xml:space="preserve">коэффициента регрессии </w:t>
      </w:r>
      <w:r w:rsidR="00C777BF">
        <w:t>(2,55</w:t>
      </w:r>
      <w:r w:rsidR="00F84A12">
        <w:t xml:space="preserve">9) </w:t>
      </w:r>
      <w:r w:rsidR="00F84A12" w:rsidRPr="00E92A78">
        <w:t xml:space="preserve">на кривой </w:t>
      </w:r>
      <w:r>
        <w:rPr>
          <w:lang w:val="en-US"/>
        </w:rPr>
        <w:t>t</w:t>
      </w:r>
      <w:r w:rsidRPr="00F1717E">
        <w:t>-</w:t>
      </w:r>
      <w:r>
        <w:t>распределения Стьюдента</w:t>
      </w:r>
      <w:r w:rsidR="00F84A12" w:rsidRPr="00E92A78">
        <w:t xml:space="preserve"> </w:t>
      </w:r>
      <w:r>
        <w:t>(</w:t>
      </w:r>
      <w:r>
        <w:rPr>
          <w:lang w:val="en-US"/>
        </w:rPr>
        <w:t>df</w:t>
      </w:r>
      <w:r w:rsidRPr="00F1717E">
        <w:t xml:space="preserve"> = </w:t>
      </w:r>
      <w:r>
        <w:t xml:space="preserve">18) </w:t>
      </w:r>
      <w:r w:rsidR="00F84A12">
        <w:t xml:space="preserve">показывает, что </w:t>
      </w:r>
      <w:r>
        <w:t xml:space="preserve">его вероятность около 1% не превышает </w:t>
      </w:r>
      <w:r>
        <w:rPr>
          <w:lang w:val="en-US"/>
        </w:rPr>
        <w:t>α</w:t>
      </w:r>
      <w:r w:rsidRPr="00F1717E">
        <w:t>-</w:t>
      </w:r>
      <w:r>
        <w:t>уровень = 5%. Нулевая гипотеза может быть отвергн</w:t>
      </w:r>
      <w:r w:rsidR="00960AF7">
        <w:t>ута. Статистики в</w:t>
      </w:r>
      <w:r>
        <w:t>ыборк</w:t>
      </w:r>
      <w:r w:rsidR="00960AF7">
        <w:t>и</w:t>
      </w:r>
      <w:r>
        <w:t xml:space="preserve"> говор</w:t>
      </w:r>
      <w:r w:rsidR="00960AF7">
        <w:t>я</w:t>
      </w:r>
      <w:r>
        <w:t>т о зависимости веса от роста</w:t>
      </w:r>
      <w:r w:rsidR="00960AF7">
        <w:t>.</w:t>
      </w:r>
    </w:p>
    <w:p w:rsidR="00002FF3" w:rsidRDefault="0058123B" w:rsidP="00377FEE">
      <w:pPr>
        <w:pStyle w:val="3"/>
      </w:pPr>
      <w:r>
        <w:t xml:space="preserve">Расчет </w:t>
      </w:r>
      <w:r>
        <w:rPr>
          <w:lang w:val="en-US"/>
        </w:rPr>
        <w:t>t</w:t>
      </w:r>
      <w:r w:rsidRPr="0058123B">
        <w:t>-</w:t>
      </w:r>
      <w:r>
        <w:t>значения, соответствующего заданному уровню значимости</w:t>
      </w:r>
    </w:p>
    <w:p w:rsidR="00002FF3" w:rsidRDefault="00377FEE" w:rsidP="00840C42">
      <w:pPr>
        <w:spacing w:after="120" w:line="240" w:lineRule="auto"/>
      </w:pPr>
      <w:r>
        <w:t>Проблема выбора «уровня невероятности»</w:t>
      </w:r>
      <w:r w:rsidR="00002FF3">
        <w:t xml:space="preserve">, т.е. уровня статистической значимости, </w:t>
      </w:r>
      <w:r w:rsidR="00301AE5">
        <w:t>или</w:t>
      </w:r>
      <w:r>
        <w:t xml:space="preserve"> </w:t>
      </w:r>
      <w:r>
        <w:rPr>
          <w:rFonts w:cstheme="minorHAnsi"/>
        </w:rPr>
        <w:t>α</w:t>
      </w:r>
      <w:r w:rsidR="00A85B73">
        <w:t>-уровня</w:t>
      </w:r>
      <w:r w:rsidR="00002FF3">
        <w:t>, десятилетиями будоражила статистиков. Найти ответы на подобные вопросы зачастую очень трудно, и многи</w:t>
      </w:r>
      <w:r>
        <w:t>е исследователи лишь по</w:t>
      </w:r>
      <w:r w:rsidR="00002FF3">
        <w:t>жимают плечами и выбирают для альфа-уровня одно из общеприня</w:t>
      </w:r>
      <w:r w:rsidR="00301AE5">
        <w:t xml:space="preserve">тых значений: </w:t>
      </w:r>
      <w:r w:rsidR="00002FF3">
        <w:t>р &lt; 0,05</w:t>
      </w:r>
      <w:r>
        <w:t xml:space="preserve"> или р &lt; 0,01</w:t>
      </w:r>
      <w:r w:rsidR="00002FF3">
        <w:t>. Почему именно такие значения?</w:t>
      </w:r>
    </w:p>
    <w:p w:rsidR="00B276DC" w:rsidRDefault="00002FF3" w:rsidP="00B276DC">
      <w:pPr>
        <w:spacing w:after="120" w:line="240" w:lineRule="auto"/>
      </w:pPr>
      <w:r>
        <w:t xml:space="preserve">Главная причина — это то, что в течение многих лет исследователи должны были полагаться на </w:t>
      </w:r>
      <w:hyperlink r:id="rId27" w:history="1">
        <w:r w:rsidRPr="00301AE5">
          <w:rPr>
            <w:rStyle w:val="a3"/>
          </w:rPr>
          <w:t>справочные таблицы</w:t>
        </w:r>
      </w:hyperlink>
      <w:r>
        <w:t xml:space="preserve">, позволяющие найти такое </w:t>
      </w:r>
      <w:r w:rsidR="00301AE5">
        <w:rPr>
          <w:lang w:val="en-US"/>
        </w:rPr>
        <w:t>t</w:t>
      </w:r>
      <w:r w:rsidR="00301AE5" w:rsidRPr="00301AE5">
        <w:t>-</w:t>
      </w:r>
      <w:r>
        <w:t>значение,</w:t>
      </w:r>
      <w:r w:rsidR="00E92A78">
        <w:t xml:space="preserve"> которое можно было бы считать «</w:t>
      </w:r>
      <w:r>
        <w:t>статистически значимым</w:t>
      </w:r>
      <w:r w:rsidR="00E92A78">
        <w:t>»</w:t>
      </w:r>
      <w:r>
        <w:t xml:space="preserve"> на уровне 0,05 или 0,01</w:t>
      </w:r>
      <w:r w:rsidR="00E92A78">
        <w:t xml:space="preserve"> (таблиц для других </w:t>
      </w:r>
      <w:r w:rsidR="00E92A78">
        <w:rPr>
          <w:rFonts w:cstheme="minorHAnsi"/>
        </w:rPr>
        <w:t>α</w:t>
      </w:r>
      <w:r w:rsidR="00E92A78">
        <w:t>-значений практически не было)</w:t>
      </w:r>
      <w:r>
        <w:t xml:space="preserve">. В наше время определение критического значения t-статистики при любом заданном уровне </w:t>
      </w:r>
      <w:r w:rsidR="00B276DC">
        <w:t>значимости не составляет труда.</w:t>
      </w:r>
    </w:p>
    <w:p w:rsidR="0058123B" w:rsidRDefault="0058123B" w:rsidP="00B276DC">
      <w:pPr>
        <w:spacing w:after="120" w:line="240" w:lineRule="auto"/>
      </w:pPr>
      <w:r>
        <w:t xml:space="preserve">В </w:t>
      </w:r>
      <w:r>
        <w:rPr>
          <w:lang w:val="en-US"/>
        </w:rPr>
        <w:t>Excel</w:t>
      </w:r>
      <w:r w:rsidRPr="0058123B">
        <w:t xml:space="preserve"> </w:t>
      </w:r>
      <w:r>
        <w:t xml:space="preserve">есть две функции для расчета </w:t>
      </w:r>
      <w:r>
        <w:rPr>
          <w:lang w:val="en-US"/>
        </w:rPr>
        <w:t>t</w:t>
      </w:r>
      <w:r w:rsidRPr="0058123B">
        <w:t>-</w:t>
      </w:r>
      <w:r w:rsidR="00F1717E">
        <w:t>критерия по у</w:t>
      </w:r>
      <w:r w:rsidR="00DF4414">
        <w:t xml:space="preserve">ровню значимости (вероятности). </w:t>
      </w:r>
      <w:r w:rsidR="00DF4414" w:rsidRPr="00DF4414">
        <w:t>СТЬЮДЕНТ.ОБР(вероятность;степени_свободы)</w:t>
      </w:r>
      <w:r w:rsidR="00DF4414">
        <w:t xml:space="preserve"> возвращает </w:t>
      </w:r>
      <w:r w:rsidR="00DF4414" w:rsidRPr="00FC0081">
        <w:rPr>
          <w:i/>
        </w:rPr>
        <w:t>левостороннее</w:t>
      </w:r>
      <w:r w:rsidR="00DF4414">
        <w:t xml:space="preserve"> обратное </w:t>
      </w:r>
      <w:r w:rsidR="00DF4414">
        <w:rPr>
          <w:lang w:val="en-US"/>
        </w:rPr>
        <w:t>t</w:t>
      </w:r>
      <w:r w:rsidR="00DF4414" w:rsidRPr="00DF4414">
        <w:t>-</w:t>
      </w:r>
      <w:r w:rsidR="00DF4414">
        <w:t xml:space="preserve">распределение. В качестве первого аргумента функция принимает накопленную вероятность, начиная с </w:t>
      </w:r>
      <w:r w:rsidR="009C7CD7">
        <w:t>–∞.</w:t>
      </w:r>
      <w:r w:rsidR="00DF4414">
        <w:t xml:space="preserve"> </w:t>
      </w:r>
      <w:r w:rsidR="00301AE5">
        <w:t xml:space="preserve">Как правило, </w:t>
      </w:r>
      <w:r w:rsidR="00B9331B">
        <w:t>и</w:t>
      </w:r>
      <w:r w:rsidR="00FC0081">
        <w:t xml:space="preserve">спользуется для односторонних тестов. В случае использования в двустороннем тесте </w:t>
      </w:r>
      <w:r w:rsidR="00FC0081">
        <w:rPr>
          <w:lang w:val="en-US"/>
        </w:rPr>
        <w:t>α</w:t>
      </w:r>
      <w:r w:rsidR="00FC0081">
        <w:t xml:space="preserve">-значение следует разделить на 2. </w:t>
      </w:r>
      <w:r w:rsidR="00DF4414">
        <w:t xml:space="preserve">Например, </w:t>
      </w:r>
      <w:r w:rsidR="00DF4414">
        <w:rPr>
          <w:lang w:val="en-US"/>
        </w:rPr>
        <w:t>t</w:t>
      </w:r>
      <w:r w:rsidR="00DF4414" w:rsidRPr="00DF4414">
        <w:t>-</w:t>
      </w:r>
      <w:r w:rsidR="00F35A5B">
        <w:t>значение для 5%-ного</w:t>
      </w:r>
      <w:r w:rsidR="00DF4414">
        <w:t xml:space="preserve"> </w:t>
      </w:r>
      <w:r w:rsidR="00F35A5B">
        <w:t xml:space="preserve">уровня значимости </w:t>
      </w:r>
      <w:r w:rsidR="00DF4414">
        <w:t xml:space="preserve">на рис. </w:t>
      </w:r>
      <w:r w:rsidR="00960AF7">
        <w:t>10</w:t>
      </w:r>
      <w:r w:rsidR="009C7CD7">
        <w:t xml:space="preserve"> можно найти с помощью формул</w:t>
      </w:r>
      <w:r w:rsidR="00DF4414">
        <w:t xml:space="preserve"> </w:t>
      </w:r>
      <w:r w:rsidR="0052213C">
        <w:t>=–</w:t>
      </w:r>
      <w:r w:rsidR="00DF4414" w:rsidRPr="00DF4414">
        <w:t>СТЬЮДЕНТ.ОБР(0,05;18)</w:t>
      </w:r>
      <w:r w:rsidR="009C7CD7">
        <w:t xml:space="preserve"> или </w:t>
      </w:r>
      <w:r w:rsidR="0052213C">
        <w:t>=СТЬЮДЕНТ.ОБР(1–</w:t>
      </w:r>
      <w:r w:rsidR="009C7CD7" w:rsidRPr="009C7CD7">
        <w:t>0,05;18)</w:t>
      </w:r>
      <w:r w:rsidR="009C7CD7">
        <w:t>. В обоих случаях ответ</w:t>
      </w:r>
      <w:r w:rsidR="00DF4414">
        <w:t xml:space="preserve"> </w:t>
      </w:r>
      <w:r w:rsidR="00DF4414" w:rsidRPr="00DF4414">
        <w:t>1,7341</w:t>
      </w:r>
      <w:r w:rsidR="009C7CD7">
        <w:t>.</w:t>
      </w:r>
      <w:r w:rsidR="00F35A5B">
        <w:t xml:space="preserve"> В первом случае </w:t>
      </w:r>
      <w:r w:rsidR="00F35A5B" w:rsidRPr="00DF4414">
        <w:t>СТЬЮДЕНТ.ОБР(0,05;18</w:t>
      </w:r>
      <w:r w:rsidR="00FC0081">
        <w:t>) возвращает значение –</w:t>
      </w:r>
      <w:r w:rsidR="00F35A5B" w:rsidRPr="00DF4414">
        <w:t>1,7341</w:t>
      </w:r>
      <w:r w:rsidR="0052213C">
        <w:t>, соответствующее 5%, накопленным от –∞ до –</w:t>
      </w:r>
      <w:r w:rsidR="0052213C" w:rsidRPr="00DF4414">
        <w:t>1,7341</w:t>
      </w:r>
      <w:r w:rsidR="0052213C">
        <w:t xml:space="preserve"> (рис. 11а). Для получения окончательного ответа нужно воспользоваться свойством симметрии кривой распределения, и добавить знак минус перед </w:t>
      </w:r>
      <w:r w:rsidR="0052213C">
        <w:lastRenderedPageBreak/>
        <w:t>функцией. Во втором случае</w:t>
      </w:r>
      <w:r w:rsidR="0052213C" w:rsidRPr="0052213C">
        <w:t xml:space="preserve"> </w:t>
      </w:r>
      <w:r w:rsidR="0052213C">
        <w:t>СТЬЮДЕНТ.ОБР(1–</w:t>
      </w:r>
      <w:r w:rsidR="0052213C" w:rsidRPr="009C7CD7">
        <w:t>0,05;18)</w:t>
      </w:r>
      <w:r w:rsidR="0052213C" w:rsidRPr="0052213C">
        <w:t xml:space="preserve"> </w:t>
      </w:r>
      <w:r w:rsidR="0052213C">
        <w:t xml:space="preserve">возвращает значение </w:t>
      </w:r>
      <w:r w:rsidR="0052213C" w:rsidRPr="00DF4414">
        <w:t>1,7341</w:t>
      </w:r>
      <w:r w:rsidR="0052213C">
        <w:t xml:space="preserve">, соответствующее 95%, накопленным от –∞ до </w:t>
      </w:r>
      <w:r w:rsidR="0052213C" w:rsidRPr="00DF4414">
        <w:t>1,7341</w:t>
      </w:r>
      <w:r w:rsidR="0052213C">
        <w:t xml:space="preserve"> (рис. 11б).</w:t>
      </w:r>
    </w:p>
    <w:p w:rsidR="0052213C" w:rsidRDefault="0052213C" w:rsidP="00B276D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152445" cy="2182763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11. Расчет t-критерия по уровню значимости α = 0,05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4976" cy="218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13C" w:rsidRDefault="0052213C" w:rsidP="00B276DC">
      <w:pPr>
        <w:spacing w:after="120" w:line="240" w:lineRule="auto"/>
      </w:pPr>
      <w:r>
        <w:t xml:space="preserve">Рис. 11. </w:t>
      </w:r>
      <w:r w:rsidR="009E5B31">
        <w:t>Односторонний</w:t>
      </w:r>
      <w:r>
        <w:t xml:space="preserve"> </w:t>
      </w:r>
      <w:r>
        <w:rPr>
          <w:lang w:val="en-US"/>
        </w:rPr>
        <w:t>t</w:t>
      </w:r>
      <w:r>
        <w:t>-критери</w:t>
      </w:r>
      <w:r w:rsidR="009E5B31">
        <w:t>й</w:t>
      </w:r>
      <w:r>
        <w:t xml:space="preserve"> </w:t>
      </w:r>
      <w:r w:rsidR="009E5B31">
        <w:t>с</w:t>
      </w:r>
      <w:r>
        <w:t xml:space="preserve"> уровн</w:t>
      </w:r>
      <w:r w:rsidR="009E5B31">
        <w:t>ем</w:t>
      </w:r>
      <w:r>
        <w:t xml:space="preserve"> значимости </w:t>
      </w:r>
      <w:r>
        <w:rPr>
          <w:lang w:val="en-US"/>
        </w:rPr>
        <w:t>α</w:t>
      </w:r>
      <w:r w:rsidRPr="0052213C">
        <w:t xml:space="preserve"> = 5%</w:t>
      </w:r>
    </w:p>
    <w:p w:rsidR="00FC0081" w:rsidRDefault="00FC0081" w:rsidP="009E5B31">
      <w:pPr>
        <w:spacing w:after="120" w:line="240" w:lineRule="auto"/>
      </w:pPr>
      <w:r>
        <w:t xml:space="preserve">Вторая функция </w:t>
      </w:r>
      <w:r w:rsidR="009E5B31">
        <w:t>=СТЬЮДЕНТ.ОБР.2Х(</w:t>
      </w:r>
      <w:r w:rsidR="009E5B31" w:rsidRPr="009E5B31">
        <w:t>)</w:t>
      </w:r>
      <w:r w:rsidR="009E5B31">
        <w:t xml:space="preserve"> используется в двусторонних тестах, когда мы допускаем, что исследуемое значение может отклоняться в обе стороны от среднего. </w:t>
      </w:r>
      <w:r w:rsidR="009F57F0">
        <w:t>В формулу следует подставить</w:t>
      </w:r>
      <w:r w:rsidR="009E5B31">
        <w:t xml:space="preserve"> α-уровень значимости</w:t>
      </w:r>
      <w:r w:rsidR="009F57F0">
        <w:t>, функция сама разобьет его на две части и вернет значение, соответствующее двум симметричным хвостам</w:t>
      </w:r>
      <w:r w:rsidR="009E5B31">
        <w:t xml:space="preserve"> (рис. 12</w:t>
      </w:r>
      <w:r w:rsidR="009F57F0">
        <w:t>; сравните с рис. 11а</w:t>
      </w:r>
      <w:r w:rsidR="009E5B31">
        <w:t>).</w:t>
      </w:r>
    </w:p>
    <w:p w:rsidR="009E5B31" w:rsidRDefault="009F57F0" w:rsidP="009E5B3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512612" cy="2110594"/>
            <wp:effectExtent l="0" t="0" r="2540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. 12. Двусторонний t-критерий с уровнем значимости α = 0,05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237" cy="211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B31" w:rsidRDefault="009E5B31" w:rsidP="009E5B31">
      <w:pPr>
        <w:spacing w:after="120" w:line="240" w:lineRule="auto"/>
      </w:pPr>
      <w:r>
        <w:t xml:space="preserve">Рис. 12. Двусторонний </w:t>
      </w:r>
      <w:r>
        <w:rPr>
          <w:lang w:val="en-US"/>
        </w:rPr>
        <w:t>t</w:t>
      </w:r>
      <w:r>
        <w:t xml:space="preserve">-критерий с уровнем значимости </w:t>
      </w:r>
      <w:r>
        <w:rPr>
          <w:lang w:val="en-US"/>
        </w:rPr>
        <w:t>α</w:t>
      </w:r>
      <w:r w:rsidRPr="0052213C">
        <w:t xml:space="preserve"> = 5%</w:t>
      </w:r>
    </w:p>
    <w:p w:rsidR="005C7782" w:rsidRDefault="009F57F0" w:rsidP="00213E36">
      <w:pPr>
        <w:pStyle w:val="3"/>
      </w:pPr>
      <w:r>
        <w:t>Ошибка первого рода</w:t>
      </w:r>
    </w:p>
    <w:p w:rsidR="005C7782" w:rsidRDefault="005C7782" w:rsidP="00840C42">
      <w:pPr>
        <w:spacing w:after="120" w:line="240" w:lineRule="auto"/>
      </w:pPr>
      <w:r>
        <w:t xml:space="preserve">Предположим, перед вами стоит задача увеличить </w:t>
      </w:r>
      <w:r w:rsidR="00BA1A88">
        <w:t>трафик</w:t>
      </w:r>
      <w:r>
        <w:t xml:space="preserve"> </w:t>
      </w:r>
      <w:r w:rsidR="00BA1A88">
        <w:t>нескольки</w:t>
      </w:r>
      <w:r>
        <w:t>х веб-сайтов.</w:t>
      </w:r>
      <w:r w:rsidR="00BA1A88">
        <w:t xml:space="preserve"> </w:t>
      </w:r>
      <w:r>
        <w:t xml:space="preserve">Вы договариваетесь с владельцем популярного рекламного сайта о том, чтобы на его страницах отображались ссылки на 16 сайтов, случайным образом выбираемых из списка сайтов, контролируемых вашей компанией. Другие ваши 16 сайтов, также выбираемые случайным образом, </w:t>
      </w:r>
      <w:r w:rsidR="00213E36">
        <w:t>не будут продви</w:t>
      </w:r>
      <w:r>
        <w:t>гаться в течение месяца.</w:t>
      </w:r>
    </w:p>
    <w:p w:rsidR="005C7782" w:rsidRDefault="005C7782" w:rsidP="00840C42">
      <w:pPr>
        <w:spacing w:after="120" w:line="240" w:lineRule="auto"/>
      </w:pPr>
      <w:r>
        <w:t xml:space="preserve">Вы намереваетесь сравнить между собой средние показатели </w:t>
      </w:r>
      <w:r w:rsidR="00781B62">
        <w:t>посещений сайтов</w:t>
      </w:r>
      <w:r>
        <w:t>, ссылки на которые специально продвигаются поставщиком рекламных услуг, и остальных сайтов. Вы останавливаете свой выбор</w:t>
      </w:r>
      <w:r w:rsidR="00213E36">
        <w:t xml:space="preserve"> на направленной гипотезе с аль</w:t>
      </w:r>
      <w:r>
        <w:t>фа-уровнем 0,05: только если специально продвига</w:t>
      </w:r>
      <w:r w:rsidR="00213E36">
        <w:t>емые сайты характеризуются б</w:t>
      </w:r>
      <w:r w:rsidR="00213E36" w:rsidRPr="00213E36">
        <w:rPr>
          <w:b/>
          <w:i/>
        </w:rPr>
        <w:t>о</w:t>
      </w:r>
      <w:r w:rsidR="00213E36">
        <w:t>ль</w:t>
      </w:r>
      <w:r>
        <w:t>шим средним количеством посещений и только если различие между двумя группами сайтов настолько велико, что при многократном повт</w:t>
      </w:r>
      <w:r w:rsidR="00213E36">
        <w:t>орении данного испытания оно мо</w:t>
      </w:r>
      <w:r>
        <w:t xml:space="preserve">жет случайно встретиться </w:t>
      </w:r>
      <w:r w:rsidR="00BA1A88">
        <w:t xml:space="preserve">не чаще, чем </w:t>
      </w:r>
      <w:r>
        <w:t xml:space="preserve">в одном случае из 20, вы будете отбрасывать гипотезу о том, что специальное продвижение сайта не влияет на среднее количество его посещений. </w:t>
      </w:r>
    </w:p>
    <w:p w:rsidR="005C7782" w:rsidRDefault="005C7782" w:rsidP="00840C42">
      <w:pPr>
        <w:spacing w:after="120" w:line="240" w:lineRule="auto"/>
      </w:pPr>
      <w:r>
        <w:t>Через месяц вы получаете свои данные и обнаруживаете, что средний показатель</w:t>
      </w:r>
      <w:r w:rsidR="00213E36">
        <w:t xml:space="preserve"> для вашей контрольной группы –</w:t>
      </w:r>
      <w:r>
        <w:t xml:space="preserve"> сайтов, не получающих специа</w:t>
      </w:r>
      <w:r w:rsidR="00213E36">
        <w:t>льного продвижения, –</w:t>
      </w:r>
      <w:r>
        <w:t xml:space="preserve"> составляет 45 посещений в </w:t>
      </w:r>
      <w:r w:rsidR="00213E36">
        <w:t>час, а для продвигаемых сайтов –</w:t>
      </w:r>
      <w:r>
        <w:t xml:space="preserve"> 55 посещений в час. Стандартная ошибка среднего равна 5.</w:t>
      </w:r>
    </w:p>
    <w:p w:rsidR="008753D8" w:rsidRPr="008753D8" w:rsidRDefault="00EB7E5E" w:rsidP="00840C42">
      <w:pPr>
        <w:spacing w:after="120" w:line="240" w:lineRule="auto"/>
      </w:pPr>
      <w:r w:rsidRPr="00EB7E5E">
        <w:t xml:space="preserve">Итак, у нас имеется контрольная группа из 16 сайтов (df = 15), правосторонний однонаправленный тест </w:t>
      </w:r>
      <w:r w:rsidR="00781B62">
        <w:t xml:space="preserve">с </w:t>
      </w:r>
      <w:r w:rsidRPr="00EB7E5E">
        <w:t>α-ур</w:t>
      </w:r>
      <w:r w:rsidR="005D0860">
        <w:t>ов</w:t>
      </w:r>
      <w:r w:rsidRPr="00EB7E5E">
        <w:t>н</w:t>
      </w:r>
      <w:r w:rsidR="00781B62">
        <w:t>ем</w:t>
      </w:r>
      <w:r w:rsidRPr="00EB7E5E">
        <w:t xml:space="preserve"> = 0,05. t-</w:t>
      </w:r>
      <w:r w:rsidR="00781B62">
        <w:t>значение определяется по формуле</w:t>
      </w:r>
      <w:r w:rsidRPr="00EB7E5E">
        <w:t xml:space="preserve"> =-СТЬЮДЕН</w:t>
      </w:r>
      <w:r w:rsidR="00A62E48">
        <w:t>Т.ОБР(0,05;15) и равно 1,7531. Критическое з</w:t>
      </w:r>
      <w:r w:rsidRPr="00EB7E5E">
        <w:t>начение посещаемос</w:t>
      </w:r>
      <w:r w:rsidR="00781B62">
        <w:t>ти определяется по формуле (4) и равно:</w:t>
      </w:r>
      <w:r w:rsidRPr="00EB7E5E">
        <w:t xml:space="preserve"> t-значение * стандартное </w:t>
      </w:r>
      <w:r w:rsidRPr="00EB7E5E">
        <w:lastRenderedPageBreak/>
        <w:t>отклонение выборки +</w:t>
      </w:r>
      <w:r w:rsidR="00402A9D">
        <w:t xml:space="preserve"> среднее по выборке = 1,7531 * 5</w:t>
      </w:r>
      <w:r w:rsidRPr="00EB7E5E">
        <w:t xml:space="preserve"> + 45 = 53,8. Среднее по экспериментальной группе (55) </w:t>
      </w:r>
      <w:r w:rsidR="00402A9D">
        <w:t xml:space="preserve">больше критического </w:t>
      </w:r>
      <w:r w:rsidR="00402A9D">
        <w:rPr>
          <w:lang w:val="en-US"/>
        </w:rPr>
        <w:t>t</w:t>
      </w:r>
      <w:r w:rsidR="00402A9D">
        <w:t xml:space="preserve">-значения (55 </w:t>
      </w:r>
      <w:r w:rsidR="00402A9D" w:rsidRPr="00402A9D">
        <w:t>&gt;</w:t>
      </w:r>
      <w:r w:rsidR="00402A9D">
        <w:t xml:space="preserve"> 53,8)</w:t>
      </w:r>
      <w:r>
        <w:t xml:space="preserve">. Мы можем отвергнуть нулевую </w:t>
      </w:r>
      <w:r w:rsidR="00402A9D">
        <w:t>и принять альтернативную</w:t>
      </w:r>
      <w:r>
        <w:t xml:space="preserve"> </w:t>
      </w:r>
      <w:r w:rsidR="00402A9D">
        <w:t xml:space="preserve">гипотезу – </w:t>
      </w:r>
      <w:r>
        <w:t>продвижение сайтов влияет на посещаемость (рис. 13).</w:t>
      </w:r>
    </w:p>
    <w:p w:rsidR="005C7782" w:rsidRDefault="006D74A6" w:rsidP="00840C4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33623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. 13. Попадание среднего значения внутрь α-уровня позволяет отвергнуть нулевую гипотезу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782" w:rsidRPr="006D74A6" w:rsidRDefault="00BA1A88" w:rsidP="00840C42">
      <w:pPr>
        <w:spacing w:after="120" w:line="240" w:lineRule="auto"/>
      </w:pPr>
      <w:r>
        <w:t>Рис. 13</w:t>
      </w:r>
      <w:r w:rsidR="006D74A6">
        <w:t>. Попадание среднего значения внутрь α-уровня позволяет отвергнуть нулевую гипотезу</w:t>
      </w:r>
    </w:p>
    <w:p w:rsidR="008747B8" w:rsidRDefault="005D0860" w:rsidP="005D0860">
      <w:pPr>
        <w:spacing w:after="120" w:line="240" w:lineRule="auto"/>
      </w:pPr>
      <w:r>
        <w:t xml:space="preserve">Но, значение альфа-уровня полностью контролируется нами — это наше правило принятия решений. </w:t>
      </w:r>
      <w:r w:rsidR="008747B8">
        <w:t xml:space="preserve">Если бы мы </w:t>
      </w:r>
      <w:r>
        <w:t>установил</w:t>
      </w:r>
      <w:r w:rsidR="008747B8">
        <w:t>и для альфа-уровня значение 0,01, мы бы не отвергли нулевую гипотезу (рис. 14). Мы могли бы сказать, что среднее экспериментальной группы происходит из той же генеральной совокупности, что и средн</w:t>
      </w:r>
      <w:r w:rsidR="00A62E48">
        <w:t xml:space="preserve">ее контрольной группы. Итак, </w:t>
      </w:r>
      <w:r w:rsidR="008747B8">
        <w:t xml:space="preserve">статистическая ошибка </w:t>
      </w:r>
      <w:r w:rsidR="008747B8">
        <w:rPr>
          <w:lang w:val="en-US"/>
        </w:rPr>
        <w:t>I</w:t>
      </w:r>
      <w:r w:rsidR="008747B8">
        <w:t xml:space="preserve"> рода: </w:t>
      </w:r>
      <w:r w:rsidR="008747B8" w:rsidRPr="002F61B0">
        <w:rPr>
          <w:i/>
        </w:rPr>
        <w:t>мы отвергаем нулевую гипотезу, когда она верна</w:t>
      </w:r>
      <w:r w:rsidR="008747B8">
        <w:t>.</w:t>
      </w:r>
    </w:p>
    <w:p w:rsidR="008747B8" w:rsidRDefault="008747B8" w:rsidP="005D086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146383" cy="3387256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4. Для α-уровня = 0,01 среднее экспериментальной группы не позволяет отвергнуть нулевую гипотезу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880" cy="339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7B8" w:rsidRDefault="008747B8" w:rsidP="008747B8">
      <w:pPr>
        <w:spacing w:after="120" w:line="240" w:lineRule="auto"/>
      </w:pPr>
      <w:r>
        <w:t>Рис. 14. Для α-уровня = 0,01 среднее экспериментальной группы не позволяет отвергнуть нулевую гипотезу</w:t>
      </w:r>
    </w:p>
    <w:p w:rsidR="008F253D" w:rsidRDefault="008F253D" w:rsidP="008747B8">
      <w:pPr>
        <w:spacing w:after="120" w:line="240" w:lineRule="auto"/>
      </w:pPr>
      <w:r>
        <w:t xml:space="preserve">Что же мешает установить α-уровень достаточно маленьким, и не отвергать нулевую гипотезу, когда она верна? …Ошибка </w:t>
      </w:r>
      <w:r>
        <w:rPr>
          <w:lang w:val="en-US"/>
        </w:rPr>
        <w:t>II</w:t>
      </w:r>
      <w:r>
        <w:t xml:space="preserve"> рода, заключающаяся в том, что мы </w:t>
      </w:r>
      <w:r w:rsidRPr="00E26C15">
        <w:rPr>
          <w:i/>
        </w:rPr>
        <w:t>не принимаем альтернативную гипотезу, хотя она верна</w:t>
      </w:r>
      <w:r>
        <w:t>.</w:t>
      </w:r>
    </w:p>
    <w:p w:rsidR="008F253D" w:rsidRDefault="008F253D" w:rsidP="008F253D">
      <w:pPr>
        <w:pStyle w:val="3"/>
      </w:pPr>
      <w:r>
        <w:lastRenderedPageBreak/>
        <w:t>Ошибка второго рода</w:t>
      </w:r>
    </w:p>
    <w:p w:rsidR="008F253D" w:rsidRDefault="008F253D" w:rsidP="008F253D">
      <w:pPr>
        <w:spacing w:after="120" w:line="240" w:lineRule="auto"/>
      </w:pPr>
      <w:r>
        <w:t xml:space="preserve">Представьте, что существуют две генеральные совокупности: одна из них состоит из сайтов, не получающих специального продвижения, вторая — из сайтов, получающих продвижение. Если вы повторите свое месячное исследование сотни или даже тысячи раз, то, возможно, получите две </w:t>
      </w:r>
      <w:r w:rsidR="00E26C15">
        <w:t xml:space="preserve">колоколообразные </w:t>
      </w:r>
      <w:r>
        <w:t>кривые (рис. 15).</w:t>
      </w:r>
    </w:p>
    <w:p w:rsidR="008F253D" w:rsidRDefault="008F253D" w:rsidP="008F253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3438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15. Ошибка второго рода при α-уровне = 0,05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53D" w:rsidRDefault="008F253D" w:rsidP="008F253D">
      <w:pPr>
        <w:spacing w:after="120" w:line="240" w:lineRule="auto"/>
      </w:pPr>
      <w:r>
        <w:t>Рис. 15. Ошибка второго рода при α-уровне = 0,05</w:t>
      </w:r>
    </w:p>
    <w:p w:rsidR="005D0860" w:rsidRPr="00EC57A5" w:rsidRDefault="005D0860" w:rsidP="005D0860">
      <w:pPr>
        <w:spacing w:after="120" w:line="240" w:lineRule="auto"/>
      </w:pPr>
      <w:r>
        <w:t xml:space="preserve">Иногда среднее значение экспериментальной группы будет происходить из правого хвоста левой кривой распределения исключительно из-за выборочной ошибки. Поскольку в данном случае среднее экспериментальной группы превышает среднее контрольной группы </w:t>
      </w:r>
      <w:r w:rsidR="006E75E2">
        <w:t>более чем</w:t>
      </w:r>
      <w:r>
        <w:t xml:space="preserve"> на 1,7</w:t>
      </w:r>
      <w:r w:rsidR="006E75E2">
        <w:t>5</w:t>
      </w:r>
      <w:r>
        <w:t xml:space="preserve"> стандартной ошибки</w:t>
      </w:r>
      <w:r w:rsidR="006E75E2">
        <w:t xml:space="preserve"> (попадает в область α-уровня = 0,05)</w:t>
      </w:r>
      <w:r>
        <w:t xml:space="preserve">, вы должны отвергнуть нулевую гипотезу, даже если обе генеральные совокупности в действительности имеют одно и то же среднее. Такое неверное отбрасывание нулевой гипотезы, когда в действительности она является истинной, </w:t>
      </w:r>
      <w:r w:rsidR="006E75E2">
        <w:t xml:space="preserve">мы </w:t>
      </w:r>
      <w:r>
        <w:t>назва</w:t>
      </w:r>
      <w:r w:rsidR="006E75E2">
        <w:t>ли</w:t>
      </w:r>
      <w:r>
        <w:t xml:space="preserve"> </w:t>
      </w:r>
      <w:r w:rsidRPr="00EC57A5">
        <w:rPr>
          <w:i/>
        </w:rPr>
        <w:t>ошибкой I рода</w:t>
      </w:r>
      <w:r>
        <w:t xml:space="preserve">. В терминах рис. </w:t>
      </w:r>
      <w:r w:rsidR="006E75E2">
        <w:t>1</w:t>
      </w:r>
      <w:r>
        <w:t xml:space="preserve">5 ошибка </w:t>
      </w:r>
      <w:r>
        <w:rPr>
          <w:lang w:val="en-US"/>
        </w:rPr>
        <w:t>I</w:t>
      </w:r>
      <w:r>
        <w:t xml:space="preserve"> рода – приписывание среднего результата экспериментальной выборки, равное 55, правой кривой, а не хвосту левой кривой. </w:t>
      </w:r>
    </w:p>
    <w:p w:rsidR="005C7782" w:rsidRDefault="005C7782" w:rsidP="00840C42">
      <w:pPr>
        <w:spacing w:after="120" w:line="240" w:lineRule="auto"/>
      </w:pPr>
      <w:r>
        <w:t xml:space="preserve">Кривая слева представляет генеральную совокупность веб-сайтов, не получающих специального продвижения. На протяжении месяца частота посещений для некоторых из этих сайтов (очень немногих) составит всего 25 посещений в час, тогда как для других, столь же немногочисленных, </w:t>
      </w:r>
      <w:r w:rsidR="00213E36">
        <w:t>–</w:t>
      </w:r>
      <w:r>
        <w:t xml:space="preserve"> 62 посещения в час. Но </w:t>
      </w:r>
      <w:r w:rsidR="006E75E2">
        <w:t>90% всех</w:t>
      </w:r>
      <w:r>
        <w:t xml:space="preserve"> средни</w:t>
      </w:r>
      <w:r w:rsidR="006E75E2">
        <w:t>х</w:t>
      </w:r>
      <w:r>
        <w:t xml:space="preserve"> показат</w:t>
      </w:r>
      <w:r w:rsidR="005D0860">
        <w:t>ел</w:t>
      </w:r>
      <w:r w:rsidR="006E75E2">
        <w:t>ей выбор</w:t>
      </w:r>
      <w:r w:rsidR="002F61B0">
        <w:t>о</w:t>
      </w:r>
      <w:r w:rsidR="006E75E2">
        <w:t>к</w:t>
      </w:r>
      <w:r w:rsidR="005D0860">
        <w:t xml:space="preserve"> </w:t>
      </w:r>
      <w:r w:rsidR="006E75E2">
        <w:t>леж</w:t>
      </w:r>
      <w:r w:rsidR="002F61B0">
        <w:t>а</w:t>
      </w:r>
      <w:r w:rsidR="006E75E2">
        <w:t xml:space="preserve">т в диапазоне </w:t>
      </w:r>
      <w:r w:rsidR="002F61B0">
        <w:t xml:space="preserve">36,2–53,8 </w:t>
      </w:r>
      <w:r w:rsidR="005D0860">
        <w:t>посещений в час</w:t>
      </w:r>
      <w:r>
        <w:t>.</w:t>
      </w:r>
    </w:p>
    <w:p w:rsidR="005C7782" w:rsidRDefault="005C7782" w:rsidP="00840C42">
      <w:pPr>
        <w:spacing w:after="120" w:line="240" w:lineRule="auto"/>
      </w:pPr>
      <w:r>
        <w:t>Кривая справа представляет специально продвига</w:t>
      </w:r>
      <w:r w:rsidR="00213E36">
        <w:t>емые сайты. Как правило, показа</w:t>
      </w:r>
      <w:r>
        <w:t>тели для них примерно на 10 посещений в час выше, чем для сайтов, представленных кривой слева. Их общее среднее составляет 55 посещений в час. Однако б</w:t>
      </w:r>
      <w:r w:rsidRPr="00A62E48">
        <w:rPr>
          <w:b/>
          <w:i/>
        </w:rPr>
        <w:t>о</w:t>
      </w:r>
      <w:r>
        <w:t xml:space="preserve">льшая часть этой информации скрыта от вас. У вас отсутствуют данные о генеральной совокупности, и вы располагаете только результатами двух извлеченных вами выборок, но </w:t>
      </w:r>
      <w:r w:rsidR="00E26C15">
        <w:t xml:space="preserve">и </w:t>
      </w:r>
      <w:r>
        <w:t>этого вам будет вполне достаточно.</w:t>
      </w:r>
    </w:p>
    <w:p w:rsidR="00DE3CFA" w:rsidRDefault="00023773" w:rsidP="00840C42">
      <w:pPr>
        <w:spacing w:after="120" w:line="240" w:lineRule="auto"/>
      </w:pPr>
      <w:r>
        <w:t xml:space="preserve">Рассмотрим правую кривую на рис. </w:t>
      </w:r>
      <w:r w:rsidR="00DE3CFA">
        <w:t>1</w:t>
      </w:r>
      <w:r>
        <w:t>5</w:t>
      </w:r>
      <w:r w:rsidR="005C7782">
        <w:t>. Площ</w:t>
      </w:r>
      <w:r w:rsidR="00DE3CFA">
        <w:t xml:space="preserve">адь под этой кривой от минимальных до </w:t>
      </w:r>
      <w:r w:rsidR="005C7782">
        <w:t xml:space="preserve">критического значения </w:t>
      </w:r>
      <w:r>
        <w:t>(</w:t>
      </w:r>
      <w:r w:rsidR="00DE3CFA">
        <w:t>равного 53</w:t>
      </w:r>
      <w:r w:rsidR="00A62E48">
        <w:t>,8)</w:t>
      </w:r>
      <w:r w:rsidR="00DE3CFA">
        <w:t xml:space="preserve"> выделена ярко голубым</w:t>
      </w:r>
      <w:r w:rsidR="00A62E48">
        <w:t>. Она</w:t>
      </w:r>
      <w:r>
        <w:t xml:space="preserve"> </w:t>
      </w:r>
      <w:r w:rsidR="00DE3CFA">
        <w:t xml:space="preserve">определяет вероятность ошибки </w:t>
      </w:r>
      <w:r w:rsidR="00DE3CFA">
        <w:rPr>
          <w:lang w:val="en-US"/>
        </w:rPr>
        <w:t>II</w:t>
      </w:r>
      <w:r w:rsidR="00DE3CFA">
        <w:t xml:space="preserve"> рода. Средние выборок, проистекающие из этой области, мы относим к левой кривой, а не к правой. </w:t>
      </w:r>
      <w:r>
        <w:t>Для к</w:t>
      </w:r>
      <w:r w:rsidR="005C7782">
        <w:t>оличественной оценки вероятности</w:t>
      </w:r>
      <w:r w:rsidR="00A62E48">
        <w:t xml:space="preserve"> ошибки </w:t>
      </w:r>
      <w:r w:rsidR="00A62E48">
        <w:rPr>
          <w:lang w:val="en-US"/>
        </w:rPr>
        <w:t>II</w:t>
      </w:r>
      <w:r w:rsidR="00A62E48" w:rsidRPr="00A62E48">
        <w:t xml:space="preserve"> </w:t>
      </w:r>
      <w:r w:rsidR="00A62E48">
        <w:t>рода</w:t>
      </w:r>
      <w:r w:rsidR="005C7782">
        <w:t xml:space="preserve"> най</w:t>
      </w:r>
      <w:r w:rsidR="00DE3CFA">
        <w:t xml:space="preserve">дем </w:t>
      </w:r>
      <w:r w:rsidR="00DE3CFA">
        <w:rPr>
          <w:lang w:val="en-US"/>
        </w:rPr>
        <w:t>t</w:t>
      </w:r>
      <w:r w:rsidR="00DE3CFA" w:rsidRPr="00DE3CFA">
        <w:t>-</w:t>
      </w:r>
      <w:r w:rsidR="00DE3CFA">
        <w:t xml:space="preserve">значение границы </w:t>
      </w:r>
      <w:r w:rsidR="00714F75">
        <w:t xml:space="preserve">для правой кривой </w:t>
      </w:r>
      <w:r w:rsidR="00DE3CFA">
        <w:t>по формуле (7):</w:t>
      </w:r>
    </w:p>
    <w:p w:rsidR="00DE3CFA" w:rsidRPr="00202BB0" w:rsidRDefault="001E0F3C" w:rsidP="00DE3CFA">
      <w:pPr>
        <w:spacing w:after="120" w:line="240" w:lineRule="auto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7а</m:t>
              </m:r>
            </m:e>
          </m:d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lang w:val="en-US"/>
            </w:rPr>
            <m:t>t</m:t>
          </m:r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 xml:space="preserve"> – μ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53,8 –55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= –0,247 </m:t>
          </m:r>
        </m:oMath>
      </m:oMathPara>
    </w:p>
    <w:p w:rsidR="000E6976" w:rsidRDefault="000E6976" w:rsidP="00840C42">
      <w:pPr>
        <w:spacing w:after="120" w:line="240" w:lineRule="auto"/>
      </w:pPr>
      <w:r>
        <w:lastRenderedPageBreak/>
        <w:t xml:space="preserve">Вероятность того, что значение относится к правой кривой и лежит в диапазоне </w:t>
      </w:r>
      <w:r>
        <w:rPr>
          <w:lang w:val="en-US"/>
        </w:rPr>
        <w:t>t</w:t>
      </w:r>
      <w:r w:rsidRPr="000E6976">
        <w:t>-</w:t>
      </w:r>
      <w:r w:rsidR="00714F75">
        <w:t>значений от –∞ до –</w:t>
      </w:r>
      <w:r>
        <w:t xml:space="preserve">0,247 определяется формулой </w:t>
      </w:r>
      <w:r w:rsidR="005C7782">
        <w:t>=СТЫОДЕНТ.РАСП(-0,2</w:t>
      </w:r>
      <w:r>
        <w:t>47</w:t>
      </w:r>
      <w:r w:rsidR="005C7782">
        <w:t>;15;ИСТИНА)</w:t>
      </w:r>
      <w:r>
        <w:t xml:space="preserve"> = 0,404.</w:t>
      </w:r>
      <w:r w:rsidR="00714F75">
        <w:t xml:space="preserve"> </w:t>
      </w:r>
      <w:r w:rsidR="005C7782">
        <w:t>Т</w:t>
      </w:r>
      <w:r w:rsidR="00023773">
        <w:t>.е.</w:t>
      </w:r>
      <w:r>
        <w:t>, при выбранном нами α-уровне = 0,05 с вероятностью 40</w:t>
      </w:r>
      <w:r w:rsidR="005C7782">
        <w:t>,</w:t>
      </w:r>
      <w:r>
        <w:t>4</w:t>
      </w:r>
      <w:r w:rsidR="005C7782">
        <w:t>%</w:t>
      </w:r>
      <w:r>
        <w:t xml:space="preserve"> мы отклоним альтернативную гипотезу, хотя она верна!</w:t>
      </w:r>
    </w:p>
    <w:p w:rsidR="000E6976" w:rsidRDefault="000E6976" w:rsidP="000E6976">
      <w:pPr>
        <w:spacing w:after="120" w:line="240" w:lineRule="auto"/>
      </w:pPr>
      <w:r>
        <w:t>Что произойдет, если мы выберем α-уров</w:t>
      </w:r>
      <w:r w:rsidR="00714F75">
        <w:t>е</w:t>
      </w:r>
      <w:r>
        <w:t>н</w:t>
      </w:r>
      <w:r w:rsidR="00714F75">
        <w:t>ь</w:t>
      </w:r>
      <w:r>
        <w:t xml:space="preserve"> = 0,01, как на рис. 14? Вероятность ошибки </w:t>
      </w:r>
      <w:r>
        <w:rPr>
          <w:lang w:val="en-US"/>
        </w:rPr>
        <w:t>II</w:t>
      </w:r>
      <w:r>
        <w:t xml:space="preserve"> рода увеличится до </w:t>
      </w:r>
      <w:r w:rsidR="00714F75">
        <w:t>72,2% (рис. 16).</w:t>
      </w:r>
    </w:p>
    <w:p w:rsidR="00714F75" w:rsidRDefault="00567E79" w:rsidP="000E697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3448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16. Ошибка второго рода при α-уровне = 0,01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F75" w:rsidRDefault="00714F75" w:rsidP="00714F75">
      <w:pPr>
        <w:spacing w:after="120" w:line="240" w:lineRule="auto"/>
      </w:pPr>
      <w:r>
        <w:t>Рис. 16. Ошибка второго рода при α-уровне = 0,01</w:t>
      </w:r>
    </w:p>
    <w:p w:rsidR="005C7782" w:rsidRDefault="000E6976" w:rsidP="00F4422A">
      <w:pPr>
        <w:pStyle w:val="3"/>
      </w:pPr>
      <w:r>
        <w:t>С</w:t>
      </w:r>
      <w:r w:rsidR="005C7782">
        <w:t>татистическ</w:t>
      </w:r>
      <w:r>
        <w:t>ая мощность</w:t>
      </w:r>
    </w:p>
    <w:p w:rsidR="00516FD1" w:rsidRDefault="000E6976" w:rsidP="00840C42">
      <w:pPr>
        <w:spacing w:after="120" w:line="240" w:lineRule="auto"/>
      </w:pPr>
      <w:r>
        <w:t>В</w:t>
      </w:r>
      <w:r w:rsidR="00567E79">
        <w:t xml:space="preserve">ероятность, количественно определяющую величину ошибки второго рода, называют </w:t>
      </w:r>
      <w:r w:rsidR="00567E79">
        <w:rPr>
          <w:lang w:val="en-US"/>
        </w:rPr>
        <w:t>β</w:t>
      </w:r>
      <w:r w:rsidR="00E26C15">
        <w:t xml:space="preserve"> (на рис. 16 </w:t>
      </w:r>
      <w:r w:rsidR="00E26C15">
        <w:rPr>
          <w:rFonts w:cstheme="minorHAnsi"/>
        </w:rPr>
        <w:t>β</w:t>
      </w:r>
      <w:r w:rsidR="00E26C15">
        <w:t xml:space="preserve"> = 72,2%)</w:t>
      </w:r>
      <w:r w:rsidR="00567E79">
        <w:t xml:space="preserve">. А вероятность </w:t>
      </w:r>
      <w:r w:rsidR="00567E79" w:rsidRPr="00567E79">
        <w:rPr>
          <w:rFonts w:asciiTheme="majorHAnsi" w:hAnsiTheme="majorHAnsi"/>
        </w:rPr>
        <w:t>р = (1 – β)</w:t>
      </w:r>
      <w:r w:rsidR="00567E79">
        <w:t xml:space="preserve"> – статистической мощностью</w:t>
      </w:r>
      <w:r w:rsidR="00516FD1">
        <w:t xml:space="preserve"> (рис. 17).</w:t>
      </w:r>
    </w:p>
    <w:p w:rsidR="00516FD1" w:rsidRDefault="00516FD1" w:rsidP="00840C4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34385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17. Статистистическая мощность исследования при α-уровне = 0,05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FD1" w:rsidRDefault="00A62E48" w:rsidP="00516FD1">
      <w:pPr>
        <w:spacing w:after="120" w:line="240" w:lineRule="auto"/>
      </w:pPr>
      <w:r>
        <w:t>Рис. 17. Статисти</w:t>
      </w:r>
      <w:r w:rsidR="00516FD1">
        <w:t>ческая мощность исследования при α-уровне = 0,05</w:t>
      </w:r>
    </w:p>
    <w:p w:rsidR="00541F62" w:rsidRDefault="00567E79" w:rsidP="00541F62">
      <w:pPr>
        <w:spacing w:after="0" w:line="240" w:lineRule="auto"/>
      </w:pPr>
      <w:r>
        <w:t>Чем выше статистическая мощность, тем больше вероятность того, что мы отклоним нулевую гипотезу и примем альтернативную гипот</w:t>
      </w:r>
      <w:r w:rsidR="00541F62">
        <w:t>езу.</w:t>
      </w:r>
      <w:r w:rsidR="00541F62" w:rsidRPr="00541F62">
        <w:t xml:space="preserve"> </w:t>
      </w:r>
      <w:r w:rsidR="00541F62">
        <w:t>На мощность влияют четыре основных фактора:</w:t>
      </w:r>
    </w:p>
    <w:p w:rsidR="00671597" w:rsidRDefault="00671597" w:rsidP="00671597">
      <w:pPr>
        <w:pStyle w:val="a7"/>
        <w:numPr>
          <w:ilvl w:val="0"/>
          <w:numId w:val="5"/>
        </w:numPr>
        <w:spacing w:after="120" w:line="240" w:lineRule="auto"/>
        <w:ind w:left="709" w:hanging="349"/>
      </w:pPr>
      <w:r>
        <w:lastRenderedPageBreak/>
        <w:t>Тип теста (переход от двунаправленного теста к однонаправленному увеличивает мощность).</w:t>
      </w:r>
    </w:p>
    <w:p w:rsidR="00541F62" w:rsidRDefault="00541F62" w:rsidP="00671597">
      <w:pPr>
        <w:pStyle w:val="a7"/>
        <w:numPr>
          <w:ilvl w:val="0"/>
          <w:numId w:val="5"/>
        </w:numPr>
        <w:spacing w:after="120" w:line="240" w:lineRule="auto"/>
        <w:ind w:left="709" w:hanging="349"/>
      </w:pPr>
      <w:r>
        <w:t>У</w:t>
      </w:r>
      <w:r w:rsidR="00F72D0B">
        <w:t>ровень α, то есть вероятность ошибки I рода</w:t>
      </w:r>
      <w:r>
        <w:t>: более высокая α увеличивает мощность.</w:t>
      </w:r>
    </w:p>
    <w:p w:rsidR="00541F62" w:rsidRDefault="00A62E48" w:rsidP="00541F62">
      <w:pPr>
        <w:pStyle w:val="a7"/>
        <w:numPr>
          <w:ilvl w:val="0"/>
          <w:numId w:val="5"/>
        </w:numPr>
        <w:spacing w:after="120" w:line="240" w:lineRule="auto"/>
        <w:ind w:left="709" w:hanging="349"/>
      </w:pPr>
      <w:r>
        <w:t>Разница</w:t>
      </w:r>
      <w:r w:rsidR="00541F62">
        <w:t xml:space="preserve"> между </w:t>
      </w:r>
      <w:r w:rsidR="00F72D0B">
        <w:t>средними</w:t>
      </w:r>
      <w:r>
        <w:t xml:space="preserve"> значениями</w:t>
      </w:r>
      <w:r w:rsidR="00E26C15">
        <w:t xml:space="preserve"> выборок</w:t>
      </w:r>
      <w:r w:rsidR="00541F62">
        <w:t xml:space="preserve"> (мощность выше при б</w:t>
      </w:r>
      <w:r w:rsidR="00541F62" w:rsidRPr="00541F62">
        <w:rPr>
          <w:b/>
          <w:i/>
        </w:rPr>
        <w:t>о</w:t>
      </w:r>
      <w:r w:rsidR="00541F62">
        <w:t>льш</w:t>
      </w:r>
      <w:r>
        <w:t>ей разнице</w:t>
      </w:r>
      <w:r w:rsidR="00541F62">
        <w:t>).</w:t>
      </w:r>
    </w:p>
    <w:p w:rsidR="00541F62" w:rsidRDefault="00671597" w:rsidP="00541F62">
      <w:pPr>
        <w:pStyle w:val="a7"/>
        <w:numPr>
          <w:ilvl w:val="0"/>
          <w:numId w:val="5"/>
        </w:numPr>
        <w:spacing w:after="120" w:line="240" w:lineRule="auto"/>
        <w:ind w:left="709" w:hanging="349"/>
      </w:pPr>
      <w:r>
        <w:t>С</w:t>
      </w:r>
      <w:r w:rsidR="00A62E48">
        <w:t>тандартная ошибка среднего</w:t>
      </w:r>
      <w:r w:rsidR="00541F62">
        <w:t xml:space="preserve"> (</w:t>
      </w:r>
      <w:r w:rsidR="00A62E48">
        <w:t xml:space="preserve">чем ниже </w:t>
      </w:r>
      <w:r>
        <w:t>ошибка</w:t>
      </w:r>
      <w:r w:rsidR="00A62E48">
        <w:t>, тем</w:t>
      </w:r>
      <w:r w:rsidR="00541F62">
        <w:t xml:space="preserve"> мощность выше).</w:t>
      </w:r>
    </w:p>
    <w:p w:rsidR="00231EC5" w:rsidRDefault="00231EC5" w:rsidP="00231EC5">
      <w:pPr>
        <w:spacing w:after="120" w:line="240" w:lineRule="auto"/>
      </w:pPr>
      <w:r>
        <w:t xml:space="preserve">Давайте на нашем примере рассмотрим, как каждый из указанных факторов </w:t>
      </w:r>
      <w:r w:rsidR="0048248B">
        <w:t>изменя</w:t>
      </w:r>
      <w:r w:rsidR="00E26C15">
        <w:t>е</w:t>
      </w:r>
      <w:r w:rsidR="0048248B">
        <w:t>т</w:t>
      </w:r>
      <w:r>
        <w:t xml:space="preserve"> мощность, считая, что факторы меняться по одному (рис 18</w:t>
      </w:r>
      <w:r w:rsidR="00E274B0">
        <w:t xml:space="preserve">; расчеты и формулы можно </w:t>
      </w:r>
      <w:r w:rsidR="00E26C15">
        <w:t>найти</w:t>
      </w:r>
      <w:r w:rsidR="00E274B0">
        <w:t xml:space="preserve"> в файле </w:t>
      </w:r>
      <w:r w:rsidR="00E274B0">
        <w:rPr>
          <w:lang w:val="en-US"/>
        </w:rPr>
        <w:t>Excel</w:t>
      </w:r>
      <w:r>
        <w:t>).</w:t>
      </w:r>
    </w:p>
    <w:p w:rsidR="00033180" w:rsidRDefault="00033180" w:rsidP="00231EC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34480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. 18а. Методы увеличения статистической мощности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55A7">
        <w:rPr>
          <w:noProof/>
          <w:lang w:eastAsia="ru-RU"/>
        </w:rPr>
        <w:drawing>
          <wp:inline distT="0" distB="0" distL="0" distR="0">
            <wp:extent cx="5238750" cy="35718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. 18б. Методы увеличения статистической мощности.jp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38750" cy="34480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. 18в. Методы увеличения статистической мощности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238750" cy="34575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. 18г. Методы увеличения статистической мощности.jp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38750" cy="34385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. 18д. Методы увеличения статистической мощности.jp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180" w:rsidRDefault="00033180" w:rsidP="00231EC5">
      <w:pPr>
        <w:spacing w:after="120" w:line="240" w:lineRule="auto"/>
      </w:pPr>
      <w:r>
        <w:t xml:space="preserve">Рис. 18. Методы увеличения статистической мощности: а) базовый вариант; б) </w:t>
      </w:r>
      <w:r w:rsidR="00E26C15">
        <w:t>не</w:t>
      </w:r>
      <w:r>
        <w:t>направленн</w:t>
      </w:r>
      <w:r w:rsidR="00E26C15">
        <w:t>ая</w:t>
      </w:r>
      <w:r>
        <w:t xml:space="preserve"> гипотез</w:t>
      </w:r>
      <w:r w:rsidR="00E26C15">
        <w:t>а</w:t>
      </w:r>
      <w:r>
        <w:t>; в) увеличение α с 0,05 до 0,1; г) увеличение раз</w:t>
      </w:r>
      <w:r w:rsidR="00E26C15">
        <w:t>ницы</w:t>
      </w:r>
      <w:r>
        <w:t xml:space="preserve"> между средним</w:t>
      </w:r>
      <w:r w:rsidR="00E26C15">
        <w:t>и</w:t>
      </w:r>
      <w:r>
        <w:t xml:space="preserve"> экспериментальной и контрольной групп с 10 до 13 посещений в час; д) увеличение размера групп с 16 до 24 сайтов.</w:t>
      </w:r>
    </w:p>
    <w:p w:rsidR="00384757" w:rsidRDefault="0048248B" w:rsidP="0048248B">
      <w:pPr>
        <w:spacing w:after="120" w:line="240" w:lineRule="auto"/>
      </w:pPr>
      <w:r>
        <w:t>Первый метод повышения статистической мощности связан с подготовкой эксперимента. Если вместо ненапр</w:t>
      </w:r>
      <w:r w:rsidR="005259FE">
        <w:t>авленной гипотезы (двуххвостовой</w:t>
      </w:r>
      <w:r>
        <w:t xml:space="preserve"> тест) использовать</w:t>
      </w:r>
      <w:r w:rsidRPr="005A5C5C">
        <w:t xml:space="preserve"> </w:t>
      </w:r>
      <w:r w:rsidR="005259FE">
        <w:t>направленную (однохвостовой</w:t>
      </w:r>
      <w:r>
        <w:t xml:space="preserve"> тест), вся величина α-уровня отнесется к одному хвосту распределения (сравните рис. 18а и 18б). В результате критическое значение сместится в сторону среднего значения распределения. Чем ближе критическое значение к среднему, тем более вероятно, что вы получите результат, превышающий критическое значение, что увеличивает статистическую мощность тестов. </w:t>
      </w:r>
      <w:r w:rsidR="00384757">
        <w:t xml:space="preserve">В нашем примере, </w:t>
      </w:r>
      <w:r w:rsidR="005259FE">
        <w:t xml:space="preserve">мощность возрастет </w:t>
      </w:r>
      <w:r w:rsidR="00384757">
        <w:t>с 44,9% до 59,6%.</w:t>
      </w:r>
    </w:p>
    <w:p w:rsidR="0048248B" w:rsidRDefault="0048248B" w:rsidP="0048248B">
      <w:pPr>
        <w:spacing w:after="120" w:line="240" w:lineRule="auto"/>
      </w:pPr>
      <w:r>
        <w:t>В</w:t>
      </w:r>
      <w:r w:rsidR="00384757">
        <w:t>торой метод повышения</w:t>
      </w:r>
      <w:r>
        <w:t xml:space="preserve"> </w:t>
      </w:r>
      <w:r w:rsidR="00F06B07">
        <w:t>мощности теста предлагает</w:t>
      </w:r>
      <w:r>
        <w:t xml:space="preserve"> ослаб</w:t>
      </w:r>
      <w:r w:rsidR="00F06B07">
        <w:t>ить</w:t>
      </w:r>
      <w:r w:rsidR="005259FE">
        <w:t xml:space="preserve"> α-уровень. Н</w:t>
      </w:r>
      <w:r>
        <w:t>априм</w:t>
      </w:r>
      <w:r w:rsidR="005259FE">
        <w:t>ер, увеличивая α от 0,05 до 0,10</w:t>
      </w:r>
      <w:r>
        <w:t xml:space="preserve">, вы увеличиваете вероятность совершения ошибки I рода, но уменьшаете вероятность совершения ошибки II рода (сравните рис. </w:t>
      </w:r>
      <w:r w:rsidR="00384757">
        <w:t>18а и 18в)</w:t>
      </w:r>
      <w:r>
        <w:t>.</w:t>
      </w:r>
      <w:r w:rsidR="00F06B07">
        <w:t xml:space="preserve"> В нашем примере, мощность возросла с 59,6% до 74%.</w:t>
      </w:r>
    </w:p>
    <w:p w:rsidR="000D6C58" w:rsidRDefault="000D6C58" w:rsidP="00840C42">
      <w:pPr>
        <w:spacing w:after="120" w:line="240" w:lineRule="auto"/>
      </w:pPr>
      <w:r>
        <w:t xml:space="preserve">Оставшиеся </w:t>
      </w:r>
      <w:r w:rsidR="005259FE">
        <w:t>два метода</w:t>
      </w:r>
      <w:r>
        <w:t xml:space="preserve"> повышения статистической мощности</w:t>
      </w:r>
      <w:r w:rsidR="005259FE">
        <w:t xml:space="preserve"> основаны на формуле расчета </w:t>
      </w:r>
      <w:r w:rsidR="00F06B07">
        <w:rPr>
          <w:lang w:val="en-US"/>
        </w:rPr>
        <w:t>t</w:t>
      </w:r>
      <w:r w:rsidR="00F06B07" w:rsidRPr="00F06B07">
        <w:t>-</w:t>
      </w:r>
      <w:r>
        <w:t>статистик</w:t>
      </w:r>
      <w:r w:rsidR="005259FE">
        <w:t>и</w:t>
      </w:r>
      <w:r>
        <w:t>:</w:t>
      </w:r>
    </w:p>
    <w:p w:rsidR="000D6C58" w:rsidRPr="00202BB0" w:rsidRDefault="001E0F3C" w:rsidP="000D6C58">
      <w:pPr>
        <w:spacing w:after="120" w:line="240" w:lineRule="auto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8</m:t>
              </m:r>
            </m:e>
          </m:d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lang w:val="en-US"/>
            </w:rPr>
            <m:t>t</m:t>
          </m:r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 xml:space="preserve"> – μ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sub>
              </m:sSub>
            </m:den>
          </m:f>
        </m:oMath>
      </m:oMathPara>
    </w:p>
    <w:p w:rsidR="000D6C58" w:rsidRDefault="000D6C58" w:rsidP="000D6C58">
      <w:pPr>
        <w:spacing w:after="120" w:line="240" w:lineRule="auto"/>
        <w:rPr>
          <w:rFonts w:cstheme="minorHAnsi"/>
        </w:rPr>
      </w:pPr>
      <w:r>
        <w:t xml:space="preserve">где </w:t>
      </w:r>
      <w:r>
        <w:rPr>
          <w:lang w:val="en-US"/>
        </w:rPr>
        <w:t>t</w:t>
      </w:r>
      <w:r w:rsidRPr="000D6C58">
        <w:t xml:space="preserve"> – </w:t>
      </w:r>
      <w:r>
        <w:rPr>
          <w:lang w:val="en-US"/>
        </w:rPr>
        <w:t>t</w:t>
      </w:r>
      <w:r w:rsidRPr="000D6C58">
        <w:t>-</w:t>
      </w:r>
      <w:r>
        <w:t xml:space="preserve">значение для среднего выборки (а не </w:t>
      </w:r>
      <w:r w:rsidR="00A1530A">
        <w:t xml:space="preserve">для </w:t>
      </w:r>
      <w:r>
        <w:t>индивидуального значения), X</w:t>
      </w:r>
      <w:r>
        <w:rPr>
          <w:rFonts w:cstheme="minorHAnsi"/>
        </w:rPr>
        <w:t xml:space="preserve">̅ – среднее значение выборки, μ – среднее значение генеральной совокупности (или среднее значение контрольной выборки),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  <w:lang w:val="en-US"/>
                  </w:rPr>
                  <m:t>X</m:t>
                </m:r>
              </m:e>
            </m:acc>
          </m:sub>
        </m:sSub>
      </m:oMath>
      <w:r>
        <w:rPr>
          <w:rFonts w:cstheme="minorHAnsi"/>
        </w:rPr>
        <w:t xml:space="preserve"> – стандартная ошибка средних </w:t>
      </w:r>
      <w:r w:rsidR="005259FE">
        <w:rPr>
          <w:rFonts w:eastAsiaTheme="minorEastAsia"/>
        </w:rPr>
        <w:t>по выборкам (а не индивидуальных значений)</w:t>
      </w:r>
      <w:r>
        <w:rPr>
          <w:rFonts w:cstheme="minorHAnsi"/>
        </w:rPr>
        <w:t>, равная:</w:t>
      </w:r>
    </w:p>
    <w:p w:rsidR="000D6C58" w:rsidRPr="00202BB0" w:rsidRDefault="001E0F3C" w:rsidP="000D6C58">
      <w:pPr>
        <w:spacing w:after="120" w:line="240" w:lineRule="auto"/>
        <w:rPr>
          <w:rFonts w:cstheme="minorHAnsi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9</m:t>
              </m:r>
            </m:e>
          </m:d>
          <m:r>
            <w:rPr>
              <w:rFonts w:ascii="Cambria Math" w:hAnsi="Cambria Math" w:cstheme="minorHAnsi"/>
            </w:rPr>
            <m:t xml:space="preserve">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  <w:lang w:val="en-US"/>
                </w:rPr>
                <m:t>s</m:t>
              </m:r>
            </m:e>
            <m:sub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X</m:t>
                  </m:r>
                </m:e>
              </m:acc>
            </m:sub>
          </m:sSub>
          <m:r>
            <w:rPr>
              <w:rFonts w:ascii="Cambria Math" w:hAns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s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</w:rPr>
                    <m:t>n</m:t>
                  </m:r>
                </m:e>
              </m:rad>
            </m:den>
          </m:f>
        </m:oMath>
      </m:oMathPara>
    </w:p>
    <w:p w:rsidR="000D6C58" w:rsidRDefault="000D6C58" w:rsidP="000D6C58">
      <w:pPr>
        <w:spacing w:after="120" w:line="240" w:lineRule="auto"/>
        <w:rPr>
          <w:rFonts w:eastAsiaTheme="minorEastAsia"/>
        </w:rPr>
      </w:pPr>
      <w:r>
        <w:t xml:space="preserve">где </w:t>
      </w:r>
      <w:r>
        <w:rPr>
          <w:rFonts w:eastAsiaTheme="minorEastAsia"/>
          <w:lang w:val="en-US"/>
        </w:rPr>
        <w:t>s</w:t>
      </w:r>
      <w:r w:rsidRPr="00F954CB">
        <w:rPr>
          <w:rFonts w:eastAsiaTheme="minorEastAsia"/>
        </w:rPr>
        <w:t xml:space="preserve"> – </w:t>
      </w:r>
      <w:r>
        <w:rPr>
          <w:rFonts w:eastAsiaTheme="minorEastAsia"/>
        </w:rPr>
        <w:t xml:space="preserve">стандартная ошибка индивидуальных значений, </w:t>
      </w:r>
      <w:r>
        <w:rPr>
          <w:rFonts w:eastAsiaTheme="minorEastAsia"/>
          <w:lang w:val="en-US"/>
        </w:rPr>
        <w:t>n</w:t>
      </w:r>
      <w:r w:rsidRPr="005A5C5C">
        <w:rPr>
          <w:rFonts w:eastAsiaTheme="minorEastAsia"/>
        </w:rPr>
        <w:t xml:space="preserve"> – </w:t>
      </w:r>
      <w:r>
        <w:rPr>
          <w:rFonts w:eastAsiaTheme="minorEastAsia"/>
        </w:rPr>
        <w:t>размер выборки.</w:t>
      </w:r>
    </w:p>
    <w:p w:rsidR="00893AA6" w:rsidRDefault="000D6C58" w:rsidP="00840C42">
      <w:pPr>
        <w:spacing w:after="120" w:line="240" w:lineRule="auto"/>
      </w:pPr>
      <w:r>
        <w:t xml:space="preserve">Для увеличения </w:t>
      </w:r>
      <w:r>
        <w:rPr>
          <w:lang w:val="en-US"/>
        </w:rPr>
        <w:t>t</w:t>
      </w:r>
      <w:r w:rsidRPr="000D6C58">
        <w:t>-</w:t>
      </w:r>
      <w:r>
        <w:t>статистики (и, как следствие, статистической мощности) нужно, либо увеличить числитель, либо уменьшить знаменатель</w:t>
      </w:r>
      <w:r w:rsidR="005259FE">
        <w:t xml:space="preserve"> в формуле (8)</w:t>
      </w:r>
      <w:r>
        <w:t xml:space="preserve">. Для увеличения разности </w:t>
      </w:r>
      <w:r w:rsidRPr="000D6C58">
        <w:rPr>
          <w:rFonts w:asciiTheme="majorHAnsi" w:hAnsiTheme="majorHAnsi"/>
          <w:i/>
        </w:rPr>
        <w:t>X̅ – μ</w:t>
      </w:r>
      <w:r>
        <w:t xml:space="preserve"> требуется внесение изменений в проведение эксперимента. Как это сделать, непростой вопрос, решаемый в каждом кон</w:t>
      </w:r>
      <w:r w:rsidR="00893AA6">
        <w:t>к</w:t>
      </w:r>
      <w:r>
        <w:t xml:space="preserve">ретном случае. </w:t>
      </w:r>
      <w:r w:rsidR="00893AA6">
        <w:t xml:space="preserve">В нашем примере, увеличение </w:t>
      </w:r>
      <w:r w:rsidR="00893AA6" w:rsidRPr="000D6C58">
        <w:rPr>
          <w:rFonts w:asciiTheme="majorHAnsi" w:hAnsiTheme="majorHAnsi"/>
          <w:i/>
        </w:rPr>
        <w:t xml:space="preserve">X̅ </w:t>
      </w:r>
      <w:r w:rsidR="00893AA6" w:rsidRPr="00893AA6">
        <w:t>с</w:t>
      </w:r>
      <w:r w:rsidR="00893AA6">
        <w:t xml:space="preserve"> 55 до 58 посещений в час при неизменном </w:t>
      </w:r>
      <w:r w:rsidR="00893AA6" w:rsidRPr="000D6C58">
        <w:rPr>
          <w:rFonts w:asciiTheme="majorHAnsi" w:hAnsiTheme="majorHAnsi"/>
          <w:i/>
        </w:rPr>
        <w:t>μ</w:t>
      </w:r>
      <w:r w:rsidR="00893AA6">
        <w:rPr>
          <w:rFonts w:asciiTheme="majorHAnsi" w:hAnsiTheme="majorHAnsi"/>
          <w:i/>
        </w:rPr>
        <w:t xml:space="preserve"> = 45</w:t>
      </w:r>
      <w:r w:rsidR="00893AA6">
        <w:t>, приведет к росту статистической мощности с 59,6% до 79,5% (рис. 18г).</w:t>
      </w:r>
    </w:p>
    <w:p w:rsidR="00F954CB" w:rsidRPr="00893AA6" w:rsidRDefault="00893AA6" w:rsidP="00893AA6">
      <w:pPr>
        <w:spacing w:after="120" w:line="240" w:lineRule="auto"/>
      </w:pPr>
      <w:r>
        <w:t xml:space="preserve">И, наконец, </w:t>
      </w:r>
      <w:r w:rsidR="005C7782">
        <w:t>уменьшени</w:t>
      </w:r>
      <w:r>
        <w:t>е</w:t>
      </w:r>
      <w:r w:rsidR="005C7782">
        <w:t xml:space="preserve"> величины знаменателя тестовой статистики</w:t>
      </w:r>
      <w:r>
        <w:t xml:space="preserve"> в формуле (8), есть не что иное, как уменьшение стандартной ошибки</w:t>
      </w:r>
      <w:r w:rsidRPr="00567E79"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  <w:lang w:val="en-US"/>
                  </w:rPr>
                  <m:t>X</m:t>
                </m:r>
              </m:e>
            </m:acc>
          </m:sub>
        </m:sSub>
      </m:oMath>
      <w:r>
        <w:t>.</w:t>
      </w:r>
      <w:r w:rsidR="005C7782">
        <w:t xml:space="preserve"> Одним из способов уменьшения стандартной ошибки</w:t>
      </w:r>
      <w:r w:rsidR="00567E79" w:rsidRPr="00567E79"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  <w:lang w:val="en-US"/>
                  </w:rPr>
                  <m:t>X</m:t>
                </m:r>
              </m:e>
            </m:acc>
          </m:sub>
        </m:sSub>
      </m:oMath>
      <w:r>
        <w:rPr>
          <w:rFonts w:cstheme="minorHAnsi"/>
        </w:rPr>
        <w:t xml:space="preserve"> </w:t>
      </w:r>
      <w:r w:rsidR="005C7782">
        <w:t xml:space="preserve"> является </w:t>
      </w:r>
      <w:r w:rsidR="005C7782">
        <w:lastRenderedPageBreak/>
        <w:t>увеличение размера выборки</w:t>
      </w:r>
      <w:r w:rsidR="005A5C5C">
        <w:t xml:space="preserve">, </w:t>
      </w:r>
      <w:r w:rsidR="005A5C5C">
        <w:rPr>
          <w:lang w:val="en-US"/>
        </w:rPr>
        <w:t>n</w:t>
      </w:r>
      <w:r>
        <w:t xml:space="preserve">. В соответствии с формулой (9), чем больше </w:t>
      </w:r>
      <w:r>
        <w:rPr>
          <w:lang w:val="en-US"/>
        </w:rPr>
        <w:t>n</w:t>
      </w:r>
      <w:r>
        <w:t xml:space="preserve">, тем меньше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  <w:lang w:val="en-US"/>
                  </w:rPr>
                  <m:t>X</m:t>
                </m:r>
              </m:e>
            </m:acc>
          </m:sub>
        </m:sSub>
      </m:oMath>
      <w:r>
        <w:rPr>
          <w:rFonts w:eastAsiaTheme="minorEastAsia"/>
        </w:rPr>
        <w:t xml:space="preserve">. В нашем примере, при неизменной стандартной ошибке индивидуальных значений </w:t>
      </w:r>
      <w:r>
        <w:rPr>
          <w:rFonts w:eastAsiaTheme="minorEastAsia"/>
          <w:lang w:val="en-US"/>
        </w:rPr>
        <w:t>s</w:t>
      </w:r>
      <w:r>
        <w:rPr>
          <w:rFonts w:eastAsiaTheme="minorEastAsia"/>
        </w:rPr>
        <w:t>, увеличение</w:t>
      </w:r>
      <w:r w:rsidR="00A1530A">
        <w:rPr>
          <w:rFonts w:eastAsiaTheme="minorEastAsia"/>
        </w:rPr>
        <w:t xml:space="preserve"> контрольной и экспериментальной</w:t>
      </w:r>
      <w:r>
        <w:rPr>
          <w:rFonts w:eastAsiaTheme="minorEastAsia"/>
        </w:rPr>
        <w:t xml:space="preserve"> групп с 16 до 24 сайтов приведет к уменьшению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  <w:lang w:val="en-US"/>
                  </w:rPr>
                  <m:t>X</m:t>
                </m:r>
              </m:e>
            </m:acc>
          </m:sub>
        </m:sSub>
      </m:oMath>
      <w:r>
        <w:rPr>
          <w:rFonts w:eastAsiaTheme="minorEastAsia"/>
        </w:rPr>
        <w:t xml:space="preserve"> с 5 до </w:t>
      </w:r>
      <w:r w:rsidR="00E274B0">
        <w:rPr>
          <w:rFonts w:eastAsiaTheme="minorEastAsia"/>
        </w:rPr>
        <w:t xml:space="preserve">4,1 и росту мощности </w:t>
      </w:r>
      <w:r w:rsidR="00E274B0">
        <w:t>с 59,6% до 76,5% (рис. 18д).</w:t>
      </w:r>
    </w:p>
    <w:p w:rsidR="00E274B0" w:rsidRDefault="0031071D" w:rsidP="0031071D">
      <w:pPr>
        <w:spacing w:after="120" w:line="240" w:lineRule="auto"/>
      </w:pPr>
      <w:r>
        <w:t>Один из хороших способов познакомиться с влияни</w:t>
      </w:r>
      <w:r w:rsidR="00E274B0">
        <w:t>ем разных факторов на мощность –</w:t>
      </w:r>
      <w:r>
        <w:t xml:space="preserve"> это поэкспериментировать с графиче</w:t>
      </w:r>
      <w:r w:rsidR="00E274B0">
        <w:t xml:space="preserve">ским калькулятором мощности, например, </w:t>
      </w:r>
      <w:hyperlink r:id="rId40" w:history="1">
        <w:r w:rsidR="00E274B0" w:rsidRPr="00E274B0">
          <w:rPr>
            <w:rStyle w:val="a3"/>
          </w:rPr>
          <w:t>здесь</w:t>
        </w:r>
      </w:hyperlink>
      <w:r w:rsidR="00E274B0">
        <w:t>.</w:t>
      </w:r>
    </w:p>
    <w:p w:rsidR="00A1530A" w:rsidRDefault="00A1530A" w:rsidP="00A1530A">
      <w:pPr>
        <w:pStyle w:val="3"/>
      </w:pPr>
      <w:r>
        <w:t>Основные положения заметки</w:t>
      </w:r>
    </w:p>
    <w:p w:rsidR="00A1530A" w:rsidRDefault="00A1530A" w:rsidP="00A1530A">
      <w:pPr>
        <w:spacing w:after="120" w:line="240" w:lineRule="auto"/>
      </w:pPr>
      <w:r>
        <w:rPr>
          <w:lang w:val="en-US"/>
        </w:rPr>
        <w:t>t</w:t>
      </w:r>
      <w:r w:rsidRPr="00A1530A">
        <w:t>-</w:t>
      </w:r>
      <w:r>
        <w:t xml:space="preserve">статистика Стьюдента используется вместо нормального распределения: а) для малых выборок; б) если стандартное отклонение генеральной совокупности </w:t>
      </w:r>
      <w:r>
        <w:rPr>
          <w:rFonts w:cstheme="minorHAnsi"/>
        </w:rPr>
        <w:t>σ</w:t>
      </w:r>
      <w:r>
        <w:t xml:space="preserve"> не известно.</w:t>
      </w:r>
    </w:p>
    <w:p w:rsidR="00A1530A" w:rsidRDefault="00A1530A" w:rsidP="00A1530A">
      <w:pPr>
        <w:spacing w:after="120" w:line="240" w:lineRule="auto"/>
      </w:pPr>
      <w:r>
        <w:rPr>
          <w:lang w:val="en-US"/>
        </w:rPr>
        <w:t>t</w:t>
      </w:r>
      <w:r w:rsidRPr="00A1530A">
        <w:t>-</w:t>
      </w:r>
      <w:r>
        <w:t>распределение представлено семейством распределений; дополнительный параметр – размер выборки или число степеней свободы.</w:t>
      </w:r>
    </w:p>
    <w:p w:rsidR="00A1530A" w:rsidRDefault="00A1530A" w:rsidP="00A1530A">
      <w:pPr>
        <w:spacing w:after="120" w:line="240" w:lineRule="auto"/>
      </w:pPr>
      <w:r>
        <w:t>Число степеней свободы равно размеру выборки минус число фиксированных статистик выборки (среднее, коэффициент регрессии, …)</w:t>
      </w:r>
    </w:p>
    <w:p w:rsidR="00A1530A" w:rsidRDefault="00A1530A" w:rsidP="00A1530A">
      <w:pPr>
        <w:spacing w:after="120" w:line="240" w:lineRule="auto"/>
      </w:pPr>
      <w:r>
        <w:t xml:space="preserve">Чем больше степеней свободы, тем ближе </w:t>
      </w:r>
      <w:r>
        <w:rPr>
          <w:lang w:val="en-US"/>
        </w:rPr>
        <w:t>t</w:t>
      </w:r>
      <w:r>
        <w:t>-распределение к нормальному.</w:t>
      </w:r>
    </w:p>
    <w:p w:rsidR="00507180" w:rsidRDefault="00A1530A" w:rsidP="00A1530A">
      <w:pPr>
        <w:spacing w:after="120" w:line="240" w:lineRule="auto"/>
      </w:pPr>
      <w:r w:rsidRPr="00A1530A">
        <w:t>Функции</w:t>
      </w:r>
      <w:r>
        <w:t xml:space="preserve"> в </w:t>
      </w:r>
      <w:r w:rsidRPr="00A1530A">
        <w:t>Excel, имена которых включают часть РАСП, принимают t-значение в качестве аргумента и возвращают вероятность. Функции, имена которых включают часть ОБР, принимают значение вероятности в качестве аргумента и возвращают t-значение</w:t>
      </w:r>
      <w:r w:rsidR="00507180">
        <w:t>.</w:t>
      </w:r>
    </w:p>
    <w:p w:rsidR="00507180" w:rsidRPr="00507180" w:rsidRDefault="00507180" w:rsidP="00A1530A">
      <w:pPr>
        <w:spacing w:after="120" w:line="240" w:lineRule="auto"/>
      </w:pPr>
      <w:r>
        <w:t xml:space="preserve">Для подстановки в функции </w:t>
      </w:r>
      <w:r>
        <w:rPr>
          <w:lang w:val="en-US"/>
        </w:rPr>
        <w:t>Excel</w:t>
      </w:r>
      <w:r>
        <w:t xml:space="preserve"> значения предварительно должны быть стандартизованы.</w:t>
      </w:r>
    </w:p>
    <w:p w:rsidR="00507180" w:rsidRDefault="00507180" w:rsidP="00507180">
      <w:pPr>
        <w:spacing w:after="120" w:line="240" w:lineRule="auto"/>
      </w:pPr>
      <w:r>
        <w:t>Ошибка I рода: отбрасывание нулевой гипотезы, когда в действительности она является истинной. Ошибка II рода: не принятие альтернативной гипотезы, хотя она верна. Чем больше ошибка первого рода, тем меньше ошибка второго рода.</w:t>
      </w:r>
    </w:p>
    <w:p w:rsidR="00507180" w:rsidRDefault="00B9331B" w:rsidP="00507180">
      <w:pPr>
        <w:spacing w:after="120" w:line="240" w:lineRule="auto"/>
      </w:pPr>
      <w:r>
        <w:t>Критерий отнесения события к маловероятному является произвольным. Традиционно маловероятным считают событие, происходящее не чаще, чем 1 раз из 20 попыток.</w:t>
      </w:r>
    </w:p>
    <w:p w:rsidR="00507180" w:rsidRDefault="00507180" w:rsidP="00507180">
      <w:pPr>
        <w:spacing w:after="120" w:line="240" w:lineRule="auto"/>
      </w:pPr>
      <w:r>
        <w:t>Один из основных методов уменьшения ошибки второго рода – увеличение элементов в выборке.</w:t>
      </w:r>
    </w:p>
    <w:p w:rsidR="00A1530A" w:rsidRPr="00A1530A" w:rsidRDefault="00A1530A" w:rsidP="00507180">
      <w:pPr>
        <w:spacing w:after="120" w:line="240" w:lineRule="auto"/>
      </w:pPr>
    </w:p>
    <w:sectPr w:rsidR="00A1530A" w:rsidRPr="00A1530A" w:rsidSect="00840C4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180" w:rsidRDefault="00507180" w:rsidP="001A364C">
      <w:pPr>
        <w:spacing w:after="0" w:line="240" w:lineRule="auto"/>
      </w:pPr>
      <w:r>
        <w:separator/>
      </w:r>
    </w:p>
  </w:endnote>
  <w:endnote w:type="continuationSeparator" w:id="0">
    <w:p w:rsidR="00507180" w:rsidRDefault="00507180" w:rsidP="001A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180" w:rsidRDefault="00507180" w:rsidP="001A364C">
      <w:pPr>
        <w:spacing w:after="0" w:line="240" w:lineRule="auto"/>
      </w:pPr>
      <w:r>
        <w:separator/>
      </w:r>
    </w:p>
  </w:footnote>
  <w:footnote w:type="continuationSeparator" w:id="0">
    <w:p w:rsidR="00507180" w:rsidRDefault="00507180" w:rsidP="001A364C">
      <w:pPr>
        <w:spacing w:after="0" w:line="240" w:lineRule="auto"/>
      </w:pPr>
      <w:r>
        <w:continuationSeparator/>
      </w:r>
    </w:p>
  </w:footnote>
  <w:footnote w:id="1">
    <w:p w:rsidR="00507180" w:rsidRDefault="00507180">
      <w:pPr>
        <w:pStyle w:val="a4"/>
      </w:pPr>
      <w:r>
        <w:rPr>
          <w:rStyle w:val="a6"/>
        </w:rPr>
        <w:footnoteRef/>
      </w:r>
      <w:r>
        <w:t xml:space="preserve"> При написании замети использованы материалы книг: </w:t>
      </w:r>
      <w:r w:rsidRPr="001A364C">
        <w:t xml:space="preserve">Дуглас Хаббард. </w:t>
      </w:r>
      <w:hyperlink r:id="rId1" w:history="1">
        <w:r w:rsidRPr="001A364C">
          <w:rPr>
            <w:rStyle w:val="a3"/>
          </w:rPr>
          <w:t>Как измерить всё, что угодно</w:t>
        </w:r>
      </w:hyperlink>
      <w:r>
        <w:t xml:space="preserve">, Левин и др. </w:t>
      </w:r>
      <w:hyperlink r:id="rId2" w:history="1">
        <w:r w:rsidRPr="002B4E32">
          <w:rPr>
            <w:rStyle w:val="a3"/>
          </w:rPr>
          <w:t>Статистика для менеджеров</w:t>
        </w:r>
      </w:hyperlink>
      <w:r>
        <w:t xml:space="preserve">, </w:t>
      </w:r>
      <w:r w:rsidRPr="00015AE5">
        <w:t xml:space="preserve">Сара Бослаф. </w:t>
      </w:r>
      <w:hyperlink r:id="rId3" w:history="1">
        <w:r w:rsidRPr="00015AE5">
          <w:rPr>
            <w:rStyle w:val="a3"/>
          </w:rPr>
          <w:t>Статистика для всех</w:t>
        </w:r>
      </w:hyperlink>
      <w:r>
        <w:t>,</w:t>
      </w:r>
      <w:r w:rsidRPr="00015AE5">
        <w:t xml:space="preserve"> </w:t>
      </w:r>
      <w:r w:rsidRPr="001A364C">
        <w:t xml:space="preserve">Конрад Карлберг. </w:t>
      </w:r>
      <w:hyperlink r:id="rId4" w:history="1">
        <w:r w:rsidRPr="001A364C">
          <w:rPr>
            <w:rStyle w:val="a3"/>
          </w:rPr>
          <w:t>Регрессионный анализ в Microsoft Excel</w:t>
        </w:r>
      </w:hyperlink>
      <w:r>
        <w:rPr>
          <w:rStyle w:val="a3"/>
        </w:rPr>
        <w:t>.</w:t>
      </w:r>
    </w:p>
  </w:footnote>
  <w:footnote w:id="2">
    <w:p w:rsidR="00507180" w:rsidRDefault="00507180">
      <w:pPr>
        <w:pStyle w:val="a4"/>
      </w:pPr>
      <w:r>
        <w:rPr>
          <w:rStyle w:val="a6"/>
        </w:rPr>
        <w:footnoteRef/>
      </w:r>
      <w:r>
        <w:t xml:space="preserve"> </w:t>
      </w:r>
      <w:r w:rsidRPr="00D7119E">
        <w:t xml:space="preserve">На самом деле, можно встретить довольно много различных терминов в отношении нормированных значений </w:t>
      </w:r>
      <w:r>
        <w:t>z. Ориентируйтесь не на названия</w:t>
      </w:r>
      <w:r w:rsidRPr="00D7119E">
        <w:t>, а на суть понятий.</w:t>
      </w:r>
    </w:p>
  </w:footnote>
  <w:footnote w:id="3">
    <w:p w:rsidR="00507180" w:rsidRPr="004977C1" w:rsidRDefault="00507180" w:rsidP="00E37258">
      <w:pPr>
        <w:pStyle w:val="a4"/>
      </w:pPr>
      <w:r>
        <w:rPr>
          <w:rStyle w:val="a6"/>
        </w:rPr>
        <w:footnoteRef/>
      </w:r>
      <w:r>
        <w:t xml:space="preserve"> Могут высказать справедливое замечание, что не следует обозначать граничный уровень так же, как и математическое ожидание генеральной совокупности µ. Соглашусь, но всё же использую обозначение, поскольку, в иных задачах здесь часто фигурирует именно математическое ожидание генеральной совокупности µ. </w:t>
      </w:r>
    </w:p>
  </w:footnote>
  <w:footnote w:id="4">
    <w:p w:rsidR="00507180" w:rsidRPr="002B787E" w:rsidRDefault="00507180" w:rsidP="002B787E">
      <w:pPr>
        <w:pStyle w:val="a4"/>
      </w:pPr>
      <w:r>
        <w:rPr>
          <w:rStyle w:val="a6"/>
        </w:rPr>
        <w:footnoteRef/>
      </w:r>
      <w:r>
        <w:t xml:space="preserve"> Некоторые авторы указывают знак меньше или равно для левостороннего распределения </w:t>
      </w:r>
      <w:r w:rsidRPr="00AC4475">
        <w:rPr>
          <w:rFonts w:asciiTheme="majorHAnsi" w:hAnsiTheme="majorHAnsi"/>
          <w:i/>
        </w:rPr>
        <w:t>Р(</w:t>
      </w:r>
      <w:r>
        <w:rPr>
          <w:rFonts w:asciiTheme="majorHAnsi" w:hAnsiTheme="majorHAnsi"/>
          <w:i/>
        </w:rPr>
        <w:t>Х≤t</w:t>
      </w:r>
      <w:r w:rsidRPr="00AC4475">
        <w:rPr>
          <w:rFonts w:asciiTheme="majorHAnsi" w:hAnsiTheme="majorHAnsi"/>
          <w:i/>
        </w:rPr>
        <w:t>)</w:t>
      </w:r>
      <w:r>
        <w:t>, и больше для правостороннего</w:t>
      </w:r>
      <w:r w:rsidRPr="002B787E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Р(X</w:t>
      </w:r>
      <w:r w:rsidRPr="002B787E">
        <w:rPr>
          <w:rFonts w:asciiTheme="majorHAnsi" w:hAnsiTheme="majorHAnsi"/>
          <w:i/>
        </w:rPr>
        <w:t>&gt;</w:t>
      </w:r>
      <w:r>
        <w:rPr>
          <w:rFonts w:asciiTheme="majorHAnsi" w:hAnsiTheme="majorHAnsi"/>
          <w:i/>
          <w:lang w:val="en-US"/>
        </w:rPr>
        <w:t>t</w:t>
      </w:r>
      <w:r w:rsidRPr="00AC4475">
        <w:rPr>
          <w:rFonts w:asciiTheme="majorHAnsi" w:hAnsiTheme="majorHAnsi"/>
          <w:i/>
        </w:rPr>
        <w:t>)</w:t>
      </w:r>
      <w:r>
        <w:rPr>
          <w:rFonts w:asciiTheme="majorHAnsi" w:hAnsiTheme="majorHAnsi"/>
          <w:i/>
        </w:rPr>
        <w:t xml:space="preserve">. </w:t>
      </w:r>
      <w:r>
        <w:t xml:space="preserve">Однако, для </w:t>
      </w:r>
      <w:r w:rsidRPr="002B787E">
        <w:rPr>
          <w:i/>
          <w:lang w:val="en-US"/>
        </w:rPr>
        <w:t>t</w:t>
      </w:r>
      <w:r w:rsidRPr="002B787E">
        <w:rPr>
          <w:i/>
        </w:rPr>
        <w:t>=0</w:t>
      </w:r>
      <w:r w:rsidRPr="002B787E">
        <w:t xml:space="preserve"> </w:t>
      </w:r>
      <w:r>
        <w:t xml:space="preserve">значения </w:t>
      </w:r>
      <w:r w:rsidRPr="00AE3A92">
        <w:rPr>
          <w:rFonts w:cstheme="minorHAnsi"/>
        </w:rPr>
        <w:t>СТЬЮДЕНТ.РАСП(</w:t>
      </w:r>
      <w:r>
        <w:rPr>
          <w:rFonts w:cstheme="minorHAnsi"/>
        </w:rPr>
        <w:t>0</w:t>
      </w:r>
      <w:r w:rsidRPr="00AE3A92">
        <w:rPr>
          <w:rFonts w:cstheme="minorHAnsi"/>
        </w:rPr>
        <w:t>;</w:t>
      </w:r>
      <w:r>
        <w:rPr>
          <w:rFonts w:cstheme="minorHAnsi"/>
          <w:lang w:val="en-US"/>
        </w:rPr>
        <w:t>df</w:t>
      </w:r>
      <w:r>
        <w:rPr>
          <w:rFonts w:cstheme="minorHAnsi"/>
        </w:rPr>
        <w:t>;ИСТИНА)</w:t>
      </w:r>
      <w:r w:rsidRPr="002B787E">
        <w:rPr>
          <w:rFonts w:cstheme="minorHAnsi"/>
        </w:rPr>
        <w:t xml:space="preserve"> = </w:t>
      </w:r>
      <w:r>
        <w:t>СТЬЮДЕНТ.РАСП.ПХ(0</w:t>
      </w:r>
      <w:r w:rsidRPr="00C8335F">
        <w:t>;</w:t>
      </w:r>
      <w:r>
        <w:rPr>
          <w:lang w:val="en-US"/>
        </w:rPr>
        <w:t>df</w:t>
      </w:r>
      <w:r w:rsidRPr="00C8335F">
        <w:t>)</w:t>
      </w:r>
      <w:r>
        <w:t xml:space="preserve"> = 0,5 для любого значения </w:t>
      </w:r>
      <w:r>
        <w:rPr>
          <w:lang w:val="en-US"/>
        </w:rPr>
        <w:t>df</w:t>
      </w:r>
      <w:r>
        <w:t xml:space="preserve">. На мой взгляд, </w:t>
      </w:r>
      <w:r>
        <w:rPr>
          <w:lang w:val="en-US"/>
        </w:rPr>
        <w:t>Excel</w:t>
      </w:r>
      <w:r w:rsidRPr="002B787E">
        <w:t xml:space="preserve"> </w:t>
      </w:r>
      <w:r>
        <w:t xml:space="preserve">при интегральном расчете трактует границу, как исчезающе малую. Поэтому, нет разницы, использовать знак </w:t>
      </w:r>
      <w:r>
        <w:rPr>
          <w:rFonts w:asciiTheme="majorHAnsi" w:hAnsiTheme="majorHAnsi"/>
          <w:i/>
        </w:rPr>
        <w:t xml:space="preserve">≥ </w:t>
      </w:r>
      <w:r w:rsidRPr="00C473F1">
        <w:rPr>
          <w:rFonts w:asciiTheme="majorHAnsi" w:hAnsiTheme="majorHAnsi"/>
        </w:rPr>
        <w:t>или</w:t>
      </w:r>
      <w:r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  <w:lang w:val="en-US"/>
        </w:rPr>
        <w:t>&gt;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04A4E"/>
    <w:multiLevelType w:val="hybridMultilevel"/>
    <w:tmpl w:val="8C3C4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1275"/>
    <w:multiLevelType w:val="hybridMultilevel"/>
    <w:tmpl w:val="AE2071D0"/>
    <w:lvl w:ilvl="0" w:tplc="494E93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22FC4"/>
    <w:multiLevelType w:val="hybridMultilevel"/>
    <w:tmpl w:val="7C4E5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24BD7"/>
    <w:multiLevelType w:val="hybridMultilevel"/>
    <w:tmpl w:val="9DBA9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31AF2"/>
    <w:multiLevelType w:val="hybridMultilevel"/>
    <w:tmpl w:val="54607484"/>
    <w:lvl w:ilvl="0" w:tplc="32AC3E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668"/>
    <w:rsid w:val="00000442"/>
    <w:rsid w:val="00000D0B"/>
    <w:rsid w:val="00002FF3"/>
    <w:rsid w:val="00015AE5"/>
    <w:rsid w:val="00023773"/>
    <w:rsid w:val="00033180"/>
    <w:rsid w:val="00096648"/>
    <w:rsid w:val="000B5F62"/>
    <w:rsid w:val="000C1716"/>
    <w:rsid w:val="000C6C9C"/>
    <w:rsid w:val="000D6C58"/>
    <w:rsid w:val="000E6976"/>
    <w:rsid w:val="000F3686"/>
    <w:rsid w:val="00116E0A"/>
    <w:rsid w:val="001336C3"/>
    <w:rsid w:val="0016205C"/>
    <w:rsid w:val="001A364C"/>
    <w:rsid w:val="001B77AE"/>
    <w:rsid w:val="001C5798"/>
    <w:rsid w:val="001E07BD"/>
    <w:rsid w:val="001E0F3C"/>
    <w:rsid w:val="00213E36"/>
    <w:rsid w:val="002204CF"/>
    <w:rsid w:val="00231EC5"/>
    <w:rsid w:val="00246EE3"/>
    <w:rsid w:val="00260548"/>
    <w:rsid w:val="00263EB6"/>
    <w:rsid w:val="002B2F53"/>
    <w:rsid w:val="002B4E32"/>
    <w:rsid w:val="002B787E"/>
    <w:rsid w:val="002D17B6"/>
    <w:rsid w:val="002D2CA7"/>
    <w:rsid w:val="002F61B0"/>
    <w:rsid w:val="00301AE5"/>
    <w:rsid w:val="00302D0C"/>
    <w:rsid w:val="00307AEB"/>
    <w:rsid w:val="0031071D"/>
    <w:rsid w:val="0034227B"/>
    <w:rsid w:val="00342AA5"/>
    <w:rsid w:val="00377FEE"/>
    <w:rsid w:val="00384757"/>
    <w:rsid w:val="003973E1"/>
    <w:rsid w:val="003A0723"/>
    <w:rsid w:val="003C3166"/>
    <w:rsid w:val="003E190F"/>
    <w:rsid w:val="003F476E"/>
    <w:rsid w:val="004017A8"/>
    <w:rsid w:val="00402A9D"/>
    <w:rsid w:val="00471C6E"/>
    <w:rsid w:val="0048248B"/>
    <w:rsid w:val="004977C1"/>
    <w:rsid w:val="004A5903"/>
    <w:rsid w:val="004C5274"/>
    <w:rsid w:val="004E7B29"/>
    <w:rsid w:val="00506587"/>
    <w:rsid w:val="00507180"/>
    <w:rsid w:val="00516FD1"/>
    <w:rsid w:val="0052213C"/>
    <w:rsid w:val="005259FE"/>
    <w:rsid w:val="00541F62"/>
    <w:rsid w:val="005455CC"/>
    <w:rsid w:val="00567E79"/>
    <w:rsid w:val="0058123B"/>
    <w:rsid w:val="00581668"/>
    <w:rsid w:val="00592D44"/>
    <w:rsid w:val="00593088"/>
    <w:rsid w:val="005A5C5C"/>
    <w:rsid w:val="005B7671"/>
    <w:rsid w:val="005C7782"/>
    <w:rsid w:val="005D0860"/>
    <w:rsid w:val="005D3282"/>
    <w:rsid w:val="005E4B74"/>
    <w:rsid w:val="00602AB0"/>
    <w:rsid w:val="00670BBB"/>
    <w:rsid w:val="00671597"/>
    <w:rsid w:val="006A5BA0"/>
    <w:rsid w:val="006D74A6"/>
    <w:rsid w:val="006E75E2"/>
    <w:rsid w:val="00714F75"/>
    <w:rsid w:val="00733BA2"/>
    <w:rsid w:val="00734526"/>
    <w:rsid w:val="007600C6"/>
    <w:rsid w:val="00781B62"/>
    <w:rsid w:val="007A1937"/>
    <w:rsid w:val="007A52B1"/>
    <w:rsid w:val="007D02F5"/>
    <w:rsid w:val="007E2A25"/>
    <w:rsid w:val="0080533D"/>
    <w:rsid w:val="00825BAF"/>
    <w:rsid w:val="00840C42"/>
    <w:rsid w:val="00857DDE"/>
    <w:rsid w:val="008621C1"/>
    <w:rsid w:val="008747B8"/>
    <w:rsid w:val="008753D8"/>
    <w:rsid w:val="00881089"/>
    <w:rsid w:val="00893AA6"/>
    <w:rsid w:val="008C127D"/>
    <w:rsid w:val="008F253D"/>
    <w:rsid w:val="00952523"/>
    <w:rsid w:val="00960AF7"/>
    <w:rsid w:val="00976843"/>
    <w:rsid w:val="009C380A"/>
    <w:rsid w:val="009C7CD7"/>
    <w:rsid w:val="009D14BC"/>
    <w:rsid w:val="009E4AD4"/>
    <w:rsid w:val="009E5B31"/>
    <w:rsid w:val="009F33E4"/>
    <w:rsid w:val="009F57F0"/>
    <w:rsid w:val="00A1530A"/>
    <w:rsid w:val="00A17313"/>
    <w:rsid w:val="00A17C4A"/>
    <w:rsid w:val="00A42AF0"/>
    <w:rsid w:val="00A62E48"/>
    <w:rsid w:val="00A85B73"/>
    <w:rsid w:val="00A97F0E"/>
    <w:rsid w:val="00AB734C"/>
    <w:rsid w:val="00AC1D1F"/>
    <w:rsid w:val="00AC4475"/>
    <w:rsid w:val="00AE3A92"/>
    <w:rsid w:val="00AF1173"/>
    <w:rsid w:val="00B10553"/>
    <w:rsid w:val="00B10C7A"/>
    <w:rsid w:val="00B13218"/>
    <w:rsid w:val="00B276DC"/>
    <w:rsid w:val="00B55A3D"/>
    <w:rsid w:val="00B85A1E"/>
    <w:rsid w:val="00B9331B"/>
    <w:rsid w:val="00BA1A88"/>
    <w:rsid w:val="00BC11CB"/>
    <w:rsid w:val="00BE42AE"/>
    <w:rsid w:val="00C438FB"/>
    <w:rsid w:val="00C473F1"/>
    <w:rsid w:val="00C777BF"/>
    <w:rsid w:val="00C81094"/>
    <w:rsid w:val="00C8335F"/>
    <w:rsid w:val="00CF3B8F"/>
    <w:rsid w:val="00D233D2"/>
    <w:rsid w:val="00D52E61"/>
    <w:rsid w:val="00D6107F"/>
    <w:rsid w:val="00D7119E"/>
    <w:rsid w:val="00DE3CFA"/>
    <w:rsid w:val="00DF4414"/>
    <w:rsid w:val="00E055A7"/>
    <w:rsid w:val="00E2215D"/>
    <w:rsid w:val="00E26C15"/>
    <w:rsid w:val="00E26DE2"/>
    <w:rsid w:val="00E274B0"/>
    <w:rsid w:val="00E37258"/>
    <w:rsid w:val="00E462B1"/>
    <w:rsid w:val="00E469A2"/>
    <w:rsid w:val="00E61228"/>
    <w:rsid w:val="00E87675"/>
    <w:rsid w:val="00E92A78"/>
    <w:rsid w:val="00E9511E"/>
    <w:rsid w:val="00EB430F"/>
    <w:rsid w:val="00EB7E5E"/>
    <w:rsid w:val="00EC57A5"/>
    <w:rsid w:val="00F06B07"/>
    <w:rsid w:val="00F1717E"/>
    <w:rsid w:val="00F25715"/>
    <w:rsid w:val="00F35A5B"/>
    <w:rsid w:val="00F4422A"/>
    <w:rsid w:val="00F45675"/>
    <w:rsid w:val="00F72D0B"/>
    <w:rsid w:val="00F84A12"/>
    <w:rsid w:val="00F954CB"/>
    <w:rsid w:val="00FB5B41"/>
    <w:rsid w:val="00FC0081"/>
    <w:rsid w:val="00FC2726"/>
    <w:rsid w:val="00F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2999C-B3E0-4873-8E7C-67C1CBDF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668"/>
    <w:rPr>
      <w:rFonts w:cstheme="min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A36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42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27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A36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1A364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364C"/>
    <w:rPr>
      <w:rFonts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364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BE42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BE42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B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AC44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3%D0%BE%D1%81%D1%81%D0%B5%D1%82,_%D0%A3%D0%B8%D0%BB%D1%8C%D1%8F%D0%BC_%D0%A1%D0%B8%D0%BB%D0%B8" TargetMode="External"/><Relationship Id="rId18" Type="http://schemas.openxmlformats.org/officeDocument/2006/relationships/hyperlink" Target="https://ru.wikipedia.org/wiki/%D0%A0%D0%B0%D1%81%D0%BF%D1%80%D0%B5%D0%B4%D0%B5%D0%BB%D0%B5%D0%BD%D0%B8%D0%B5_%D0%A1%D1%82%D1%8C%D1%8E%D0%B4%D0%B5%D0%BD%D1%82%D0%B0" TargetMode="External"/><Relationship Id="rId26" Type="http://schemas.openxmlformats.org/officeDocument/2006/relationships/image" Target="media/image11.jpg"/><Relationship Id="rId39" Type="http://schemas.openxmlformats.org/officeDocument/2006/relationships/image" Target="media/image23.jpg"/><Relationship Id="rId21" Type="http://schemas.openxmlformats.org/officeDocument/2006/relationships/image" Target="media/image7.jpg"/><Relationship Id="rId34" Type="http://schemas.openxmlformats.org/officeDocument/2006/relationships/image" Target="media/image18.jp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image" Target="media/image6.jpg"/><Relationship Id="rId29" Type="http://schemas.openxmlformats.org/officeDocument/2006/relationships/image" Target="media/image13.jp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gif.com/" TargetMode="External"/><Relationship Id="rId24" Type="http://schemas.openxmlformats.org/officeDocument/2006/relationships/hyperlink" Target="http://baguzin.ru/wp/?p=15007" TargetMode="External"/><Relationship Id="rId32" Type="http://schemas.openxmlformats.org/officeDocument/2006/relationships/image" Target="media/image16.jpg"/><Relationship Id="rId37" Type="http://schemas.openxmlformats.org/officeDocument/2006/relationships/image" Target="media/image21.jpg"/><Relationship Id="rId40" Type="http://schemas.openxmlformats.org/officeDocument/2006/relationships/hyperlink" Target="https://wise1.cgu.edu/power/index.as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23" Type="http://schemas.openxmlformats.org/officeDocument/2006/relationships/image" Target="media/image9.jpg"/><Relationship Id="rId28" Type="http://schemas.openxmlformats.org/officeDocument/2006/relationships/image" Target="media/image12.jpg"/><Relationship Id="rId36" Type="http://schemas.openxmlformats.org/officeDocument/2006/relationships/image" Target="media/image20.jpg"/><Relationship Id="rId10" Type="http://schemas.openxmlformats.org/officeDocument/2006/relationships/image" Target="media/image1.gif"/><Relationship Id="rId19" Type="http://schemas.openxmlformats.org/officeDocument/2006/relationships/image" Target="media/image5.jpg"/><Relationship Id="rId31" Type="http://schemas.openxmlformats.org/officeDocument/2006/relationships/image" Target="media/image15.jpg"/><Relationship Id="rId4" Type="http://schemas.openxmlformats.org/officeDocument/2006/relationships/settings" Target="settings.xml"/><Relationship Id="rId9" Type="http://schemas.openxmlformats.org/officeDocument/2006/relationships/hyperlink" Target="http://baguzin.ru/wp/?p=2880" TargetMode="External"/><Relationship Id="rId14" Type="http://schemas.openxmlformats.org/officeDocument/2006/relationships/hyperlink" Target="http://baguzin.ru/wp/?p=5381" TargetMode="External"/><Relationship Id="rId22" Type="http://schemas.openxmlformats.org/officeDocument/2006/relationships/image" Target="media/image8.jpg"/><Relationship Id="rId27" Type="http://schemas.openxmlformats.org/officeDocument/2006/relationships/hyperlink" Target="https://statpsy.ru/t-student/t-test-tablica/" TargetMode="External"/><Relationship Id="rId30" Type="http://schemas.openxmlformats.org/officeDocument/2006/relationships/image" Target="media/image14.jpg"/><Relationship Id="rId35" Type="http://schemas.openxmlformats.org/officeDocument/2006/relationships/image" Target="media/image19.jpg"/><Relationship Id="rId8" Type="http://schemas.openxmlformats.org/officeDocument/2006/relationships/hyperlink" Target="http://baguzin.ru/wp/?p=1170" TargetMode="External"/><Relationship Id="rId3" Type="http://schemas.openxmlformats.org/officeDocument/2006/relationships/styles" Target="styles.xml"/><Relationship Id="rId12" Type="http://schemas.openxmlformats.org/officeDocument/2006/relationships/hyperlink" Target="https://texterra.ru/blog/kak-sozdat-gifku-7-prostykh-sposobov.html" TargetMode="External"/><Relationship Id="rId17" Type="http://schemas.openxmlformats.org/officeDocument/2006/relationships/image" Target="media/image4.jpg"/><Relationship Id="rId25" Type="http://schemas.openxmlformats.org/officeDocument/2006/relationships/image" Target="media/image10.jpg"/><Relationship Id="rId33" Type="http://schemas.openxmlformats.org/officeDocument/2006/relationships/image" Target="media/image17.jpg"/><Relationship Id="rId38" Type="http://schemas.openxmlformats.org/officeDocument/2006/relationships/image" Target="media/image22.jp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aguzin.ru/wp/?p=19047" TargetMode="External"/><Relationship Id="rId2" Type="http://schemas.openxmlformats.org/officeDocument/2006/relationships/hyperlink" Target="http://baguzin.ru/wp/?p=5285" TargetMode="External"/><Relationship Id="rId1" Type="http://schemas.openxmlformats.org/officeDocument/2006/relationships/hyperlink" Target="http://baguzin.ru/wp/?p=2511" TargetMode="External"/><Relationship Id="rId4" Type="http://schemas.openxmlformats.org/officeDocument/2006/relationships/hyperlink" Target="http://baguzin.ru/wp/?p=18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EF8A9-C605-4F32-9DF5-B3D0FD19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3803</Words>
  <Characters>24725</Characters>
  <Application>Microsoft Office Word</Application>
  <DocSecurity>0</DocSecurity>
  <Lines>405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</dc:creator>
  <cp:lastModifiedBy>Baguzin Sergey</cp:lastModifiedBy>
  <cp:revision>3</cp:revision>
  <cp:lastPrinted>2018-10-13T08:20:00Z</cp:lastPrinted>
  <dcterms:created xsi:type="dcterms:W3CDTF">2018-10-13T08:22:00Z</dcterms:created>
  <dcterms:modified xsi:type="dcterms:W3CDTF">2020-08-12T07:36:00Z</dcterms:modified>
</cp:coreProperties>
</file>