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F00" w:rsidRPr="00011858" w:rsidRDefault="00CB62AD" w:rsidP="00AA1F85">
      <w:pPr>
        <w:spacing w:after="240" w:line="240" w:lineRule="auto"/>
        <w:rPr>
          <w:b/>
          <w:sz w:val="28"/>
        </w:rPr>
      </w:pPr>
      <w:r w:rsidRPr="00CB62AD">
        <w:rPr>
          <w:b/>
          <w:sz w:val="28"/>
        </w:rPr>
        <w:t>Выбор момента обновления напольного транспорта на основе финансового анализа</w:t>
      </w:r>
    </w:p>
    <w:p w:rsidR="00545A7F" w:rsidRDefault="00545A7F" w:rsidP="006301E5">
      <w:pPr>
        <w:spacing w:after="120" w:line="240" w:lineRule="auto"/>
      </w:pPr>
      <w:r>
        <w:t>Выбирая момент для обновления парка напольного транспорта, руководство компании должно</w:t>
      </w:r>
      <w:r w:rsidRPr="00545A7F">
        <w:t xml:space="preserve"> рассмотреть проблему с нескольких точек зрения. Это, и финансовые расходы, и время </w:t>
      </w:r>
      <w:r w:rsidR="00B72AC4">
        <w:t>работы</w:t>
      </w:r>
      <w:r w:rsidRPr="00545A7F">
        <w:t xml:space="preserve"> оборудования, и допустимость простоев… </w:t>
      </w:r>
      <w:r>
        <w:t xml:space="preserve">В настоящей статье рассматривается только первый аспект – финансовый анализ. </w:t>
      </w:r>
      <w:r w:rsidRPr="00545A7F">
        <w:t xml:space="preserve">Выбор, как правило, может быть сделан путем сравнения </w:t>
      </w:r>
      <w:r w:rsidR="00D73180">
        <w:t>приведенной стоимости (</w:t>
      </w:r>
      <w:r w:rsidRPr="00545A7F">
        <w:t xml:space="preserve">PV). Но, как быть, если сроки </w:t>
      </w:r>
      <w:r w:rsidR="00B72AC4">
        <w:t>эксплуатации</w:t>
      </w:r>
      <w:r w:rsidRPr="00545A7F">
        <w:t xml:space="preserve"> отличаются!? В этом случае рекомендуе</w:t>
      </w:r>
      <w:r w:rsidR="00EA6ED1">
        <w:t>тся</w:t>
      </w:r>
      <w:r w:rsidRPr="00545A7F">
        <w:t xml:space="preserve"> использовать метод эквивалентного годового дохо</w:t>
      </w:r>
      <w:r>
        <w:t>да (equivalent cash flow, ECF).</w:t>
      </w:r>
    </w:p>
    <w:p w:rsidR="00D73180" w:rsidRDefault="00D73180" w:rsidP="006301E5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305175" cy="41624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. 1. Ричтрак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416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5A7F" w:rsidRDefault="00790F0A" w:rsidP="00545A7F">
      <w:pPr>
        <w:pStyle w:val="3"/>
      </w:pPr>
      <w:r>
        <w:t>Временн</w:t>
      </w:r>
      <w:r w:rsidRPr="00790F0A">
        <w:rPr>
          <w:b/>
          <w:i/>
        </w:rPr>
        <w:t>а</w:t>
      </w:r>
      <w:r>
        <w:t>я стоимость денег</w:t>
      </w:r>
    </w:p>
    <w:p w:rsidR="007F6E90" w:rsidRPr="004F1FDC" w:rsidRDefault="00545A7F" w:rsidP="006301E5">
      <w:pPr>
        <w:spacing w:after="120" w:line="240" w:lineRule="auto"/>
      </w:pPr>
      <w:r>
        <w:t xml:space="preserve">Методы принятия </w:t>
      </w:r>
      <w:r w:rsidR="008067E3">
        <w:t xml:space="preserve">инвестиционных </w:t>
      </w:r>
      <w:r>
        <w:t>решений можно условно разделить на два типа: с учетом временн</w:t>
      </w:r>
      <w:r w:rsidRPr="00545A7F">
        <w:rPr>
          <w:b/>
          <w:i/>
        </w:rPr>
        <w:t>о</w:t>
      </w:r>
      <w:r>
        <w:t xml:space="preserve">й стоимости денег, и без учета таковой. </w:t>
      </w:r>
      <w:r w:rsidR="00EA6ED1">
        <w:t>В</w:t>
      </w:r>
      <w:r w:rsidR="00D24283">
        <w:t>торо</w:t>
      </w:r>
      <w:r w:rsidR="00EA6ED1">
        <w:t>й</w:t>
      </w:r>
      <w:r w:rsidR="00D24283">
        <w:t xml:space="preserve"> тип про</w:t>
      </w:r>
      <w:r w:rsidR="00EA6ED1">
        <w:t>ще в использовании</w:t>
      </w:r>
      <w:r w:rsidR="00D24283">
        <w:t xml:space="preserve">, </w:t>
      </w:r>
      <w:r w:rsidR="00EA6ED1">
        <w:t xml:space="preserve">но </w:t>
      </w:r>
      <w:r w:rsidR="00790F0A">
        <w:t xml:space="preserve">он </w:t>
      </w:r>
      <w:r w:rsidR="00EA6ED1">
        <w:t xml:space="preserve">не </w:t>
      </w:r>
      <w:r w:rsidR="00790F0A">
        <w:t>принимает во внимание</w:t>
      </w:r>
      <w:r w:rsidR="00EA6ED1">
        <w:t xml:space="preserve"> фундаментальное свойство инвестиций: стоимость финансовых средств сегодня и в будущем различна. Для учета этого свойства при суммировании расходы разных периодов должны быть дисконтированы (уменьшены). При этом, для более поздних расходов коэффициент дисконтирования больше.</w:t>
      </w:r>
      <w:r w:rsidR="008067E3">
        <w:t xml:space="preserve"> Например, </w:t>
      </w:r>
      <w:r w:rsidR="007F6E90">
        <w:t>приведенная стоимость потраченных через год</w:t>
      </w:r>
      <w:r w:rsidR="008067E3">
        <w:t xml:space="preserve"> 1 млн. руб. </w:t>
      </w:r>
      <w:r w:rsidR="007F6E90">
        <w:t>составляет:</w:t>
      </w:r>
    </w:p>
    <w:p w:rsidR="007F6E90" w:rsidRPr="007F6E90" w:rsidRDefault="004F1FDC" w:rsidP="006301E5">
      <w:pPr>
        <w:spacing w:after="120" w:line="240" w:lineRule="auto"/>
        <w:rPr>
          <w:i/>
          <w:lang w:val="en-US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r>
            <w:rPr>
              <w:rFonts w:ascii="Cambria Math" w:hAnsi="Cambria Math"/>
              <w:lang w:val="en-US"/>
            </w:rPr>
            <m:t xml:space="preserve"> PV= 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 xml:space="preserve">1 000 000 </m:t>
              </m:r>
              <m:r>
                <w:rPr>
                  <w:rFonts w:ascii="Cambria Math" w:hAnsi="Cambria Math"/>
                </w:rPr>
                <m:t>руб.</m:t>
              </m:r>
            </m:num>
            <m:den>
              <m:r>
                <w:rPr>
                  <w:rFonts w:ascii="Cambria Math" w:hAnsi="Cambria Math"/>
                  <w:lang w:val="en-US"/>
                </w:rPr>
                <m:t>1+r</m:t>
              </m:r>
            </m:den>
          </m:f>
        </m:oMath>
      </m:oMathPara>
    </w:p>
    <w:p w:rsidR="006C6D3F" w:rsidRDefault="007F6E90" w:rsidP="006301E5">
      <w:pPr>
        <w:spacing w:after="120" w:line="240" w:lineRule="auto"/>
      </w:pPr>
      <w:r>
        <w:t xml:space="preserve">где </w:t>
      </w:r>
      <w:r>
        <w:rPr>
          <w:lang w:val="en-US"/>
        </w:rPr>
        <w:t>PV</w:t>
      </w:r>
      <w:r w:rsidRPr="007F6E90">
        <w:t xml:space="preserve"> – </w:t>
      </w:r>
      <w:r>
        <w:t xml:space="preserve">приведенная </w:t>
      </w:r>
      <w:r w:rsidR="006C6D3F">
        <w:t xml:space="preserve">к настоящему моменту сумма расходов, понесенных </w:t>
      </w:r>
      <w:r w:rsidR="008067E3">
        <w:t>через год</w:t>
      </w:r>
      <w:r w:rsidR="006C6D3F">
        <w:t xml:space="preserve"> (P</w:t>
      </w:r>
      <w:r w:rsidR="006C6D3F" w:rsidRPr="006C6D3F">
        <w:t xml:space="preserve">resent </w:t>
      </w:r>
      <w:r w:rsidR="006C6D3F">
        <w:rPr>
          <w:lang w:val="en-US"/>
        </w:rPr>
        <w:t>V</w:t>
      </w:r>
      <w:r w:rsidR="006C6D3F" w:rsidRPr="006C6D3F">
        <w:t>alue</w:t>
      </w:r>
      <w:r w:rsidR="006C6D3F">
        <w:t xml:space="preserve">), </w:t>
      </w:r>
      <w:r w:rsidR="006C6D3F">
        <w:rPr>
          <w:lang w:val="en-US"/>
        </w:rPr>
        <w:t>r</w:t>
      </w:r>
      <w:r w:rsidR="006C6D3F" w:rsidRPr="006C6D3F">
        <w:t xml:space="preserve"> – </w:t>
      </w:r>
      <w:r w:rsidR="006C6D3F">
        <w:t xml:space="preserve">коэффициент дисконтирования. При ставке дисконтирования </w:t>
      </w:r>
      <w:r w:rsidR="006C6D3F" w:rsidRPr="00790F0A">
        <w:rPr>
          <w:i/>
          <w:lang w:val="en-US"/>
        </w:rPr>
        <w:t>r</w:t>
      </w:r>
      <w:r w:rsidR="006C6D3F" w:rsidRPr="006C6D3F">
        <w:t xml:space="preserve"> = 12%</w:t>
      </w:r>
      <w:r w:rsidR="006C6D3F">
        <w:t>, приведенная к настоящему моменту стоимость 1 млн. руб. равна</w:t>
      </w:r>
      <w:r w:rsidR="00790F0A">
        <w:t>:</w:t>
      </w:r>
    </w:p>
    <w:p w:rsidR="006C6D3F" w:rsidRPr="007F6E90" w:rsidRDefault="004F1FDC" w:rsidP="006C6D3F">
      <w:pPr>
        <w:spacing w:after="120" w:line="240" w:lineRule="auto"/>
        <w:rPr>
          <w:i/>
          <w:lang w:val="en-US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</m:t>
              </m:r>
            </m:e>
          </m:d>
          <m:r>
            <w:rPr>
              <w:rFonts w:ascii="Cambria Math" w:hAnsi="Cambria Math"/>
              <w:lang w:val="en-US"/>
            </w:rPr>
            <m:t xml:space="preserve"> PV= 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 xml:space="preserve">1 000 000 </m:t>
              </m:r>
              <m:r>
                <w:rPr>
                  <w:rFonts w:ascii="Cambria Math" w:hAnsi="Cambria Math"/>
                </w:rPr>
                <m:t>руб.</m:t>
              </m:r>
            </m:num>
            <m:den>
              <m:r>
                <w:rPr>
                  <w:rFonts w:ascii="Cambria Math" w:hAnsi="Cambria Math"/>
                  <w:lang w:val="en-US"/>
                </w:rPr>
                <m:t>1+0,12</m:t>
              </m:r>
            </m:den>
          </m:f>
          <m:r>
            <w:rPr>
              <w:rFonts w:ascii="Cambria Math" w:hAnsi="Cambria Math"/>
              <w:lang w:val="en-US"/>
            </w:rPr>
            <m:t>= 892 857,14 руб.</m:t>
          </m:r>
        </m:oMath>
      </m:oMathPara>
    </w:p>
    <w:p w:rsidR="006C6D3F" w:rsidRDefault="006C6D3F" w:rsidP="006301E5">
      <w:pPr>
        <w:spacing w:after="120" w:line="240" w:lineRule="auto"/>
      </w:pPr>
      <w:r>
        <w:t>Если расходы осуществляются в течение нескольких лет, то</w:t>
      </w:r>
    </w:p>
    <w:p w:rsidR="006C6D3F" w:rsidRPr="007F6E90" w:rsidRDefault="004F1FDC" w:rsidP="006C6D3F">
      <w:pPr>
        <w:spacing w:after="120" w:line="240" w:lineRule="auto"/>
        <w:rPr>
          <w:i/>
          <w:lang w:val="en-US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3</m:t>
              </m:r>
            </m:e>
          </m:d>
          <m:r>
            <w:rPr>
              <w:rFonts w:ascii="Cambria Math" w:hAnsi="Cambria Math"/>
              <w:lang w:val="en-US"/>
            </w:rPr>
            <m:t xml:space="preserve"> PV= 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С</m:t>
              </m:r>
            </m:e>
            <m:sub>
              <m:r>
                <w:rPr>
                  <w:rFonts w:ascii="Cambria Math" w:hAnsi="Cambria Math"/>
                  <w:lang w:val="en-US"/>
                </w:rPr>
                <m:t>0</m:t>
              </m:r>
            </m:sub>
          </m:sSub>
          <m:r>
            <w:rPr>
              <w:rFonts w:ascii="Cambria Math" w:hAnsi="Cambria Math"/>
              <w:lang w:val="en-US"/>
            </w:rPr>
            <m:t xml:space="preserve">+ 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С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/>
                  <w:lang w:val="en-US"/>
                </w:rPr>
                <m:t>1+r</m:t>
              </m:r>
            </m:den>
          </m:f>
          <m:r>
            <w:rPr>
              <w:rFonts w:ascii="Cambria Math" w:hAnsi="Cambria Math"/>
              <w:lang w:val="en-US"/>
            </w:rPr>
            <m:t xml:space="preserve">+ 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С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lang w:val="en-US"/>
                </w:rPr>
                <m:t>(1+r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lang w:val="en-US"/>
            </w:rPr>
            <m:t>+…+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С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</m:sub>
              </m:sSub>
            </m:num>
            <m:den>
              <m:r>
                <w:rPr>
                  <w:rFonts w:ascii="Cambria Math" w:hAnsi="Cambria Math"/>
                  <w:lang w:val="en-US"/>
                </w:rPr>
                <m:t>(1+r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</m:sup>
              </m:sSup>
            </m:den>
          </m:f>
        </m:oMath>
      </m:oMathPara>
    </w:p>
    <w:p w:rsidR="006C6D3F" w:rsidRDefault="006C6D3F" w:rsidP="006C6D3F">
      <w:pPr>
        <w:spacing w:after="120" w:line="240" w:lineRule="auto"/>
      </w:pPr>
      <w:r>
        <w:lastRenderedPageBreak/>
        <w:t xml:space="preserve">где </w:t>
      </w:r>
      <w:r>
        <w:rPr>
          <w:lang w:val="en-US"/>
        </w:rPr>
        <w:t>PV</w:t>
      </w:r>
      <w:r w:rsidRPr="007F6E90">
        <w:t xml:space="preserve"> – </w:t>
      </w:r>
      <w:r>
        <w:t xml:space="preserve">приведенная к настоящему моменту сумма расходов, понесенных в течение </w:t>
      </w:r>
      <w:r w:rsidRPr="006C6D3F">
        <w:rPr>
          <w:i/>
          <w:lang w:val="en-US"/>
        </w:rPr>
        <w:t>n</w:t>
      </w:r>
      <w:r>
        <w:t xml:space="preserve"> лет,</w:t>
      </w:r>
      <w:r w:rsidRPr="006C6D3F">
        <w:t xml:space="preserve"> </w:t>
      </w:r>
      <w:r>
        <w:rPr>
          <w:lang w:val="en-US"/>
        </w:rPr>
        <w:t>C</w:t>
      </w:r>
      <w:r w:rsidRPr="006C6D3F">
        <w:rPr>
          <w:vertAlign w:val="subscript"/>
        </w:rPr>
        <w:t>0</w:t>
      </w:r>
      <w:r w:rsidRPr="006C6D3F">
        <w:t xml:space="preserve"> – </w:t>
      </w:r>
      <w:r>
        <w:t>расходы</w:t>
      </w:r>
      <w:r w:rsidR="00790F0A">
        <w:t>,</w:t>
      </w:r>
      <w:r>
        <w:t xml:space="preserve"> понесенные в настоящий момент (не дисконтируются); С</w:t>
      </w:r>
      <w:r w:rsidRPr="006C6D3F">
        <w:rPr>
          <w:vertAlign w:val="subscript"/>
        </w:rPr>
        <w:t>1</w:t>
      </w:r>
      <w:r>
        <w:t xml:space="preserve"> – расходы, </w:t>
      </w:r>
      <w:r w:rsidR="00790F0A">
        <w:t>понесенный в конце первого года, С</w:t>
      </w:r>
      <w:r w:rsidR="00790F0A" w:rsidRPr="00790F0A">
        <w:rPr>
          <w:vertAlign w:val="subscript"/>
          <w:lang w:val="en-US"/>
        </w:rPr>
        <w:t>n</w:t>
      </w:r>
      <w:r w:rsidR="00790F0A" w:rsidRPr="00790F0A">
        <w:t xml:space="preserve"> – </w:t>
      </w:r>
      <w:r w:rsidR="00790F0A">
        <w:t xml:space="preserve">расходы, понесенный в конце </w:t>
      </w:r>
      <w:r w:rsidR="00790F0A" w:rsidRPr="00790F0A">
        <w:rPr>
          <w:i/>
          <w:lang w:val="en-US"/>
        </w:rPr>
        <w:t>n</w:t>
      </w:r>
      <w:r w:rsidR="00790F0A">
        <w:t>-го года</w:t>
      </w:r>
      <w:r w:rsidR="00D73180">
        <w:t>;</w:t>
      </w:r>
      <w:r>
        <w:t xml:space="preserve"> </w:t>
      </w:r>
      <w:r w:rsidRPr="006C6D3F">
        <w:rPr>
          <w:i/>
          <w:lang w:val="en-US"/>
        </w:rPr>
        <w:t>r</w:t>
      </w:r>
      <w:r w:rsidRPr="006C6D3F">
        <w:t xml:space="preserve"> – </w:t>
      </w:r>
      <w:r>
        <w:t>коэффициент дисконтирования.</w:t>
      </w:r>
      <w:r w:rsidR="00790F0A">
        <w:t xml:space="preserve"> Предполагается, что коэффициент дисконтирования остается неизменным в течение всего срока.</w:t>
      </w:r>
    </w:p>
    <w:p w:rsidR="006C6D3F" w:rsidRDefault="00790F0A" w:rsidP="00790F0A">
      <w:pPr>
        <w:pStyle w:val="3"/>
      </w:pPr>
      <w:r>
        <w:t xml:space="preserve">Сравнение двух </w:t>
      </w:r>
      <w:r w:rsidR="00AC0142">
        <w:t>ричтраков</w:t>
      </w:r>
      <w:r>
        <w:t xml:space="preserve"> на основе приведенной стоимости</w:t>
      </w:r>
    </w:p>
    <w:p w:rsidR="00EA6ED1" w:rsidRDefault="00EA6ED1" w:rsidP="006301E5">
      <w:pPr>
        <w:spacing w:after="120" w:line="240" w:lineRule="auto"/>
      </w:pPr>
      <w:r>
        <w:t>Рассмотрим в качестве примера сравнительный анализ приобретения и эксплуатации двух ричтраков</w:t>
      </w:r>
      <w:r w:rsidR="007C7DA2">
        <w:t xml:space="preserve"> (рис. 2</w:t>
      </w:r>
      <w:r w:rsidR="00AC0142">
        <w:t xml:space="preserve">). Ричтрак А с двумя батареями стоит </w:t>
      </w:r>
      <w:r w:rsidR="00AC0142" w:rsidRPr="00AC0142">
        <w:t>$</w:t>
      </w:r>
      <w:r w:rsidR="00AC0142">
        <w:t xml:space="preserve">70 000, а обслуживание в первый год – </w:t>
      </w:r>
      <w:r w:rsidR="00AC0142" w:rsidRPr="00AC0142">
        <w:t>$</w:t>
      </w:r>
      <w:r w:rsidR="00AC0142">
        <w:t>4000. Далее стоимост</w:t>
      </w:r>
      <w:bookmarkStart w:id="0" w:name="_GoBack"/>
      <w:bookmarkEnd w:id="0"/>
      <w:r w:rsidR="00AC0142">
        <w:t xml:space="preserve">ь обслуживания будет расти на </w:t>
      </w:r>
      <w:r w:rsidR="00AC0142" w:rsidRPr="00AC0142">
        <w:t>$</w:t>
      </w:r>
      <w:r w:rsidR="00AC0142">
        <w:t>1000</w:t>
      </w:r>
      <w:r>
        <w:t xml:space="preserve"> </w:t>
      </w:r>
      <w:r w:rsidR="00AC0142">
        <w:t xml:space="preserve">в год, а в конце 5-го года потребуется приобрести новые батареи стоимостью </w:t>
      </w:r>
      <w:r w:rsidR="00AC0142" w:rsidRPr="00AC0142">
        <w:t>$</w:t>
      </w:r>
      <w:r w:rsidR="00AC0142">
        <w:t xml:space="preserve">7500 каждая. </w:t>
      </w:r>
      <w:r w:rsidR="00D713B2">
        <w:t xml:space="preserve">В конце 10-го года эксплуатации поставщик будет готов выкупить ричтрак по остаточной стоимости </w:t>
      </w:r>
      <w:r w:rsidR="00D713B2" w:rsidRPr="00D713B2">
        <w:t>$</w:t>
      </w:r>
      <w:r w:rsidR="00D713B2">
        <w:t xml:space="preserve">7 000. </w:t>
      </w:r>
      <w:r w:rsidR="00AC0142">
        <w:t xml:space="preserve">Ричтрак В с двумя батареями стоит </w:t>
      </w:r>
      <w:r w:rsidR="00AC0142" w:rsidRPr="00AC0142">
        <w:t>$</w:t>
      </w:r>
      <w:r w:rsidR="00AC0142">
        <w:t xml:space="preserve">60 000, а обслуживание в первый год </w:t>
      </w:r>
      <w:r w:rsidR="00AC0142" w:rsidRPr="00AC0142">
        <w:t>$</w:t>
      </w:r>
      <w:r w:rsidR="00AC0142">
        <w:t xml:space="preserve">5000. Далее стоимость обслуживания будет расти на </w:t>
      </w:r>
      <w:r w:rsidR="00AC0142" w:rsidRPr="00AC0142">
        <w:t>$</w:t>
      </w:r>
      <w:r w:rsidR="00AC0142">
        <w:t xml:space="preserve">1500 в год, а в конце 5-го года потребуется приобрести новые батареи стоимостью </w:t>
      </w:r>
      <w:r w:rsidR="00AC0142" w:rsidRPr="00AC0142">
        <w:t>$</w:t>
      </w:r>
      <w:r w:rsidR="00D713B2">
        <w:t>60</w:t>
      </w:r>
      <w:r w:rsidR="00AC0142">
        <w:t>00 каждая.</w:t>
      </w:r>
      <w:r w:rsidR="00D713B2" w:rsidRPr="00D713B2">
        <w:t xml:space="preserve"> </w:t>
      </w:r>
      <w:r w:rsidR="00D713B2">
        <w:t xml:space="preserve">В конце 10-го года эксплуатации поставщик будет готов выкупить ричтрак по остаточной стоимости </w:t>
      </w:r>
      <w:r w:rsidR="00D713B2" w:rsidRPr="00D713B2">
        <w:t>$</w:t>
      </w:r>
      <w:r w:rsidR="00D713B2">
        <w:t>6000.</w:t>
      </w:r>
    </w:p>
    <w:p w:rsidR="00AC0142" w:rsidRDefault="00095491" w:rsidP="006301E5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941695" cy="1854200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. 1. Стоимость приобретения и эксплуатации ричтраков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185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6ED1" w:rsidRDefault="007C7DA2" w:rsidP="006301E5">
      <w:pPr>
        <w:spacing w:after="120" w:line="240" w:lineRule="auto"/>
      </w:pPr>
      <w:r>
        <w:t>Рис. 2</w:t>
      </w:r>
      <w:r w:rsidR="00EA6ED1">
        <w:t>. Стоимость приобретения и эксплуатации ричтраков</w:t>
      </w:r>
    </w:p>
    <w:p w:rsidR="00095491" w:rsidRPr="00B40CCB" w:rsidRDefault="00095491" w:rsidP="006301E5">
      <w:pPr>
        <w:spacing w:after="120" w:line="240" w:lineRule="auto"/>
      </w:pPr>
      <w:r>
        <w:t xml:space="preserve">Приведенная стоимость приобретения и владения ричтраком А определяется выражением (3). В </w:t>
      </w:r>
      <w:r>
        <w:rPr>
          <w:lang w:val="en-US"/>
        </w:rPr>
        <w:t>Excel</w:t>
      </w:r>
      <w:r w:rsidRPr="00095491">
        <w:t xml:space="preserve"> </w:t>
      </w:r>
      <w:r>
        <w:t xml:space="preserve">ее можно найти по формуле: </w:t>
      </w:r>
      <w:r w:rsidRPr="00095491">
        <w:t>=C7+ЧПС(12%;D7:M7)</w:t>
      </w:r>
      <w:r w:rsidR="00B40CCB">
        <w:t xml:space="preserve">. Здесь в ячейке С7 расходы в текущий момент (не дисконтируются), а функция ЧПС() находит приведенную стоимость потока денег в годы 1–10 при ставке дисконтирования 12%. </w:t>
      </w:r>
      <w:r w:rsidR="00B40CCB">
        <w:rPr>
          <w:lang w:val="en-US"/>
        </w:rPr>
        <w:t>PV</w:t>
      </w:r>
      <w:r w:rsidR="00B40CCB" w:rsidRPr="00B40CCB">
        <w:t>(</w:t>
      </w:r>
      <w:r w:rsidR="00B40CCB">
        <w:rPr>
          <w:lang w:val="en-US"/>
        </w:rPr>
        <w:t>A</w:t>
      </w:r>
      <w:r w:rsidR="00B40CCB" w:rsidRPr="00B40CCB">
        <w:t>) = –$119</w:t>
      </w:r>
      <w:r w:rsidR="00B40CCB">
        <w:rPr>
          <w:lang w:val="en-US"/>
        </w:rPr>
        <w:t> </w:t>
      </w:r>
      <w:r w:rsidR="00B40CCB" w:rsidRPr="00B40CCB">
        <w:t>113</w:t>
      </w:r>
      <w:r w:rsidR="00B40CCB">
        <w:t xml:space="preserve">. Соответственно </w:t>
      </w:r>
      <w:r w:rsidR="00B40CCB">
        <w:rPr>
          <w:lang w:val="en-US"/>
        </w:rPr>
        <w:t>PV</w:t>
      </w:r>
      <w:r w:rsidR="00B40CCB" w:rsidRPr="00B40CCB">
        <w:t>(</w:t>
      </w:r>
      <w:r w:rsidR="00B40CCB">
        <w:rPr>
          <w:lang w:val="en-US"/>
        </w:rPr>
        <w:t>B</w:t>
      </w:r>
      <w:r w:rsidR="00B40CCB" w:rsidRPr="00B40CCB">
        <w:t xml:space="preserve">) = </w:t>
      </w:r>
      <w:r w:rsidR="00BE4B13">
        <w:t>–</w:t>
      </w:r>
      <w:r w:rsidR="00B40CCB" w:rsidRPr="00B40CCB">
        <w:t>$123</w:t>
      </w:r>
      <w:r w:rsidR="00B40CCB">
        <w:rPr>
          <w:lang w:val="en-US"/>
        </w:rPr>
        <w:t> </w:t>
      </w:r>
      <w:r w:rsidR="00B40CCB" w:rsidRPr="00B40CCB">
        <w:t>510</w:t>
      </w:r>
      <w:r w:rsidR="00B40CCB">
        <w:t xml:space="preserve">. </w:t>
      </w:r>
      <w:r w:rsidR="00BE4B13">
        <w:t>Если исходить только из финансовых условий,</w:t>
      </w:r>
      <w:r w:rsidR="00B40CCB">
        <w:t xml:space="preserve"> следует выбрать ричтрак А.</w:t>
      </w:r>
    </w:p>
    <w:p w:rsidR="004F1FDC" w:rsidRDefault="004F1FDC" w:rsidP="004F1FDC">
      <w:pPr>
        <w:pStyle w:val="3"/>
      </w:pPr>
      <w:r>
        <w:t>Продолжать эксплуатировать или купить новый</w:t>
      </w:r>
    </w:p>
    <w:p w:rsidR="006301E5" w:rsidRDefault="008146C6" w:rsidP="006301E5">
      <w:pPr>
        <w:spacing w:after="120" w:line="240" w:lineRule="auto"/>
      </w:pPr>
      <w:r>
        <w:t xml:space="preserve">В предыдущем примере оба ричтара предполагалось эксплуатировать одинаковый срок – 10 лет. </w:t>
      </w:r>
      <w:r w:rsidR="00313C39">
        <w:t xml:space="preserve">Но, как быть, если сроки </w:t>
      </w:r>
      <w:r>
        <w:t>раз</w:t>
      </w:r>
      <w:r w:rsidR="00313C39">
        <w:t>личаются!? В этом случае ф</w:t>
      </w:r>
      <w:r w:rsidR="00F17121">
        <w:t xml:space="preserve">инансовый </w:t>
      </w:r>
      <w:r w:rsidR="00313C39">
        <w:t xml:space="preserve">анализ рекомендует использовать метод эквивалентного годового дохода </w:t>
      </w:r>
      <w:r w:rsidR="00313C39" w:rsidRPr="00313C39">
        <w:t>(equivalent cash flow</w:t>
      </w:r>
      <w:r w:rsidR="00313C39">
        <w:t xml:space="preserve">, </w:t>
      </w:r>
      <w:r w:rsidR="00313C39">
        <w:rPr>
          <w:lang w:val="en-US"/>
        </w:rPr>
        <w:t>ECF</w:t>
      </w:r>
      <w:r w:rsidR="00313C39">
        <w:t xml:space="preserve">). </w:t>
      </w:r>
      <w:r w:rsidR="004F1FDC">
        <w:t xml:space="preserve">Метод заключается в том, что сначала находят приведенную стоимость, а затем эквивалентный ей </w:t>
      </w:r>
      <w:hyperlink r:id="rId10" w:history="1">
        <w:r w:rsidR="004F1FDC" w:rsidRPr="004F1FDC">
          <w:rPr>
            <w:rStyle w:val="aa"/>
          </w:rPr>
          <w:t>аннуитет</w:t>
        </w:r>
      </w:hyperlink>
      <w:r w:rsidR="004F1FDC">
        <w:t>.</w:t>
      </w:r>
      <w:r w:rsidR="004F1FDC" w:rsidRPr="004F1FDC">
        <w:t xml:space="preserve"> </w:t>
      </w:r>
      <w:r w:rsidR="004F1FDC">
        <w:t>А</w:t>
      </w:r>
      <w:r w:rsidR="004F1FDC" w:rsidRPr="004F1FDC">
        <w:t>ннуит</w:t>
      </w:r>
      <w:r w:rsidR="004F1FDC" w:rsidRPr="004F1FDC">
        <w:rPr>
          <w:b/>
          <w:i/>
        </w:rPr>
        <w:t>е</w:t>
      </w:r>
      <w:r w:rsidR="004F1FDC" w:rsidRPr="004F1FDC">
        <w:t>т — график платежей (в счет погашения кредита или получения вознаграждения на инвестиции) равными суммами через ра</w:t>
      </w:r>
      <w:r w:rsidR="004F1FDC">
        <w:t>вные промежутки времени.</w:t>
      </w:r>
    </w:p>
    <w:p w:rsidR="004F1FDC" w:rsidRDefault="004F1FDC" w:rsidP="006301E5">
      <w:pPr>
        <w:spacing w:after="120" w:line="240" w:lineRule="auto"/>
      </w:pPr>
      <w:r>
        <w:t>Эквивалентный годовой доход:</w:t>
      </w:r>
    </w:p>
    <w:p w:rsidR="004F1FDC" w:rsidRPr="004F1FDC" w:rsidRDefault="004F1FDC" w:rsidP="006301E5">
      <w:pPr>
        <w:spacing w:after="120" w:line="240" w:lineRule="auto"/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4</m:t>
              </m:r>
            </m:e>
          </m:d>
          <m:r>
            <w:rPr>
              <w:rFonts w:ascii="Cambria Math" w:hAnsi="Cambria Math"/>
              <w:lang w:val="en-US"/>
            </w:rPr>
            <m:t xml:space="preserve"> ECF= 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PV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n; r</m:t>
                  </m:r>
                </m:sub>
              </m:sSub>
            </m:den>
          </m:f>
        </m:oMath>
      </m:oMathPara>
    </w:p>
    <w:p w:rsidR="00356F09" w:rsidRDefault="004F1FDC" w:rsidP="0000685E">
      <w:pPr>
        <w:spacing w:after="120" w:line="240" w:lineRule="auto"/>
      </w:pPr>
      <w:r>
        <w:t>где А</w:t>
      </w:r>
      <w:r w:rsidRPr="004F1FDC">
        <w:rPr>
          <w:vertAlign w:val="subscript"/>
          <w:lang w:val="en-US"/>
        </w:rPr>
        <w:t>n</w:t>
      </w:r>
      <w:r w:rsidRPr="004F1FDC">
        <w:rPr>
          <w:vertAlign w:val="subscript"/>
        </w:rPr>
        <w:t xml:space="preserve">; </w:t>
      </w:r>
      <w:r w:rsidRPr="004F1FDC">
        <w:rPr>
          <w:vertAlign w:val="subscript"/>
          <w:lang w:val="en-US"/>
        </w:rPr>
        <w:t>r</w:t>
      </w:r>
      <w:r w:rsidRPr="004F1FDC">
        <w:rPr>
          <w:vertAlign w:val="subscript"/>
        </w:rPr>
        <w:t xml:space="preserve"> </w:t>
      </w:r>
      <w:r w:rsidRPr="004F1FDC">
        <w:t xml:space="preserve">– </w:t>
      </w:r>
      <w:hyperlink r:id="rId11" w:history="1">
        <w:r w:rsidRPr="004F1FDC">
          <w:rPr>
            <w:rStyle w:val="aa"/>
          </w:rPr>
          <w:t>коэффициент приведения аннуитета</w:t>
        </w:r>
      </w:hyperlink>
      <w:r>
        <w:t>; А</w:t>
      </w:r>
      <w:r w:rsidRPr="00C37734">
        <w:rPr>
          <w:vertAlign w:val="subscript"/>
          <w:lang w:val="en-US"/>
        </w:rPr>
        <w:t>n</w:t>
      </w:r>
      <w:r w:rsidRPr="00C37734">
        <w:rPr>
          <w:vertAlign w:val="subscript"/>
        </w:rPr>
        <w:t xml:space="preserve">; </w:t>
      </w:r>
      <w:r w:rsidRPr="00C37734">
        <w:rPr>
          <w:vertAlign w:val="subscript"/>
          <w:lang w:val="en-US"/>
        </w:rPr>
        <w:t>r</w:t>
      </w:r>
      <w:r w:rsidRPr="00BC6918">
        <w:t xml:space="preserve"> показывает, какую сумму достаточно инвестировать в начальный момент времени, чтобы потом регулярно в течении срока, состоящего из </w:t>
      </w:r>
      <w:r w:rsidRPr="00BC6918">
        <w:rPr>
          <w:i/>
        </w:rPr>
        <w:t>n</w:t>
      </w:r>
      <w:r w:rsidRPr="00BC6918">
        <w:t xml:space="preserve"> периодов получать платежи единичного размера с учетом регулярного начисления на оставшиеся денежные средства сложных процентов по ставке </w:t>
      </w:r>
      <w:r w:rsidRPr="00BC6918">
        <w:rPr>
          <w:i/>
          <w:lang w:val="en-US"/>
        </w:rPr>
        <w:t>r</w:t>
      </w:r>
      <w:r w:rsidRPr="00BC6918">
        <w:t xml:space="preserve"> за каждый расчетный период</w:t>
      </w:r>
      <w:r w:rsidR="008146C6">
        <w:t>.</w:t>
      </w:r>
    </w:p>
    <w:p w:rsidR="008146C6" w:rsidRDefault="008146C6" w:rsidP="0000685E">
      <w:pPr>
        <w:spacing w:after="120" w:line="240" w:lineRule="auto"/>
      </w:pPr>
      <w:r>
        <w:t xml:space="preserve">Продолжим пример. Вы склоняетесь к приобретению ричтрака А, но у вас уже есть старенький ричтрак, который вас в целом устраивает. Правда расходы на его техническое обслуживание и ремонт растут с каждым годом. Если, по-прежнему, ваш выбор основывается на финансовых потоках, рассчитайте эквивалентный </w:t>
      </w:r>
      <w:r w:rsidR="000842EF">
        <w:t>годовой</w:t>
      </w:r>
      <w:r>
        <w:t xml:space="preserve"> </w:t>
      </w:r>
      <w:r w:rsidR="000842EF">
        <w:t>расход</w:t>
      </w:r>
      <w:r>
        <w:t xml:space="preserve"> для ричтрака А.</w:t>
      </w:r>
      <w:r w:rsidR="00D51EF7">
        <w:t xml:space="preserve"> А</w:t>
      </w:r>
      <w:r w:rsidR="00D51EF7" w:rsidRPr="004F1FDC">
        <w:rPr>
          <w:vertAlign w:val="subscript"/>
          <w:lang w:val="en-US"/>
        </w:rPr>
        <w:t>n</w:t>
      </w:r>
      <w:r w:rsidR="00D51EF7" w:rsidRPr="004F1FDC">
        <w:rPr>
          <w:vertAlign w:val="subscript"/>
        </w:rPr>
        <w:t xml:space="preserve">; </w:t>
      </w:r>
      <w:r w:rsidR="00D51EF7" w:rsidRPr="004F1FDC">
        <w:rPr>
          <w:vertAlign w:val="subscript"/>
          <w:lang w:val="en-US"/>
        </w:rPr>
        <w:t>r</w:t>
      </w:r>
      <w:r w:rsidR="00D51EF7">
        <w:t xml:space="preserve"> в </w:t>
      </w:r>
      <w:r w:rsidR="00D51EF7">
        <w:rPr>
          <w:lang w:val="en-US"/>
        </w:rPr>
        <w:t>Excel</w:t>
      </w:r>
      <w:r w:rsidR="00D51EF7" w:rsidRPr="008146C6">
        <w:t xml:space="preserve"> </w:t>
      </w:r>
      <w:r w:rsidR="00D51EF7">
        <w:t>можно найти по формуле =ПС(</w:t>
      </w:r>
      <w:r w:rsidR="00D51EF7">
        <w:rPr>
          <w:lang w:val="en-US"/>
        </w:rPr>
        <w:t>r</w:t>
      </w:r>
      <w:r w:rsidR="00D51EF7" w:rsidRPr="008146C6">
        <w:t>;</w:t>
      </w:r>
      <w:r w:rsidR="00D51EF7">
        <w:rPr>
          <w:lang w:val="en-US"/>
        </w:rPr>
        <w:t>n</w:t>
      </w:r>
      <w:r w:rsidR="00D51EF7" w:rsidRPr="008146C6">
        <w:t>;-1)</w:t>
      </w:r>
      <w:r w:rsidR="00D51EF7">
        <w:t>, которая в нашем случае дает значение А</w:t>
      </w:r>
      <w:r w:rsidR="00D51EF7" w:rsidRPr="004F1FDC">
        <w:rPr>
          <w:vertAlign w:val="subscript"/>
          <w:lang w:val="en-US"/>
        </w:rPr>
        <w:t>n</w:t>
      </w:r>
      <w:r w:rsidR="00D51EF7" w:rsidRPr="004F1FDC">
        <w:rPr>
          <w:vertAlign w:val="subscript"/>
        </w:rPr>
        <w:t xml:space="preserve">; </w:t>
      </w:r>
      <w:r w:rsidR="00D51EF7" w:rsidRPr="004F1FDC">
        <w:rPr>
          <w:vertAlign w:val="subscript"/>
          <w:lang w:val="en-US"/>
        </w:rPr>
        <w:t>r</w:t>
      </w:r>
      <w:r w:rsidR="00D51EF7">
        <w:t xml:space="preserve"> = ПС(12%;10;-1) = 5,65</w:t>
      </w:r>
      <w:r w:rsidR="000842EF">
        <w:t>.</w:t>
      </w:r>
    </w:p>
    <w:p w:rsidR="008146C6" w:rsidRPr="00D51EF7" w:rsidRDefault="008146C6" w:rsidP="008146C6">
      <w:pPr>
        <w:spacing w:after="120" w:line="240" w:lineRule="auto"/>
        <w:rPr>
          <w:rFonts w:eastAsiaTheme="minorEastAsia"/>
          <w:lang w:val="en-US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5</m:t>
              </m:r>
            </m:e>
          </m:d>
          <m:r>
            <w:rPr>
              <w:rFonts w:ascii="Cambria Math" w:hAnsi="Cambria Math"/>
              <w:lang w:val="en-US"/>
            </w:rPr>
            <m:t xml:space="preserve"> ECF= 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PV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n; r</m:t>
                  </m:r>
                </m:sub>
              </m:sSub>
            </m:den>
          </m:f>
          <m:r>
            <w:rPr>
              <w:rFonts w:ascii="Cambria Math" w:hAnsi="Cambria Math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-119 113</m:t>
              </m:r>
            </m:num>
            <m:den>
              <m:r>
                <w:rPr>
                  <w:rFonts w:ascii="Cambria Math" w:hAnsi="Cambria Math"/>
                  <w:lang w:val="en-US"/>
                </w:rPr>
                <m:t>5,65</m:t>
              </m:r>
            </m:den>
          </m:f>
          <m:r>
            <w:rPr>
              <w:rFonts w:ascii="Cambria Math" w:hAnsi="Cambria Math"/>
              <w:lang w:val="en-US"/>
            </w:rPr>
            <m:t>= -21 081 долл.</m:t>
          </m:r>
        </m:oMath>
      </m:oMathPara>
    </w:p>
    <w:p w:rsidR="00D51EF7" w:rsidRDefault="00D51EF7" w:rsidP="00D51EF7">
      <w:pPr>
        <w:spacing w:after="120" w:line="240" w:lineRule="auto"/>
      </w:pPr>
      <w:r>
        <w:t xml:space="preserve">Таким образом, пока ваши ежегодные расходы не превысят сумму </w:t>
      </w:r>
      <w:r w:rsidRPr="00D51EF7">
        <w:t>$</w:t>
      </w:r>
      <w:r>
        <w:t>21 081, вам выгоднее продолжать эксплуатацию старого ричтрака.</w:t>
      </w:r>
    </w:p>
    <w:p w:rsidR="00D51EF7" w:rsidRPr="004A3358" w:rsidRDefault="00D51EF7" w:rsidP="008146C6">
      <w:pPr>
        <w:spacing w:after="120" w:line="240" w:lineRule="auto"/>
      </w:pPr>
      <w:r>
        <w:t>Методика эквивалентного год</w:t>
      </w:r>
      <w:r w:rsidR="000842EF">
        <w:t xml:space="preserve">ового дохода является наилучшей финансовой моделью </w:t>
      </w:r>
      <w:r>
        <w:t xml:space="preserve">для </w:t>
      </w:r>
      <w:r w:rsidR="00D73180">
        <w:t>определения момента приобретения нового оборудования взамен изношенного.</w:t>
      </w:r>
    </w:p>
    <w:sectPr w:rsidR="00D51EF7" w:rsidRPr="004A3358" w:rsidSect="00800380">
      <w:pgSz w:w="11909" w:h="16834"/>
      <w:pgMar w:top="851" w:right="1134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FA8" w:rsidRDefault="00CA4FA8" w:rsidP="00C93E69">
      <w:pPr>
        <w:spacing w:after="0" w:line="240" w:lineRule="auto"/>
      </w:pPr>
      <w:r>
        <w:separator/>
      </w:r>
    </w:p>
  </w:endnote>
  <w:endnote w:type="continuationSeparator" w:id="0">
    <w:p w:rsidR="00CA4FA8" w:rsidRDefault="00CA4FA8" w:rsidP="00C9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FA8" w:rsidRDefault="00CA4FA8" w:rsidP="00C93E69">
      <w:pPr>
        <w:spacing w:after="0" w:line="240" w:lineRule="auto"/>
      </w:pPr>
      <w:r>
        <w:separator/>
      </w:r>
    </w:p>
  </w:footnote>
  <w:footnote w:type="continuationSeparator" w:id="0">
    <w:p w:rsidR="00CA4FA8" w:rsidRDefault="00CA4FA8" w:rsidP="00C93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B7092"/>
    <w:multiLevelType w:val="hybridMultilevel"/>
    <w:tmpl w:val="1EB6AD16"/>
    <w:lvl w:ilvl="0" w:tplc="A96ACA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50DC8"/>
    <w:multiLevelType w:val="hybridMultilevel"/>
    <w:tmpl w:val="E4960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805BB"/>
    <w:multiLevelType w:val="hybridMultilevel"/>
    <w:tmpl w:val="04C2C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339AE"/>
    <w:multiLevelType w:val="hybridMultilevel"/>
    <w:tmpl w:val="B1769022"/>
    <w:lvl w:ilvl="0" w:tplc="454E35A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142C0"/>
    <w:multiLevelType w:val="hybridMultilevel"/>
    <w:tmpl w:val="FEBC2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25DBA"/>
    <w:multiLevelType w:val="hybridMultilevel"/>
    <w:tmpl w:val="C2549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4A1B59"/>
    <w:multiLevelType w:val="hybridMultilevel"/>
    <w:tmpl w:val="BEA67A74"/>
    <w:lvl w:ilvl="0" w:tplc="6684710C">
      <w:start w:val="6"/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854BE3"/>
    <w:multiLevelType w:val="hybridMultilevel"/>
    <w:tmpl w:val="D6DE8E96"/>
    <w:lvl w:ilvl="0" w:tplc="BD04E2A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91F36"/>
    <w:multiLevelType w:val="hybridMultilevel"/>
    <w:tmpl w:val="331E8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4F7E17"/>
    <w:multiLevelType w:val="hybridMultilevel"/>
    <w:tmpl w:val="28B03214"/>
    <w:lvl w:ilvl="0" w:tplc="BD04E2A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337A94"/>
    <w:multiLevelType w:val="hybridMultilevel"/>
    <w:tmpl w:val="A854124E"/>
    <w:lvl w:ilvl="0" w:tplc="BD04E2A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C7466C"/>
    <w:multiLevelType w:val="hybridMultilevel"/>
    <w:tmpl w:val="B14E8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9962EB"/>
    <w:multiLevelType w:val="hybridMultilevel"/>
    <w:tmpl w:val="1616A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710915"/>
    <w:multiLevelType w:val="hybridMultilevel"/>
    <w:tmpl w:val="32764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F42C81"/>
    <w:multiLevelType w:val="hybridMultilevel"/>
    <w:tmpl w:val="32148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1031D7"/>
    <w:multiLevelType w:val="hybridMultilevel"/>
    <w:tmpl w:val="69FA1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2B2D26"/>
    <w:multiLevelType w:val="hybridMultilevel"/>
    <w:tmpl w:val="6CCEACBA"/>
    <w:lvl w:ilvl="0" w:tplc="6684710C">
      <w:start w:val="6"/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3C094A"/>
    <w:multiLevelType w:val="hybridMultilevel"/>
    <w:tmpl w:val="F81E55C8"/>
    <w:lvl w:ilvl="0" w:tplc="6684710C">
      <w:start w:val="6"/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7460AD"/>
    <w:multiLevelType w:val="hybridMultilevel"/>
    <w:tmpl w:val="2BA4AAEE"/>
    <w:lvl w:ilvl="0" w:tplc="174033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3"/>
  </w:num>
  <w:num w:numId="5">
    <w:abstractNumId w:val="3"/>
  </w:num>
  <w:num w:numId="6">
    <w:abstractNumId w:val="14"/>
  </w:num>
  <w:num w:numId="7">
    <w:abstractNumId w:val="9"/>
  </w:num>
  <w:num w:numId="8">
    <w:abstractNumId w:val="10"/>
  </w:num>
  <w:num w:numId="9">
    <w:abstractNumId w:val="7"/>
  </w:num>
  <w:num w:numId="10">
    <w:abstractNumId w:val="15"/>
  </w:num>
  <w:num w:numId="11">
    <w:abstractNumId w:val="12"/>
  </w:num>
  <w:num w:numId="12">
    <w:abstractNumId w:val="1"/>
  </w:num>
  <w:num w:numId="13">
    <w:abstractNumId w:val="8"/>
  </w:num>
  <w:num w:numId="14">
    <w:abstractNumId w:val="11"/>
  </w:num>
  <w:num w:numId="15">
    <w:abstractNumId w:val="18"/>
  </w:num>
  <w:num w:numId="16">
    <w:abstractNumId w:val="2"/>
  </w:num>
  <w:num w:numId="17">
    <w:abstractNumId w:val="16"/>
  </w:num>
  <w:num w:numId="18">
    <w:abstractNumId w:val="17"/>
  </w:num>
  <w:num w:numId="19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B3"/>
    <w:rsid w:val="000050E7"/>
    <w:rsid w:val="00005386"/>
    <w:rsid w:val="0000685E"/>
    <w:rsid w:val="00011858"/>
    <w:rsid w:val="00012BFA"/>
    <w:rsid w:val="0001331F"/>
    <w:rsid w:val="0001517E"/>
    <w:rsid w:val="00021D60"/>
    <w:rsid w:val="000266E0"/>
    <w:rsid w:val="00026992"/>
    <w:rsid w:val="000346ED"/>
    <w:rsid w:val="00037BEC"/>
    <w:rsid w:val="000433AF"/>
    <w:rsid w:val="0005413B"/>
    <w:rsid w:val="00055E4E"/>
    <w:rsid w:val="00055EA0"/>
    <w:rsid w:val="00064D0A"/>
    <w:rsid w:val="000706F9"/>
    <w:rsid w:val="0007284C"/>
    <w:rsid w:val="000842EF"/>
    <w:rsid w:val="00095491"/>
    <w:rsid w:val="000A3B28"/>
    <w:rsid w:val="000A691C"/>
    <w:rsid w:val="000B6B5B"/>
    <w:rsid w:val="000B7C63"/>
    <w:rsid w:val="000C522E"/>
    <w:rsid w:val="000C56A2"/>
    <w:rsid w:val="000C5FFA"/>
    <w:rsid w:val="000C728E"/>
    <w:rsid w:val="000D286E"/>
    <w:rsid w:val="000D628E"/>
    <w:rsid w:val="000D7627"/>
    <w:rsid w:val="000F5A15"/>
    <w:rsid w:val="00111B4E"/>
    <w:rsid w:val="00116279"/>
    <w:rsid w:val="00116649"/>
    <w:rsid w:val="00116B3C"/>
    <w:rsid w:val="00121CF8"/>
    <w:rsid w:val="00123A6C"/>
    <w:rsid w:val="00124E3F"/>
    <w:rsid w:val="001253C4"/>
    <w:rsid w:val="0013048E"/>
    <w:rsid w:val="00133B55"/>
    <w:rsid w:val="001342AC"/>
    <w:rsid w:val="00134879"/>
    <w:rsid w:val="001359D2"/>
    <w:rsid w:val="00140402"/>
    <w:rsid w:val="00144D11"/>
    <w:rsid w:val="001479DD"/>
    <w:rsid w:val="00150D25"/>
    <w:rsid w:val="00151CB8"/>
    <w:rsid w:val="001557D4"/>
    <w:rsid w:val="001628B4"/>
    <w:rsid w:val="00164E6B"/>
    <w:rsid w:val="001669E7"/>
    <w:rsid w:val="0017469E"/>
    <w:rsid w:val="0018062A"/>
    <w:rsid w:val="0018162A"/>
    <w:rsid w:val="00181895"/>
    <w:rsid w:val="00182F77"/>
    <w:rsid w:val="001A2C11"/>
    <w:rsid w:val="001A74B2"/>
    <w:rsid w:val="001B0D69"/>
    <w:rsid w:val="001B4988"/>
    <w:rsid w:val="001B4C29"/>
    <w:rsid w:val="001B7D7E"/>
    <w:rsid w:val="001C0BCA"/>
    <w:rsid w:val="001C454E"/>
    <w:rsid w:val="001C6CC4"/>
    <w:rsid w:val="001C7096"/>
    <w:rsid w:val="001D61DC"/>
    <w:rsid w:val="001E7169"/>
    <w:rsid w:val="001F4D25"/>
    <w:rsid w:val="001F4DE0"/>
    <w:rsid w:val="001F5F21"/>
    <w:rsid w:val="0020694E"/>
    <w:rsid w:val="002071F5"/>
    <w:rsid w:val="002159BF"/>
    <w:rsid w:val="0021772F"/>
    <w:rsid w:val="00220FF0"/>
    <w:rsid w:val="00224750"/>
    <w:rsid w:val="00226269"/>
    <w:rsid w:val="002326A0"/>
    <w:rsid w:val="00234134"/>
    <w:rsid w:val="00235DF3"/>
    <w:rsid w:val="0024334F"/>
    <w:rsid w:val="00253D05"/>
    <w:rsid w:val="00255391"/>
    <w:rsid w:val="00261B99"/>
    <w:rsid w:val="002751C1"/>
    <w:rsid w:val="00283679"/>
    <w:rsid w:val="00284450"/>
    <w:rsid w:val="0028580B"/>
    <w:rsid w:val="0028603B"/>
    <w:rsid w:val="00291319"/>
    <w:rsid w:val="00292D74"/>
    <w:rsid w:val="002946C5"/>
    <w:rsid w:val="002A01E5"/>
    <w:rsid w:val="002C1174"/>
    <w:rsid w:val="002C35C7"/>
    <w:rsid w:val="002D0A2C"/>
    <w:rsid w:val="002E1ABD"/>
    <w:rsid w:val="002F2A47"/>
    <w:rsid w:val="002F7357"/>
    <w:rsid w:val="00301386"/>
    <w:rsid w:val="00304733"/>
    <w:rsid w:val="003047F2"/>
    <w:rsid w:val="0030574A"/>
    <w:rsid w:val="00306BDC"/>
    <w:rsid w:val="00306CBC"/>
    <w:rsid w:val="003076F9"/>
    <w:rsid w:val="003100D3"/>
    <w:rsid w:val="00313C39"/>
    <w:rsid w:val="00330DD0"/>
    <w:rsid w:val="00340DB3"/>
    <w:rsid w:val="00356F09"/>
    <w:rsid w:val="00363569"/>
    <w:rsid w:val="003844E7"/>
    <w:rsid w:val="0039509A"/>
    <w:rsid w:val="003A1DC1"/>
    <w:rsid w:val="003B0105"/>
    <w:rsid w:val="003B7497"/>
    <w:rsid w:val="003C1C2B"/>
    <w:rsid w:val="003C6BC6"/>
    <w:rsid w:val="003D7C5B"/>
    <w:rsid w:val="003E13A4"/>
    <w:rsid w:val="003E235B"/>
    <w:rsid w:val="003E2E76"/>
    <w:rsid w:val="00400A57"/>
    <w:rsid w:val="004101DA"/>
    <w:rsid w:val="0041096C"/>
    <w:rsid w:val="00413461"/>
    <w:rsid w:val="0042117D"/>
    <w:rsid w:val="00424D11"/>
    <w:rsid w:val="0042620B"/>
    <w:rsid w:val="004340F7"/>
    <w:rsid w:val="00444FE5"/>
    <w:rsid w:val="004473F0"/>
    <w:rsid w:val="00456929"/>
    <w:rsid w:val="0046143D"/>
    <w:rsid w:val="00462EF5"/>
    <w:rsid w:val="0046388B"/>
    <w:rsid w:val="00471481"/>
    <w:rsid w:val="00474AF2"/>
    <w:rsid w:val="00496B81"/>
    <w:rsid w:val="004A17A9"/>
    <w:rsid w:val="004A3358"/>
    <w:rsid w:val="004A4A36"/>
    <w:rsid w:val="004B13D4"/>
    <w:rsid w:val="004B403A"/>
    <w:rsid w:val="004C469D"/>
    <w:rsid w:val="004C5039"/>
    <w:rsid w:val="004C5FFE"/>
    <w:rsid w:val="004D137E"/>
    <w:rsid w:val="004D2882"/>
    <w:rsid w:val="004E0242"/>
    <w:rsid w:val="004E29E2"/>
    <w:rsid w:val="004F0D88"/>
    <w:rsid w:val="004F12E6"/>
    <w:rsid w:val="004F1E4A"/>
    <w:rsid w:val="004F1FDC"/>
    <w:rsid w:val="004F3779"/>
    <w:rsid w:val="004F5C6D"/>
    <w:rsid w:val="00504EC5"/>
    <w:rsid w:val="005066A6"/>
    <w:rsid w:val="00526C64"/>
    <w:rsid w:val="0053114B"/>
    <w:rsid w:val="00545A7F"/>
    <w:rsid w:val="005466AD"/>
    <w:rsid w:val="0054731C"/>
    <w:rsid w:val="00555270"/>
    <w:rsid w:val="00562B8B"/>
    <w:rsid w:val="005701D1"/>
    <w:rsid w:val="00572260"/>
    <w:rsid w:val="00572FE4"/>
    <w:rsid w:val="00576A51"/>
    <w:rsid w:val="00576E12"/>
    <w:rsid w:val="00577EA6"/>
    <w:rsid w:val="005840B8"/>
    <w:rsid w:val="00591E0C"/>
    <w:rsid w:val="00592F13"/>
    <w:rsid w:val="00593C5A"/>
    <w:rsid w:val="00593F02"/>
    <w:rsid w:val="005A0652"/>
    <w:rsid w:val="005A2BA7"/>
    <w:rsid w:val="005A5921"/>
    <w:rsid w:val="005B371C"/>
    <w:rsid w:val="005C0138"/>
    <w:rsid w:val="005E4DD9"/>
    <w:rsid w:val="005F700A"/>
    <w:rsid w:val="006028C9"/>
    <w:rsid w:val="00604933"/>
    <w:rsid w:val="00612B1A"/>
    <w:rsid w:val="00617F7D"/>
    <w:rsid w:val="006210D3"/>
    <w:rsid w:val="00621E66"/>
    <w:rsid w:val="0062274A"/>
    <w:rsid w:val="00623456"/>
    <w:rsid w:val="00627C10"/>
    <w:rsid w:val="006301E5"/>
    <w:rsid w:val="006466DC"/>
    <w:rsid w:val="00647C27"/>
    <w:rsid w:val="00655A03"/>
    <w:rsid w:val="00656E0E"/>
    <w:rsid w:val="0066149F"/>
    <w:rsid w:val="00671663"/>
    <w:rsid w:val="0067368A"/>
    <w:rsid w:val="00675A6F"/>
    <w:rsid w:val="00676A33"/>
    <w:rsid w:val="00685206"/>
    <w:rsid w:val="00694168"/>
    <w:rsid w:val="00697345"/>
    <w:rsid w:val="006A3AB0"/>
    <w:rsid w:val="006A652A"/>
    <w:rsid w:val="006B014C"/>
    <w:rsid w:val="006B0BD9"/>
    <w:rsid w:val="006B691B"/>
    <w:rsid w:val="006C21CD"/>
    <w:rsid w:val="006C6D3F"/>
    <w:rsid w:val="006E2D8D"/>
    <w:rsid w:val="006E301F"/>
    <w:rsid w:val="006E681A"/>
    <w:rsid w:val="006F207F"/>
    <w:rsid w:val="006F2EA3"/>
    <w:rsid w:val="00702429"/>
    <w:rsid w:val="007060B8"/>
    <w:rsid w:val="007159B5"/>
    <w:rsid w:val="00715DEC"/>
    <w:rsid w:val="00724E50"/>
    <w:rsid w:val="00732EE8"/>
    <w:rsid w:val="0073697E"/>
    <w:rsid w:val="0074772A"/>
    <w:rsid w:val="00771B77"/>
    <w:rsid w:val="007778C1"/>
    <w:rsid w:val="00785090"/>
    <w:rsid w:val="00790F0A"/>
    <w:rsid w:val="007A127B"/>
    <w:rsid w:val="007A1953"/>
    <w:rsid w:val="007A5147"/>
    <w:rsid w:val="007C1A5A"/>
    <w:rsid w:val="007C311C"/>
    <w:rsid w:val="007C6DA7"/>
    <w:rsid w:val="007C7DA2"/>
    <w:rsid w:val="007D46B3"/>
    <w:rsid w:val="007F4985"/>
    <w:rsid w:val="007F641F"/>
    <w:rsid w:val="007F6E4D"/>
    <w:rsid w:val="007F6E90"/>
    <w:rsid w:val="007F7C81"/>
    <w:rsid w:val="00800380"/>
    <w:rsid w:val="00804E36"/>
    <w:rsid w:val="00805D3F"/>
    <w:rsid w:val="008067E3"/>
    <w:rsid w:val="00806806"/>
    <w:rsid w:val="00807C44"/>
    <w:rsid w:val="0081056D"/>
    <w:rsid w:val="008113FA"/>
    <w:rsid w:val="008145E2"/>
    <w:rsid w:val="008146C6"/>
    <w:rsid w:val="008166C2"/>
    <w:rsid w:val="00833996"/>
    <w:rsid w:val="00841BEC"/>
    <w:rsid w:val="0084789C"/>
    <w:rsid w:val="00851AA2"/>
    <w:rsid w:val="00855365"/>
    <w:rsid w:val="008557EC"/>
    <w:rsid w:val="00860280"/>
    <w:rsid w:val="008636E5"/>
    <w:rsid w:val="00870AB2"/>
    <w:rsid w:val="00873C88"/>
    <w:rsid w:val="00884112"/>
    <w:rsid w:val="008C0EB5"/>
    <w:rsid w:val="008C1836"/>
    <w:rsid w:val="008D38AE"/>
    <w:rsid w:val="008D67FE"/>
    <w:rsid w:val="008D70E0"/>
    <w:rsid w:val="008F34D2"/>
    <w:rsid w:val="008F5189"/>
    <w:rsid w:val="009007AA"/>
    <w:rsid w:val="009019AE"/>
    <w:rsid w:val="00901BEC"/>
    <w:rsid w:val="00910A08"/>
    <w:rsid w:val="00916867"/>
    <w:rsid w:val="009171C0"/>
    <w:rsid w:val="00920440"/>
    <w:rsid w:val="00922BEB"/>
    <w:rsid w:val="00927317"/>
    <w:rsid w:val="009312C2"/>
    <w:rsid w:val="00935FEF"/>
    <w:rsid w:val="00943053"/>
    <w:rsid w:val="00944F61"/>
    <w:rsid w:val="00947146"/>
    <w:rsid w:val="009508DF"/>
    <w:rsid w:val="0095100B"/>
    <w:rsid w:val="009565A0"/>
    <w:rsid w:val="00980904"/>
    <w:rsid w:val="00994290"/>
    <w:rsid w:val="009A464D"/>
    <w:rsid w:val="009A4827"/>
    <w:rsid w:val="009B6387"/>
    <w:rsid w:val="009B7403"/>
    <w:rsid w:val="009C2349"/>
    <w:rsid w:val="009D00B3"/>
    <w:rsid w:val="009D10A3"/>
    <w:rsid w:val="009D3D77"/>
    <w:rsid w:val="009D683D"/>
    <w:rsid w:val="009F385C"/>
    <w:rsid w:val="009F6C32"/>
    <w:rsid w:val="00A00291"/>
    <w:rsid w:val="00A03FA9"/>
    <w:rsid w:val="00A213E7"/>
    <w:rsid w:val="00A258E9"/>
    <w:rsid w:val="00A31299"/>
    <w:rsid w:val="00A366CA"/>
    <w:rsid w:val="00A51210"/>
    <w:rsid w:val="00A52034"/>
    <w:rsid w:val="00A524C2"/>
    <w:rsid w:val="00A55EE9"/>
    <w:rsid w:val="00A64E82"/>
    <w:rsid w:val="00A7013C"/>
    <w:rsid w:val="00A71879"/>
    <w:rsid w:val="00A82C2C"/>
    <w:rsid w:val="00A83782"/>
    <w:rsid w:val="00A8410B"/>
    <w:rsid w:val="00A85B1B"/>
    <w:rsid w:val="00A97ACB"/>
    <w:rsid w:val="00AA1F85"/>
    <w:rsid w:val="00AA59FF"/>
    <w:rsid w:val="00AA7408"/>
    <w:rsid w:val="00AA7D59"/>
    <w:rsid w:val="00AB19C0"/>
    <w:rsid w:val="00AB21DF"/>
    <w:rsid w:val="00AB6AB6"/>
    <w:rsid w:val="00AC0142"/>
    <w:rsid w:val="00AC5015"/>
    <w:rsid w:val="00AC63FD"/>
    <w:rsid w:val="00AC715F"/>
    <w:rsid w:val="00AC7DB1"/>
    <w:rsid w:val="00AE1344"/>
    <w:rsid w:val="00AE2BDE"/>
    <w:rsid w:val="00AF3040"/>
    <w:rsid w:val="00B0725A"/>
    <w:rsid w:val="00B11AEB"/>
    <w:rsid w:val="00B1267B"/>
    <w:rsid w:val="00B2056A"/>
    <w:rsid w:val="00B21174"/>
    <w:rsid w:val="00B2498E"/>
    <w:rsid w:val="00B26646"/>
    <w:rsid w:val="00B279B3"/>
    <w:rsid w:val="00B27E7A"/>
    <w:rsid w:val="00B36E57"/>
    <w:rsid w:val="00B40CCB"/>
    <w:rsid w:val="00B478B7"/>
    <w:rsid w:val="00B62AD1"/>
    <w:rsid w:val="00B72AC4"/>
    <w:rsid w:val="00B7460E"/>
    <w:rsid w:val="00B74939"/>
    <w:rsid w:val="00B76C15"/>
    <w:rsid w:val="00B834C3"/>
    <w:rsid w:val="00B83C02"/>
    <w:rsid w:val="00B86E96"/>
    <w:rsid w:val="00B87E68"/>
    <w:rsid w:val="00B91896"/>
    <w:rsid w:val="00B97455"/>
    <w:rsid w:val="00B97A33"/>
    <w:rsid w:val="00BA0F59"/>
    <w:rsid w:val="00BA3BA9"/>
    <w:rsid w:val="00BB0ADA"/>
    <w:rsid w:val="00BB42CB"/>
    <w:rsid w:val="00BB7232"/>
    <w:rsid w:val="00BC5938"/>
    <w:rsid w:val="00BC6428"/>
    <w:rsid w:val="00BC6AA9"/>
    <w:rsid w:val="00BD0AFD"/>
    <w:rsid w:val="00BD1AF7"/>
    <w:rsid w:val="00BD4DB0"/>
    <w:rsid w:val="00BD6381"/>
    <w:rsid w:val="00BE3A45"/>
    <w:rsid w:val="00BE3E8C"/>
    <w:rsid w:val="00BE4B13"/>
    <w:rsid w:val="00BF0EF9"/>
    <w:rsid w:val="00BF2DD9"/>
    <w:rsid w:val="00BF5289"/>
    <w:rsid w:val="00BF7783"/>
    <w:rsid w:val="00C0075F"/>
    <w:rsid w:val="00C00C44"/>
    <w:rsid w:val="00C07353"/>
    <w:rsid w:val="00C12D23"/>
    <w:rsid w:val="00C14072"/>
    <w:rsid w:val="00C1589F"/>
    <w:rsid w:val="00C1736F"/>
    <w:rsid w:val="00C20CEE"/>
    <w:rsid w:val="00C22F36"/>
    <w:rsid w:val="00C23F80"/>
    <w:rsid w:val="00C249D5"/>
    <w:rsid w:val="00C3304A"/>
    <w:rsid w:val="00C35894"/>
    <w:rsid w:val="00C3636F"/>
    <w:rsid w:val="00C37C02"/>
    <w:rsid w:val="00C4476E"/>
    <w:rsid w:val="00C45941"/>
    <w:rsid w:val="00C61EC7"/>
    <w:rsid w:val="00C64246"/>
    <w:rsid w:val="00C65A37"/>
    <w:rsid w:val="00C707BF"/>
    <w:rsid w:val="00C76E42"/>
    <w:rsid w:val="00C774EE"/>
    <w:rsid w:val="00C83709"/>
    <w:rsid w:val="00C867E6"/>
    <w:rsid w:val="00C93E69"/>
    <w:rsid w:val="00C93EE1"/>
    <w:rsid w:val="00C94178"/>
    <w:rsid w:val="00CA2241"/>
    <w:rsid w:val="00CA2FF8"/>
    <w:rsid w:val="00CA4FA8"/>
    <w:rsid w:val="00CB05C8"/>
    <w:rsid w:val="00CB0909"/>
    <w:rsid w:val="00CB0BC0"/>
    <w:rsid w:val="00CB438E"/>
    <w:rsid w:val="00CB62AD"/>
    <w:rsid w:val="00CC33AE"/>
    <w:rsid w:val="00CC42DB"/>
    <w:rsid w:val="00CD09D1"/>
    <w:rsid w:val="00CE72FD"/>
    <w:rsid w:val="00CF1BD8"/>
    <w:rsid w:val="00CF220C"/>
    <w:rsid w:val="00D033E8"/>
    <w:rsid w:val="00D03C7F"/>
    <w:rsid w:val="00D10204"/>
    <w:rsid w:val="00D11EB0"/>
    <w:rsid w:val="00D1520A"/>
    <w:rsid w:val="00D209C0"/>
    <w:rsid w:val="00D21318"/>
    <w:rsid w:val="00D2205A"/>
    <w:rsid w:val="00D24283"/>
    <w:rsid w:val="00D24703"/>
    <w:rsid w:val="00D27C3A"/>
    <w:rsid w:val="00D32AB1"/>
    <w:rsid w:val="00D402DC"/>
    <w:rsid w:val="00D41DDF"/>
    <w:rsid w:val="00D449A5"/>
    <w:rsid w:val="00D45A67"/>
    <w:rsid w:val="00D467F5"/>
    <w:rsid w:val="00D51EF7"/>
    <w:rsid w:val="00D54390"/>
    <w:rsid w:val="00D65B8E"/>
    <w:rsid w:val="00D66E66"/>
    <w:rsid w:val="00D713B2"/>
    <w:rsid w:val="00D73180"/>
    <w:rsid w:val="00D8258A"/>
    <w:rsid w:val="00D82F68"/>
    <w:rsid w:val="00D841E7"/>
    <w:rsid w:val="00D844C9"/>
    <w:rsid w:val="00D86C70"/>
    <w:rsid w:val="00D903A9"/>
    <w:rsid w:val="00D974F3"/>
    <w:rsid w:val="00DA5670"/>
    <w:rsid w:val="00DB4DB9"/>
    <w:rsid w:val="00DB636B"/>
    <w:rsid w:val="00DD2F00"/>
    <w:rsid w:val="00DD4E22"/>
    <w:rsid w:val="00DE747F"/>
    <w:rsid w:val="00DF0E47"/>
    <w:rsid w:val="00DF1EF9"/>
    <w:rsid w:val="00DF482F"/>
    <w:rsid w:val="00DF4BF5"/>
    <w:rsid w:val="00E06B5A"/>
    <w:rsid w:val="00E138B8"/>
    <w:rsid w:val="00E20D22"/>
    <w:rsid w:val="00E217BF"/>
    <w:rsid w:val="00E25B87"/>
    <w:rsid w:val="00E328CB"/>
    <w:rsid w:val="00E405F6"/>
    <w:rsid w:val="00E53D19"/>
    <w:rsid w:val="00E55EB0"/>
    <w:rsid w:val="00E60F0C"/>
    <w:rsid w:val="00E641B2"/>
    <w:rsid w:val="00E664F4"/>
    <w:rsid w:val="00E66C68"/>
    <w:rsid w:val="00E70B38"/>
    <w:rsid w:val="00E734B3"/>
    <w:rsid w:val="00E741C5"/>
    <w:rsid w:val="00E87566"/>
    <w:rsid w:val="00E91B3E"/>
    <w:rsid w:val="00E9326A"/>
    <w:rsid w:val="00E940E3"/>
    <w:rsid w:val="00E97A2A"/>
    <w:rsid w:val="00EA2611"/>
    <w:rsid w:val="00EA6ED1"/>
    <w:rsid w:val="00EB1242"/>
    <w:rsid w:val="00EB2981"/>
    <w:rsid w:val="00EB35EA"/>
    <w:rsid w:val="00EC13FE"/>
    <w:rsid w:val="00ED445D"/>
    <w:rsid w:val="00ED7D1B"/>
    <w:rsid w:val="00EE731B"/>
    <w:rsid w:val="00EF3951"/>
    <w:rsid w:val="00EF5AC6"/>
    <w:rsid w:val="00F011F4"/>
    <w:rsid w:val="00F03C29"/>
    <w:rsid w:val="00F04707"/>
    <w:rsid w:val="00F15D0A"/>
    <w:rsid w:val="00F169A2"/>
    <w:rsid w:val="00F17121"/>
    <w:rsid w:val="00F27C31"/>
    <w:rsid w:val="00F33A35"/>
    <w:rsid w:val="00F35AF3"/>
    <w:rsid w:val="00F36D94"/>
    <w:rsid w:val="00F41D8F"/>
    <w:rsid w:val="00F46DB8"/>
    <w:rsid w:val="00F52220"/>
    <w:rsid w:val="00F54C18"/>
    <w:rsid w:val="00F74501"/>
    <w:rsid w:val="00F7459D"/>
    <w:rsid w:val="00F74930"/>
    <w:rsid w:val="00F75FAC"/>
    <w:rsid w:val="00F912CE"/>
    <w:rsid w:val="00FA709F"/>
    <w:rsid w:val="00FB0668"/>
    <w:rsid w:val="00FB3397"/>
    <w:rsid w:val="00FB6E93"/>
    <w:rsid w:val="00FB6F33"/>
    <w:rsid w:val="00FC21A9"/>
    <w:rsid w:val="00FC391E"/>
    <w:rsid w:val="00FC7352"/>
    <w:rsid w:val="00FC739B"/>
    <w:rsid w:val="00FD1D0F"/>
    <w:rsid w:val="00FF169B"/>
    <w:rsid w:val="00FF4980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09D16-032E-478A-B34C-0EFB83DF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773"/>
  </w:style>
  <w:style w:type="paragraph" w:styleId="2">
    <w:name w:val="heading 2"/>
    <w:basedOn w:val="a"/>
    <w:next w:val="a"/>
    <w:link w:val="20"/>
    <w:uiPriority w:val="9"/>
    <w:unhideWhenUsed/>
    <w:qFormat/>
    <w:rsid w:val="008D70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D70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">
    <w:name w:val="Заголовок №5_"/>
    <w:basedOn w:val="a0"/>
    <w:link w:val="50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0">
    <w:name w:val="Заголовок №5"/>
    <w:basedOn w:val="a"/>
    <w:link w:val="5"/>
    <w:rsid w:val="00BC6428"/>
    <w:pPr>
      <w:widowControl w:val="0"/>
      <w:shd w:val="clear" w:color="auto" w:fill="FFFFFF"/>
      <w:spacing w:after="120"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after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FollowedHyperlink"/>
    <w:basedOn w:val="a0"/>
    <w:uiPriority w:val="99"/>
    <w:semiHidden/>
    <w:unhideWhenUsed/>
    <w:rsid w:val="00C00C4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D70E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D70E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">
    <w:name w:val="Placeholder Text"/>
    <w:basedOn w:val="a0"/>
    <w:uiPriority w:val="99"/>
    <w:semiHidden/>
    <w:rsid w:val="007F6E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0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guzin.ru/wp/?p=1929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0%D0%BD%D0%BD%D1%83%D0%B8%D1%82%D0%B5%D1%8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1761FB-0E55-46E1-ADF5-591457303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796</TotalTime>
  <Pages>3</Pages>
  <Words>716</Words>
  <Characters>4462</Characters>
  <Application>Microsoft Office Word</Application>
  <DocSecurity>0</DocSecurity>
  <Lines>73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5151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Baguzin</dc:creator>
  <cp:lastModifiedBy>Сергей Багузин</cp:lastModifiedBy>
  <cp:revision>8</cp:revision>
  <cp:lastPrinted>2018-11-04T08:25:00Z</cp:lastPrinted>
  <dcterms:created xsi:type="dcterms:W3CDTF">2018-11-03T07:54:00Z</dcterms:created>
  <dcterms:modified xsi:type="dcterms:W3CDTF">2018-11-04T08:35:00Z</dcterms:modified>
</cp:coreProperties>
</file>