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F6A" w:rsidRDefault="00CE3560" w:rsidP="00D4730E">
      <w:pPr>
        <w:spacing w:after="240" w:line="240" w:lineRule="auto"/>
        <w:rPr>
          <w:rFonts w:eastAsia="Times New Roman" w:cstheme="minorHAnsi"/>
          <w:b/>
          <w:bCs/>
          <w:color w:val="000000"/>
          <w:sz w:val="28"/>
          <w:lang w:eastAsia="ru-RU"/>
        </w:rPr>
      </w:pPr>
      <w:r w:rsidRPr="00CE3560">
        <w:rPr>
          <w:rFonts w:eastAsia="Times New Roman" w:cstheme="minorHAnsi"/>
          <w:b/>
          <w:bCs/>
          <w:color w:val="000000"/>
          <w:sz w:val="28"/>
          <w:lang w:eastAsia="ru-RU"/>
        </w:rPr>
        <w:t>История частной жизни. От римской империи до начала второго тысячелетия</w:t>
      </w:r>
    </w:p>
    <w:p w:rsidR="00EF7029" w:rsidRDefault="00EF7029" w:rsidP="00CE3560">
      <w:pPr>
        <w:spacing w:after="120" w:line="240" w:lineRule="auto"/>
        <w:rPr>
          <w:rFonts w:eastAsia="Times New Roman" w:cstheme="minorHAnsi"/>
          <w:color w:val="000000"/>
          <w:lang w:eastAsia="ru-RU"/>
        </w:rPr>
      </w:pPr>
      <w:r>
        <w:rPr>
          <w:rFonts w:eastAsia="Times New Roman" w:cstheme="minorHAnsi"/>
          <w:color w:val="000000"/>
          <w:lang w:eastAsia="ru-RU"/>
        </w:rPr>
        <w:t>Пятитомная История частной жизни</w:t>
      </w:r>
      <w:r w:rsidRPr="00EF7029">
        <w:rPr>
          <w:rFonts w:eastAsia="Times New Roman" w:cstheme="minorHAnsi"/>
          <w:color w:val="000000"/>
          <w:lang w:eastAsia="ru-RU"/>
        </w:rPr>
        <w:t xml:space="preserve"> </w:t>
      </w:r>
      <w:r>
        <w:rPr>
          <w:rFonts w:eastAsia="Times New Roman" w:cstheme="minorHAnsi"/>
          <w:color w:val="000000"/>
          <w:lang w:eastAsia="ru-RU"/>
        </w:rPr>
        <w:t>–</w:t>
      </w:r>
      <w:r w:rsidRPr="00EF7029">
        <w:rPr>
          <w:rFonts w:eastAsia="Times New Roman" w:cstheme="minorHAnsi"/>
          <w:color w:val="000000"/>
          <w:lang w:eastAsia="ru-RU"/>
        </w:rPr>
        <w:t xml:space="preserve"> всеобъемлющее исследование, созданное в 1980-е годы группой французских, британских и американских ученых под руководством </w:t>
      </w:r>
      <w:r>
        <w:rPr>
          <w:rFonts w:eastAsia="Times New Roman" w:cstheme="minorHAnsi"/>
          <w:color w:val="000000"/>
          <w:lang w:eastAsia="ru-RU"/>
        </w:rPr>
        <w:t xml:space="preserve">историков </w:t>
      </w:r>
      <w:r w:rsidRPr="00EF7029">
        <w:rPr>
          <w:rFonts w:eastAsia="Times New Roman" w:cstheme="minorHAnsi"/>
          <w:color w:val="000000"/>
          <w:lang w:eastAsia="ru-RU"/>
        </w:rPr>
        <w:t xml:space="preserve">Филиппа Арьеса и Жоржа Дюби. Пятитомник охватывает всю историю Запада с Античности до конца XX века. В первом томе </w:t>
      </w:r>
      <w:r>
        <w:rPr>
          <w:rFonts w:eastAsia="Times New Roman" w:cstheme="minorHAnsi"/>
          <w:color w:val="000000"/>
          <w:lang w:eastAsia="ru-RU"/>
        </w:rPr>
        <w:t>–</w:t>
      </w:r>
      <w:r w:rsidRPr="00EF7029">
        <w:rPr>
          <w:rFonts w:eastAsia="Times New Roman" w:cstheme="minorHAnsi"/>
          <w:color w:val="000000"/>
          <w:lang w:eastAsia="ru-RU"/>
        </w:rPr>
        <w:t xml:space="preserve"> частная жизнь Древнего Рима, средневековой Европы, Византии: системы социальных взаимоотношений, разительно не похожих на известные нам. Анализ институтов семьи и рабовладения, религии и законотворчества, быта и архитектуры позволяет глубоко понять трансформации как уклада частной жизни, так и европейской ментальности, а также высвечивает вечный конфликт частного и общественного. </w:t>
      </w:r>
      <w:r>
        <w:rPr>
          <w:rFonts w:eastAsia="Times New Roman" w:cstheme="minorHAnsi"/>
          <w:color w:val="000000"/>
          <w:lang w:eastAsia="ru-RU"/>
        </w:rPr>
        <w:t xml:space="preserve">Ссылку на книгу я нашел у </w:t>
      </w:r>
      <w:r w:rsidRPr="00EF7029">
        <w:rPr>
          <w:rFonts w:eastAsia="Times New Roman" w:cstheme="minorHAnsi"/>
          <w:color w:val="000000"/>
          <w:lang w:eastAsia="ru-RU"/>
        </w:rPr>
        <w:t>Нассим</w:t>
      </w:r>
      <w:r>
        <w:rPr>
          <w:rFonts w:eastAsia="Times New Roman" w:cstheme="minorHAnsi"/>
          <w:color w:val="000000"/>
          <w:lang w:eastAsia="ru-RU"/>
        </w:rPr>
        <w:t>а</w:t>
      </w:r>
      <w:r w:rsidRPr="00EF7029">
        <w:rPr>
          <w:rFonts w:eastAsia="Times New Roman" w:cstheme="minorHAnsi"/>
          <w:color w:val="000000"/>
          <w:lang w:eastAsia="ru-RU"/>
        </w:rPr>
        <w:t xml:space="preserve"> Николас</w:t>
      </w:r>
      <w:r>
        <w:rPr>
          <w:rFonts w:eastAsia="Times New Roman" w:cstheme="minorHAnsi"/>
          <w:color w:val="000000"/>
          <w:lang w:eastAsia="ru-RU"/>
        </w:rPr>
        <w:t>а</w:t>
      </w:r>
      <w:r w:rsidRPr="00EF7029">
        <w:rPr>
          <w:rFonts w:eastAsia="Times New Roman" w:cstheme="minorHAnsi"/>
          <w:color w:val="000000"/>
          <w:lang w:eastAsia="ru-RU"/>
        </w:rPr>
        <w:t xml:space="preserve"> Талеб</w:t>
      </w:r>
      <w:r>
        <w:rPr>
          <w:rFonts w:eastAsia="Times New Roman" w:cstheme="minorHAnsi"/>
          <w:color w:val="000000"/>
          <w:lang w:eastAsia="ru-RU"/>
        </w:rPr>
        <w:t>а.</w:t>
      </w:r>
      <w:r w:rsidRPr="00EF7029">
        <w:rPr>
          <w:rFonts w:eastAsia="Times New Roman" w:cstheme="minorHAnsi"/>
          <w:color w:val="000000"/>
          <w:lang w:eastAsia="ru-RU"/>
        </w:rPr>
        <w:t xml:space="preserve"> </w:t>
      </w:r>
      <w:hyperlink r:id="rId8" w:history="1">
        <w:r w:rsidRPr="00EF7029">
          <w:rPr>
            <w:rStyle w:val="a9"/>
            <w:rFonts w:eastAsia="Times New Roman" w:cstheme="minorHAnsi"/>
            <w:lang w:eastAsia="ru-RU"/>
          </w:rPr>
          <w:t>Рискуя собственной шкурой</w:t>
        </w:r>
      </w:hyperlink>
      <w:r>
        <w:rPr>
          <w:rFonts w:eastAsia="Times New Roman" w:cstheme="minorHAnsi"/>
          <w:color w:val="000000"/>
          <w:lang w:eastAsia="ru-RU"/>
        </w:rPr>
        <w:t>.</w:t>
      </w:r>
    </w:p>
    <w:p w:rsidR="00CE3560" w:rsidRDefault="00EF7029" w:rsidP="00CE3560">
      <w:pPr>
        <w:spacing w:after="120" w:line="240" w:lineRule="auto"/>
        <w:rPr>
          <w:rFonts w:eastAsia="Times New Roman" w:cstheme="minorHAnsi"/>
          <w:color w:val="000000"/>
          <w:lang w:eastAsia="ru-RU"/>
        </w:rPr>
      </w:pPr>
      <w:r w:rsidRPr="00EF7029">
        <w:rPr>
          <w:rFonts w:eastAsia="Times New Roman" w:cstheme="minorHAnsi"/>
          <w:color w:val="000000"/>
          <w:lang w:eastAsia="ru-RU"/>
        </w:rPr>
        <w:t>История частной жизни. От римской империи до начала второго тысячелетия</w:t>
      </w:r>
      <w:r>
        <w:rPr>
          <w:rFonts w:eastAsia="Times New Roman" w:cstheme="minorHAnsi"/>
          <w:color w:val="000000"/>
          <w:lang w:eastAsia="ru-RU"/>
        </w:rPr>
        <w:t>. – М.: Новое литературное обозрение, 2018. – 800 с.</w:t>
      </w:r>
      <w:r w:rsidR="00CE3560" w:rsidRPr="00B17DB9">
        <w:rPr>
          <w:rFonts w:eastAsia="Times New Roman" w:cstheme="minorHAnsi"/>
          <w:color w:val="000000"/>
          <w:lang w:eastAsia="ru-RU"/>
        </w:rPr>
        <w:t xml:space="preserve"> </w:t>
      </w:r>
    </w:p>
    <w:p w:rsidR="00EF7029" w:rsidRPr="00B17DB9" w:rsidRDefault="00EF7029" w:rsidP="00CE3560">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9622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стория частной жизни, т. 1.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962275"/>
                    </a:xfrm>
                    <a:prstGeom prst="rect">
                      <a:avLst/>
                    </a:prstGeom>
                  </pic:spPr>
                </pic:pic>
              </a:graphicData>
            </a:graphic>
          </wp:inline>
        </w:drawing>
      </w:r>
    </w:p>
    <w:p w:rsidR="004D4091" w:rsidRDefault="00EF7029" w:rsidP="00E34A2D">
      <w:pPr>
        <w:spacing w:after="120" w:line="240" w:lineRule="auto"/>
        <w:rPr>
          <w:rFonts w:eastAsia="Times New Roman" w:cstheme="minorHAnsi"/>
          <w:color w:val="000000"/>
          <w:lang w:eastAsia="ru-RU"/>
        </w:rPr>
      </w:pPr>
      <w:r w:rsidRPr="00EF7029">
        <w:rPr>
          <w:rFonts w:eastAsia="Times New Roman" w:cstheme="minorHAnsi"/>
          <w:color w:val="000000"/>
          <w:lang w:eastAsia="ru-RU"/>
        </w:rPr>
        <w:t xml:space="preserve">Купить книгу в </w:t>
      </w:r>
      <w:hyperlink r:id="rId10" w:history="1">
        <w:r w:rsidRPr="00EF7029">
          <w:rPr>
            <w:rStyle w:val="a9"/>
            <w:rFonts w:eastAsia="Times New Roman" w:cstheme="minorHAnsi"/>
            <w:lang w:eastAsia="ru-RU"/>
          </w:rPr>
          <w:t>Ozon</w:t>
        </w:r>
      </w:hyperlink>
      <w:r w:rsidRPr="00EF7029">
        <w:rPr>
          <w:rFonts w:eastAsia="Times New Roman" w:cstheme="minorHAnsi"/>
          <w:color w:val="000000"/>
          <w:lang w:eastAsia="ru-RU"/>
        </w:rPr>
        <w:t xml:space="preserve"> или </w:t>
      </w:r>
      <w:hyperlink r:id="rId11" w:history="1">
        <w:r w:rsidRPr="00EF7029">
          <w:rPr>
            <w:rStyle w:val="a9"/>
            <w:rFonts w:eastAsia="Times New Roman" w:cstheme="minorHAnsi"/>
            <w:lang w:eastAsia="ru-RU"/>
          </w:rPr>
          <w:t>Лабиринте</w:t>
        </w:r>
      </w:hyperlink>
    </w:p>
    <w:p w:rsidR="002076AC" w:rsidRPr="000C74AD" w:rsidRDefault="002076AC" w:rsidP="002076AC">
      <w:pPr>
        <w:pStyle w:val="3"/>
        <w:rPr>
          <w:rFonts w:eastAsia="Times New Roman"/>
          <w:lang w:eastAsia="ru-RU"/>
        </w:rPr>
      </w:pPr>
      <w:r w:rsidRPr="000C74AD">
        <w:rPr>
          <w:rFonts w:eastAsia="Times New Roman"/>
          <w:lang w:eastAsia="ru-RU"/>
        </w:rPr>
        <w:t>ГЛАВА 1</w:t>
      </w:r>
      <w:r>
        <w:rPr>
          <w:rFonts w:eastAsia="Times New Roman"/>
          <w:lang w:eastAsia="ru-RU"/>
        </w:rPr>
        <w:t xml:space="preserve">. </w:t>
      </w:r>
      <w:r w:rsidRPr="000C74AD">
        <w:rPr>
          <w:rFonts w:eastAsia="Times New Roman"/>
          <w:lang w:eastAsia="ru-RU"/>
        </w:rPr>
        <w:t>РИМСКАЯ ИМПЕРИЯ</w:t>
      </w:r>
    </w:p>
    <w:p w:rsidR="002076AC" w:rsidRDefault="002076AC" w:rsidP="002076AC">
      <w:pPr>
        <w:spacing w:after="120" w:line="240" w:lineRule="auto"/>
        <w:rPr>
          <w:rFonts w:eastAsia="Times New Roman" w:cstheme="minorHAnsi"/>
          <w:color w:val="000000"/>
          <w:lang w:eastAsia="ru-RU"/>
        </w:rPr>
      </w:pPr>
      <w:r w:rsidRPr="000C74AD">
        <w:rPr>
          <w:rFonts w:eastAsia="Times New Roman" w:cstheme="minorHAnsi"/>
          <w:color w:val="000000"/>
          <w:lang w:eastAsia="ru-RU"/>
        </w:rPr>
        <w:t xml:space="preserve">В Риме гражданин не «имел» сына, </w:t>
      </w:r>
      <w:r>
        <w:rPr>
          <w:rFonts w:eastAsia="Times New Roman" w:cstheme="minorHAnsi"/>
          <w:color w:val="000000"/>
          <w:lang w:eastAsia="ru-RU"/>
        </w:rPr>
        <w:t>он его «принимал» и «поднимал»</w:t>
      </w:r>
      <w:r w:rsidRPr="000C74AD">
        <w:rPr>
          <w:rFonts w:eastAsia="Times New Roman" w:cstheme="minorHAnsi"/>
          <w:color w:val="000000"/>
          <w:lang w:eastAsia="ru-RU"/>
        </w:rPr>
        <w:t>; отец вступал в свои права сразу после рождения ребенка, после того как поднимал его над землей, куда положила его повитуха. Отец брал его на руки, демонстрируя таким образом, что признает ребенка и не отказывается от него. Ребенка, которого не поднял отец, должны были подбросить под дверь жилища или на мусорную кучу; его мог подо</w:t>
      </w:r>
      <w:r>
        <w:rPr>
          <w:rFonts w:eastAsia="Times New Roman" w:cstheme="minorHAnsi"/>
          <w:color w:val="000000"/>
          <w:lang w:eastAsia="ru-RU"/>
        </w:rPr>
        <w:t>брать любой, кто захочет.</w:t>
      </w:r>
    </w:p>
    <w:p w:rsidR="002076AC" w:rsidRDefault="002076AC" w:rsidP="002076AC">
      <w:pPr>
        <w:spacing w:after="120" w:line="240" w:lineRule="auto"/>
        <w:rPr>
          <w:rFonts w:eastAsia="Times New Roman" w:cstheme="minorHAnsi"/>
          <w:color w:val="000000"/>
          <w:lang w:eastAsia="ru-RU"/>
        </w:rPr>
      </w:pPr>
      <w:r>
        <w:rPr>
          <w:rFonts w:eastAsia="Times New Roman" w:cstheme="minorHAnsi"/>
          <w:color w:val="000000"/>
          <w:lang w:eastAsia="ru-RU"/>
        </w:rPr>
        <w:t>П</w:t>
      </w:r>
      <w:r w:rsidRPr="000C74AD">
        <w:rPr>
          <w:rFonts w:eastAsia="Times New Roman" w:cstheme="minorHAnsi"/>
          <w:color w:val="000000"/>
          <w:lang w:eastAsia="ru-RU"/>
        </w:rPr>
        <w:t>рактика усыновления подтверждает недостаток естественных человеческих взаимоотношений в римской семье. Существовало два равноценных способа обзавестись законнорожденными детьми: родить их в браке либо усыновить. Усыновление позволяло избежать угасания рода</w:t>
      </w:r>
      <w:r>
        <w:rPr>
          <w:rFonts w:eastAsia="Times New Roman" w:cstheme="minorHAnsi"/>
          <w:color w:val="000000"/>
          <w:lang w:eastAsia="ru-RU"/>
        </w:rPr>
        <w:t>.</w:t>
      </w:r>
      <w:r w:rsidRPr="000C74AD">
        <w:rPr>
          <w:rFonts w:eastAsia="Times New Roman" w:cstheme="minorHAnsi"/>
          <w:color w:val="000000"/>
          <w:lang w:eastAsia="ru-RU"/>
        </w:rPr>
        <w:t xml:space="preserve"> Наиболее значительным примером наследования, связанного с усыновлением, можно назвать усыновление некоего Октавия, который, будучи приемным сыном и наследником Цезаря, в один прекрасный день стал и</w:t>
      </w:r>
      <w:r>
        <w:rPr>
          <w:rFonts w:eastAsia="Times New Roman" w:cstheme="minorHAnsi"/>
          <w:color w:val="000000"/>
          <w:lang w:eastAsia="ru-RU"/>
        </w:rPr>
        <w:t>мператором Октавианом Августом.</w:t>
      </w:r>
    </w:p>
    <w:p w:rsidR="002076AC" w:rsidRPr="000C74AD" w:rsidRDefault="002076AC" w:rsidP="002076AC">
      <w:pPr>
        <w:spacing w:after="120" w:line="240" w:lineRule="auto"/>
        <w:rPr>
          <w:rFonts w:eastAsia="Times New Roman" w:cstheme="minorHAnsi"/>
          <w:color w:val="000000"/>
          <w:lang w:eastAsia="ru-RU"/>
        </w:rPr>
      </w:pPr>
      <w:r>
        <w:rPr>
          <w:rFonts w:eastAsia="Times New Roman" w:cstheme="minorHAnsi"/>
          <w:color w:val="000000"/>
          <w:lang w:eastAsia="ru-RU"/>
        </w:rPr>
        <w:t>В</w:t>
      </w:r>
      <w:r w:rsidRPr="000C74AD">
        <w:rPr>
          <w:rFonts w:eastAsia="Times New Roman" w:cstheme="minorHAnsi"/>
          <w:color w:val="000000"/>
          <w:lang w:eastAsia="ru-RU"/>
        </w:rPr>
        <w:t xml:space="preserve">ступление в брак в Риме было делом личным, </w:t>
      </w:r>
      <w:r>
        <w:rPr>
          <w:rFonts w:eastAsia="Times New Roman" w:cstheme="minorHAnsi"/>
          <w:color w:val="000000"/>
          <w:lang w:eastAsia="ru-RU"/>
        </w:rPr>
        <w:t xml:space="preserve">и </w:t>
      </w:r>
      <w:r w:rsidRPr="000C74AD">
        <w:rPr>
          <w:rFonts w:eastAsia="Times New Roman" w:cstheme="minorHAnsi"/>
          <w:color w:val="000000"/>
          <w:lang w:eastAsia="ru-RU"/>
        </w:rPr>
        <w:t xml:space="preserve">не требовало никаких санкций со стороны органов власти. </w:t>
      </w:r>
      <w:r>
        <w:rPr>
          <w:rFonts w:eastAsia="Times New Roman" w:cstheme="minorHAnsi"/>
          <w:color w:val="000000"/>
          <w:lang w:eastAsia="ru-RU"/>
        </w:rPr>
        <w:t>А</w:t>
      </w:r>
      <w:r w:rsidRPr="000C74AD">
        <w:rPr>
          <w:rFonts w:eastAsia="Times New Roman" w:cstheme="minorHAnsi"/>
          <w:color w:val="000000"/>
          <w:lang w:eastAsia="ru-RU"/>
        </w:rPr>
        <w:t>кт нигде не регистрировался</w:t>
      </w:r>
      <w:r>
        <w:rPr>
          <w:rFonts w:eastAsia="Times New Roman" w:cstheme="minorHAnsi"/>
          <w:color w:val="000000"/>
          <w:lang w:eastAsia="ru-RU"/>
        </w:rPr>
        <w:t>.</w:t>
      </w:r>
      <w:r w:rsidRPr="000C74AD">
        <w:rPr>
          <w:rFonts w:eastAsia="Times New Roman" w:cstheme="minorHAnsi"/>
          <w:color w:val="000000"/>
          <w:lang w:eastAsia="ru-RU"/>
        </w:rPr>
        <w:t xml:space="preserve"> Развестись было также просто с точки зрен</w:t>
      </w:r>
      <w:r>
        <w:rPr>
          <w:rFonts w:eastAsia="Times New Roman" w:cstheme="minorHAnsi"/>
          <w:color w:val="000000"/>
          <w:lang w:eastAsia="ru-RU"/>
        </w:rPr>
        <w:t>ия права, как и вступить в брак</w:t>
      </w:r>
      <w:r w:rsidRPr="000C74AD">
        <w:rPr>
          <w:rFonts w:eastAsia="Times New Roman" w:cstheme="minorHAnsi"/>
          <w:color w:val="000000"/>
          <w:lang w:eastAsia="ru-RU"/>
        </w:rPr>
        <w:t xml:space="preserve">: достаточно было, чтобы супруги просто разошлись с намерением развестись. </w:t>
      </w:r>
      <w:r>
        <w:rPr>
          <w:rFonts w:eastAsia="Times New Roman" w:cstheme="minorHAnsi"/>
          <w:color w:val="000000"/>
          <w:lang w:eastAsia="ru-RU"/>
        </w:rPr>
        <w:t>Е</w:t>
      </w:r>
      <w:r w:rsidRPr="000C74AD">
        <w:rPr>
          <w:rFonts w:eastAsia="Times New Roman" w:cstheme="minorHAnsi"/>
          <w:color w:val="000000"/>
          <w:lang w:eastAsia="ru-RU"/>
        </w:rPr>
        <w:t>сли в семье были дети, в случае развода родителей они практически всегда оставались с отцом.</w:t>
      </w:r>
    </w:p>
    <w:p w:rsidR="00EF7029" w:rsidRDefault="002076AC" w:rsidP="00E34A2D">
      <w:pPr>
        <w:spacing w:after="120" w:line="240" w:lineRule="auto"/>
        <w:rPr>
          <w:rFonts w:eastAsia="Times New Roman" w:cstheme="minorHAnsi"/>
          <w:color w:val="000000"/>
          <w:lang w:eastAsia="ru-RU"/>
        </w:rPr>
      </w:pPr>
      <w:r w:rsidRPr="000C74AD">
        <w:rPr>
          <w:rFonts w:eastAsia="Times New Roman" w:cstheme="minorHAnsi"/>
          <w:color w:val="000000"/>
          <w:lang w:eastAsia="ru-RU"/>
        </w:rPr>
        <w:t xml:space="preserve">Римлянам было абсолютно чуждо собственническое отношение к плоти в его библейском понимании; им нисколько не претило жениться на разведенной или, например, как император Домициан, взять в жены женщину, которая на тот момент уже была замужем за другим. Конечно, прожить всю жизнь с одним-единственным мужчиной и в те времена считалось добродетелью, но </w:t>
      </w:r>
      <w:r w:rsidRPr="000C74AD">
        <w:rPr>
          <w:rFonts w:eastAsia="Times New Roman" w:cstheme="minorHAnsi"/>
          <w:color w:val="000000"/>
          <w:lang w:eastAsia="ru-RU"/>
        </w:rPr>
        <w:lastRenderedPageBreak/>
        <w:t>только христиане вменили эту добродетель в обязанность и даже предприняли попытку запретить вдовам повторно выходить замуж.</w:t>
      </w:r>
    </w:p>
    <w:p w:rsidR="00EF7029" w:rsidRDefault="00EF7029" w:rsidP="00E34A2D">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6119495" cy="3616325"/>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1. Римская империя.jpg"/>
                    <pic:cNvPicPr/>
                  </pic:nvPicPr>
                  <pic:blipFill>
                    <a:blip r:embed="rId12">
                      <a:extLst>
                        <a:ext uri="{28A0092B-C50C-407E-A947-70E740481C1C}">
                          <a14:useLocalDpi xmlns:a14="http://schemas.microsoft.com/office/drawing/2010/main" val="0"/>
                        </a:ext>
                      </a:extLst>
                    </a:blip>
                    <a:stretch>
                      <a:fillRect/>
                    </a:stretch>
                  </pic:blipFill>
                  <pic:spPr>
                    <a:xfrm>
                      <a:off x="0" y="0"/>
                      <a:ext cx="6119495" cy="3616325"/>
                    </a:xfrm>
                    <a:prstGeom prst="rect">
                      <a:avLst/>
                    </a:prstGeom>
                  </pic:spPr>
                </pic:pic>
              </a:graphicData>
            </a:graphic>
          </wp:inline>
        </w:drawing>
      </w:r>
    </w:p>
    <w:p w:rsidR="000C74AD" w:rsidRPr="000C74AD" w:rsidRDefault="00EF7029" w:rsidP="000C74AD">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1. </w:t>
      </w:r>
      <w:hyperlink r:id="rId13" w:history="1">
        <w:r w:rsidRPr="004B3FF6">
          <w:rPr>
            <w:rStyle w:val="a9"/>
            <w:rFonts w:eastAsia="Times New Roman" w:cstheme="minorHAnsi"/>
            <w:lang w:eastAsia="ru-RU"/>
          </w:rPr>
          <w:t>Римская империя</w:t>
        </w:r>
      </w:hyperlink>
      <w:r w:rsidR="000C74AD">
        <w:rPr>
          <w:rFonts w:eastAsia="Times New Roman" w:cstheme="minorHAnsi"/>
          <w:color w:val="000000"/>
          <w:lang w:eastAsia="ru-RU"/>
        </w:rPr>
        <w:t xml:space="preserve">. </w:t>
      </w:r>
      <w:r w:rsidR="000C74AD" w:rsidRPr="000C74AD">
        <w:rPr>
          <w:rFonts w:eastAsia="Times New Roman" w:cstheme="minorHAnsi"/>
          <w:color w:val="000000"/>
          <w:lang w:eastAsia="ru-RU"/>
        </w:rPr>
        <w:t>Масштаб этой карты отражает размеры Империи. Скорость путешествия по суше составляла от тридцати до шестидесяти километров в день, быстрее ездили только специальные, находящиеся на государственной службе гонцы; путешествие по мо</w:t>
      </w:r>
      <w:r w:rsidR="000C74AD">
        <w:rPr>
          <w:rFonts w:eastAsia="Times New Roman" w:cstheme="minorHAnsi"/>
          <w:color w:val="000000"/>
          <w:lang w:eastAsia="ru-RU"/>
        </w:rPr>
        <w:t>рю из Рима в Сирию занимало пят</w:t>
      </w:r>
      <w:r w:rsidR="000C74AD" w:rsidRPr="000C74AD">
        <w:rPr>
          <w:rFonts w:eastAsia="Times New Roman" w:cstheme="minorHAnsi"/>
          <w:color w:val="000000"/>
          <w:lang w:eastAsia="ru-RU"/>
        </w:rPr>
        <w:t>надцать дней при попутном ветре, а иногда даже больше, с ноября по март морских путешествий старались избегать. В то время вообще не слишком много путешествовали, дальние поездки предпринимались, скорее, в силу необходимости. После Рима наиболее значительными городами были Карфаген, Александрия, Антиохия и Эфес, самыми процветающими регионам</w:t>
      </w:r>
      <w:r w:rsidR="000C74AD">
        <w:rPr>
          <w:rFonts w:eastAsia="Times New Roman" w:cstheme="minorHAnsi"/>
          <w:color w:val="000000"/>
          <w:lang w:eastAsia="ru-RU"/>
        </w:rPr>
        <w:t>и — Тунис, Сирия и Турция. Отли</w:t>
      </w:r>
      <w:r w:rsidR="000C74AD" w:rsidRPr="000C74AD">
        <w:rPr>
          <w:rFonts w:eastAsia="Times New Roman" w:cstheme="minorHAnsi"/>
          <w:color w:val="000000"/>
          <w:lang w:eastAsia="ru-RU"/>
        </w:rPr>
        <w:t>чительной особенностью Империи было двуязычие: в западной части языком власти, торговли и культуры</w:t>
      </w:r>
      <w:r w:rsidR="000C74AD">
        <w:rPr>
          <w:rFonts w:eastAsia="Times New Roman" w:cstheme="minorHAnsi"/>
          <w:color w:val="000000"/>
          <w:lang w:eastAsia="ru-RU"/>
        </w:rPr>
        <w:t xml:space="preserve"> служила латынь; в восточной по</w:t>
      </w:r>
      <w:r w:rsidR="000C74AD" w:rsidRPr="000C74AD">
        <w:rPr>
          <w:rFonts w:eastAsia="Times New Roman" w:cstheme="minorHAnsi"/>
          <w:color w:val="000000"/>
          <w:lang w:eastAsia="ru-RU"/>
        </w:rPr>
        <w:t>ловине Империи — греческий. Население: 50 000 000 жителей, максимум вдвое больше. Самые большие города насчитывали 100 000, может быть, 200 000 жителей, плюс население окрестных деревень. В Риме было 500 000 жителей, возможно, вдвое больше. Уровень жизни различ</w:t>
      </w:r>
      <w:r w:rsidR="000C74AD">
        <w:rPr>
          <w:rFonts w:eastAsia="Times New Roman" w:cstheme="minorHAnsi"/>
          <w:color w:val="000000"/>
          <w:lang w:eastAsia="ru-RU"/>
        </w:rPr>
        <w:t>ался в зависимости от провинции.</w:t>
      </w:r>
    </w:p>
    <w:p w:rsidR="00936C55" w:rsidRDefault="00936C55" w:rsidP="000C74AD">
      <w:pPr>
        <w:spacing w:after="120" w:line="240" w:lineRule="auto"/>
        <w:rPr>
          <w:rFonts w:eastAsia="Times New Roman" w:cstheme="minorHAnsi"/>
          <w:color w:val="000000"/>
          <w:lang w:eastAsia="ru-RU"/>
        </w:rPr>
      </w:pPr>
      <w:r>
        <w:rPr>
          <w:rFonts w:eastAsia="Times New Roman" w:cstheme="minorHAnsi"/>
          <w:color w:val="000000"/>
          <w:lang w:eastAsia="ru-RU"/>
        </w:rPr>
        <w:t>Порабощение побежденных на</w:t>
      </w:r>
      <w:r w:rsidR="000C74AD" w:rsidRPr="000C74AD">
        <w:rPr>
          <w:rFonts w:eastAsia="Times New Roman" w:cstheme="minorHAnsi"/>
          <w:color w:val="000000"/>
          <w:lang w:eastAsia="ru-RU"/>
        </w:rPr>
        <w:t>родов и работорговля на границах Империи поставляли лишь небольшую часть рабской рабочей силы: эта несметная армия пополнялась в основном за счет детей рабов, брошенных детей и продажи в рабство свободнорожденных.</w:t>
      </w:r>
    </w:p>
    <w:p w:rsidR="00936C55" w:rsidRDefault="00936C55" w:rsidP="000C74AD">
      <w:pPr>
        <w:spacing w:after="120" w:line="240" w:lineRule="auto"/>
        <w:rPr>
          <w:rFonts w:eastAsia="Times New Roman" w:cstheme="minorHAnsi"/>
          <w:color w:val="000000"/>
          <w:lang w:eastAsia="ru-RU"/>
        </w:rPr>
      </w:pPr>
      <w:r>
        <w:rPr>
          <w:rFonts w:eastAsia="Times New Roman" w:cstheme="minorHAnsi"/>
          <w:color w:val="000000"/>
          <w:lang w:eastAsia="ru-RU"/>
        </w:rPr>
        <w:t>К</w:t>
      </w:r>
      <w:r w:rsidR="000C74AD" w:rsidRPr="000C74AD">
        <w:rPr>
          <w:rFonts w:eastAsia="Times New Roman" w:cstheme="minorHAnsi"/>
          <w:color w:val="000000"/>
          <w:lang w:eastAsia="ru-RU"/>
        </w:rPr>
        <w:t>лиент</w:t>
      </w:r>
      <w:r>
        <w:rPr>
          <w:rFonts w:eastAsia="Times New Roman" w:cstheme="minorHAnsi"/>
          <w:color w:val="000000"/>
          <w:lang w:eastAsia="ru-RU"/>
        </w:rPr>
        <w:t xml:space="preserve"> –</w:t>
      </w:r>
      <w:r w:rsidR="000C74AD" w:rsidRPr="000C74AD">
        <w:rPr>
          <w:rFonts w:eastAsia="Times New Roman" w:cstheme="minorHAnsi"/>
          <w:color w:val="000000"/>
          <w:lang w:eastAsia="ru-RU"/>
        </w:rPr>
        <w:t xml:space="preserve"> </w:t>
      </w:r>
      <w:r>
        <w:rPr>
          <w:rFonts w:eastAsia="Times New Roman" w:cstheme="minorHAnsi"/>
          <w:color w:val="000000"/>
          <w:lang w:eastAsia="ru-RU"/>
        </w:rPr>
        <w:t>с</w:t>
      </w:r>
      <w:r w:rsidR="000C74AD" w:rsidRPr="000C74AD">
        <w:rPr>
          <w:rFonts w:eastAsia="Times New Roman" w:cstheme="minorHAnsi"/>
          <w:color w:val="000000"/>
          <w:lang w:eastAsia="ru-RU"/>
        </w:rPr>
        <w:t>вободный человек, который регулярно приходит к главе семьи, чтобы засвидетельствовать тому свое почтение, и во всеуслышание объявляет себя его клиентом</w:t>
      </w:r>
      <w:r>
        <w:rPr>
          <w:rFonts w:eastAsia="Times New Roman" w:cstheme="minorHAnsi"/>
          <w:color w:val="000000"/>
          <w:lang w:eastAsia="ru-RU"/>
        </w:rPr>
        <w:t>.</w:t>
      </w:r>
      <w:r w:rsidR="000C74AD" w:rsidRPr="000C74AD">
        <w:rPr>
          <w:rFonts w:eastAsia="Times New Roman" w:cstheme="minorHAnsi"/>
          <w:color w:val="000000"/>
          <w:lang w:eastAsia="ru-RU"/>
        </w:rPr>
        <w:t xml:space="preserve"> Можно насчитать как минимум четыре типа клиентов: те, которые хотели сделать общественную карьеру и рассчитывали на поддержку своего патрона; деловые люди, интересам которых могло бы способствовать политическое влияние патрона, особенно если он был с ними заодно; бедняки, поэты, философы, которые жили едва ли не исключительно подаяниями патрона (многие из них были греками), — они не были выходцами из народа и полагали, что работа — занятие для них менее достойное, чем существование за счет знатной особы. И наконец, люди, принадлежавшие к высшему обществу, так же</w:t>
      </w:r>
      <w:r>
        <w:rPr>
          <w:rFonts w:eastAsia="Times New Roman" w:cstheme="minorHAnsi"/>
          <w:color w:val="000000"/>
          <w:lang w:eastAsia="ru-RU"/>
        </w:rPr>
        <w:t>,</w:t>
      </w:r>
      <w:r w:rsidR="000C74AD" w:rsidRPr="000C74AD">
        <w:rPr>
          <w:rFonts w:eastAsia="Times New Roman" w:cstheme="minorHAnsi"/>
          <w:color w:val="000000"/>
          <w:lang w:eastAsia="ru-RU"/>
        </w:rPr>
        <w:t xml:space="preserve"> как и их патрон; они становились клиентами, чтобы иметь законные основания быть упомянутыми в его завещании в зна</w:t>
      </w:r>
      <w:r>
        <w:rPr>
          <w:rFonts w:eastAsia="Times New Roman" w:cstheme="minorHAnsi"/>
          <w:color w:val="000000"/>
          <w:lang w:eastAsia="ru-RU"/>
        </w:rPr>
        <w:t>к благодарности за их верность.</w:t>
      </w:r>
    </w:p>
    <w:p w:rsidR="00936C55" w:rsidRDefault="000C74AD" w:rsidP="000C74AD">
      <w:pPr>
        <w:spacing w:after="120" w:line="240" w:lineRule="auto"/>
        <w:rPr>
          <w:rFonts w:eastAsia="Times New Roman" w:cstheme="minorHAnsi"/>
          <w:color w:val="000000"/>
          <w:lang w:eastAsia="ru-RU"/>
        </w:rPr>
      </w:pPr>
      <w:r w:rsidRPr="000C74AD">
        <w:rPr>
          <w:rFonts w:eastAsia="Times New Roman" w:cstheme="minorHAnsi"/>
          <w:color w:val="000000"/>
          <w:lang w:eastAsia="ru-RU"/>
        </w:rPr>
        <w:t>Римская империя не имела системы прямого управления, она представляла собой федерацию автономных поселений. Все представители знатных родов, будь то сенато</w:t>
      </w:r>
      <w:r w:rsidR="00936C55">
        <w:rPr>
          <w:rFonts w:eastAsia="Times New Roman" w:cstheme="minorHAnsi"/>
          <w:color w:val="000000"/>
          <w:lang w:eastAsia="ru-RU"/>
        </w:rPr>
        <w:t>р или всадник, должны были само</w:t>
      </w:r>
      <w:r w:rsidRPr="000C74AD">
        <w:rPr>
          <w:rFonts w:eastAsia="Times New Roman" w:cstheme="minorHAnsi"/>
          <w:color w:val="000000"/>
          <w:lang w:eastAsia="ru-RU"/>
        </w:rPr>
        <w:t>стоятельно принять титул (или быть удостоенным такового) покро</w:t>
      </w:r>
      <w:r w:rsidR="00936C55">
        <w:rPr>
          <w:rFonts w:eastAsia="Times New Roman" w:cstheme="minorHAnsi"/>
          <w:color w:val="000000"/>
          <w:lang w:eastAsia="ru-RU"/>
        </w:rPr>
        <w:t>вителя одного из этих поселений.</w:t>
      </w:r>
    </w:p>
    <w:p w:rsidR="00936C55" w:rsidRDefault="000C74AD" w:rsidP="000C74AD">
      <w:pPr>
        <w:spacing w:after="120" w:line="240" w:lineRule="auto"/>
        <w:rPr>
          <w:rFonts w:eastAsia="Times New Roman" w:cstheme="minorHAnsi"/>
          <w:color w:val="000000"/>
          <w:lang w:eastAsia="ru-RU"/>
        </w:rPr>
      </w:pPr>
      <w:r w:rsidRPr="000C74AD">
        <w:rPr>
          <w:rFonts w:eastAsia="Times New Roman" w:cstheme="minorHAnsi"/>
          <w:color w:val="000000"/>
          <w:lang w:eastAsia="ru-RU"/>
        </w:rPr>
        <w:lastRenderedPageBreak/>
        <w:t>Чем владел римлянин? Что он терял в случае изгнания? Свое имущество, жену и де</w:t>
      </w:r>
      <w:r w:rsidR="00936C55">
        <w:rPr>
          <w:rFonts w:eastAsia="Times New Roman" w:cstheme="minorHAnsi"/>
          <w:color w:val="000000"/>
          <w:lang w:eastAsia="ru-RU"/>
        </w:rPr>
        <w:t>тей, своих клиентов и «почести»</w:t>
      </w:r>
      <w:r w:rsidRPr="000C74AD">
        <w:rPr>
          <w:rFonts w:eastAsia="Times New Roman" w:cstheme="minorHAnsi"/>
          <w:color w:val="000000"/>
          <w:lang w:eastAsia="ru-RU"/>
        </w:rPr>
        <w:t>. «Почести» — это государственные выплаты, как правило, ежегодные</w:t>
      </w:r>
      <w:r w:rsidR="00936C55">
        <w:rPr>
          <w:rFonts w:eastAsia="Times New Roman" w:cstheme="minorHAnsi"/>
          <w:color w:val="000000"/>
          <w:lang w:eastAsia="ru-RU"/>
        </w:rPr>
        <w:t xml:space="preserve">. </w:t>
      </w:r>
      <w:r w:rsidRPr="000C74AD">
        <w:rPr>
          <w:rFonts w:eastAsia="Times New Roman" w:cstheme="minorHAnsi"/>
          <w:color w:val="000000"/>
          <w:lang w:eastAsia="ru-RU"/>
        </w:rPr>
        <w:t xml:space="preserve">Неподкупный чиновник — особенность современного Запада; в Риме каждый начальник стремился обокрасть своих подчиненных, так же как это было принято в китайской и турецкой империях, где все было основано на принципе бакшиша; тем не менее эти империи доказали свое право на успешное многовековое существование. </w:t>
      </w:r>
    </w:p>
    <w:p w:rsidR="00936C55" w:rsidRDefault="000C74AD" w:rsidP="000C74AD">
      <w:pPr>
        <w:spacing w:after="120" w:line="240" w:lineRule="auto"/>
        <w:rPr>
          <w:rFonts w:eastAsia="Times New Roman" w:cstheme="minorHAnsi"/>
          <w:color w:val="000000"/>
          <w:lang w:eastAsia="ru-RU"/>
        </w:rPr>
      </w:pPr>
      <w:r w:rsidRPr="000C74AD">
        <w:rPr>
          <w:rFonts w:eastAsia="Times New Roman" w:cstheme="minorHAnsi"/>
          <w:color w:val="000000"/>
          <w:lang w:eastAsia="ru-RU"/>
        </w:rPr>
        <w:t>Даже самую мален</w:t>
      </w:r>
      <w:r w:rsidR="00936C55">
        <w:rPr>
          <w:rFonts w:eastAsia="Times New Roman" w:cstheme="minorHAnsi"/>
          <w:color w:val="000000"/>
          <w:lang w:eastAsia="ru-RU"/>
        </w:rPr>
        <w:t>ькую государственную должность</w:t>
      </w:r>
      <w:r w:rsidRPr="000C74AD">
        <w:rPr>
          <w:rFonts w:eastAsia="Times New Roman" w:cstheme="minorHAnsi"/>
          <w:color w:val="000000"/>
          <w:lang w:eastAsia="ru-RU"/>
        </w:rPr>
        <w:t>, такую как секретарь суда или служитель канцелярии, кандидат на нее до</w:t>
      </w:r>
      <w:r w:rsidR="00936C55">
        <w:rPr>
          <w:rFonts w:eastAsia="Times New Roman" w:cstheme="minorHAnsi"/>
          <w:color w:val="000000"/>
          <w:lang w:eastAsia="ru-RU"/>
        </w:rPr>
        <w:t>лжен был выкупить у своего пред</w:t>
      </w:r>
      <w:r w:rsidRPr="000C74AD">
        <w:rPr>
          <w:rFonts w:eastAsia="Times New Roman" w:cstheme="minorHAnsi"/>
          <w:color w:val="000000"/>
          <w:lang w:eastAsia="ru-RU"/>
        </w:rPr>
        <w:t>шественника: это была своего рода рента, выплачиваемая в виде взятки. Кроме того, вступивший в должность</w:t>
      </w:r>
      <w:r w:rsidR="00936C55">
        <w:rPr>
          <w:rFonts w:eastAsia="Times New Roman" w:cstheme="minorHAnsi"/>
          <w:color w:val="000000"/>
          <w:lang w:eastAsia="ru-RU"/>
        </w:rPr>
        <w:t xml:space="preserve"> обязан был сделать подношение</w:t>
      </w:r>
      <w:r w:rsidRPr="000C74AD">
        <w:rPr>
          <w:rFonts w:eastAsia="Times New Roman" w:cstheme="minorHAnsi"/>
          <w:color w:val="000000"/>
          <w:lang w:eastAsia="ru-RU"/>
        </w:rPr>
        <w:t>, и весьма з</w:t>
      </w:r>
      <w:r w:rsidR="00936C55">
        <w:rPr>
          <w:rFonts w:eastAsia="Times New Roman" w:cstheme="minorHAnsi"/>
          <w:color w:val="000000"/>
          <w:lang w:eastAsia="ru-RU"/>
        </w:rPr>
        <w:t>начительное, своему начальнику.</w:t>
      </w:r>
    </w:p>
    <w:p w:rsidR="00763CE8" w:rsidRDefault="000C74AD" w:rsidP="00763CE8">
      <w:pPr>
        <w:spacing w:after="120" w:line="240" w:lineRule="auto"/>
        <w:rPr>
          <w:rFonts w:eastAsia="Times New Roman" w:cstheme="minorHAnsi"/>
          <w:color w:val="000000"/>
          <w:lang w:eastAsia="ru-RU"/>
        </w:rPr>
      </w:pPr>
      <w:r w:rsidRPr="000C74AD">
        <w:rPr>
          <w:rFonts w:eastAsia="Times New Roman" w:cstheme="minorHAnsi"/>
          <w:color w:val="000000"/>
          <w:lang w:eastAsia="ru-RU"/>
        </w:rPr>
        <w:t xml:space="preserve">Античность являет собой эпоху праздности, почитаемой за достоинство. Труженики были не только ниже рангом в социальном плане, они вызывали у «порядочного» человека легкое чувство отвращения. </w:t>
      </w:r>
      <w:r w:rsidR="00936C55">
        <w:rPr>
          <w:rFonts w:eastAsia="Times New Roman" w:cstheme="minorHAnsi"/>
          <w:color w:val="000000"/>
          <w:lang w:eastAsia="ru-RU"/>
        </w:rPr>
        <w:t>Н</w:t>
      </w:r>
      <w:r w:rsidRPr="000C74AD">
        <w:rPr>
          <w:rFonts w:eastAsia="Times New Roman" w:cstheme="minorHAnsi"/>
          <w:color w:val="000000"/>
          <w:lang w:eastAsia="ru-RU"/>
        </w:rPr>
        <w:t>е послужило ли презрение к труду причиной того, что античная эк</w:t>
      </w:r>
      <w:r w:rsidR="00936C55">
        <w:rPr>
          <w:rFonts w:eastAsia="Times New Roman" w:cstheme="minorHAnsi"/>
          <w:color w:val="000000"/>
          <w:lang w:eastAsia="ru-RU"/>
        </w:rPr>
        <w:t>ономика была настолько отсталой?</w:t>
      </w:r>
      <w:r w:rsidR="00763CE8">
        <w:rPr>
          <w:rFonts w:eastAsia="Times New Roman" w:cstheme="minorHAnsi"/>
          <w:color w:val="000000"/>
          <w:lang w:eastAsia="ru-RU"/>
        </w:rPr>
        <w:t xml:space="preserve"> </w:t>
      </w:r>
      <w:r w:rsidRPr="000C74AD">
        <w:rPr>
          <w:rFonts w:eastAsia="Times New Roman" w:cstheme="minorHAnsi"/>
          <w:color w:val="000000"/>
          <w:lang w:eastAsia="ru-RU"/>
        </w:rPr>
        <w:t>Согласно Платону, «добродетельная» жизнь — это жизнь «праздная», которую только и должен вести достойный человек</w:t>
      </w:r>
      <w:r w:rsidR="00763CE8">
        <w:rPr>
          <w:rFonts w:eastAsia="Times New Roman" w:cstheme="minorHAnsi"/>
          <w:color w:val="000000"/>
          <w:lang w:eastAsia="ru-RU"/>
        </w:rPr>
        <w:t>.</w:t>
      </w:r>
      <w:r w:rsidRPr="000C74AD">
        <w:rPr>
          <w:rFonts w:eastAsia="Times New Roman" w:cstheme="minorHAnsi"/>
          <w:color w:val="000000"/>
          <w:lang w:eastAsia="ru-RU"/>
        </w:rPr>
        <w:t xml:space="preserve"> Люди, живущие своим трудом, говорил Аристотель, не смогли бы управлять городами, и добавлял, что они не умеют, да и не должны этого делать, впрочем, он</w:t>
      </w:r>
      <w:r w:rsidR="00763CE8">
        <w:rPr>
          <w:rFonts w:eastAsia="Times New Roman" w:cstheme="minorHAnsi"/>
          <w:color w:val="000000"/>
          <w:lang w:eastAsia="ru-RU"/>
        </w:rPr>
        <w:t>и об этом вовсе и не помышляют.</w:t>
      </w:r>
    </w:p>
    <w:p w:rsidR="00763CE8" w:rsidRDefault="000C74AD" w:rsidP="000C74AD">
      <w:pPr>
        <w:spacing w:after="120" w:line="240" w:lineRule="auto"/>
        <w:rPr>
          <w:rFonts w:eastAsia="Times New Roman" w:cstheme="minorHAnsi"/>
          <w:color w:val="000000"/>
          <w:lang w:eastAsia="ru-RU"/>
        </w:rPr>
      </w:pPr>
      <w:r w:rsidRPr="000C74AD">
        <w:rPr>
          <w:rFonts w:eastAsia="Times New Roman" w:cstheme="minorHAnsi"/>
          <w:color w:val="000000"/>
          <w:lang w:eastAsia="ru-RU"/>
        </w:rPr>
        <w:t>В Риме каждый гражданин занимал вполне определенное место в строгой гражданской «классификации» (простые граждане, декурионы, всадники, сенаторы), и классификация эта была основана на богатстве. Однако при уче</w:t>
      </w:r>
      <w:r w:rsidR="00763CE8">
        <w:rPr>
          <w:rFonts w:eastAsia="Times New Roman" w:cstheme="minorHAnsi"/>
          <w:color w:val="000000"/>
          <w:lang w:eastAsia="ru-RU"/>
        </w:rPr>
        <w:t>те уровня достатка в расчет при</w:t>
      </w:r>
      <w:r w:rsidRPr="000C74AD">
        <w:rPr>
          <w:rFonts w:eastAsia="Times New Roman" w:cstheme="minorHAnsi"/>
          <w:color w:val="000000"/>
          <w:lang w:eastAsia="ru-RU"/>
        </w:rPr>
        <w:t>нималась только земельная собственность: разбогатевший торговец не мог подняться по социальной лест</w:t>
      </w:r>
      <w:r w:rsidR="00763CE8">
        <w:rPr>
          <w:rFonts w:eastAsia="Times New Roman" w:cstheme="minorHAnsi"/>
          <w:color w:val="000000"/>
          <w:lang w:eastAsia="ru-RU"/>
        </w:rPr>
        <w:t>нице, если не приобретал землю.</w:t>
      </w:r>
    </w:p>
    <w:p w:rsidR="00763CE8" w:rsidRDefault="000C74AD" w:rsidP="000C74AD">
      <w:pPr>
        <w:spacing w:after="120" w:line="240" w:lineRule="auto"/>
        <w:rPr>
          <w:rFonts w:eastAsia="Times New Roman" w:cstheme="minorHAnsi"/>
          <w:color w:val="000000"/>
          <w:lang w:eastAsia="ru-RU"/>
        </w:rPr>
      </w:pPr>
      <w:r w:rsidRPr="000C74AD">
        <w:rPr>
          <w:rFonts w:eastAsia="Times New Roman" w:cstheme="minorHAnsi"/>
          <w:color w:val="000000"/>
          <w:lang w:eastAsia="ru-RU"/>
        </w:rPr>
        <w:t xml:space="preserve">Рим не был государством, живущим согласно гражданскому или публичному праву: здесь все подчинялось одной инстанции, правящему классу, что приводит в замешательство современных социологов. Римское публичное право становится понятным, когда в нем перестают искать незыблемые правила и начинают понимать, что всякий раз в Риме все происходило по-разному, в зависимости от сложившейся на </w:t>
      </w:r>
      <w:r w:rsidR="00763CE8">
        <w:rPr>
          <w:rFonts w:eastAsia="Times New Roman" w:cstheme="minorHAnsi"/>
          <w:color w:val="000000"/>
          <w:lang w:eastAsia="ru-RU"/>
        </w:rPr>
        <w:t>данный момент расстановки сил.</w:t>
      </w:r>
    </w:p>
    <w:p w:rsidR="00763CE8" w:rsidRDefault="000C74AD" w:rsidP="000C74AD">
      <w:pPr>
        <w:spacing w:after="120" w:line="240" w:lineRule="auto"/>
        <w:rPr>
          <w:rFonts w:eastAsia="Times New Roman" w:cstheme="minorHAnsi"/>
          <w:color w:val="000000"/>
          <w:lang w:eastAsia="ru-RU"/>
        </w:rPr>
      </w:pPr>
      <w:r w:rsidRPr="000C74AD">
        <w:rPr>
          <w:rFonts w:eastAsia="Times New Roman" w:cstheme="minorHAnsi"/>
          <w:color w:val="000000"/>
          <w:lang w:eastAsia="ru-RU"/>
        </w:rPr>
        <w:t>Праздник и религиозность в сектах и братствах сосуществовали, потому что язычество было религией праздников: культ ничем принципиальн</w:t>
      </w:r>
      <w:r w:rsidR="00763CE8">
        <w:rPr>
          <w:rFonts w:eastAsia="Times New Roman" w:cstheme="minorHAnsi"/>
          <w:color w:val="000000"/>
          <w:lang w:eastAsia="ru-RU"/>
        </w:rPr>
        <w:t>о не отличался от праздника, ко</w:t>
      </w:r>
      <w:r w:rsidRPr="000C74AD">
        <w:rPr>
          <w:rFonts w:eastAsia="Times New Roman" w:cstheme="minorHAnsi"/>
          <w:color w:val="000000"/>
          <w:lang w:eastAsia="ru-RU"/>
        </w:rPr>
        <w:t>торый нравился богам, поскольку они получали от него так</w:t>
      </w:r>
      <w:r w:rsidR="00763CE8">
        <w:rPr>
          <w:rFonts w:eastAsia="Times New Roman" w:cstheme="minorHAnsi"/>
          <w:color w:val="000000"/>
          <w:lang w:eastAsia="ru-RU"/>
        </w:rPr>
        <w:t>ое же удовольствие, что и люди.</w:t>
      </w:r>
    </w:p>
    <w:p w:rsidR="00763CE8" w:rsidRDefault="000C74AD" w:rsidP="000C74AD">
      <w:pPr>
        <w:spacing w:after="120" w:line="240" w:lineRule="auto"/>
        <w:rPr>
          <w:rFonts w:eastAsia="Times New Roman" w:cstheme="minorHAnsi"/>
          <w:color w:val="000000"/>
          <w:lang w:eastAsia="ru-RU"/>
        </w:rPr>
      </w:pPr>
      <w:r w:rsidRPr="000C74AD">
        <w:rPr>
          <w:rFonts w:eastAsia="Times New Roman" w:cstheme="minorHAnsi"/>
          <w:color w:val="000000"/>
          <w:lang w:eastAsia="ru-RU"/>
        </w:rPr>
        <w:t>В баню ходили не столько за чистотой, сколько за чисто физическим чувством наслаждения, подобно тому, как у нас ведут пляжную жизнь. Мыслители и христиане откажутся от этого удовольствия; полагая, что чистота есть проявление излишней изнеженности, они будут купаться не чаще одного двух раз в месяц</w:t>
      </w:r>
      <w:r w:rsidR="00763CE8">
        <w:rPr>
          <w:rFonts w:eastAsia="Times New Roman" w:cstheme="minorHAnsi"/>
          <w:color w:val="000000"/>
          <w:lang w:eastAsia="ru-RU"/>
        </w:rPr>
        <w:t>.</w:t>
      </w:r>
    </w:p>
    <w:p w:rsidR="000C74AD" w:rsidRPr="000C74AD" w:rsidRDefault="000C74AD" w:rsidP="00763CE8">
      <w:pPr>
        <w:spacing w:after="120" w:line="240" w:lineRule="auto"/>
        <w:rPr>
          <w:rFonts w:eastAsia="Times New Roman" w:cstheme="minorHAnsi"/>
          <w:color w:val="000000"/>
          <w:lang w:eastAsia="ru-RU"/>
        </w:rPr>
      </w:pPr>
      <w:r w:rsidRPr="000C74AD">
        <w:rPr>
          <w:rFonts w:eastAsia="Times New Roman" w:cstheme="minorHAnsi"/>
          <w:color w:val="000000"/>
          <w:lang w:eastAsia="ru-RU"/>
        </w:rPr>
        <w:t>Греко-римское язычество было религией без загробного мира и спасения души</w:t>
      </w:r>
      <w:r w:rsidR="00763CE8">
        <w:rPr>
          <w:rFonts w:eastAsia="Times New Roman" w:cstheme="minorHAnsi"/>
          <w:color w:val="000000"/>
          <w:lang w:eastAsia="ru-RU"/>
        </w:rPr>
        <w:t>.</w:t>
      </w:r>
      <w:r w:rsidRPr="000C74AD">
        <w:rPr>
          <w:rFonts w:eastAsia="Times New Roman" w:cstheme="minorHAnsi"/>
          <w:color w:val="000000"/>
          <w:lang w:eastAsia="ru-RU"/>
        </w:rPr>
        <w:t xml:space="preserve"> </w:t>
      </w:r>
      <w:r w:rsidR="00763CE8">
        <w:rPr>
          <w:rFonts w:eastAsia="Times New Roman" w:cstheme="minorHAnsi"/>
          <w:color w:val="000000"/>
          <w:lang w:eastAsia="ru-RU"/>
        </w:rPr>
        <w:t>В</w:t>
      </w:r>
      <w:r w:rsidRPr="000C74AD">
        <w:rPr>
          <w:rFonts w:eastAsia="Times New Roman" w:cstheme="minorHAnsi"/>
          <w:color w:val="000000"/>
          <w:lang w:eastAsia="ru-RU"/>
        </w:rPr>
        <w:t xml:space="preserve"> этой религии не было ни теологии, ни Церкви, что, если можно так выразиться, она была религией скорее «на ваше усмотрение», чем «согласно прейскуранту»: каждый мог поклоняться тому богу, который ему больше нравился, в соответствии со своим</w:t>
      </w:r>
      <w:r w:rsidR="00763CE8">
        <w:rPr>
          <w:rFonts w:eastAsia="Times New Roman" w:cstheme="minorHAnsi"/>
          <w:color w:val="000000"/>
          <w:lang w:eastAsia="ru-RU"/>
        </w:rPr>
        <w:t>и об этом боге представлениями.</w:t>
      </w:r>
      <w:r w:rsidRPr="000C74AD">
        <w:rPr>
          <w:rFonts w:eastAsia="Times New Roman" w:cstheme="minorHAnsi"/>
          <w:color w:val="000000"/>
          <w:lang w:eastAsia="ru-RU"/>
        </w:rPr>
        <w:t xml:space="preserve"> Верующие люди Античности был</w:t>
      </w:r>
      <w:r w:rsidR="00763CE8">
        <w:rPr>
          <w:rFonts w:eastAsia="Times New Roman" w:cstheme="minorHAnsi"/>
          <w:color w:val="000000"/>
          <w:lang w:eastAsia="ru-RU"/>
        </w:rPr>
        <w:t>и так же толерантны, как, напри</w:t>
      </w:r>
      <w:r w:rsidRPr="000C74AD">
        <w:rPr>
          <w:rFonts w:eastAsia="Times New Roman" w:cstheme="minorHAnsi"/>
          <w:color w:val="000000"/>
          <w:lang w:eastAsia="ru-RU"/>
        </w:rPr>
        <w:t>мер, представители индуистских религиозных школ: признание одного бога не отрицает существования других.</w:t>
      </w:r>
    </w:p>
    <w:p w:rsidR="00763CE8" w:rsidRDefault="00763CE8" w:rsidP="000C74AD">
      <w:pPr>
        <w:spacing w:after="120" w:line="240" w:lineRule="auto"/>
        <w:rPr>
          <w:rFonts w:eastAsia="Times New Roman" w:cstheme="minorHAnsi"/>
          <w:color w:val="000000"/>
          <w:lang w:eastAsia="ru-RU"/>
        </w:rPr>
      </w:pPr>
      <w:r>
        <w:rPr>
          <w:rFonts w:eastAsia="Times New Roman" w:cstheme="minorHAnsi"/>
          <w:color w:val="000000"/>
          <w:lang w:eastAsia="ru-RU"/>
        </w:rPr>
        <w:t>Философ</w:t>
      </w:r>
      <w:r w:rsidR="000C74AD" w:rsidRPr="000C74AD">
        <w:rPr>
          <w:rFonts w:eastAsia="Times New Roman" w:cstheme="minorHAnsi"/>
          <w:color w:val="000000"/>
          <w:lang w:eastAsia="ru-RU"/>
        </w:rPr>
        <w:t xml:space="preserve"> пользовался в обществе огромным авторитетом и вызывал восхищение; и сенатор, и даже император могли начать одеваться и писать, как тот или иной философ. Ни один литератор, поэт или ученый не играл в Риме роли общественной совести: эта роль сохранялась за философами, интеллектуалами, при условии, что их образ жизни и внешность доказывали, что они живут согласно своему учению. У них было право публично давать советы и делать выговоры</w:t>
      </w:r>
      <w:r>
        <w:rPr>
          <w:rFonts w:eastAsia="Times New Roman" w:cstheme="minorHAnsi"/>
          <w:color w:val="000000"/>
          <w:lang w:eastAsia="ru-RU"/>
        </w:rPr>
        <w:t>.</w:t>
      </w:r>
    </w:p>
    <w:p w:rsidR="00763CE8" w:rsidRDefault="000C74AD" w:rsidP="000C74AD">
      <w:pPr>
        <w:spacing w:after="120" w:line="240" w:lineRule="auto"/>
        <w:rPr>
          <w:rFonts w:eastAsia="Times New Roman" w:cstheme="minorHAnsi"/>
          <w:color w:val="000000"/>
          <w:lang w:eastAsia="ru-RU"/>
        </w:rPr>
      </w:pPr>
      <w:r w:rsidRPr="000C74AD">
        <w:rPr>
          <w:rFonts w:eastAsia="Times New Roman" w:cstheme="minorHAnsi"/>
          <w:color w:val="000000"/>
          <w:lang w:eastAsia="ru-RU"/>
        </w:rPr>
        <w:t>Терминология обращения — догма и ерес</w:t>
      </w:r>
      <w:r w:rsidR="004D0C6D">
        <w:rPr>
          <w:rFonts w:eastAsia="Times New Roman" w:cstheme="minorHAnsi"/>
          <w:color w:val="000000"/>
          <w:lang w:eastAsia="ru-RU"/>
        </w:rPr>
        <w:t>ь — были заимствованы христиана</w:t>
      </w:r>
      <w:r w:rsidRPr="000C74AD">
        <w:rPr>
          <w:rFonts w:eastAsia="Times New Roman" w:cstheme="minorHAnsi"/>
          <w:color w:val="000000"/>
          <w:lang w:eastAsia="ru-RU"/>
        </w:rPr>
        <w:t>ми у философских сект. Сто</w:t>
      </w:r>
      <w:r w:rsidR="004D0C6D">
        <w:rPr>
          <w:rFonts w:eastAsia="Times New Roman" w:cstheme="minorHAnsi"/>
          <w:color w:val="000000"/>
          <w:lang w:eastAsia="ru-RU"/>
        </w:rPr>
        <w:t>ицизм, эпикурейство, платонизм</w:t>
      </w:r>
      <w:bookmarkStart w:id="0" w:name="_GoBack"/>
      <w:bookmarkEnd w:id="0"/>
      <w:r w:rsidRPr="000C74AD">
        <w:rPr>
          <w:rFonts w:eastAsia="Times New Roman" w:cstheme="minorHAnsi"/>
          <w:color w:val="000000"/>
          <w:lang w:eastAsia="ru-RU"/>
        </w:rPr>
        <w:t>, пифагорейство — каждая школа продолжала учение своего основателя и была — или считала себя — верной этим догмам; идея свободного выбора была философам чужда. Учения передавались как сокровище, против учений других сект велась жаркая полеми</w:t>
      </w:r>
      <w:r w:rsidR="00763CE8">
        <w:rPr>
          <w:rFonts w:eastAsia="Times New Roman" w:cstheme="minorHAnsi"/>
          <w:color w:val="000000"/>
          <w:lang w:eastAsia="ru-RU"/>
        </w:rPr>
        <w:t>ка.</w:t>
      </w:r>
    </w:p>
    <w:p w:rsidR="000C74AD" w:rsidRPr="000C74AD" w:rsidRDefault="000C74AD" w:rsidP="00763CE8">
      <w:pPr>
        <w:pStyle w:val="3"/>
        <w:rPr>
          <w:rFonts w:eastAsia="Times New Roman"/>
          <w:lang w:eastAsia="ru-RU"/>
        </w:rPr>
      </w:pPr>
      <w:r w:rsidRPr="000C74AD">
        <w:rPr>
          <w:rFonts w:eastAsia="Times New Roman"/>
          <w:lang w:eastAsia="ru-RU"/>
        </w:rPr>
        <w:lastRenderedPageBreak/>
        <w:t>ГЛАВА 2</w:t>
      </w:r>
      <w:r w:rsidR="00763CE8">
        <w:rPr>
          <w:rFonts w:eastAsia="Times New Roman"/>
          <w:lang w:eastAsia="ru-RU"/>
        </w:rPr>
        <w:t xml:space="preserve">. </w:t>
      </w:r>
      <w:r w:rsidRPr="000C74AD">
        <w:rPr>
          <w:rFonts w:eastAsia="Times New Roman"/>
          <w:lang w:eastAsia="ru-RU"/>
        </w:rPr>
        <w:t>ПОЗДНЯЯ АНТИЧНОСТЬ</w:t>
      </w:r>
    </w:p>
    <w:p w:rsidR="000C74AD" w:rsidRPr="000C74AD" w:rsidRDefault="000C74AD" w:rsidP="000C74AD">
      <w:pPr>
        <w:spacing w:after="120" w:line="240" w:lineRule="auto"/>
        <w:rPr>
          <w:rFonts w:eastAsia="Times New Roman" w:cstheme="minorHAnsi"/>
          <w:color w:val="000000"/>
          <w:lang w:eastAsia="ru-RU"/>
        </w:rPr>
      </w:pPr>
      <w:r w:rsidRPr="000C74AD">
        <w:rPr>
          <w:rFonts w:eastAsia="Times New Roman" w:cstheme="minorHAnsi"/>
          <w:color w:val="000000"/>
          <w:lang w:eastAsia="ru-RU"/>
        </w:rPr>
        <w:t>Окончательная смена модели городского сообщества, основанной на обязанности богатых давать утешение бедным и «кормить» свой город, на модель, подразумевающую солидарность богатых с бедными в одолевающем последних несчастье — наиболее яркий показатель угасания классического периода и становления периода постклассического, христианского. Колесо этих перемен было запущено во II веке в среде христианских общин.</w:t>
      </w:r>
    </w:p>
    <w:p w:rsidR="002076AC" w:rsidRDefault="002076AC" w:rsidP="000C74AD">
      <w:pPr>
        <w:spacing w:after="120" w:line="240" w:lineRule="auto"/>
        <w:rPr>
          <w:rFonts w:eastAsia="Times New Roman" w:cstheme="minorHAnsi"/>
          <w:color w:val="000000"/>
          <w:lang w:eastAsia="ru-RU"/>
        </w:rPr>
      </w:pPr>
      <w:r>
        <w:rPr>
          <w:rFonts w:eastAsia="Times New Roman" w:cstheme="minorHAnsi"/>
          <w:color w:val="000000"/>
          <w:lang w:eastAsia="ru-RU"/>
        </w:rPr>
        <w:t>Во</w:t>
      </w:r>
      <w:r w:rsidR="000C74AD" w:rsidRPr="000C74AD">
        <w:rPr>
          <w:rFonts w:eastAsia="Times New Roman" w:cstheme="minorHAnsi"/>
          <w:color w:val="000000"/>
          <w:lang w:eastAsia="ru-RU"/>
        </w:rPr>
        <w:t xml:space="preserve"> времен</w:t>
      </w:r>
      <w:r>
        <w:rPr>
          <w:rFonts w:eastAsia="Times New Roman" w:cstheme="minorHAnsi"/>
          <w:color w:val="000000"/>
          <w:lang w:eastAsia="ru-RU"/>
        </w:rPr>
        <w:t>а Поздней Античности</w:t>
      </w:r>
      <w:r w:rsidR="000C74AD" w:rsidRPr="000C74AD">
        <w:rPr>
          <w:rFonts w:eastAsia="Times New Roman" w:cstheme="minorHAnsi"/>
          <w:color w:val="000000"/>
          <w:lang w:eastAsia="ru-RU"/>
        </w:rPr>
        <w:t>, когда раввинат признал вступление в брак обязательным критерием мудрости, руководители христианских общин заняли прямо противоположную позицию по отношению к критериям, определяющим право человека на управление общиной: высокое положение практически всегда означ</w:t>
      </w:r>
      <w:r>
        <w:rPr>
          <w:rFonts w:eastAsia="Times New Roman" w:cstheme="minorHAnsi"/>
          <w:color w:val="000000"/>
          <w:lang w:eastAsia="ru-RU"/>
        </w:rPr>
        <w:t>ало отказ от вступления в брак.</w:t>
      </w:r>
      <w:r w:rsidR="000C74AD" w:rsidRPr="000C74AD">
        <w:rPr>
          <w:rFonts w:eastAsia="Times New Roman" w:cstheme="minorHAnsi"/>
          <w:color w:val="000000"/>
          <w:lang w:eastAsia="ru-RU"/>
        </w:rPr>
        <w:t xml:space="preserve"> Странность, которую отметил </w:t>
      </w:r>
      <w:hyperlink r:id="rId14" w:history="1">
        <w:r w:rsidR="000C74AD" w:rsidRPr="002076AC">
          <w:rPr>
            <w:rStyle w:val="a9"/>
            <w:rFonts w:eastAsia="Times New Roman" w:cstheme="minorHAnsi"/>
            <w:lang w:eastAsia="ru-RU"/>
          </w:rPr>
          <w:t>Гален</w:t>
        </w:r>
      </w:hyperlink>
      <w:r w:rsidR="000C74AD" w:rsidRPr="000C74AD">
        <w:rPr>
          <w:rFonts w:eastAsia="Times New Roman" w:cstheme="minorHAnsi"/>
          <w:color w:val="000000"/>
          <w:lang w:eastAsia="ru-RU"/>
        </w:rPr>
        <w:t xml:space="preserve"> в конце II века, становится качеством, отличающим христианскую Церковь от иудаизма и ислама в течение всех последующих столетий.</w:t>
      </w:r>
      <w:r>
        <w:rPr>
          <w:rFonts w:eastAsia="Times New Roman" w:cstheme="minorHAnsi"/>
          <w:color w:val="000000"/>
          <w:lang w:eastAsia="ru-RU"/>
        </w:rPr>
        <w:t xml:space="preserve"> </w:t>
      </w:r>
      <w:r w:rsidR="000C74AD" w:rsidRPr="000C74AD">
        <w:rPr>
          <w:rFonts w:eastAsia="Times New Roman" w:cstheme="minorHAnsi"/>
          <w:color w:val="000000"/>
          <w:lang w:eastAsia="ru-RU"/>
        </w:rPr>
        <w:t xml:space="preserve">У христиан добровольный отказ от </w:t>
      </w:r>
      <w:r>
        <w:rPr>
          <w:rFonts w:eastAsia="Times New Roman" w:cstheme="minorHAnsi"/>
          <w:color w:val="000000"/>
          <w:lang w:eastAsia="ru-RU"/>
        </w:rPr>
        <w:t>сексуальности</w:t>
      </w:r>
      <w:r w:rsidRPr="000C74AD">
        <w:rPr>
          <w:rFonts w:eastAsia="Times New Roman" w:cstheme="minorHAnsi"/>
          <w:color w:val="000000"/>
          <w:lang w:eastAsia="ru-RU"/>
        </w:rPr>
        <w:t xml:space="preserve"> </w:t>
      </w:r>
      <w:r w:rsidR="000C74AD" w:rsidRPr="000C74AD">
        <w:rPr>
          <w:rFonts w:eastAsia="Times New Roman" w:cstheme="minorHAnsi"/>
          <w:color w:val="000000"/>
          <w:lang w:eastAsia="ru-RU"/>
        </w:rPr>
        <w:t xml:space="preserve">считается значимым проявлением веры, поскольку служит доказательством ее наличия, причем доказательством более важным, чем любые другие, а потому необходимым для человека, которому можно доверить </w:t>
      </w:r>
      <w:r>
        <w:rPr>
          <w:rFonts w:eastAsia="Times New Roman" w:cstheme="minorHAnsi"/>
          <w:color w:val="000000"/>
          <w:lang w:eastAsia="ru-RU"/>
        </w:rPr>
        <w:t>управление религиозной общиной.</w:t>
      </w:r>
    </w:p>
    <w:p w:rsidR="00747361" w:rsidRDefault="00747361" w:rsidP="000C74AD">
      <w:pPr>
        <w:spacing w:after="120" w:line="240" w:lineRule="auto"/>
        <w:rPr>
          <w:rFonts w:eastAsia="Times New Roman" w:cstheme="minorHAnsi"/>
          <w:color w:val="000000"/>
          <w:lang w:eastAsia="ru-RU"/>
        </w:rPr>
      </w:pPr>
      <w:r>
        <w:rPr>
          <w:rFonts w:eastAsia="Times New Roman" w:cstheme="minorHAnsi"/>
          <w:color w:val="000000"/>
          <w:lang w:eastAsia="ru-RU"/>
        </w:rPr>
        <w:t>П</w:t>
      </w:r>
      <w:r w:rsidR="000C74AD" w:rsidRPr="000C74AD">
        <w:rPr>
          <w:rFonts w:eastAsia="Times New Roman" w:cstheme="minorHAnsi"/>
          <w:color w:val="000000"/>
          <w:lang w:eastAsia="ru-RU"/>
        </w:rPr>
        <w:t>рактики целибата и язык власти неминуемо должны были объединиться между собой и вместе выйти на широкую политическую сцену — на уровне крупного римского города. Будучи холостыми и потому «отрешенными от мира», христианские епископы и клир становятся к концу III века элитой, такой же авторитетной, как и традиционные элиты городской знати.</w:t>
      </w:r>
      <w:r>
        <w:rPr>
          <w:rFonts w:eastAsia="Times New Roman" w:cstheme="minorHAnsi"/>
          <w:color w:val="000000"/>
          <w:lang w:eastAsia="ru-RU"/>
        </w:rPr>
        <w:t xml:space="preserve"> </w:t>
      </w:r>
      <w:r w:rsidR="000C74AD" w:rsidRPr="000C74AD">
        <w:rPr>
          <w:rFonts w:eastAsia="Times New Roman" w:cstheme="minorHAnsi"/>
          <w:color w:val="000000"/>
          <w:lang w:eastAsia="ru-RU"/>
        </w:rPr>
        <w:t>Именно такой Церкви, с целомудренными лидерами во главе, обращенный в христианство император Константин в 312 году придает статус государственной религии, который окончательно и необратимо укрепится в течение IV века.</w:t>
      </w:r>
    </w:p>
    <w:p w:rsidR="00747361" w:rsidRDefault="000C74AD" w:rsidP="000C74AD">
      <w:pPr>
        <w:spacing w:after="120" w:line="240" w:lineRule="auto"/>
        <w:rPr>
          <w:rFonts w:eastAsia="Times New Roman" w:cstheme="minorHAnsi"/>
          <w:color w:val="000000"/>
          <w:lang w:eastAsia="ru-RU"/>
        </w:rPr>
      </w:pPr>
      <w:r w:rsidRPr="000C74AD">
        <w:rPr>
          <w:rFonts w:eastAsia="Times New Roman" w:cstheme="minorHAnsi"/>
          <w:color w:val="000000"/>
          <w:lang w:eastAsia="ru-RU"/>
        </w:rPr>
        <w:t>Город IV века вовсе не был бледным отражением своего классического предшественника. Многие его общественные здания, такие как древние величественные языческие храмы, были бережно сохранены. Во многие города имперское правительство продолжает поставлять продовольствие и, как в предыдущие века, распределять его между гражданами, вне зависимости от степени их богатства или бедности. Та же власть содержит общественны</w:t>
      </w:r>
      <w:r w:rsidR="00747361">
        <w:rPr>
          <w:rFonts w:eastAsia="Times New Roman" w:cstheme="minorHAnsi"/>
          <w:color w:val="000000"/>
          <w:lang w:eastAsia="ru-RU"/>
        </w:rPr>
        <w:t>е бани во всех крупных городах.</w:t>
      </w:r>
    </w:p>
    <w:p w:rsidR="00747361" w:rsidRDefault="000C74AD" w:rsidP="000C74AD">
      <w:pPr>
        <w:spacing w:after="120" w:line="240" w:lineRule="auto"/>
        <w:rPr>
          <w:rFonts w:eastAsia="Times New Roman" w:cstheme="minorHAnsi"/>
          <w:color w:val="000000"/>
          <w:lang w:eastAsia="ru-RU"/>
        </w:rPr>
      </w:pPr>
      <w:r w:rsidRPr="000C74AD">
        <w:rPr>
          <w:rFonts w:eastAsia="Times New Roman" w:cstheme="minorHAnsi"/>
          <w:color w:val="000000"/>
          <w:lang w:eastAsia="ru-RU"/>
        </w:rPr>
        <w:t>В течение IV века еще не было никакой уверенности в том, что новая христианская Церковь сможет навязать свои догматы сообществу античного города — как единому целому, в рамках которого на протяжении долгих веков существования сформировались свои собственные, причем весьма устойчивые представления о должном и недолжном.</w:t>
      </w:r>
      <w:r w:rsidR="00747361">
        <w:rPr>
          <w:rFonts w:eastAsia="Times New Roman" w:cstheme="minorHAnsi"/>
          <w:color w:val="000000"/>
          <w:lang w:eastAsia="ru-RU"/>
        </w:rPr>
        <w:t xml:space="preserve"> </w:t>
      </w:r>
      <w:r w:rsidRPr="000C74AD">
        <w:rPr>
          <w:rFonts w:eastAsia="Times New Roman" w:cstheme="minorHAnsi"/>
          <w:color w:val="000000"/>
          <w:lang w:eastAsia="ru-RU"/>
        </w:rPr>
        <w:t xml:space="preserve">В новой ситуации стало возможным строить любые церкви, благодаря дарам императора и новой модели имперского устройства. Церковь IV века остается маргинальной по отношению к </w:t>
      </w:r>
      <w:r w:rsidR="00747361">
        <w:rPr>
          <w:rFonts w:eastAsia="Times New Roman" w:cstheme="minorHAnsi"/>
          <w:color w:val="000000"/>
          <w:lang w:eastAsia="ru-RU"/>
        </w:rPr>
        <w:t>«миру».</w:t>
      </w:r>
    </w:p>
    <w:p w:rsidR="00747361" w:rsidRDefault="000C74AD" w:rsidP="000C74AD">
      <w:pPr>
        <w:spacing w:after="120" w:line="240" w:lineRule="auto"/>
        <w:rPr>
          <w:rFonts w:eastAsia="Times New Roman" w:cstheme="minorHAnsi"/>
          <w:color w:val="000000"/>
          <w:lang w:eastAsia="ru-RU"/>
        </w:rPr>
      </w:pPr>
      <w:r w:rsidRPr="000C74AD">
        <w:rPr>
          <w:rFonts w:eastAsia="Times New Roman" w:cstheme="minorHAnsi"/>
          <w:color w:val="000000"/>
          <w:lang w:eastAsia="ru-RU"/>
        </w:rPr>
        <w:t>Церковь — это новая общественная структура, объединенная на основе осознания необыкновенной важности трех тем, никогда не звучавших с такой остротой в античном мире</w:t>
      </w:r>
      <w:r w:rsidR="00747361">
        <w:rPr>
          <w:rFonts w:eastAsia="Times New Roman" w:cstheme="minorHAnsi"/>
          <w:color w:val="000000"/>
          <w:lang w:eastAsia="ru-RU"/>
        </w:rPr>
        <w:t>: тем греха, бедности и смерти.</w:t>
      </w:r>
    </w:p>
    <w:p w:rsidR="00747361" w:rsidRDefault="000C74AD" w:rsidP="000C74AD">
      <w:pPr>
        <w:spacing w:after="120" w:line="240" w:lineRule="auto"/>
        <w:rPr>
          <w:rFonts w:eastAsia="Times New Roman" w:cstheme="minorHAnsi"/>
          <w:color w:val="000000"/>
          <w:lang w:eastAsia="ru-RU"/>
        </w:rPr>
      </w:pPr>
      <w:r w:rsidRPr="000C74AD">
        <w:rPr>
          <w:rFonts w:eastAsia="Times New Roman" w:cstheme="minorHAnsi"/>
          <w:color w:val="000000"/>
          <w:lang w:eastAsia="ru-RU"/>
        </w:rPr>
        <w:t>Р</w:t>
      </w:r>
      <w:r w:rsidR="00747361">
        <w:rPr>
          <w:rFonts w:eastAsia="Times New Roman" w:cstheme="minorHAnsi"/>
          <w:color w:val="000000"/>
          <w:lang w:eastAsia="ru-RU"/>
        </w:rPr>
        <w:t>азнообразие надписей и изображе</w:t>
      </w:r>
      <w:r w:rsidRPr="000C74AD">
        <w:rPr>
          <w:rFonts w:eastAsia="Times New Roman" w:cstheme="minorHAnsi"/>
          <w:color w:val="000000"/>
          <w:lang w:eastAsia="ru-RU"/>
        </w:rPr>
        <w:t xml:space="preserve">ний на языческих саркофагах, то есть своеобразное искусство надгробия, свидетельствует о том, что в языческом обществе не было общепризнанных представлений относительно смерти и загробного мира. С возрастанием роли христианства </w:t>
      </w:r>
      <w:r w:rsidR="00747361">
        <w:rPr>
          <w:rFonts w:eastAsia="Times New Roman" w:cstheme="minorHAnsi"/>
          <w:color w:val="000000"/>
          <w:lang w:eastAsia="ru-RU"/>
        </w:rPr>
        <w:t xml:space="preserve">возникает единое </w:t>
      </w:r>
      <w:r w:rsidRPr="000C74AD">
        <w:rPr>
          <w:rFonts w:eastAsia="Times New Roman" w:cstheme="minorHAnsi"/>
          <w:color w:val="000000"/>
          <w:lang w:eastAsia="ru-RU"/>
        </w:rPr>
        <w:t>учение о загробной жизни</w:t>
      </w:r>
      <w:r w:rsidR="00747361">
        <w:rPr>
          <w:rFonts w:eastAsia="Times New Roman" w:cstheme="minorHAnsi"/>
          <w:color w:val="000000"/>
          <w:lang w:eastAsia="ru-RU"/>
        </w:rPr>
        <w:t xml:space="preserve">. </w:t>
      </w:r>
      <w:r w:rsidRPr="000C74AD">
        <w:rPr>
          <w:rFonts w:eastAsia="Times New Roman" w:cstheme="minorHAnsi"/>
          <w:color w:val="000000"/>
          <w:lang w:eastAsia="ru-RU"/>
        </w:rPr>
        <w:t>Стремление обеспечить вечный покой и добрую славу своим усопшим собратьям приводит к тому, что христианские семьи отныне уже просто не могут обходиться без духовенства. Гражданские торжества уходят на задний план.</w:t>
      </w:r>
    </w:p>
    <w:p w:rsidR="00747361" w:rsidRDefault="000C74AD" w:rsidP="000C74AD">
      <w:pPr>
        <w:spacing w:after="120" w:line="240" w:lineRule="auto"/>
        <w:rPr>
          <w:rFonts w:eastAsia="Times New Roman" w:cstheme="minorHAnsi"/>
          <w:color w:val="000000"/>
          <w:lang w:eastAsia="ru-RU"/>
        </w:rPr>
      </w:pPr>
      <w:r w:rsidRPr="000C74AD">
        <w:rPr>
          <w:rFonts w:eastAsia="Times New Roman" w:cstheme="minorHAnsi"/>
          <w:color w:val="000000"/>
          <w:lang w:eastAsia="ru-RU"/>
        </w:rPr>
        <w:t>В конце IV века роль христианской Церкви в городах затмевается совершенно новой для человеческой природы и общества моделью существования, созданной «пустынниками».</w:t>
      </w:r>
      <w:r w:rsidR="00747361">
        <w:rPr>
          <w:rFonts w:eastAsia="Times New Roman" w:cstheme="minorHAnsi"/>
          <w:color w:val="000000"/>
          <w:lang w:eastAsia="ru-RU"/>
        </w:rPr>
        <w:t xml:space="preserve"> </w:t>
      </w:r>
      <w:r w:rsidRPr="000C74AD">
        <w:rPr>
          <w:rFonts w:eastAsia="Times New Roman" w:cstheme="minorHAnsi"/>
          <w:color w:val="000000"/>
          <w:lang w:eastAsia="ru-RU"/>
        </w:rPr>
        <w:t>Авторитет монаха основывается на том, что это «одинокий человек». Он олицетворяет собой старый идеал «простоты сердца». Монах достигает этого идеала постепенно. Для начала он отстраняется от мира и уходит жить в пустыню, становясь «отшельником».</w:t>
      </w:r>
      <w:r w:rsidR="00747361">
        <w:rPr>
          <w:rFonts w:eastAsia="Times New Roman" w:cstheme="minorHAnsi"/>
          <w:color w:val="000000"/>
          <w:lang w:eastAsia="ru-RU"/>
        </w:rPr>
        <w:t xml:space="preserve"> </w:t>
      </w:r>
      <w:r w:rsidRPr="000C74AD">
        <w:rPr>
          <w:rFonts w:eastAsia="Times New Roman" w:cstheme="minorHAnsi"/>
          <w:color w:val="000000"/>
          <w:lang w:eastAsia="ru-RU"/>
        </w:rPr>
        <w:t>Сторонники монашества были убеждены в том, что «одиночество», обретенное вдали от общества, способно вернуть че</w:t>
      </w:r>
      <w:r w:rsidR="00747361">
        <w:rPr>
          <w:rFonts w:eastAsia="Times New Roman" w:cstheme="minorHAnsi"/>
          <w:color w:val="000000"/>
          <w:lang w:eastAsia="ru-RU"/>
        </w:rPr>
        <w:t>ловеку его первородное величие.</w:t>
      </w:r>
    </w:p>
    <w:p w:rsidR="00747361" w:rsidRDefault="000C74AD" w:rsidP="000C74AD">
      <w:pPr>
        <w:spacing w:after="120" w:line="240" w:lineRule="auto"/>
        <w:rPr>
          <w:rFonts w:eastAsia="Times New Roman" w:cstheme="minorHAnsi"/>
          <w:color w:val="000000"/>
          <w:lang w:eastAsia="ru-RU"/>
        </w:rPr>
      </w:pPr>
      <w:r w:rsidRPr="000C74AD">
        <w:rPr>
          <w:rFonts w:eastAsia="Times New Roman" w:cstheme="minorHAnsi"/>
          <w:color w:val="000000"/>
          <w:lang w:eastAsia="ru-RU"/>
        </w:rPr>
        <w:t>Монахи и их приверженцы становятся первыми христианами Средиземноморья, сознательно обратившими свой взгляд за пределы античного города. Согласно парадигме монашества, город теряет свое преимущество в качестве социальной и культурной единицы.</w:t>
      </w:r>
    </w:p>
    <w:p w:rsidR="000C74AD" w:rsidRPr="000C74AD" w:rsidRDefault="000C74AD" w:rsidP="000C74AD">
      <w:pPr>
        <w:spacing w:after="120" w:line="240" w:lineRule="auto"/>
        <w:rPr>
          <w:rFonts w:eastAsia="Times New Roman" w:cstheme="minorHAnsi"/>
          <w:color w:val="000000"/>
          <w:lang w:eastAsia="ru-RU"/>
        </w:rPr>
      </w:pPr>
      <w:r w:rsidRPr="000C74AD">
        <w:rPr>
          <w:rFonts w:eastAsia="Times New Roman" w:cstheme="minorHAnsi"/>
          <w:color w:val="000000"/>
          <w:lang w:eastAsia="ru-RU"/>
        </w:rPr>
        <w:lastRenderedPageBreak/>
        <w:t>Вплоть до конца IV века само собой разумелось, что все мальчики, как христиане, так и язычники, начинали свое образование с того, что, расположившись вокруг форума, слушали речи риторов. Такая форма просвещения, основанная на уважении к общественному мнению и соперничестве среди равных, могла попросту исчезнуть.</w:t>
      </w:r>
      <w:r w:rsidR="00747361">
        <w:rPr>
          <w:rFonts w:eastAsia="Times New Roman" w:cstheme="minorHAnsi"/>
          <w:color w:val="000000"/>
          <w:lang w:eastAsia="ru-RU"/>
        </w:rPr>
        <w:t xml:space="preserve"> П</w:t>
      </w:r>
      <w:r w:rsidR="00747361" w:rsidRPr="000C74AD">
        <w:rPr>
          <w:rFonts w:eastAsia="Times New Roman" w:cstheme="minorHAnsi"/>
          <w:color w:val="000000"/>
          <w:lang w:eastAsia="ru-RU"/>
        </w:rPr>
        <w:t>арадигма монашества положила конец идеалу городского воспитания.</w:t>
      </w:r>
    </w:p>
    <w:p w:rsidR="000C74AD" w:rsidRPr="000C74AD" w:rsidRDefault="000C74AD" w:rsidP="00747361">
      <w:pPr>
        <w:pStyle w:val="3"/>
        <w:rPr>
          <w:rFonts w:eastAsia="Times New Roman"/>
          <w:lang w:eastAsia="ru-RU"/>
        </w:rPr>
      </w:pPr>
      <w:r w:rsidRPr="000C74AD">
        <w:rPr>
          <w:rFonts w:eastAsia="Times New Roman"/>
          <w:lang w:eastAsia="ru-RU"/>
        </w:rPr>
        <w:t>ГЛАВА 3</w:t>
      </w:r>
      <w:r w:rsidR="00747361">
        <w:rPr>
          <w:rFonts w:eastAsia="Times New Roman"/>
          <w:lang w:eastAsia="ru-RU"/>
        </w:rPr>
        <w:t xml:space="preserve">. </w:t>
      </w:r>
      <w:r w:rsidRPr="000C74AD">
        <w:rPr>
          <w:rFonts w:eastAsia="Times New Roman"/>
          <w:lang w:eastAsia="ru-RU"/>
        </w:rPr>
        <w:t>ЧАСТНАЯ ЖИЗНЬ И ЖИЛИЩНАЯ</w:t>
      </w:r>
      <w:r w:rsidR="00747361">
        <w:rPr>
          <w:rFonts w:eastAsia="Times New Roman"/>
          <w:lang w:eastAsia="ru-RU"/>
        </w:rPr>
        <w:t xml:space="preserve"> </w:t>
      </w:r>
      <w:r w:rsidRPr="000C74AD">
        <w:rPr>
          <w:rFonts w:eastAsia="Times New Roman"/>
          <w:lang w:eastAsia="ru-RU"/>
        </w:rPr>
        <w:t>АРХИТЕКТУРА В РИМСКОЙ АФРИКЕ</w:t>
      </w:r>
    </w:p>
    <w:p w:rsidR="000C74AD" w:rsidRPr="000C74AD" w:rsidRDefault="000C74AD" w:rsidP="000C74AD">
      <w:pPr>
        <w:spacing w:after="120" w:line="240" w:lineRule="auto"/>
        <w:rPr>
          <w:rFonts w:eastAsia="Times New Roman" w:cstheme="minorHAnsi"/>
          <w:color w:val="000000"/>
          <w:lang w:eastAsia="ru-RU"/>
        </w:rPr>
      </w:pPr>
      <w:r w:rsidRPr="000C74AD">
        <w:rPr>
          <w:rFonts w:eastAsia="Times New Roman" w:cstheme="minorHAnsi"/>
          <w:color w:val="000000"/>
          <w:lang w:eastAsia="ru-RU"/>
        </w:rPr>
        <w:t>Проточной воды в домах нет, за исключением немногих привилегированных жилищ; акведуки питают общественные бани и фонтаны.</w:t>
      </w:r>
      <w:r w:rsidR="00747361">
        <w:rPr>
          <w:rFonts w:eastAsia="Times New Roman" w:cstheme="minorHAnsi"/>
          <w:color w:val="000000"/>
          <w:lang w:eastAsia="ru-RU"/>
        </w:rPr>
        <w:t xml:space="preserve"> </w:t>
      </w:r>
      <w:r w:rsidRPr="000C74AD">
        <w:rPr>
          <w:rFonts w:eastAsia="Times New Roman" w:cstheme="minorHAnsi"/>
          <w:color w:val="000000"/>
          <w:lang w:eastAsia="ru-RU"/>
        </w:rPr>
        <w:t>Всякому иностранцу или горожанину — если не считать привилегированных лиц, ко</w:t>
      </w:r>
      <w:r w:rsidR="00747361">
        <w:rPr>
          <w:rFonts w:eastAsia="Times New Roman" w:cstheme="minorHAnsi"/>
          <w:color w:val="000000"/>
          <w:lang w:eastAsia="ru-RU"/>
        </w:rPr>
        <w:t>торые также встречаются не слиш</w:t>
      </w:r>
      <w:r w:rsidRPr="000C74AD">
        <w:rPr>
          <w:rFonts w:eastAsia="Times New Roman" w:cstheme="minorHAnsi"/>
          <w:color w:val="000000"/>
          <w:lang w:eastAsia="ru-RU"/>
        </w:rPr>
        <w:t>ком часто, — запрещено передвигаться по городу верхом на лошади или в повозке, поскольку это оскорбляет достоинство города. Колеи, которые видны на улицах Помпей, могли быть оставлены только телегами, на которых перевозили материалы или товары, и — иногда — ритуальными повозками, задействованными в религиозных процессиях.</w:t>
      </w:r>
    </w:p>
    <w:p w:rsidR="00747361" w:rsidRDefault="000C74AD" w:rsidP="000C74AD">
      <w:pPr>
        <w:spacing w:after="120" w:line="240" w:lineRule="auto"/>
        <w:rPr>
          <w:rFonts w:eastAsia="Times New Roman" w:cstheme="minorHAnsi"/>
          <w:color w:val="000000"/>
          <w:lang w:eastAsia="ru-RU"/>
        </w:rPr>
      </w:pPr>
      <w:r w:rsidRPr="000C74AD">
        <w:rPr>
          <w:rFonts w:eastAsia="Times New Roman" w:cstheme="minorHAnsi"/>
          <w:color w:val="000000"/>
          <w:lang w:eastAsia="ru-RU"/>
        </w:rPr>
        <w:t xml:space="preserve">Если говорить о частной архитектуре имущего класса, то </w:t>
      </w:r>
      <w:r w:rsidR="00747361">
        <w:rPr>
          <w:rFonts w:eastAsia="Times New Roman" w:cstheme="minorHAnsi"/>
          <w:color w:val="000000"/>
          <w:lang w:eastAsia="ru-RU"/>
        </w:rPr>
        <w:t>ж</w:t>
      </w:r>
      <w:r w:rsidRPr="000C74AD">
        <w:rPr>
          <w:rFonts w:eastAsia="Times New Roman" w:cstheme="minorHAnsi"/>
          <w:color w:val="000000"/>
          <w:lang w:eastAsia="ru-RU"/>
        </w:rPr>
        <w:t xml:space="preserve">илище — это прежде всего обширное пустое пространство, которое обнаруживаешь, когда попадаешь в самое сердце здания, а иногда и сразу, едва переступив через порог: анфилада не замкнутых залов, но отдельных зон: крытый двор, крытая галерея (или «портик»), сад с фонтанами; пустота </w:t>
      </w:r>
      <w:r w:rsidR="00747361">
        <w:rPr>
          <w:rFonts w:eastAsia="Times New Roman" w:cstheme="minorHAnsi"/>
          <w:color w:val="000000"/>
          <w:lang w:eastAsia="ru-RU"/>
        </w:rPr>
        <w:t>торжествует над заполненностью.</w:t>
      </w:r>
    </w:p>
    <w:p w:rsidR="00D62A0D" w:rsidRDefault="000C74AD" w:rsidP="000C74AD">
      <w:pPr>
        <w:spacing w:after="120" w:line="240" w:lineRule="auto"/>
        <w:rPr>
          <w:rFonts w:eastAsia="Times New Roman" w:cstheme="minorHAnsi"/>
          <w:color w:val="000000"/>
          <w:lang w:eastAsia="ru-RU"/>
        </w:rPr>
      </w:pPr>
      <w:r w:rsidRPr="000C74AD">
        <w:rPr>
          <w:rFonts w:eastAsia="Times New Roman" w:cstheme="minorHAnsi"/>
          <w:color w:val="000000"/>
          <w:lang w:eastAsia="ru-RU"/>
        </w:rPr>
        <w:t>Частный жилой комплекс по сути является общественным местом, и слово domus, означающее дом, и прежде всего дом богатый, в то же время служит для обозначения множества других, связанных с ним реалий — начиная с семьи. На уровне словаря именования рода и жилища совпадают: domus — это и стены, и их оби</w:t>
      </w:r>
      <w:r w:rsidR="00D62A0D">
        <w:rPr>
          <w:rFonts w:eastAsia="Times New Roman" w:cstheme="minorHAnsi"/>
          <w:color w:val="000000"/>
          <w:lang w:eastAsia="ru-RU"/>
        </w:rPr>
        <w:t>татели, и эта реальность прояв</w:t>
      </w:r>
      <w:r w:rsidRPr="000C74AD">
        <w:rPr>
          <w:rFonts w:eastAsia="Times New Roman" w:cstheme="minorHAnsi"/>
          <w:color w:val="000000"/>
          <w:lang w:eastAsia="ru-RU"/>
        </w:rPr>
        <w:t xml:space="preserve">ляется как в надписях, так и </w:t>
      </w:r>
      <w:r w:rsidR="00D62A0D">
        <w:rPr>
          <w:rFonts w:eastAsia="Times New Roman" w:cstheme="minorHAnsi"/>
          <w:color w:val="000000"/>
          <w:lang w:eastAsia="ru-RU"/>
        </w:rPr>
        <w:t>в текстах, где термин может обо</w:t>
      </w:r>
      <w:r w:rsidRPr="000C74AD">
        <w:rPr>
          <w:rFonts w:eastAsia="Times New Roman" w:cstheme="minorHAnsi"/>
          <w:color w:val="000000"/>
          <w:lang w:eastAsia="ru-RU"/>
        </w:rPr>
        <w:t xml:space="preserve">значать или то, или другое, а чаще всего — некую целостность, понимаемую как неразрывное единство </w:t>
      </w:r>
      <w:r w:rsidR="00D62A0D">
        <w:rPr>
          <w:rFonts w:eastAsia="Times New Roman" w:cstheme="minorHAnsi"/>
          <w:color w:val="000000"/>
          <w:lang w:eastAsia="ru-RU"/>
        </w:rPr>
        <w:t>всех составляющих ее элементов.</w:t>
      </w:r>
    </w:p>
    <w:p w:rsidR="000C74AD" w:rsidRDefault="000C74AD" w:rsidP="000C74AD">
      <w:pPr>
        <w:spacing w:after="120" w:line="240" w:lineRule="auto"/>
        <w:rPr>
          <w:rFonts w:eastAsia="Times New Roman" w:cstheme="minorHAnsi"/>
          <w:color w:val="000000"/>
          <w:lang w:eastAsia="ru-RU"/>
        </w:rPr>
      </w:pPr>
      <w:r w:rsidRPr="000C74AD">
        <w:rPr>
          <w:rFonts w:eastAsia="Times New Roman" w:cstheme="minorHAnsi"/>
          <w:color w:val="000000"/>
          <w:lang w:eastAsia="ru-RU"/>
        </w:rPr>
        <w:t>Широкий диапазон видов деятель</w:t>
      </w:r>
      <w:r w:rsidR="00D62A0D">
        <w:rPr>
          <w:rFonts w:eastAsia="Times New Roman" w:cstheme="minorHAnsi"/>
          <w:color w:val="000000"/>
          <w:lang w:eastAsia="ru-RU"/>
        </w:rPr>
        <w:t>ности, связанных в римском обще</w:t>
      </w:r>
      <w:r w:rsidRPr="000C74AD">
        <w:rPr>
          <w:rFonts w:eastAsia="Times New Roman" w:cstheme="minorHAnsi"/>
          <w:color w:val="000000"/>
          <w:lang w:eastAsia="ru-RU"/>
        </w:rPr>
        <w:t xml:space="preserve">стве со сферой частного, обусловливает возникновение сложной архитектурной рамки, для которой характерны, в частности, две черты: специализация разных помещений и забота о поддержании необходимой связи этих помещений между собой. Важная роль отводится </w:t>
      </w:r>
      <w:hyperlink r:id="rId15" w:history="1">
        <w:r w:rsidRPr="00D62A0D">
          <w:rPr>
            <w:rStyle w:val="a9"/>
            <w:rFonts w:eastAsia="Times New Roman" w:cstheme="minorHAnsi"/>
            <w:lang w:eastAsia="ru-RU"/>
          </w:rPr>
          <w:t>перистилям</w:t>
        </w:r>
      </w:hyperlink>
      <w:r w:rsidR="00D62A0D">
        <w:rPr>
          <w:rFonts w:eastAsia="Times New Roman" w:cstheme="minorHAnsi"/>
          <w:color w:val="000000"/>
          <w:lang w:eastAsia="ru-RU"/>
        </w:rPr>
        <w:t xml:space="preserve"> (</w:t>
      </w:r>
      <w:r w:rsidR="00695F83">
        <w:rPr>
          <w:rFonts w:eastAsia="Times New Roman" w:cstheme="minorHAnsi"/>
          <w:color w:val="000000"/>
          <w:lang w:eastAsia="ru-RU"/>
        </w:rPr>
        <w:t>рис. 2</w:t>
      </w:r>
      <w:r w:rsidR="00D62A0D">
        <w:rPr>
          <w:rFonts w:eastAsia="Times New Roman" w:cstheme="minorHAnsi"/>
          <w:color w:val="000000"/>
          <w:lang w:eastAsia="ru-RU"/>
        </w:rPr>
        <w:t>)</w:t>
      </w:r>
      <w:r w:rsidRPr="000C74AD">
        <w:rPr>
          <w:rFonts w:eastAsia="Times New Roman" w:cstheme="minorHAnsi"/>
          <w:color w:val="000000"/>
          <w:lang w:eastAsia="ru-RU"/>
        </w:rPr>
        <w:t xml:space="preserve"> — как в архитектурной композиции, так и в общей структуре дома: множество задач, которые они берут на себя, всего лишь отражает общее разнообразие функций жилого комплекса. Эти дворы с колоннадами являются главной отличительной чертой богатых домовладений. Дополненные коридорами и прихожими, они весьма эффективно содействуют разрешению проблемы, на первый взгляд неразрешимой: создавать однородное пространство, в котором без особых проблей могли бы осуществляться столь разные виды деятельности</w:t>
      </w:r>
      <w:r w:rsidR="00695F83">
        <w:rPr>
          <w:rFonts w:eastAsia="Times New Roman" w:cstheme="minorHAnsi"/>
          <w:color w:val="000000"/>
          <w:lang w:eastAsia="ru-RU"/>
        </w:rPr>
        <w:t>.</w:t>
      </w:r>
    </w:p>
    <w:p w:rsidR="00695F83" w:rsidRDefault="00695F83" w:rsidP="000C74AD">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4762500" cy="2838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2. Перистиль (внутренний дворик).jpg"/>
                    <pic:cNvPicPr/>
                  </pic:nvPicPr>
                  <pic:blipFill>
                    <a:blip r:embed="rId16">
                      <a:extLst>
                        <a:ext uri="{28A0092B-C50C-407E-A947-70E740481C1C}">
                          <a14:useLocalDpi xmlns:a14="http://schemas.microsoft.com/office/drawing/2010/main" val="0"/>
                        </a:ext>
                      </a:extLst>
                    </a:blip>
                    <a:stretch>
                      <a:fillRect/>
                    </a:stretch>
                  </pic:blipFill>
                  <pic:spPr>
                    <a:xfrm>
                      <a:off x="0" y="0"/>
                      <a:ext cx="4762500" cy="2838450"/>
                    </a:xfrm>
                    <a:prstGeom prst="rect">
                      <a:avLst/>
                    </a:prstGeom>
                  </pic:spPr>
                </pic:pic>
              </a:graphicData>
            </a:graphic>
          </wp:inline>
        </w:drawing>
      </w:r>
    </w:p>
    <w:p w:rsidR="00695F83" w:rsidRPr="00695F83" w:rsidRDefault="00695F83" w:rsidP="000C74AD">
      <w:pPr>
        <w:spacing w:after="120" w:line="240" w:lineRule="auto"/>
        <w:rPr>
          <w:rFonts w:eastAsia="Times New Roman" w:cstheme="minorHAnsi"/>
          <w:color w:val="000000"/>
          <w:lang w:eastAsia="ru-RU"/>
        </w:rPr>
      </w:pPr>
      <w:r>
        <w:rPr>
          <w:rFonts w:eastAsia="Times New Roman" w:cstheme="minorHAnsi"/>
          <w:color w:val="000000"/>
          <w:lang w:eastAsia="ru-RU"/>
        </w:rPr>
        <w:t>Рис. 2. П</w:t>
      </w:r>
      <w:r w:rsidRPr="00695F83">
        <w:rPr>
          <w:rFonts w:eastAsia="Times New Roman" w:cstheme="minorHAnsi"/>
          <w:color w:val="000000"/>
          <w:lang w:eastAsia="ru-RU"/>
        </w:rPr>
        <w:t>еристил</w:t>
      </w:r>
      <w:r>
        <w:rPr>
          <w:rFonts w:eastAsia="Times New Roman" w:cstheme="minorHAnsi"/>
          <w:color w:val="000000"/>
          <w:lang w:eastAsia="ru-RU"/>
        </w:rPr>
        <w:t>ь</w:t>
      </w:r>
      <w:r w:rsidRPr="00695F83">
        <w:rPr>
          <w:rFonts w:eastAsia="Times New Roman" w:cstheme="minorHAnsi"/>
          <w:color w:val="000000"/>
          <w:lang w:eastAsia="ru-RU"/>
        </w:rPr>
        <w:t xml:space="preserve"> (</w:t>
      </w:r>
      <w:hyperlink r:id="rId17" w:history="1">
        <w:r w:rsidRPr="00695F83">
          <w:rPr>
            <w:rStyle w:val="a9"/>
            <w:rFonts w:eastAsia="Times New Roman" w:cstheme="minorHAnsi"/>
            <w:lang w:eastAsia="ru-RU"/>
          </w:rPr>
          <w:t>внутренний дворик</w:t>
        </w:r>
      </w:hyperlink>
      <w:r w:rsidRPr="00695F83">
        <w:rPr>
          <w:rFonts w:eastAsia="Times New Roman" w:cstheme="minorHAnsi"/>
          <w:color w:val="000000"/>
          <w:lang w:eastAsia="ru-RU"/>
        </w:rPr>
        <w:t>)</w:t>
      </w:r>
    </w:p>
    <w:p w:rsidR="000C74AD" w:rsidRPr="000C74AD" w:rsidRDefault="000C74AD" w:rsidP="00695F83">
      <w:pPr>
        <w:pStyle w:val="3"/>
        <w:rPr>
          <w:rFonts w:eastAsia="Times New Roman"/>
          <w:lang w:eastAsia="ru-RU"/>
        </w:rPr>
      </w:pPr>
      <w:r w:rsidRPr="000C74AD">
        <w:rPr>
          <w:rFonts w:eastAsia="Times New Roman"/>
          <w:lang w:eastAsia="ru-RU"/>
        </w:rPr>
        <w:lastRenderedPageBreak/>
        <w:t>ГЛАВА 4</w:t>
      </w:r>
      <w:r w:rsidR="00695F83">
        <w:rPr>
          <w:rFonts w:eastAsia="Times New Roman"/>
          <w:lang w:eastAsia="ru-RU"/>
        </w:rPr>
        <w:t xml:space="preserve">. </w:t>
      </w:r>
      <w:r w:rsidRPr="000C74AD">
        <w:rPr>
          <w:rFonts w:eastAsia="Times New Roman"/>
          <w:lang w:eastAsia="ru-RU"/>
        </w:rPr>
        <w:t>РАННЕЕ ЗАПАДНОЕВРОПЕЙСКОЕ</w:t>
      </w:r>
      <w:r w:rsidR="00695F83">
        <w:rPr>
          <w:rFonts w:eastAsia="Times New Roman"/>
          <w:lang w:eastAsia="ru-RU"/>
        </w:rPr>
        <w:t xml:space="preserve"> </w:t>
      </w:r>
      <w:r w:rsidRPr="000C74AD">
        <w:rPr>
          <w:rFonts w:eastAsia="Times New Roman"/>
          <w:lang w:eastAsia="ru-RU"/>
        </w:rPr>
        <w:t>СРЕДНЕВЕКОВЬЕ</w:t>
      </w:r>
    </w:p>
    <w:p w:rsidR="00695F83" w:rsidRDefault="000C74AD" w:rsidP="000C74AD">
      <w:pPr>
        <w:spacing w:after="120" w:line="240" w:lineRule="auto"/>
        <w:rPr>
          <w:rFonts w:eastAsia="Times New Roman" w:cstheme="minorHAnsi"/>
          <w:color w:val="000000"/>
          <w:lang w:eastAsia="ru-RU"/>
        </w:rPr>
      </w:pPr>
      <w:r w:rsidRPr="000C74AD">
        <w:rPr>
          <w:rFonts w:eastAsia="Times New Roman" w:cstheme="minorHAnsi"/>
          <w:color w:val="000000"/>
          <w:lang w:eastAsia="ru-RU"/>
        </w:rPr>
        <w:t xml:space="preserve">Империя гордилась тем, что благодаря своим законам, своим войскам и своим </w:t>
      </w:r>
      <w:hyperlink r:id="rId18" w:history="1">
        <w:r w:rsidRPr="00695F83">
          <w:rPr>
            <w:rStyle w:val="a9"/>
            <w:rFonts w:eastAsia="Times New Roman" w:cstheme="minorHAnsi"/>
            <w:lang w:eastAsia="ru-RU"/>
          </w:rPr>
          <w:t>эдилам</w:t>
        </w:r>
      </w:hyperlink>
      <w:r w:rsidR="00695F83">
        <w:rPr>
          <w:rFonts w:eastAsia="Times New Roman" w:cstheme="minorHAnsi"/>
          <w:color w:val="000000"/>
          <w:lang w:eastAsia="ru-RU"/>
        </w:rPr>
        <w:t xml:space="preserve"> (магистрами Рима)</w:t>
      </w:r>
      <w:r w:rsidRPr="000C74AD">
        <w:rPr>
          <w:rFonts w:eastAsia="Times New Roman" w:cstheme="minorHAnsi"/>
          <w:color w:val="000000"/>
          <w:lang w:eastAsia="ru-RU"/>
        </w:rPr>
        <w:t xml:space="preserve"> создала публичную жизнь как идеал человеческой жизни вообще. В эпоху германских королевств культ урбанизма уступает место частной жизни. Для пришельцев извне — германцев — к сфере частного сводится едва ли не все разнообразие д</w:t>
      </w:r>
      <w:r w:rsidR="00695F83">
        <w:rPr>
          <w:rFonts w:eastAsia="Times New Roman" w:cstheme="minorHAnsi"/>
          <w:color w:val="000000"/>
          <w:lang w:eastAsia="ru-RU"/>
        </w:rPr>
        <w:t>оступных поведенческих практик.</w:t>
      </w:r>
    </w:p>
    <w:p w:rsidR="00695F83" w:rsidRDefault="000C74AD" w:rsidP="000C74AD">
      <w:pPr>
        <w:spacing w:after="120" w:line="240" w:lineRule="auto"/>
        <w:rPr>
          <w:rFonts w:eastAsia="Times New Roman" w:cstheme="minorHAnsi"/>
          <w:color w:val="000000"/>
          <w:lang w:eastAsia="ru-RU"/>
        </w:rPr>
      </w:pPr>
      <w:r w:rsidRPr="000C74AD">
        <w:rPr>
          <w:rFonts w:eastAsia="Times New Roman" w:cstheme="minorHAnsi"/>
          <w:color w:val="000000"/>
          <w:lang w:eastAsia="ru-RU"/>
        </w:rPr>
        <w:t>По</w:t>
      </w:r>
      <w:r w:rsidR="00695F83">
        <w:rPr>
          <w:rFonts w:eastAsia="Times New Roman" w:cstheme="minorHAnsi"/>
          <w:color w:val="000000"/>
          <w:lang w:eastAsia="ru-RU"/>
        </w:rPr>
        <w:t xml:space="preserve"> германской традиции </w:t>
      </w:r>
      <w:r w:rsidRPr="000C74AD">
        <w:rPr>
          <w:rFonts w:eastAsia="Times New Roman" w:cstheme="minorHAnsi"/>
          <w:color w:val="000000"/>
          <w:lang w:eastAsia="ru-RU"/>
        </w:rPr>
        <w:t>после смерти</w:t>
      </w:r>
      <w:r w:rsidR="00695F83" w:rsidRPr="00695F83">
        <w:rPr>
          <w:rFonts w:eastAsia="Times New Roman" w:cstheme="minorHAnsi"/>
          <w:color w:val="000000"/>
          <w:lang w:eastAsia="ru-RU"/>
        </w:rPr>
        <w:t xml:space="preserve"> </w:t>
      </w:r>
      <w:r w:rsidR="00695F83">
        <w:rPr>
          <w:rFonts w:eastAsia="Times New Roman" w:cstheme="minorHAnsi"/>
          <w:color w:val="000000"/>
          <w:lang w:eastAsia="ru-RU"/>
        </w:rPr>
        <w:t>короля</w:t>
      </w:r>
      <w:r w:rsidRPr="000C74AD">
        <w:rPr>
          <w:rFonts w:eastAsia="Times New Roman" w:cstheme="minorHAnsi"/>
          <w:color w:val="000000"/>
          <w:lang w:eastAsia="ru-RU"/>
        </w:rPr>
        <w:t xml:space="preserve"> все, что ему принадлежало, делится поровну между наследниками — как частная собственность. </w:t>
      </w:r>
      <w:r w:rsidR="00695F83">
        <w:rPr>
          <w:rFonts w:eastAsia="Times New Roman" w:cstheme="minorHAnsi"/>
          <w:color w:val="000000"/>
          <w:lang w:eastAsia="ru-RU"/>
        </w:rPr>
        <w:t>Э</w:t>
      </w:r>
      <w:r w:rsidRPr="000C74AD">
        <w:rPr>
          <w:rFonts w:eastAsia="Times New Roman" w:cstheme="minorHAnsi"/>
          <w:color w:val="000000"/>
          <w:lang w:eastAsia="ru-RU"/>
        </w:rPr>
        <w:t>то привело к раздробленности меровингской Галлии на автономные регионы — Бургундию, Акв</w:t>
      </w:r>
      <w:r w:rsidR="00695F83">
        <w:rPr>
          <w:rFonts w:eastAsia="Times New Roman" w:cstheme="minorHAnsi"/>
          <w:color w:val="000000"/>
          <w:lang w:eastAsia="ru-RU"/>
        </w:rPr>
        <w:t xml:space="preserve">итанию, Прованс, Бретань и т.д. </w:t>
      </w:r>
      <w:r w:rsidRPr="000C74AD">
        <w:rPr>
          <w:rFonts w:eastAsia="Times New Roman" w:cstheme="minorHAnsi"/>
          <w:color w:val="000000"/>
          <w:lang w:eastAsia="ru-RU"/>
        </w:rPr>
        <w:t xml:space="preserve">Верденский раздел 843 года, благодаря которому карта Европы до сих пор имеет вид барочной мозаики, является, таким образом, логическим завершением принципа раздела королевства между братьями. Лотарингия также стала жертвой этой практики, поскольку после смерти Лотаря I королевство разделили между тремя сыновьями, разбив на части европейскую ось, а ныне существующие Нидерланды, Бельгия, Лотарингия, Швейцария и Италия — </w:t>
      </w:r>
      <w:r w:rsidR="00695F83">
        <w:rPr>
          <w:rFonts w:eastAsia="Times New Roman" w:cstheme="minorHAnsi"/>
          <w:color w:val="000000"/>
          <w:lang w:eastAsia="ru-RU"/>
        </w:rPr>
        <w:t>это оставшиеся от него лоскуты.</w:t>
      </w:r>
    </w:p>
    <w:p w:rsidR="000C74AD" w:rsidRPr="000C74AD" w:rsidRDefault="00695F83" w:rsidP="000C74AD">
      <w:pPr>
        <w:spacing w:after="120" w:line="240" w:lineRule="auto"/>
        <w:rPr>
          <w:rFonts w:eastAsia="Times New Roman" w:cstheme="minorHAnsi"/>
          <w:color w:val="000000"/>
          <w:lang w:eastAsia="ru-RU"/>
        </w:rPr>
      </w:pPr>
      <w:r>
        <w:rPr>
          <w:rFonts w:eastAsia="Times New Roman" w:cstheme="minorHAnsi"/>
          <w:color w:val="000000"/>
          <w:lang w:eastAsia="ru-RU"/>
        </w:rPr>
        <w:t>Примат частны</w:t>
      </w:r>
      <w:r w:rsidR="007E660D">
        <w:rPr>
          <w:rFonts w:eastAsia="Times New Roman" w:cstheme="minorHAnsi"/>
          <w:color w:val="000000"/>
          <w:lang w:eastAsia="ru-RU"/>
        </w:rPr>
        <w:t>х отношений привел к тому, что в</w:t>
      </w:r>
      <w:r w:rsidR="000C74AD" w:rsidRPr="000C74AD">
        <w:rPr>
          <w:rFonts w:eastAsia="Times New Roman" w:cstheme="minorHAnsi"/>
          <w:color w:val="000000"/>
          <w:lang w:eastAsia="ru-RU"/>
        </w:rPr>
        <w:t xml:space="preserve"> </w:t>
      </w:r>
      <w:hyperlink r:id="rId19" w:history="1">
        <w:r w:rsidR="000C74AD" w:rsidRPr="007E660D">
          <w:rPr>
            <w:rStyle w:val="a9"/>
            <w:rFonts w:eastAsia="Times New Roman" w:cstheme="minorHAnsi"/>
            <w:lang w:eastAsia="ru-RU"/>
          </w:rPr>
          <w:t>каролингскую эпоху</w:t>
        </w:r>
      </w:hyperlink>
      <w:r w:rsidR="007E660D">
        <w:rPr>
          <w:rFonts w:eastAsia="Times New Roman" w:cstheme="minorHAnsi"/>
          <w:color w:val="000000"/>
          <w:lang w:eastAsia="ru-RU"/>
        </w:rPr>
        <w:t xml:space="preserve"> (</w:t>
      </w:r>
      <w:r w:rsidR="007E660D">
        <w:rPr>
          <w:rFonts w:eastAsia="Times New Roman" w:cstheme="minorHAnsi"/>
          <w:color w:val="000000"/>
          <w:lang w:val="en-US" w:eastAsia="ru-RU"/>
        </w:rPr>
        <w:t>IX</w:t>
      </w:r>
      <w:r w:rsidR="007E660D" w:rsidRPr="007E660D">
        <w:rPr>
          <w:rFonts w:eastAsia="Times New Roman" w:cstheme="minorHAnsi"/>
          <w:color w:val="000000"/>
          <w:lang w:eastAsia="ru-RU"/>
        </w:rPr>
        <w:t xml:space="preserve"> </w:t>
      </w:r>
      <w:r w:rsidR="007E660D">
        <w:rPr>
          <w:rFonts w:eastAsia="Times New Roman" w:cstheme="minorHAnsi"/>
          <w:color w:val="000000"/>
          <w:lang w:eastAsia="ru-RU"/>
        </w:rPr>
        <w:t>век)</w:t>
      </w:r>
      <w:r w:rsidR="000C74AD" w:rsidRPr="000C74AD">
        <w:rPr>
          <w:rFonts w:eastAsia="Times New Roman" w:cstheme="minorHAnsi"/>
          <w:color w:val="000000"/>
          <w:lang w:eastAsia="ru-RU"/>
        </w:rPr>
        <w:t xml:space="preserve"> королевская власть </w:t>
      </w:r>
      <w:r w:rsidR="007E660D">
        <w:rPr>
          <w:rFonts w:eastAsia="Times New Roman" w:cstheme="minorHAnsi"/>
          <w:color w:val="000000"/>
          <w:lang w:eastAsia="ru-RU"/>
        </w:rPr>
        <w:t>не смогла взымать налоги. С</w:t>
      </w:r>
      <w:r w:rsidR="000C74AD" w:rsidRPr="000C74AD">
        <w:rPr>
          <w:rFonts w:eastAsia="Times New Roman" w:cstheme="minorHAnsi"/>
          <w:color w:val="000000"/>
          <w:lang w:eastAsia="ru-RU"/>
        </w:rPr>
        <w:t>лово «франк» стало означать «свободный человек», то есть человек, освобожденный от уплаты налогов. Тот, кто их платил, стал считаться крепостным, а сам статус выплачиваемой суммы был понижен до уровня локальных, сугубо частных отношений. Таким образом, налог попросту исчез, и подобная ситуация сохранялась во Франции до конца Столетней войны. Король должен был жить на доходы от своего хозяйства — так же</w:t>
      </w:r>
      <w:r w:rsidR="007E660D">
        <w:rPr>
          <w:rFonts w:eastAsia="Times New Roman" w:cstheme="minorHAnsi"/>
          <w:color w:val="000000"/>
          <w:lang w:eastAsia="ru-RU"/>
        </w:rPr>
        <w:t>,</w:t>
      </w:r>
      <w:r w:rsidR="000C74AD" w:rsidRPr="000C74AD">
        <w:rPr>
          <w:rFonts w:eastAsia="Times New Roman" w:cstheme="minorHAnsi"/>
          <w:color w:val="000000"/>
          <w:lang w:eastAsia="ru-RU"/>
        </w:rPr>
        <w:t xml:space="preserve"> как и любой рядовой землевладелец. Частная жизнь душила государство, лишая его финансов.</w:t>
      </w:r>
    </w:p>
    <w:p w:rsidR="000C74AD" w:rsidRPr="000C74AD" w:rsidRDefault="000C74AD" w:rsidP="000C74AD">
      <w:pPr>
        <w:spacing w:after="120" w:line="240" w:lineRule="auto"/>
        <w:rPr>
          <w:rFonts w:eastAsia="Times New Roman" w:cstheme="minorHAnsi"/>
          <w:color w:val="000000"/>
          <w:lang w:eastAsia="ru-RU"/>
        </w:rPr>
      </w:pPr>
      <w:r w:rsidRPr="000C74AD">
        <w:rPr>
          <w:rFonts w:eastAsia="Times New Roman" w:cstheme="minorHAnsi"/>
          <w:color w:val="000000"/>
          <w:lang w:eastAsia="ru-RU"/>
        </w:rPr>
        <w:t xml:space="preserve">Каролингская административная революция, начавшаяся в 840 году, присвоение администраторами прав, принадлежавших ранее королю, приводит к тому усилению местных властей, которое мы называем феодализмом. Как великолепно заметил </w:t>
      </w:r>
      <w:hyperlink r:id="rId20" w:history="1">
        <w:r w:rsidRPr="007E660D">
          <w:rPr>
            <w:rStyle w:val="a9"/>
            <w:rFonts w:eastAsia="Times New Roman" w:cstheme="minorHAnsi"/>
            <w:lang w:eastAsia="ru-RU"/>
          </w:rPr>
          <w:t>Жорж Дюби</w:t>
        </w:r>
      </w:hyperlink>
      <w:r w:rsidRPr="000C74AD">
        <w:rPr>
          <w:rFonts w:eastAsia="Times New Roman" w:cstheme="minorHAnsi"/>
          <w:color w:val="000000"/>
          <w:lang w:eastAsia="ru-RU"/>
        </w:rPr>
        <w:t>, феодализм — это не что иное, как «раздробление власти на множество автономных ячеек. В каждой из них хозяин в частном порядке обладает властью приказывать и наказывать; он пользуется этим правом как частью полученного по наследству достояния».</w:t>
      </w:r>
    </w:p>
    <w:p w:rsidR="00D942D6" w:rsidRDefault="000C74AD" w:rsidP="000C74AD">
      <w:pPr>
        <w:spacing w:after="120" w:line="240" w:lineRule="auto"/>
        <w:rPr>
          <w:rFonts w:eastAsia="Times New Roman" w:cstheme="minorHAnsi"/>
          <w:color w:val="000000"/>
          <w:lang w:eastAsia="ru-RU"/>
        </w:rPr>
      </w:pPr>
      <w:r w:rsidRPr="000C74AD">
        <w:rPr>
          <w:rFonts w:eastAsia="Times New Roman" w:cstheme="minorHAnsi"/>
          <w:color w:val="000000"/>
          <w:lang w:eastAsia="ru-RU"/>
        </w:rPr>
        <w:t>Салическая правда</w:t>
      </w:r>
      <w:r w:rsidR="00D942D6">
        <w:rPr>
          <w:rFonts w:eastAsia="Times New Roman" w:cstheme="minorHAnsi"/>
          <w:color w:val="000000"/>
          <w:lang w:eastAsia="ru-RU"/>
        </w:rPr>
        <w:t xml:space="preserve"> (у франков)</w:t>
      </w:r>
      <w:r w:rsidRPr="000C74AD">
        <w:rPr>
          <w:rFonts w:eastAsia="Times New Roman" w:cstheme="minorHAnsi"/>
          <w:color w:val="000000"/>
          <w:lang w:eastAsia="ru-RU"/>
        </w:rPr>
        <w:t xml:space="preserve">, по всей видимости, была составлена древними и мудрыми людьми, которым очень досаждали кражи: из 70 статей по меньшей мере 22 так или иначе касаются этого правонарушения — </w:t>
      </w:r>
      <w:r w:rsidR="00D942D6">
        <w:rPr>
          <w:rFonts w:eastAsia="Times New Roman" w:cstheme="minorHAnsi"/>
          <w:color w:val="000000"/>
          <w:lang w:eastAsia="ru-RU"/>
        </w:rPr>
        <w:t>то есть почти треть. Закон бур</w:t>
      </w:r>
      <w:r w:rsidRPr="000C74AD">
        <w:rPr>
          <w:rFonts w:eastAsia="Times New Roman" w:cstheme="minorHAnsi"/>
          <w:color w:val="000000"/>
          <w:lang w:eastAsia="ru-RU"/>
        </w:rPr>
        <w:t>гундов, напротив, посвящает этой теме лишь 13 статей из 105. Именно по такого рода деталям можно оценить то, насколько институт владения час</w:t>
      </w:r>
      <w:r w:rsidR="00D942D6">
        <w:rPr>
          <w:rFonts w:eastAsia="Times New Roman" w:cstheme="minorHAnsi"/>
          <w:color w:val="000000"/>
          <w:lang w:eastAsia="ru-RU"/>
        </w:rPr>
        <w:t>тным недвижимым имуществом был д</w:t>
      </w:r>
      <w:r w:rsidRPr="000C74AD">
        <w:rPr>
          <w:rFonts w:eastAsia="Times New Roman" w:cstheme="minorHAnsi"/>
          <w:color w:val="000000"/>
          <w:lang w:eastAsia="ru-RU"/>
        </w:rPr>
        <w:t>ревнее у бургундов и готов в</w:t>
      </w:r>
      <w:r w:rsidR="00D942D6">
        <w:rPr>
          <w:rFonts w:eastAsia="Times New Roman" w:cstheme="minorHAnsi"/>
          <w:color w:val="000000"/>
          <w:lang w:eastAsia="ru-RU"/>
        </w:rPr>
        <w:t>ообще по сравнению с франками, д</w:t>
      </w:r>
      <w:r w:rsidRPr="000C74AD">
        <w:rPr>
          <w:rFonts w:eastAsia="Times New Roman" w:cstheme="minorHAnsi"/>
          <w:color w:val="000000"/>
          <w:lang w:eastAsia="ru-RU"/>
        </w:rPr>
        <w:t>ля которых главной была собственность движимая</w:t>
      </w:r>
      <w:r w:rsidR="00D942D6">
        <w:rPr>
          <w:rFonts w:eastAsia="Times New Roman" w:cstheme="minorHAnsi"/>
          <w:color w:val="000000"/>
          <w:lang w:eastAsia="ru-RU"/>
        </w:rPr>
        <w:t>.</w:t>
      </w:r>
    </w:p>
    <w:p w:rsidR="00D942D6" w:rsidRDefault="000C74AD" w:rsidP="000C74AD">
      <w:pPr>
        <w:spacing w:after="120" w:line="240" w:lineRule="auto"/>
        <w:rPr>
          <w:rFonts w:eastAsia="Times New Roman" w:cstheme="minorHAnsi"/>
          <w:color w:val="000000"/>
          <w:lang w:eastAsia="ru-RU"/>
        </w:rPr>
      </w:pPr>
      <w:r w:rsidRPr="000C74AD">
        <w:rPr>
          <w:rFonts w:eastAsia="Times New Roman" w:cstheme="minorHAnsi"/>
          <w:color w:val="000000"/>
          <w:lang w:eastAsia="ru-RU"/>
        </w:rPr>
        <w:t>Подчиненный статус женщины и ребенка обусловлен вездесущим характером насилия в приватной сфере. Оно было необходи</w:t>
      </w:r>
      <w:r w:rsidR="00D942D6">
        <w:rPr>
          <w:rFonts w:eastAsia="Times New Roman" w:cstheme="minorHAnsi"/>
          <w:color w:val="000000"/>
          <w:lang w:eastAsia="ru-RU"/>
        </w:rPr>
        <w:t>мо в мире, где непостижимая при</w:t>
      </w:r>
      <w:r w:rsidRPr="000C74AD">
        <w:rPr>
          <w:rFonts w:eastAsia="Times New Roman" w:cstheme="minorHAnsi"/>
          <w:color w:val="000000"/>
          <w:lang w:eastAsia="ru-RU"/>
        </w:rPr>
        <w:t>рода постоянно угрожала человеку. Человек считал, что в той ожесточенной борьбе за жизнь, которая была единственным способом существования для животных, разгадал намек на настоятельную необходимость культивировать агрессивность в мужчине и</w:t>
      </w:r>
      <w:r w:rsidR="00D942D6">
        <w:rPr>
          <w:rFonts w:eastAsia="Times New Roman" w:cstheme="minorHAnsi"/>
          <w:color w:val="000000"/>
          <w:lang w:eastAsia="ru-RU"/>
        </w:rPr>
        <w:t xml:space="preserve"> защищать </w:t>
      </w:r>
      <w:hyperlink r:id="rId21" w:history="1">
        <w:r w:rsidR="00D942D6" w:rsidRPr="00D942D6">
          <w:rPr>
            <w:rStyle w:val="a9"/>
            <w:rFonts w:eastAsia="Times New Roman" w:cstheme="minorHAnsi"/>
            <w:lang w:eastAsia="ru-RU"/>
          </w:rPr>
          <w:t>фертильность</w:t>
        </w:r>
      </w:hyperlink>
      <w:r w:rsidR="00D942D6">
        <w:rPr>
          <w:rFonts w:eastAsia="Times New Roman" w:cstheme="minorHAnsi"/>
          <w:color w:val="000000"/>
          <w:lang w:eastAsia="ru-RU"/>
        </w:rPr>
        <w:t xml:space="preserve"> (плодовитость) женщины.</w:t>
      </w:r>
    </w:p>
    <w:p w:rsidR="00D942D6" w:rsidRDefault="000C74AD" w:rsidP="000C74AD">
      <w:pPr>
        <w:spacing w:after="120" w:line="240" w:lineRule="auto"/>
        <w:rPr>
          <w:rFonts w:eastAsia="Times New Roman" w:cstheme="minorHAnsi"/>
          <w:color w:val="000000"/>
          <w:lang w:eastAsia="ru-RU"/>
        </w:rPr>
      </w:pPr>
      <w:r w:rsidRPr="000C74AD">
        <w:rPr>
          <w:rFonts w:eastAsia="Times New Roman" w:cstheme="minorHAnsi"/>
          <w:color w:val="000000"/>
          <w:lang w:eastAsia="ru-RU"/>
        </w:rPr>
        <w:t>Раннее Средневековье — время битв</w:t>
      </w:r>
      <w:r w:rsidR="00D942D6">
        <w:rPr>
          <w:rFonts w:eastAsia="Times New Roman" w:cstheme="minorHAnsi"/>
          <w:color w:val="000000"/>
          <w:lang w:eastAsia="ru-RU"/>
        </w:rPr>
        <w:t>ы</w:t>
      </w:r>
      <w:r w:rsidRPr="000C74AD">
        <w:rPr>
          <w:rFonts w:eastAsia="Times New Roman" w:cstheme="minorHAnsi"/>
          <w:color w:val="000000"/>
          <w:lang w:eastAsia="ru-RU"/>
        </w:rPr>
        <w:t xml:space="preserve"> двух религий — язычества и христианства — за семью, сексуальность и смерть.</w:t>
      </w:r>
      <w:r w:rsidR="00D942D6">
        <w:rPr>
          <w:rFonts w:eastAsia="Times New Roman" w:cstheme="minorHAnsi"/>
          <w:color w:val="000000"/>
          <w:lang w:eastAsia="ru-RU"/>
        </w:rPr>
        <w:t xml:space="preserve"> </w:t>
      </w:r>
      <w:r w:rsidRPr="000C74AD">
        <w:rPr>
          <w:rFonts w:eastAsia="Times New Roman" w:cstheme="minorHAnsi"/>
          <w:color w:val="000000"/>
          <w:lang w:eastAsia="ru-RU"/>
        </w:rPr>
        <w:t>Главной заботой народов, которые вторглись в Галлию и сме</w:t>
      </w:r>
      <w:r w:rsidR="00D942D6">
        <w:rPr>
          <w:rFonts w:eastAsia="Times New Roman" w:cstheme="minorHAnsi"/>
          <w:color w:val="000000"/>
          <w:lang w:eastAsia="ru-RU"/>
        </w:rPr>
        <w:t>шались с галло-римлянами, было в</w:t>
      </w:r>
      <w:r w:rsidRPr="000C74AD">
        <w:rPr>
          <w:rFonts w:eastAsia="Times New Roman" w:cstheme="minorHAnsi"/>
          <w:color w:val="000000"/>
          <w:lang w:eastAsia="ru-RU"/>
        </w:rPr>
        <w:t>ыживание. Эта не</w:t>
      </w:r>
      <w:r w:rsidR="00D942D6">
        <w:rPr>
          <w:rFonts w:eastAsia="Times New Roman" w:cstheme="minorHAnsi"/>
          <w:color w:val="000000"/>
          <w:lang w:eastAsia="ru-RU"/>
        </w:rPr>
        <w:t>о</w:t>
      </w:r>
      <w:r w:rsidRPr="000C74AD">
        <w:rPr>
          <w:rFonts w:eastAsia="Times New Roman" w:cstheme="minorHAnsi"/>
          <w:color w:val="000000"/>
          <w:lang w:eastAsia="ru-RU"/>
        </w:rPr>
        <w:t xml:space="preserve">тступная мысль, внушенная неплодородными землями и </w:t>
      </w:r>
      <w:r w:rsidR="00D942D6">
        <w:rPr>
          <w:rFonts w:eastAsia="Times New Roman" w:cstheme="minorHAnsi"/>
          <w:color w:val="000000"/>
          <w:lang w:eastAsia="ru-RU"/>
        </w:rPr>
        <w:t>л</w:t>
      </w:r>
      <w:r w:rsidRPr="000C74AD">
        <w:rPr>
          <w:rFonts w:eastAsia="Times New Roman" w:cstheme="minorHAnsi"/>
          <w:color w:val="000000"/>
          <w:lang w:eastAsia="ru-RU"/>
        </w:rPr>
        <w:t xml:space="preserve">есами Европы, заставила их свести мужчину к искусству </w:t>
      </w:r>
      <w:r w:rsidR="00D942D6">
        <w:rPr>
          <w:rFonts w:eastAsia="Times New Roman" w:cstheme="minorHAnsi"/>
          <w:color w:val="000000"/>
          <w:lang w:eastAsia="ru-RU"/>
        </w:rPr>
        <w:t>у</w:t>
      </w:r>
      <w:r w:rsidRPr="000C74AD">
        <w:rPr>
          <w:rFonts w:eastAsia="Times New Roman" w:cstheme="minorHAnsi"/>
          <w:color w:val="000000"/>
          <w:lang w:eastAsia="ru-RU"/>
        </w:rPr>
        <w:t>бивать, а женщин</w:t>
      </w:r>
      <w:r w:rsidR="00D942D6">
        <w:rPr>
          <w:rFonts w:eastAsia="Times New Roman" w:cstheme="minorHAnsi"/>
          <w:color w:val="000000"/>
          <w:lang w:eastAsia="ru-RU"/>
        </w:rPr>
        <w:t>у — к обязанности рожать детей.</w:t>
      </w:r>
    </w:p>
    <w:p w:rsidR="000C74AD" w:rsidRPr="000C74AD" w:rsidRDefault="000C74AD" w:rsidP="000C74AD">
      <w:pPr>
        <w:spacing w:after="120" w:line="240" w:lineRule="auto"/>
        <w:rPr>
          <w:rFonts w:eastAsia="Times New Roman" w:cstheme="minorHAnsi"/>
          <w:color w:val="000000"/>
          <w:lang w:eastAsia="ru-RU"/>
        </w:rPr>
      </w:pPr>
      <w:r w:rsidRPr="000C74AD">
        <w:rPr>
          <w:rFonts w:eastAsia="Times New Roman" w:cstheme="minorHAnsi"/>
          <w:color w:val="000000"/>
          <w:lang w:eastAsia="ru-RU"/>
        </w:rPr>
        <w:t>ГЛАВА 5</w:t>
      </w:r>
      <w:r w:rsidR="00D942D6">
        <w:rPr>
          <w:rFonts w:eastAsia="Times New Roman" w:cstheme="minorHAnsi"/>
          <w:color w:val="000000"/>
          <w:lang w:eastAsia="ru-RU"/>
        </w:rPr>
        <w:t xml:space="preserve">. </w:t>
      </w:r>
      <w:r w:rsidRPr="000C74AD">
        <w:rPr>
          <w:rFonts w:eastAsia="Times New Roman" w:cstheme="minorHAnsi"/>
          <w:color w:val="000000"/>
          <w:lang w:eastAsia="ru-RU"/>
        </w:rPr>
        <w:t>ВИЗАНТИЯ В X-XI ВЕКАХ</w:t>
      </w:r>
    </w:p>
    <w:p w:rsidR="00D942D6" w:rsidRDefault="000C74AD" w:rsidP="000C74AD">
      <w:pPr>
        <w:spacing w:after="120" w:line="240" w:lineRule="auto"/>
        <w:rPr>
          <w:rFonts w:eastAsia="Times New Roman" w:cstheme="minorHAnsi"/>
          <w:color w:val="000000"/>
          <w:lang w:eastAsia="ru-RU"/>
        </w:rPr>
      </w:pPr>
      <w:r w:rsidRPr="000C74AD">
        <w:rPr>
          <w:rFonts w:eastAsia="Times New Roman" w:cstheme="minorHAnsi"/>
          <w:color w:val="000000"/>
          <w:lang w:eastAsia="ru-RU"/>
        </w:rPr>
        <w:t>Византия — это огромная империя со столицей в Константинополе и с тысячелетней историей; это государство, просуществовавшее целую эпоху, и общество, которое жило и изменялось на протяжении многих столетий. Мы решили осветить здесь временной промежуток, заключенный примерно между 900 и 1060 годами, — куда входят и период наивысшего расцвета империи в X веке и поворот к совре</w:t>
      </w:r>
      <w:r w:rsidR="00D942D6">
        <w:rPr>
          <w:rFonts w:eastAsia="Times New Roman" w:cstheme="minorHAnsi"/>
          <w:color w:val="000000"/>
          <w:lang w:eastAsia="ru-RU"/>
        </w:rPr>
        <w:t>менности, начавшийся в XI веке.</w:t>
      </w:r>
    </w:p>
    <w:p w:rsidR="00CA131A" w:rsidRDefault="0003488D" w:rsidP="000C74AD">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extent cx="6119495" cy="40798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Византийская империя в 1025 г..jpg"/>
                    <pic:cNvPicPr/>
                  </pic:nvPicPr>
                  <pic:blipFill>
                    <a:blip r:embed="rId22">
                      <a:extLst>
                        <a:ext uri="{28A0092B-C50C-407E-A947-70E740481C1C}">
                          <a14:useLocalDpi xmlns:a14="http://schemas.microsoft.com/office/drawing/2010/main" val="0"/>
                        </a:ext>
                      </a:extLst>
                    </a:blip>
                    <a:stretch>
                      <a:fillRect/>
                    </a:stretch>
                  </pic:blipFill>
                  <pic:spPr>
                    <a:xfrm>
                      <a:off x="0" y="0"/>
                      <a:ext cx="6119495" cy="4079875"/>
                    </a:xfrm>
                    <a:prstGeom prst="rect">
                      <a:avLst/>
                    </a:prstGeom>
                  </pic:spPr>
                </pic:pic>
              </a:graphicData>
            </a:graphic>
          </wp:inline>
        </w:drawing>
      </w:r>
    </w:p>
    <w:p w:rsidR="00CA131A" w:rsidRDefault="00CA131A" w:rsidP="000C74AD">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3. Византийская </w:t>
      </w:r>
      <w:hyperlink r:id="rId23" w:history="1">
        <w:r w:rsidRPr="0003488D">
          <w:rPr>
            <w:rStyle w:val="a9"/>
            <w:rFonts w:eastAsia="Times New Roman" w:cstheme="minorHAnsi"/>
            <w:lang w:eastAsia="ru-RU"/>
          </w:rPr>
          <w:t>империя</w:t>
        </w:r>
      </w:hyperlink>
      <w:r>
        <w:rPr>
          <w:rFonts w:eastAsia="Times New Roman" w:cstheme="minorHAnsi"/>
          <w:color w:val="000000"/>
          <w:lang w:eastAsia="ru-RU"/>
        </w:rPr>
        <w:t xml:space="preserve"> в 1025 г.</w:t>
      </w:r>
    </w:p>
    <w:p w:rsidR="00CA131A" w:rsidRDefault="000C74AD" w:rsidP="000C74AD">
      <w:pPr>
        <w:spacing w:after="120" w:line="240" w:lineRule="auto"/>
        <w:rPr>
          <w:rFonts w:eastAsia="Times New Roman" w:cstheme="minorHAnsi"/>
          <w:color w:val="000000"/>
          <w:lang w:eastAsia="ru-RU"/>
        </w:rPr>
      </w:pPr>
      <w:r w:rsidRPr="000C74AD">
        <w:rPr>
          <w:rFonts w:eastAsia="Times New Roman" w:cstheme="minorHAnsi"/>
          <w:color w:val="000000"/>
          <w:lang w:eastAsia="ru-RU"/>
        </w:rPr>
        <w:t>В 867 году император Михаил III б</w:t>
      </w:r>
      <w:r w:rsidR="00CA131A">
        <w:rPr>
          <w:rFonts w:eastAsia="Times New Roman" w:cstheme="minorHAnsi"/>
          <w:color w:val="000000"/>
          <w:lang w:eastAsia="ru-RU"/>
        </w:rPr>
        <w:t>ыл убит своим фаворитом и сопра</w:t>
      </w:r>
      <w:r w:rsidRPr="000C74AD">
        <w:rPr>
          <w:rFonts w:eastAsia="Times New Roman" w:cstheme="minorHAnsi"/>
          <w:color w:val="000000"/>
          <w:lang w:eastAsia="ru-RU"/>
        </w:rPr>
        <w:t>вителем Василием, происхождение которого не ясно до сих пор. Василий стал основателем новой династии, правившей вплоть до 1056 года — года см</w:t>
      </w:r>
      <w:r w:rsidR="00CA131A">
        <w:rPr>
          <w:rFonts w:eastAsia="Times New Roman" w:cstheme="minorHAnsi"/>
          <w:color w:val="000000"/>
          <w:lang w:eastAsia="ru-RU"/>
        </w:rPr>
        <w:t>ерти Феодоры, последней ее представительницы.</w:t>
      </w:r>
    </w:p>
    <w:p w:rsidR="004D0C6D" w:rsidRDefault="000C74AD" w:rsidP="000C74AD">
      <w:pPr>
        <w:spacing w:after="120" w:line="240" w:lineRule="auto"/>
        <w:rPr>
          <w:rFonts w:eastAsia="Times New Roman" w:cstheme="minorHAnsi"/>
          <w:color w:val="000000"/>
          <w:lang w:eastAsia="ru-RU"/>
        </w:rPr>
      </w:pPr>
      <w:r w:rsidRPr="000C74AD">
        <w:rPr>
          <w:rFonts w:eastAsia="Times New Roman" w:cstheme="minorHAnsi"/>
          <w:color w:val="000000"/>
          <w:lang w:eastAsia="ru-RU"/>
        </w:rPr>
        <w:t xml:space="preserve">X век отмечен повсеместным расцветом торговли шелковыми тканями и специями, мехами и рабами. </w:t>
      </w:r>
      <w:r w:rsidR="00CA131A">
        <w:rPr>
          <w:rFonts w:eastAsia="Times New Roman" w:cstheme="minorHAnsi"/>
          <w:color w:val="000000"/>
          <w:lang w:eastAsia="ru-RU"/>
        </w:rPr>
        <w:t>Г</w:t>
      </w:r>
      <w:r w:rsidRPr="000C74AD">
        <w:rPr>
          <w:rFonts w:eastAsia="Times New Roman" w:cstheme="minorHAnsi"/>
          <w:color w:val="000000"/>
          <w:lang w:eastAsia="ru-RU"/>
        </w:rPr>
        <w:t xml:space="preserve">лавными центрами торговли оставались Константинополь, Фессалоники и Трапезунд. </w:t>
      </w:r>
    </w:p>
    <w:p w:rsidR="004D0C6D" w:rsidRDefault="004D0C6D" w:rsidP="000C74AD">
      <w:pPr>
        <w:spacing w:after="120" w:line="240" w:lineRule="auto"/>
        <w:rPr>
          <w:rFonts w:eastAsia="Times New Roman" w:cstheme="minorHAnsi"/>
          <w:color w:val="000000"/>
          <w:lang w:eastAsia="ru-RU"/>
        </w:rPr>
      </w:pPr>
      <w:r>
        <w:rPr>
          <w:rFonts w:eastAsia="Times New Roman" w:cstheme="minorHAnsi"/>
          <w:color w:val="000000"/>
          <w:lang w:eastAsia="ru-RU"/>
        </w:rPr>
        <w:t>М</w:t>
      </w:r>
      <w:r w:rsidR="000C74AD" w:rsidRPr="000C74AD">
        <w:rPr>
          <w:rFonts w:eastAsia="Times New Roman" w:cstheme="minorHAnsi"/>
          <w:color w:val="000000"/>
          <w:lang w:eastAsia="ru-RU"/>
        </w:rPr>
        <w:t>онахи в эту эпоху играют ведущую роль в церкви</w:t>
      </w:r>
      <w:r>
        <w:rPr>
          <w:rFonts w:eastAsia="Times New Roman" w:cstheme="minorHAnsi"/>
          <w:color w:val="000000"/>
          <w:lang w:eastAsia="ru-RU"/>
        </w:rPr>
        <w:t xml:space="preserve"> и в византийском христианстве.</w:t>
      </w:r>
    </w:p>
    <w:p w:rsidR="004D0C6D" w:rsidRDefault="000C74AD" w:rsidP="000C74AD">
      <w:pPr>
        <w:spacing w:after="120" w:line="240" w:lineRule="auto"/>
        <w:rPr>
          <w:rFonts w:eastAsia="Times New Roman" w:cstheme="minorHAnsi"/>
          <w:color w:val="000000"/>
          <w:lang w:eastAsia="ru-RU"/>
        </w:rPr>
      </w:pPr>
      <w:r w:rsidRPr="000C74AD">
        <w:rPr>
          <w:rFonts w:eastAsia="Times New Roman" w:cstheme="minorHAnsi"/>
          <w:color w:val="000000"/>
          <w:lang w:eastAsia="ru-RU"/>
        </w:rPr>
        <w:t>В конце VIII столетия был принят закон, ставший результатом долгой эволюции, который определял обряд венчания как действие необходимое и достаточное для ознаменования бракосочетания. Однако, по крайней мере с VI века, все большее значение начала приобретать помолвка, приводя к последствиям, сравнимым с последствиями брака. Помолвка предлагала необходимое решение семьям, которые слишком торопились породниться, чтобы ждать достижения детьми определенного законом брач</w:t>
      </w:r>
      <w:r w:rsidR="004D0C6D">
        <w:rPr>
          <w:rFonts w:eastAsia="Times New Roman" w:cstheme="minorHAnsi"/>
          <w:color w:val="000000"/>
          <w:lang w:eastAsia="ru-RU"/>
        </w:rPr>
        <w:t>ного возраста — двенадцати лет д</w:t>
      </w:r>
      <w:r w:rsidRPr="000C74AD">
        <w:rPr>
          <w:rFonts w:eastAsia="Times New Roman" w:cstheme="minorHAnsi"/>
          <w:color w:val="000000"/>
          <w:lang w:eastAsia="ru-RU"/>
        </w:rPr>
        <w:t>ля девочек и четырнадцати лет для мальчиков, — поскольку ее могли заключать</w:t>
      </w:r>
      <w:r w:rsidR="004D0C6D">
        <w:rPr>
          <w:rFonts w:eastAsia="Times New Roman" w:cstheme="minorHAnsi"/>
          <w:color w:val="000000"/>
          <w:lang w:eastAsia="ru-RU"/>
        </w:rPr>
        <w:t>,</w:t>
      </w:r>
      <w:r w:rsidRPr="000C74AD">
        <w:rPr>
          <w:rFonts w:eastAsia="Times New Roman" w:cstheme="minorHAnsi"/>
          <w:color w:val="000000"/>
          <w:lang w:eastAsia="ru-RU"/>
        </w:rPr>
        <w:t xml:space="preserve"> начиная с возраста, когда ребенок обрет</w:t>
      </w:r>
      <w:r w:rsidR="004D0C6D">
        <w:rPr>
          <w:rFonts w:eastAsia="Times New Roman" w:cstheme="minorHAnsi"/>
          <w:color w:val="000000"/>
          <w:lang w:eastAsia="ru-RU"/>
        </w:rPr>
        <w:t>ал способность давать согласие.</w:t>
      </w:r>
    </w:p>
    <w:p w:rsidR="004D0C6D" w:rsidRDefault="004D0C6D" w:rsidP="000C74AD">
      <w:pPr>
        <w:spacing w:after="120" w:line="240" w:lineRule="auto"/>
        <w:rPr>
          <w:rFonts w:eastAsia="Times New Roman" w:cstheme="minorHAnsi"/>
          <w:color w:val="000000"/>
          <w:lang w:eastAsia="ru-RU"/>
        </w:rPr>
      </w:pPr>
      <w:r>
        <w:rPr>
          <w:rFonts w:eastAsia="Times New Roman" w:cstheme="minorHAnsi"/>
          <w:color w:val="000000"/>
          <w:lang w:eastAsia="ru-RU"/>
        </w:rPr>
        <w:t>П</w:t>
      </w:r>
      <w:r w:rsidR="000C74AD" w:rsidRPr="000C74AD">
        <w:rPr>
          <w:rFonts w:eastAsia="Times New Roman" w:cstheme="minorHAnsi"/>
          <w:color w:val="000000"/>
          <w:lang w:eastAsia="ru-RU"/>
        </w:rPr>
        <w:t xml:space="preserve">омолвка была предметом нотариального акта, в котором фиксировались дата, сумма приданого, а в случае необходимости и размер отступных. В </w:t>
      </w:r>
      <w:r>
        <w:rPr>
          <w:rFonts w:eastAsia="Times New Roman" w:cstheme="minorHAnsi"/>
          <w:color w:val="000000"/>
          <w:lang w:eastAsia="ru-RU"/>
        </w:rPr>
        <w:t>одн</w:t>
      </w:r>
      <w:r w:rsidR="000C74AD" w:rsidRPr="000C74AD">
        <w:rPr>
          <w:rFonts w:eastAsia="Times New Roman" w:cstheme="minorHAnsi"/>
          <w:color w:val="000000"/>
          <w:lang w:eastAsia="ru-RU"/>
        </w:rPr>
        <w:t>ом случае суд подчеркивает, что девица напрасно пытается добиться помолвки и благословения на венчание, чтобы жить в доме у супруга, поскольку не может стать законной женой до достижения установленных</w:t>
      </w:r>
      <w:r>
        <w:rPr>
          <w:rFonts w:eastAsia="Times New Roman" w:cstheme="minorHAnsi"/>
          <w:color w:val="000000"/>
          <w:lang w:eastAsia="ru-RU"/>
        </w:rPr>
        <w:t xml:space="preserve"> законом полных двенадцати лет. </w:t>
      </w:r>
      <w:r w:rsidR="000C74AD" w:rsidRPr="000C74AD">
        <w:rPr>
          <w:rFonts w:eastAsia="Times New Roman" w:cstheme="minorHAnsi"/>
          <w:color w:val="000000"/>
          <w:lang w:eastAsia="ru-RU"/>
        </w:rPr>
        <w:t>Закон вменял родителям в обязанность женить детей, так что дочь, оставшаяся незамужней до двадцати пяти лет, получала право тр</w:t>
      </w:r>
      <w:r>
        <w:rPr>
          <w:rFonts w:eastAsia="Times New Roman" w:cstheme="minorHAnsi"/>
          <w:color w:val="000000"/>
          <w:lang w:eastAsia="ru-RU"/>
        </w:rPr>
        <w:t>ебовать, чтобы ее выдали замуж.</w:t>
      </w:r>
    </w:p>
    <w:p w:rsidR="004B3FF6" w:rsidRPr="00B17DB9" w:rsidRDefault="000C74AD" w:rsidP="00E34A2D">
      <w:pPr>
        <w:spacing w:after="120" w:line="240" w:lineRule="auto"/>
        <w:rPr>
          <w:rFonts w:eastAsia="Times New Roman" w:cstheme="minorHAnsi"/>
          <w:color w:val="000000"/>
          <w:lang w:eastAsia="ru-RU"/>
        </w:rPr>
      </w:pPr>
      <w:r w:rsidRPr="000C74AD">
        <w:rPr>
          <w:rFonts w:eastAsia="Times New Roman" w:cstheme="minorHAnsi"/>
          <w:color w:val="000000"/>
          <w:lang w:eastAsia="ru-RU"/>
        </w:rPr>
        <w:t>Человеческий мир мыслился византийцами как часть мира куда более широкого, представление о котором было выработано предыдущими столетиями. Особое место в нем занимали святые и грешники. Общество живых, в свою очередь, постоянно ощущало присутствие персонажей, населявших священные сюжеты, так что и эта область была разделена</w:t>
      </w:r>
      <w:r w:rsidR="004D0C6D">
        <w:rPr>
          <w:rFonts w:eastAsia="Times New Roman" w:cstheme="minorHAnsi"/>
          <w:color w:val="000000"/>
          <w:lang w:eastAsia="ru-RU"/>
        </w:rPr>
        <w:t xml:space="preserve"> на сферы частного и публичного. В</w:t>
      </w:r>
      <w:r w:rsidRPr="000C74AD">
        <w:rPr>
          <w:rFonts w:eastAsia="Times New Roman" w:cstheme="minorHAnsi"/>
          <w:color w:val="000000"/>
          <w:lang w:eastAsia="ru-RU"/>
        </w:rPr>
        <w:t>ся империя публично почитает Христа как Вседержителя, Деву Марию как покровительницу защитников отечества, святого Михаила как вои</w:t>
      </w:r>
      <w:r w:rsidR="004D0C6D">
        <w:rPr>
          <w:rFonts w:eastAsia="Times New Roman" w:cstheme="minorHAnsi"/>
          <w:color w:val="000000"/>
          <w:lang w:eastAsia="ru-RU"/>
        </w:rPr>
        <w:t>на и проводника душ в мир иной.</w:t>
      </w:r>
    </w:p>
    <w:sectPr w:rsidR="004B3FF6" w:rsidRPr="00B17DB9"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88D" w:rsidRDefault="0003488D" w:rsidP="000475CD">
      <w:pPr>
        <w:spacing w:after="0" w:line="240" w:lineRule="auto"/>
      </w:pPr>
      <w:r>
        <w:separator/>
      </w:r>
    </w:p>
  </w:endnote>
  <w:endnote w:type="continuationSeparator" w:id="0">
    <w:p w:rsidR="0003488D" w:rsidRDefault="0003488D"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88D" w:rsidRDefault="0003488D" w:rsidP="000475CD">
      <w:pPr>
        <w:spacing w:after="0" w:line="240" w:lineRule="auto"/>
      </w:pPr>
      <w:r>
        <w:separator/>
      </w:r>
    </w:p>
  </w:footnote>
  <w:footnote w:type="continuationSeparator" w:id="0">
    <w:p w:rsidR="0003488D" w:rsidRDefault="0003488D" w:rsidP="00047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D593605"/>
    <w:multiLevelType w:val="hybridMultilevel"/>
    <w:tmpl w:val="3A008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1F0FF2"/>
    <w:multiLevelType w:val="hybridMultilevel"/>
    <w:tmpl w:val="0A3E4704"/>
    <w:lvl w:ilvl="0" w:tplc="62585E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E77C6A"/>
    <w:multiLevelType w:val="hybridMultilevel"/>
    <w:tmpl w:val="91A61A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A46B5F"/>
    <w:multiLevelType w:val="hybridMultilevel"/>
    <w:tmpl w:val="D44ACE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0"/>
  </w:num>
  <w:num w:numId="5">
    <w:abstractNumId w:val="3"/>
  </w:num>
  <w:num w:numId="6">
    <w:abstractNumId w:val="4"/>
  </w:num>
  <w:num w:numId="7">
    <w:abstractNumId w:val="13"/>
  </w:num>
  <w:num w:numId="8">
    <w:abstractNumId w:val="2"/>
  </w:num>
  <w:num w:numId="9">
    <w:abstractNumId w:val="6"/>
  </w:num>
  <w:num w:numId="10">
    <w:abstractNumId w:val="12"/>
  </w:num>
  <w:num w:numId="11">
    <w:abstractNumId w:val="1"/>
  </w:num>
  <w:num w:numId="12">
    <w:abstractNumId w:val="8"/>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04096"/>
    <w:rsid w:val="00023D90"/>
    <w:rsid w:val="00026EE5"/>
    <w:rsid w:val="0003488D"/>
    <w:rsid w:val="0003651C"/>
    <w:rsid w:val="00036D6D"/>
    <w:rsid w:val="000403A8"/>
    <w:rsid w:val="000473C1"/>
    <w:rsid w:val="000475CD"/>
    <w:rsid w:val="0005348B"/>
    <w:rsid w:val="0006524A"/>
    <w:rsid w:val="0006767F"/>
    <w:rsid w:val="00081D4C"/>
    <w:rsid w:val="00086E8D"/>
    <w:rsid w:val="00087130"/>
    <w:rsid w:val="000A6223"/>
    <w:rsid w:val="000B0D63"/>
    <w:rsid w:val="000C74AD"/>
    <w:rsid w:val="000D00EB"/>
    <w:rsid w:val="000E4C3D"/>
    <w:rsid w:val="00107F76"/>
    <w:rsid w:val="00113534"/>
    <w:rsid w:val="001179BB"/>
    <w:rsid w:val="00124F9D"/>
    <w:rsid w:val="00125B8F"/>
    <w:rsid w:val="00133EFD"/>
    <w:rsid w:val="0013492F"/>
    <w:rsid w:val="00143EDD"/>
    <w:rsid w:val="001609FB"/>
    <w:rsid w:val="00163CE1"/>
    <w:rsid w:val="00171D34"/>
    <w:rsid w:val="0017765D"/>
    <w:rsid w:val="00186ABC"/>
    <w:rsid w:val="001C4E9E"/>
    <w:rsid w:val="001D75E3"/>
    <w:rsid w:val="001E2FE2"/>
    <w:rsid w:val="001E311C"/>
    <w:rsid w:val="001E3415"/>
    <w:rsid w:val="002013F6"/>
    <w:rsid w:val="00202DB2"/>
    <w:rsid w:val="002076AC"/>
    <w:rsid w:val="002078A3"/>
    <w:rsid w:val="00215B27"/>
    <w:rsid w:val="00220EC4"/>
    <w:rsid w:val="00223278"/>
    <w:rsid w:val="002247E2"/>
    <w:rsid w:val="002265B7"/>
    <w:rsid w:val="0022683D"/>
    <w:rsid w:val="00243B00"/>
    <w:rsid w:val="0025360A"/>
    <w:rsid w:val="00262E55"/>
    <w:rsid w:val="002633C8"/>
    <w:rsid w:val="00274D75"/>
    <w:rsid w:val="00275047"/>
    <w:rsid w:val="002752B3"/>
    <w:rsid w:val="002868D6"/>
    <w:rsid w:val="00291FE8"/>
    <w:rsid w:val="002938CC"/>
    <w:rsid w:val="00297D47"/>
    <w:rsid w:val="002A438F"/>
    <w:rsid w:val="002B1DBF"/>
    <w:rsid w:val="002C7849"/>
    <w:rsid w:val="002D788D"/>
    <w:rsid w:val="002E1A7A"/>
    <w:rsid w:val="002F0BF8"/>
    <w:rsid w:val="002F4590"/>
    <w:rsid w:val="002F5024"/>
    <w:rsid w:val="002F56FC"/>
    <w:rsid w:val="00306C63"/>
    <w:rsid w:val="00324923"/>
    <w:rsid w:val="00325505"/>
    <w:rsid w:val="00335B8C"/>
    <w:rsid w:val="00345C3A"/>
    <w:rsid w:val="00373B15"/>
    <w:rsid w:val="00384FB1"/>
    <w:rsid w:val="003873D0"/>
    <w:rsid w:val="0039042D"/>
    <w:rsid w:val="003C4E6B"/>
    <w:rsid w:val="003D07D6"/>
    <w:rsid w:val="003E2B79"/>
    <w:rsid w:val="003E3B4F"/>
    <w:rsid w:val="004066FA"/>
    <w:rsid w:val="004073D4"/>
    <w:rsid w:val="00422155"/>
    <w:rsid w:val="00431E00"/>
    <w:rsid w:val="00434EE4"/>
    <w:rsid w:val="00451AE1"/>
    <w:rsid w:val="00472A37"/>
    <w:rsid w:val="00473EB2"/>
    <w:rsid w:val="00475D13"/>
    <w:rsid w:val="00477376"/>
    <w:rsid w:val="004825B8"/>
    <w:rsid w:val="004959D0"/>
    <w:rsid w:val="004A191B"/>
    <w:rsid w:val="004B2E15"/>
    <w:rsid w:val="004B3FF6"/>
    <w:rsid w:val="004C3826"/>
    <w:rsid w:val="004D0C6D"/>
    <w:rsid w:val="004D4091"/>
    <w:rsid w:val="004D5D90"/>
    <w:rsid w:val="004E7B38"/>
    <w:rsid w:val="00512585"/>
    <w:rsid w:val="005442BE"/>
    <w:rsid w:val="00544968"/>
    <w:rsid w:val="005767CE"/>
    <w:rsid w:val="0059333B"/>
    <w:rsid w:val="005A7B19"/>
    <w:rsid w:val="005B1632"/>
    <w:rsid w:val="005B6151"/>
    <w:rsid w:val="005D0A32"/>
    <w:rsid w:val="005E425B"/>
    <w:rsid w:val="005F392B"/>
    <w:rsid w:val="005F64FF"/>
    <w:rsid w:val="006052A6"/>
    <w:rsid w:val="00612A2A"/>
    <w:rsid w:val="00627A60"/>
    <w:rsid w:val="0064565F"/>
    <w:rsid w:val="00651449"/>
    <w:rsid w:val="00652CA1"/>
    <w:rsid w:val="006621EC"/>
    <w:rsid w:val="00662E07"/>
    <w:rsid w:val="00670863"/>
    <w:rsid w:val="00673765"/>
    <w:rsid w:val="0069334E"/>
    <w:rsid w:val="00695F83"/>
    <w:rsid w:val="006A481E"/>
    <w:rsid w:val="006E1C45"/>
    <w:rsid w:val="006F2DD9"/>
    <w:rsid w:val="00701647"/>
    <w:rsid w:val="00722138"/>
    <w:rsid w:val="00722EF1"/>
    <w:rsid w:val="00734115"/>
    <w:rsid w:val="00736380"/>
    <w:rsid w:val="00745F60"/>
    <w:rsid w:val="00747361"/>
    <w:rsid w:val="0075530C"/>
    <w:rsid w:val="00760706"/>
    <w:rsid w:val="00763CE8"/>
    <w:rsid w:val="007828ED"/>
    <w:rsid w:val="007C1463"/>
    <w:rsid w:val="007D5909"/>
    <w:rsid w:val="007E660D"/>
    <w:rsid w:val="007F6CF4"/>
    <w:rsid w:val="007F73A4"/>
    <w:rsid w:val="00803167"/>
    <w:rsid w:val="0080316C"/>
    <w:rsid w:val="00826B4B"/>
    <w:rsid w:val="00835D8D"/>
    <w:rsid w:val="00846F83"/>
    <w:rsid w:val="00870176"/>
    <w:rsid w:val="00873DD4"/>
    <w:rsid w:val="0087778E"/>
    <w:rsid w:val="00877A90"/>
    <w:rsid w:val="008820E2"/>
    <w:rsid w:val="00882297"/>
    <w:rsid w:val="00883A8E"/>
    <w:rsid w:val="00894277"/>
    <w:rsid w:val="008A6D98"/>
    <w:rsid w:val="008B6271"/>
    <w:rsid w:val="008D1023"/>
    <w:rsid w:val="008D4240"/>
    <w:rsid w:val="008F103F"/>
    <w:rsid w:val="009029FB"/>
    <w:rsid w:val="009174EE"/>
    <w:rsid w:val="009238EC"/>
    <w:rsid w:val="00923980"/>
    <w:rsid w:val="00936C55"/>
    <w:rsid w:val="0095568B"/>
    <w:rsid w:val="00957EF6"/>
    <w:rsid w:val="0096043C"/>
    <w:rsid w:val="00975419"/>
    <w:rsid w:val="00981A89"/>
    <w:rsid w:val="00986D46"/>
    <w:rsid w:val="009B53B8"/>
    <w:rsid w:val="009C5CFA"/>
    <w:rsid w:val="009D2E10"/>
    <w:rsid w:val="009E230B"/>
    <w:rsid w:val="009E4C3F"/>
    <w:rsid w:val="009F22E9"/>
    <w:rsid w:val="009F5241"/>
    <w:rsid w:val="00A03D99"/>
    <w:rsid w:val="00A03FA9"/>
    <w:rsid w:val="00A135ED"/>
    <w:rsid w:val="00A13635"/>
    <w:rsid w:val="00A279F8"/>
    <w:rsid w:val="00A447AC"/>
    <w:rsid w:val="00A60EEF"/>
    <w:rsid w:val="00A77930"/>
    <w:rsid w:val="00A8094D"/>
    <w:rsid w:val="00A92122"/>
    <w:rsid w:val="00A92F1D"/>
    <w:rsid w:val="00AA48B5"/>
    <w:rsid w:val="00AB3621"/>
    <w:rsid w:val="00AD25A6"/>
    <w:rsid w:val="00B1110A"/>
    <w:rsid w:val="00B12361"/>
    <w:rsid w:val="00B12791"/>
    <w:rsid w:val="00B14956"/>
    <w:rsid w:val="00B14DF1"/>
    <w:rsid w:val="00B15F0C"/>
    <w:rsid w:val="00B17DB9"/>
    <w:rsid w:val="00B30ACC"/>
    <w:rsid w:val="00B3762D"/>
    <w:rsid w:val="00B4128D"/>
    <w:rsid w:val="00B6699D"/>
    <w:rsid w:val="00B715FE"/>
    <w:rsid w:val="00B82EC8"/>
    <w:rsid w:val="00B868B0"/>
    <w:rsid w:val="00BD59CA"/>
    <w:rsid w:val="00BE30B5"/>
    <w:rsid w:val="00BF5289"/>
    <w:rsid w:val="00C07B7B"/>
    <w:rsid w:val="00C147DB"/>
    <w:rsid w:val="00C21341"/>
    <w:rsid w:val="00C5315B"/>
    <w:rsid w:val="00C82D4C"/>
    <w:rsid w:val="00C90383"/>
    <w:rsid w:val="00C97443"/>
    <w:rsid w:val="00CA131A"/>
    <w:rsid w:val="00CB5A9E"/>
    <w:rsid w:val="00CE0DD7"/>
    <w:rsid w:val="00CE105A"/>
    <w:rsid w:val="00CE3560"/>
    <w:rsid w:val="00CF097B"/>
    <w:rsid w:val="00D0067D"/>
    <w:rsid w:val="00D04813"/>
    <w:rsid w:val="00D14EB6"/>
    <w:rsid w:val="00D20E37"/>
    <w:rsid w:val="00D24F9E"/>
    <w:rsid w:val="00D3175B"/>
    <w:rsid w:val="00D377DC"/>
    <w:rsid w:val="00D4040B"/>
    <w:rsid w:val="00D42347"/>
    <w:rsid w:val="00D466E6"/>
    <w:rsid w:val="00D4730E"/>
    <w:rsid w:val="00D5379E"/>
    <w:rsid w:val="00D53E4B"/>
    <w:rsid w:val="00D55B84"/>
    <w:rsid w:val="00D62A0D"/>
    <w:rsid w:val="00D70F6A"/>
    <w:rsid w:val="00D864EC"/>
    <w:rsid w:val="00D942D6"/>
    <w:rsid w:val="00DA2449"/>
    <w:rsid w:val="00DA4227"/>
    <w:rsid w:val="00DA5127"/>
    <w:rsid w:val="00DA6432"/>
    <w:rsid w:val="00DA7328"/>
    <w:rsid w:val="00DE1B48"/>
    <w:rsid w:val="00DE3777"/>
    <w:rsid w:val="00DE3F82"/>
    <w:rsid w:val="00DE4179"/>
    <w:rsid w:val="00DF1AA2"/>
    <w:rsid w:val="00DF432A"/>
    <w:rsid w:val="00DF6025"/>
    <w:rsid w:val="00E03206"/>
    <w:rsid w:val="00E07D69"/>
    <w:rsid w:val="00E2021C"/>
    <w:rsid w:val="00E324F8"/>
    <w:rsid w:val="00E34A2D"/>
    <w:rsid w:val="00E411EB"/>
    <w:rsid w:val="00E50B28"/>
    <w:rsid w:val="00E62A4F"/>
    <w:rsid w:val="00E62AFD"/>
    <w:rsid w:val="00E62E3F"/>
    <w:rsid w:val="00E64A79"/>
    <w:rsid w:val="00E67046"/>
    <w:rsid w:val="00E8482D"/>
    <w:rsid w:val="00E85164"/>
    <w:rsid w:val="00E93261"/>
    <w:rsid w:val="00EA4E47"/>
    <w:rsid w:val="00EB0F70"/>
    <w:rsid w:val="00EB11D1"/>
    <w:rsid w:val="00ED2C5D"/>
    <w:rsid w:val="00EF7029"/>
    <w:rsid w:val="00F15470"/>
    <w:rsid w:val="00F17E00"/>
    <w:rsid w:val="00F41A92"/>
    <w:rsid w:val="00F42C71"/>
    <w:rsid w:val="00F50842"/>
    <w:rsid w:val="00F52EED"/>
    <w:rsid w:val="00F569C0"/>
    <w:rsid w:val="00F64B84"/>
    <w:rsid w:val="00F76EDE"/>
    <w:rsid w:val="00F8127F"/>
    <w:rsid w:val="00F82EC3"/>
    <w:rsid w:val="00FB0170"/>
    <w:rsid w:val="00FB473E"/>
    <w:rsid w:val="00FC3B23"/>
    <w:rsid w:val="00FC676B"/>
    <w:rsid w:val="00FD38D6"/>
    <w:rsid w:val="00FE33E7"/>
    <w:rsid w:val="00FF0F7F"/>
    <w:rsid w:val="00FF1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C6268-2DBE-43AF-B83A-795731B2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line="240" w:lineRule="auto"/>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 w:type="character" w:styleId="ac">
    <w:name w:val="annotation reference"/>
    <w:basedOn w:val="a0"/>
    <w:uiPriority w:val="99"/>
    <w:semiHidden/>
    <w:unhideWhenUsed/>
    <w:rsid w:val="00D5379E"/>
    <w:rPr>
      <w:sz w:val="16"/>
      <w:szCs w:val="16"/>
    </w:rPr>
  </w:style>
  <w:style w:type="paragraph" w:styleId="ad">
    <w:name w:val="annotation text"/>
    <w:basedOn w:val="a"/>
    <w:link w:val="ae"/>
    <w:uiPriority w:val="99"/>
    <w:semiHidden/>
    <w:unhideWhenUsed/>
    <w:rsid w:val="00D5379E"/>
    <w:pPr>
      <w:spacing w:line="240" w:lineRule="auto"/>
    </w:pPr>
    <w:rPr>
      <w:sz w:val="20"/>
      <w:szCs w:val="20"/>
    </w:rPr>
  </w:style>
  <w:style w:type="character" w:customStyle="1" w:styleId="ae">
    <w:name w:val="Текст примечания Знак"/>
    <w:basedOn w:val="a0"/>
    <w:link w:val="ad"/>
    <w:uiPriority w:val="99"/>
    <w:semiHidden/>
    <w:rsid w:val="00D5379E"/>
    <w:rPr>
      <w:sz w:val="20"/>
      <w:szCs w:val="20"/>
    </w:rPr>
  </w:style>
  <w:style w:type="paragraph" w:styleId="af">
    <w:name w:val="annotation subject"/>
    <w:basedOn w:val="ad"/>
    <w:next w:val="ad"/>
    <w:link w:val="af0"/>
    <w:uiPriority w:val="99"/>
    <w:semiHidden/>
    <w:unhideWhenUsed/>
    <w:rsid w:val="00D5379E"/>
    <w:rPr>
      <w:b/>
      <w:bCs/>
    </w:rPr>
  </w:style>
  <w:style w:type="character" w:customStyle="1" w:styleId="af0">
    <w:name w:val="Тема примечания Знак"/>
    <w:basedOn w:val="ae"/>
    <w:link w:val="af"/>
    <w:uiPriority w:val="99"/>
    <w:semiHidden/>
    <w:rsid w:val="00D5379E"/>
    <w:rPr>
      <w:b/>
      <w:bCs/>
      <w:sz w:val="20"/>
      <w:szCs w:val="20"/>
    </w:rPr>
  </w:style>
  <w:style w:type="paragraph" w:styleId="af1">
    <w:name w:val="Revision"/>
    <w:hidden/>
    <w:uiPriority w:val="99"/>
    <w:semiHidden/>
    <w:rsid w:val="00D537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799613946">
      <w:bodyDiv w:val="1"/>
      <w:marLeft w:val="0"/>
      <w:marRight w:val="0"/>
      <w:marTop w:val="0"/>
      <w:marBottom w:val="0"/>
      <w:divBdr>
        <w:top w:val="none" w:sz="0" w:space="0" w:color="auto"/>
        <w:left w:val="none" w:sz="0" w:space="0" w:color="auto"/>
        <w:bottom w:val="none" w:sz="0" w:space="0" w:color="auto"/>
        <w:right w:val="none" w:sz="0" w:space="0" w:color="auto"/>
      </w:divBdr>
    </w:div>
    <w:div w:id="1287465136">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9357" TargetMode="External"/><Relationship Id="rId13" Type="http://schemas.openxmlformats.org/officeDocument/2006/relationships/hyperlink" Target="https://ru.wikipedia.org/wiki/%D0%A0%D0%B8%D0%BC%D1%81%D0%BA%D0%B0%D1%8F_%D0%B8%D0%BC%D0%BF%D0%B5%D1%80%D0%B8%D1%8F" TargetMode="External"/><Relationship Id="rId18" Type="http://schemas.openxmlformats.org/officeDocument/2006/relationships/hyperlink" Target="https://ru.wikipedia.org/wiki/%D0%AD%D0%B4%D0%B8%D0%BB" TargetMode="External"/><Relationship Id="rId3" Type="http://schemas.openxmlformats.org/officeDocument/2006/relationships/styles" Target="styles.xml"/><Relationship Id="rId21" Type="http://schemas.openxmlformats.org/officeDocument/2006/relationships/hyperlink" Target="https://ru.wikipedia.org/wiki/%D0%A4%D0%B5%D1%80%D1%82%D0%B8%D0%BB%D1%8C%D0%BD%D0%BE%D1%81%D1%82%D1%8C"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ru.wikipedia.org/wiki/%D0%94%D0%BE%D0%BC%D1%83%D1%8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https://ru.wikipedia.org/wiki/%D0%94%D1%8E%D0%B1%D0%B8,_%D0%96%D0%BE%D1%80%D0%B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irint.ru/books/561129/?p=133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9F%D0%B5%D1%80%D0%B8%D1%81%D1%82%D0%B8%D0%BB%D1%8C" TargetMode="External"/><Relationship Id="rId23" Type="http://schemas.openxmlformats.org/officeDocument/2006/relationships/hyperlink" Target="https://verola.livejournal.com/549964.html" TargetMode="External"/><Relationship Id="rId10" Type="http://schemas.openxmlformats.org/officeDocument/2006/relationships/hyperlink" Target="https://www.ozon.ru/context/detail/id/138725583/?partner=baguzin" TargetMode="External"/><Relationship Id="rId19" Type="http://schemas.openxmlformats.org/officeDocument/2006/relationships/hyperlink" Target="https://ru.wikipedia.org/wiki/%D0%9A%D0%B0%D1%80%D0%BE%D0%BB%D0%B8%D0%BD%D0%B3%D1%81%D0%BA%D0%B0%D1%8F_%D0%B8%D0%BC%D0%BF%D0%B5%D1%80%D0%B8%D1%8F"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ru.wikipedia.org/wiki/%D0%93%D0%B0%D0%BB%D0%B5%D0%BD" TargetMode="External"/><Relationship Id="rId22" Type="http://schemas.openxmlformats.org/officeDocument/2006/relationships/image" Target="media/image4.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4BA46-40C7-46DC-BF99-EE3A763A7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7</Pages>
  <Words>3519</Words>
  <Characters>20061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23533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5</cp:revision>
  <cp:lastPrinted>2017-09-24T12:38:00Z</cp:lastPrinted>
  <dcterms:created xsi:type="dcterms:W3CDTF">2018-12-02T08:10:00Z</dcterms:created>
  <dcterms:modified xsi:type="dcterms:W3CDTF">2018-12-15T08:15:00Z</dcterms:modified>
</cp:coreProperties>
</file>