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7876B9" w:rsidP="0006115A">
      <w:pPr>
        <w:spacing w:after="240" w:line="240" w:lineRule="auto"/>
        <w:rPr>
          <w:b/>
          <w:sz w:val="28"/>
        </w:rPr>
      </w:pPr>
      <w:r w:rsidRPr="007876B9">
        <w:rPr>
          <w:b/>
          <w:sz w:val="28"/>
        </w:rPr>
        <w:t>Глава 7. Золотые правила мер DAX</w:t>
      </w:r>
    </w:p>
    <w:p w:rsidR="007876B9" w:rsidRDefault="007876B9" w:rsidP="00011C8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5E4A24" w:rsidP="00011C80">
      <w:pPr>
        <w:spacing w:after="120" w:line="240" w:lineRule="auto"/>
      </w:pPr>
      <w:hyperlink r:id="rId8" w:history="1">
        <w:r w:rsidR="007876B9" w:rsidRPr="007876B9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594BB4" w:rsidRPr="00AE6332" w:rsidRDefault="00594BB4" w:rsidP="00594BB4">
      <w:pPr>
        <w:spacing w:after="120" w:line="240" w:lineRule="auto"/>
      </w:pPr>
      <w:r>
        <w:t xml:space="preserve">Цель этой главы – научиться думать так, как работает механизм </w:t>
      </w:r>
      <w:r>
        <w:rPr>
          <w:lang w:val="en-US"/>
        </w:rPr>
        <w:t>DAX</w:t>
      </w:r>
      <w:r>
        <w:t>.</w:t>
      </w:r>
      <w:r w:rsidR="00AE6332">
        <w:t xml:space="preserve"> Например, что означает число 98 600 на рис. 7.1? Наверное, вы ответите: «Объем продаж в 2001 году артикула 344». Думая в стиле </w:t>
      </w:r>
      <w:r w:rsidR="00AE6332">
        <w:rPr>
          <w:lang w:val="en-US"/>
        </w:rPr>
        <w:t>DAX</w:t>
      </w:r>
      <w:r w:rsidR="00AE6332">
        <w:t>, вы могли бы сказать: «Е</w:t>
      </w:r>
      <w:r w:rsidR="00AE6332" w:rsidRPr="00AE6332">
        <w:t xml:space="preserve">сли отфильтровать таблицу Sales по строкам, </w:t>
      </w:r>
      <w:r w:rsidR="00AE6332">
        <w:t>в которых</w:t>
      </w:r>
      <w:r w:rsidR="00AE6332" w:rsidRPr="00AE6332">
        <w:t xml:space="preserve"> Year=2001 и ProductKey=344, а затем суммировать столбец SalesAm</w:t>
      </w:r>
      <w:r w:rsidR="00AE6332">
        <w:rPr>
          <w:lang w:val="en-US"/>
        </w:rPr>
        <w:t>oun</w:t>
      </w:r>
      <w:r w:rsidR="00AE6332" w:rsidRPr="00AE6332">
        <w:t>t по оста</w:t>
      </w:r>
      <w:r w:rsidR="00AE6332">
        <w:t>вшимся строкам, то получится $98 600».</w:t>
      </w:r>
    </w:p>
    <w:p w:rsidR="00AE6332" w:rsidRDefault="00AE6332" w:rsidP="00594BB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00400" cy="23622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7.1. Сводная таблиц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32" w:rsidRPr="00D92BF0" w:rsidRDefault="00AE6332" w:rsidP="00594BB4">
      <w:pPr>
        <w:spacing w:after="120" w:line="240" w:lineRule="auto"/>
      </w:pPr>
      <w:r>
        <w:t>Рис. 7.1. Сводная таблица</w:t>
      </w:r>
      <w:r w:rsidR="00D92BF0" w:rsidRPr="00D92BF0">
        <w:t xml:space="preserve"> </w:t>
      </w:r>
      <w:r w:rsidR="00D92BF0">
        <w:t xml:space="preserve">в файле </w:t>
      </w:r>
      <w:r w:rsidR="00D92BF0" w:rsidRPr="00D92BF0">
        <w:t>ch07_GoldenRules</w:t>
      </w:r>
      <w:r w:rsidR="00D92BF0">
        <w:t>.</w:t>
      </w:r>
      <w:r w:rsidR="00D92BF0">
        <w:rPr>
          <w:lang w:val="en-US"/>
        </w:rPr>
        <w:t>xlsx</w:t>
      </w:r>
    </w:p>
    <w:p w:rsidR="00AB04D5" w:rsidRPr="00D92BF0" w:rsidRDefault="00D92BF0" w:rsidP="00594BB4">
      <w:pPr>
        <w:spacing w:after="120" w:line="240" w:lineRule="auto"/>
      </w:pPr>
      <w:r>
        <w:t xml:space="preserve">Чтобы убедиться в этом, откройте файл </w:t>
      </w:r>
      <w:r w:rsidRPr="00D92BF0">
        <w:t>ch05_IntroCalcColumn.</w:t>
      </w:r>
      <w:r>
        <w:rPr>
          <w:lang w:val="en-US"/>
        </w:rPr>
        <w:t>xlsx</w:t>
      </w:r>
      <w:r>
        <w:t>,</w:t>
      </w:r>
      <w:r w:rsidRPr="00D92BF0">
        <w:t xml:space="preserve"> </w:t>
      </w:r>
      <w:r>
        <w:t xml:space="preserve">перейдите в окно </w:t>
      </w:r>
      <w:r>
        <w:rPr>
          <w:lang w:val="en-US"/>
        </w:rPr>
        <w:t>Power</w:t>
      </w:r>
      <w:r w:rsidRPr="00D92BF0">
        <w:t xml:space="preserve"> </w:t>
      </w:r>
      <w:r>
        <w:rPr>
          <w:lang w:val="en-US"/>
        </w:rPr>
        <w:t>Pivot</w:t>
      </w:r>
      <w:r w:rsidRPr="00D92BF0">
        <w:t xml:space="preserve"> </w:t>
      </w:r>
      <w:r>
        <w:t xml:space="preserve">на вкладку </w:t>
      </w:r>
      <w:r>
        <w:rPr>
          <w:lang w:val="en-US"/>
        </w:rPr>
        <w:t>Sales</w:t>
      </w:r>
      <w:r>
        <w:t xml:space="preserve">, нажмите кнопку </w:t>
      </w:r>
      <w:r w:rsidRPr="00D92BF0">
        <w:rPr>
          <w:i/>
        </w:rPr>
        <w:t>Отменить все фильтры</w:t>
      </w:r>
      <w:r>
        <w:t xml:space="preserve"> (если кнопка неактивна, значит уже все фильтры сняты). В левом нижнем углу экрана вы увидите число строк (рис. 7.2).</w:t>
      </w:r>
      <w:r w:rsidR="00214076" w:rsidRPr="00214076">
        <w:t xml:space="preserve"> </w:t>
      </w:r>
      <w:r w:rsidR="00214076">
        <w:t>А в области вычислений – созданные ранее меры и их значения.</w:t>
      </w:r>
      <w:r w:rsidR="00214076" w:rsidRPr="00214076">
        <w:t xml:space="preserve"> </w:t>
      </w:r>
      <w:r w:rsidR="00214076">
        <w:t>Удобство области вычислений в том, что она превосходно демонстрирует логику DAX.</w:t>
      </w:r>
    </w:p>
    <w:p w:rsidR="00AB04D5" w:rsidRDefault="00214076" w:rsidP="00AB04D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86000" cy="2400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7.2. На вкладке Sales при снятии всех фильтров отображается 60 398 строк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F0" w:rsidRDefault="00D92BF0" w:rsidP="00D92BF0">
      <w:pPr>
        <w:spacing w:after="120" w:line="240" w:lineRule="auto"/>
      </w:pPr>
      <w:r>
        <w:t xml:space="preserve">Рис. 7.2. На вкладке </w:t>
      </w:r>
      <w:r>
        <w:rPr>
          <w:lang w:val="en-US"/>
        </w:rPr>
        <w:t>Sales</w:t>
      </w:r>
      <w:r w:rsidRPr="00D92BF0">
        <w:t xml:space="preserve"> </w:t>
      </w:r>
      <w:r>
        <w:t>при снятии всех фильтров отображается 60 398 строк</w:t>
      </w:r>
    </w:p>
    <w:p w:rsidR="00214076" w:rsidRPr="00214076" w:rsidRDefault="00214076" w:rsidP="00D92BF0">
      <w:pPr>
        <w:spacing w:after="120" w:line="240" w:lineRule="auto"/>
      </w:pPr>
      <w:r>
        <w:t xml:space="preserve">Установите фильтр на колонке </w:t>
      </w:r>
      <w:r w:rsidRPr="00214076">
        <w:t>(</w:t>
      </w:r>
      <w:r>
        <w:t>рис. 7.3), и посмотрите на изменения в числе строк и мерах (рис. 7.4).</w:t>
      </w:r>
    </w:p>
    <w:p w:rsidR="00214076" w:rsidRDefault="00214076" w:rsidP="00D92BF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019425" cy="33909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. 7.3. Фильтра на колонке Ye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76" w:rsidRDefault="00214076" w:rsidP="00D92BF0">
      <w:pPr>
        <w:spacing w:after="120" w:line="240" w:lineRule="auto"/>
        <w:rPr>
          <w:lang w:val="en-US"/>
        </w:rPr>
      </w:pPr>
      <w:r>
        <w:t xml:space="preserve">Рис. 7.3. Фильтра на колонке </w:t>
      </w:r>
      <w:r>
        <w:rPr>
          <w:lang w:val="en-US"/>
        </w:rPr>
        <w:t>Year</w:t>
      </w:r>
    </w:p>
    <w:p w:rsidR="00214076" w:rsidRDefault="00214076" w:rsidP="00D92BF0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2200" cy="25812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. 7.4. Отобранное число строк и значения мер при фильтре Year=2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76" w:rsidRDefault="00214076" w:rsidP="00D92BF0">
      <w:pPr>
        <w:spacing w:after="120" w:line="240" w:lineRule="auto"/>
      </w:pPr>
      <w:r>
        <w:t xml:space="preserve">Рис. 7.4. Отобранное число строк и значения мер при фильтре </w:t>
      </w:r>
      <w:r>
        <w:rPr>
          <w:lang w:val="en-US"/>
        </w:rPr>
        <w:t>Year</w:t>
      </w:r>
      <w:r w:rsidRPr="00214076">
        <w:t>=2001</w:t>
      </w:r>
    </w:p>
    <w:p w:rsidR="00C16BA3" w:rsidRPr="00C16BA3" w:rsidRDefault="00C16BA3" w:rsidP="00C16BA3">
      <w:pPr>
        <w:spacing w:after="120" w:line="240" w:lineRule="auto"/>
      </w:pPr>
      <w:r>
        <w:t xml:space="preserve">Правила </w:t>
      </w:r>
      <w:r>
        <w:rPr>
          <w:lang w:val="en-US"/>
        </w:rPr>
        <w:t>DAX</w:t>
      </w:r>
      <w:r>
        <w:t xml:space="preserve"> выводятся из этого примера.</w:t>
      </w:r>
    </w:p>
    <w:p w:rsidR="00C16BA3" w:rsidRPr="00C16BA3" w:rsidRDefault="00C16BA3" w:rsidP="00C16BA3">
      <w:pPr>
        <w:spacing w:after="120" w:line="240" w:lineRule="auto"/>
        <w:rPr>
          <w:b/>
        </w:rPr>
      </w:pPr>
      <w:r w:rsidRPr="00C16BA3">
        <w:rPr>
          <w:b/>
        </w:rPr>
        <w:t>Правило A: меры DAX вычисляются по исходным данным, а не по данным в сводной таблице.</w:t>
      </w:r>
    </w:p>
    <w:p w:rsidR="00DB63B1" w:rsidRDefault="00C16BA3" w:rsidP="00C16BA3">
      <w:pPr>
        <w:spacing w:after="120" w:line="240" w:lineRule="auto"/>
      </w:pPr>
      <w:r>
        <w:t xml:space="preserve">Возможно, вы замечали, что </w:t>
      </w:r>
      <w:r w:rsidR="00DB63B1">
        <w:t>среднее средних или среднее частных</w:t>
      </w:r>
      <w:r w:rsidR="006262B3">
        <w:t xml:space="preserve"> от деления</w:t>
      </w:r>
      <w:r w:rsidR="00DB63B1">
        <w:t xml:space="preserve"> в сводной таблице показывает не те значения, на которые вы рассчитывали. Так, например, </w:t>
      </w:r>
      <w:r w:rsidR="006262B3">
        <w:t xml:space="preserve">итоговое частное от деления </w:t>
      </w:r>
      <w:r w:rsidR="006262B3">
        <w:rPr>
          <w:lang w:val="en-US"/>
        </w:rPr>
        <w:t>Profit</w:t>
      </w:r>
      <w:r w:rsidR="006262B3" w:rsidRPr="006262B3">
        <w:t xml:space="preserve"> </w:t>
      </w:r>
      <w:r w:rsidR="006262B3">
        <w:rPr>
          <w:lang w:val="en-US"/>
        </w:rPr>
        <w:t>Pst</w:t>
      </w:r>
      <w:r w:rsidR="006262B3" w:rsidRPr="006262B3">
        <w:t xml:space="preserve"> = </w:t>
      </w:r>
      <w:r w:rsidR="006262B3">
        <w:rPr>
          <w:lang w:val="en-US"/>
        </w:rPr>
        <w:t>Profit</w:t>
      </w:r>
      <w:r w:rsidR="006262B3" w:rsidRPr="006262B3">
        <w:t>/</w:t>
      </w:r>
      <w:r w:rsidR="006262B3">
        <w:rPr>
          <w:lang w:val="en-US"/>
        </w:rPr>
        <w:t>Total</w:t>
      </w:r>
      <w:r w:rsidR="006262B3" w:rsidRPr="006262B3">
        <w:t xml:space="preserve"> </w:t>
      </w:r>
      <w:r w:rsidR="006262B3">
        <w:rPr>
          <w:lang w:val="en-US"/>
        </w:rPr>
        <w:t>Sales</w:t>
      </w:r>
      <w:r w:rsidR="00DB63B1">
        <w:t xml:space="preserve"> </w:t>
      </w:r>
      <w:r w:rsidR="006262B3">
        <w:t>не равно среднему по строкам (рис. 7.5).</w:t>
      </w:r>
    </w:p>
    <w:p w:rsidR="00DB63B1" w:rsidRDefault="00DB63B1" w:rsidP="00C16BA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2600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. 7.5. Частное от деления в итогах не равно среднему частных по строка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B3" w:rsidRPr="006262B3" w:rsidRDefault="00DB63B1" w:rsidP="00C16BA3">
      <w:pPr>
        <w:spacing w:after="120" w:line="240" w:lineRule="auto"/>
      </w:pPr>
      <w:r>
        <w:t xml:space="preserve">Рис. 7.5. </w:t>
      </w:r>
      <w:r w:rsidR="006262B3">
        <w:t>С</w:t>
      </w:r>
      <w:r w:rsidR="006262B3" w:rsidRPr="006262B3">
        <w:t xml:space="preserve">реднее значение по шести выбранным ячейкам составляет 45,5%, а общий итог </w:t>
      </w:r>
      <w:r w:rsidR="006262B3">
        <w:t>в</w:t>
      </w:r>
      <w:r w:rsidR="006262B3" w:rsidRPr="006262B3">
        <w:t xml:space="preserve"> сводн</w:t>
      </w:r>
      <w:r w:rsidR="006262B3">
        <w:t>ой таблице – 44,0%. П</w:t>
      </w:r>
      <w:r w:rsidR="006262B3" w:rsidRPr="006262B3">
        <w:t xml:space="preserve">равильный результат будет получен только при расчете по </w:t>
      </w:r>
      <w:r w:rsidR="006262B3">
        <w:t xml:space="preserve">отфильтрованным строкам таблицы Sales (в </w:t>
      </w:r>
      <w:r w:rsidR="006262B3">
        <w:rPr>
          <w:lang w:val="en-US"/>
        </w:rPr>
        <w:t>Power</w:t>
      </w:r>
      <w:r w:rsidR="006262B3" w:rsidRPr="006262B3">
        <w:t xml:space="preserve"> </w:t>
      </w:r>
      <w:r w:rsidR="006262B3">
        <w:rPr>
          <w:lang w:val="en-US"/>
        </w:rPr>
        <w:t>Pivot</w:t>
      </w:r>
      <w:r w:rsidR="006262B3" w:rsidRPr="006262B3">
        <w:t>)</w:t>
      </w:r>
    </w:p>
    <w:p w:rsidR="00C16BA3" w:rsidRPr="006262B3" w:rsidRDefault="00C16BA3" w:rsidP="00C16BA3">
      <w:pPr>
        <w:spacing w:after="120" w:line="240" w:lineRule="auto"/>
        <w:rPr>
          <w:b/>
        </w:rPr>
      </w:pPr>
      <w:r w:rsidRPr="006262B3">
        <w:rPr>
          <w:b/>
        </w:rPr>
        <w:t xml:space="preserve">Правило B: каждая </w:t>
      </w:r>
      <w:r w:rsidR="006262B3" w:rsidRPr="006262B3">
        <w:rPr>
          <w:b/>
        </w:rPr>
        <w:t>мера</w:t>
      </w:r>
      <w:r w:rsidRPr="006262B3">
        <w:rPr>
          <w:b/>
        </w:rPr>
        <w:t xml:space="preserve"> рассчитывается независимо</w:t>
      </w:r>
      <w:r w:rsidR="006262B3" w:rsidRPr="006262B3">
        <w:rPr>
          <w:b/>
        </w:rPr>
        <w:t>.</w:t>
      </w:r>
    </w:p>
    <w:p w:rsidR="00C16BA3" w:rsidRDefault="006262B3" w:rsidP="00C16BA3">
      <w:pPr>
        <w:spacing w:after="120" w:line="240" w:lineRule="auto"/>
      </w:pPr>
      <w:r>
        <w:t>Не рассматривайте значения в совокупности. В</w:t>
      </w:r>
      <w:r w:rsidR="00C16BA3">
        <w:t xml:space="preserve">ыберите </w:t>
      </w:r>
      <w:r>
        <w:t xml:space="preserve">одну </w:t>
      </w:r>
      <w:r w:rsidR="00C16BA3">
        <w:t>ячейку и визуали</w:t>
      </w:r>
      <w:r>
        <w:t>зируйте, как она была вычислена; с помощью каких формул и фильтров</w:t>
      </w:r>
      <w:r w:rsidR="00C16BA3">
        <w:t>.</w:t>
      </w:r>
      <w:r>
        <w:t xml:space="preserve"> </w:t>
      </w:r>
      <w:r w:rsidRPr="006262B3">
        <w:t>Значение в одной ячейке меры никогда не влияет на значение в другой ячейке меры. Меры рассчитываются независимо и вычисляются по исходной таблице</w:t>
      </w:r>
      <w:r>
        <w:t xml:space="preserve"> (или нескольким таблицам; рис. 7.6).</w:t>
      </w:r>
    </w:p>
    <w:p w:rsidR="006262B3" w:rsidRDefault="006262B3" w:rsidP="00C16BA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09800" cy="31908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. 7.6. Вычисления на основе формул DAX в ячейках 1-4 независимы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B3" w:rsidRDefault="006262B3" w:rsidP="00C16BA3">
      <w:pPr>
        <w:spacing w:after="120" w:line="240" w:lineRule="auto"/>
      </w:pPr>
      <w:r w:rsidRPr="006262B3">
        <w:t>Рис</w:t>
      </w:r>
      <w:r>
        <w:t>. 7.6.</w:t>
      </w:r>
      <w:r w:rsidRPr="006262B3">
        <w:t xml:space="preserve"> </w:t>
      </w:r>
      <w:r>
        <w:t xml:space="preserve">Вычисления на основе формул </w:t>
      </w:r>
      <w:r>
        <w:rPr>
          <w:lang w:val="en-US"/>
        </w:rPr>
        <w:t>DAX</w:t>
      </w:r>
      <w:r>
        <w:t xml:space="preserve"> в ячейках </w:t>
      </w:r>
      <w:r w:rsidRPr="006262B3">
        <w:t>1-4</w:t>
      </w:r>
      <w:r>
        <w:t xml:space="preserve"> независимы</w:t>
      </w:r>
    </w:p>
    <w:p w:rsidR="008924CE" w:rsidRPr="008924CE" w:rsidRDefault="008924CE" w:rsidP="008924CE">
      <w:pPr>
        <w:spacing w:after="120" w:line="240" w:lineRule="auto"/>
        <w:rPr>
          <w:b/>
        </w:rPr>
      </w:pPr>
      <w:r w:rsidRPr="008924CE">
        <w:rPr>
          <w:b/>
        </w:rPr>
        <w:t>Правило C: меры DAX вычисляются</w:t>
      </w:r>
      <w:r w:rsidR="00E828B1">
        <w:rPr>
          <w:b/>
        </w:rPr>
        <w:t xml:space="preserve"> за</w:t>
      </w:r>
      <w:r w:rsidRPr="008924CE">
        <w:rPr>
          <w:b/>
        </w:rPr>
        <w:t xml:space="preserve"> 6 шагов.</w:t>
      </w:r>
    </w:p>
    <w:p w:rsidR="008924CE" w:rsidRDefault="00E828B1" w:rsidP="00E828B1">
      <w:pPr>
        <w:spacing w:after="120" w:line="240" w:lineRule="auto"/>
      </w:pPr>
      <w:r w:rsidRPr="00E828B1">
        <w:rPr>
          <w:i/>
        </w:rPr>
        <w:t>Шаг 1. Определ</w:t>
      </w:r>
      <w:r w:rsidR="00031A8B">
        <w:rPr>
          <w:i/>
        </w:rPr>
        <w:t>ите</w:t>
      </w:r>
      <w:r w:rsidRPr="00E828B1">
        <w:rPr>
          <w:i/>
        </w:rPr>
        <w:t xml:space="preserve"> </w:t>
      </w:r>
      <w:r w:rsidR="00E22FAC">
        <w:rPr>
          <w:i/>
        </w:rPr>
        <w:t>набор</w:t>
      </w:r>
      <w:r w:rsidR="0031789A">
        <w:rPr>
          <w:i/>
        </w:rPr>
        <w:t xml:space="preserve"> </w:t>
      </w:r>
      <w:r>
        <w:rPr>
          <w:i/>
        </w:rPr>
        <w:t>фильтров</w:t>
      </w:r>
      <w:r w:rsidR="008924CE" w:rsidRPr="00E828B1">
        <w:rPr>
          <w:i/>
        </w:rPr>
        <w:t xml:space="preserve"> </w:t>
      </w:r>
      <w:r>
        <w:rPr>
          <w:i/>
        </w:rPr>
        <w:t xml:space="preserve">ячейки </w:t>
      </w:r>
      <w:r w:rsidRPr="00E828B1">
        <w:rPr>
          <w:i/>
        </w:rPr>
        <w:t xml:space="preserve">сводной таблицы. </w:t>
      </w:r>
      <w:r w:rsidR="008924CE">
        <w:t xml:space="preserve">Перед тем, как </w:t>
      </w:r>
      <w:r>
        <w:t xml:space="preserve">формула </w:t>
      </w:r>
      <w:r w:rsidR="008924CE">
        <w:t xml:space="preserve">DAX </w:t>
      </w:r>
      <w:r>
        <w:t xml:space="preserve">начнет работу, она изучает </w:t>
      </w:r>
      <w:r w:rsidR="003D3863">
        <w:t>фильтры</w:t>
      </w:r>
      <w:r>
        <w:t xml:space="preserve"> текущей ячейки, для которой рассчит</w:t>
      </w:r>
      <w:r w:rsidR="00031A8B">
        <w:t>ывается мера</w:t>
      </w:r>
      <w:r>
        <w:t xml:space="preserve"> (рис. 7.7).</w:t>
      </w:r>
    </w:p>
    <w:p w:rsidR="00E828B1" w:rsidRDefault="00E828B1" w:rsidP="00E828B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67054" cy="1961353"/>
            <wp:effectExtent l="0" t="0" r="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. 7.7. Определение координат ячейк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15" cy="196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B1" w:rsidRDefault="00E828B1" w:rsidP="00E828B1">
      <w:pPr>
        <w:spacing w:after="120" w:line="240" w:lineRule="auto"/>
      </w:pPr>
      <w:r>
        <w:t xml:space="preserve">Рис. 7.7. Определение </w:t>
      </w:r>
      <w:r w:rsidR="003D3863">
        <w:t xml:space="preserve">фильтров </w:t>
      </w:r>
      <w:r>
        <w:t xml:space="preserve">ячейки </w:t>
      </w:r>
    </w:p>
    <w:p w:rsidR="000935DE" w:rsidRDefault="00E828B1" w:rsidP="008924CE">
      <w:pPr>
        <w:spacing w:after="120" w:line="240" w:lineRule="auto"/>
      </w:pPr>
      <w:r>
        <w:t xml:space="preserve">Выбранная ячейка сводной таблицы </w:t>
      </w:r>
      <w:r w:rsidR="008924CE">
        <w:t xml:space="preserve">имеет три </w:t>
      </w:r>
      <w:r w:rsidR="003D3863">
        <w:t>фильтра</w:t>
      </w:r>
      <w:r>
        <w:t>, поступающие из</w:t>
      </w:r>
      <w:r w:rsidR="008924CE">
        <w:t xml:space="preserve"> строк</w:t>
      </w:r>
      <w:r>
        <w:t>и</w:t>
      </w:r>
      <w:r w:rsidR="008924CE">
        <w:t>, столбц</w:t>
      </w:r>
      <w:r>
        <w:t>а</w:t>
      </w:r>
      <w:r w:rsidR="008924CE">
        <w:t xml:space="preserve"> и срез</w:t>
      </w:r>
      <w:r>
        <w:t xml:space="preserve">а. Если вспомнить, что мера измеряется в </w:t>
      </w:r>
      <w:r>
        <w:rPr>
          <w:lang w:val="en-US"/>
        </w:rPr>
        <w:t>Power</w:t>
      </w:r>
      <w:r w:rsidRPr="00E828B1">
        <w:t xml:space="preserve"> </w:t>
      </w:r>
      <w:r>
        <w:rPr>
          <w:lang w:val="en-US"/>
        </w:rPr>
        <w:t>Pivot</w:t>
      </w:r>
      <w:r>
        <w:t xml:space="preserve">, то можно сказать, что на таблицу </w:t>
      </w:r>
      <w:r>
        <w:rPr>
          <w:lang w:val="en-US"/>
        </w:rPr>
        <w:t>Sales</w:t>
      </w:r>
      <w:r w:rsidRPr="00E828B1">
        <w:t xml:space="preserve"> </w:t>
      </w:r>
      <w:r>
        <w:t xml:space="preserve">наложено три фильтра: </w:t>
      </w:r>
      <w:r w:rsidRPr="00E828B1">
        <w:t>Sales[MonthNum]=8</w:t>
      </w:r>
      <w:r>
        <w:t>; Sales[Year]=2001</w:t>
      </w:r>
      <w:r w:rsidRPr="00E828B1">
        <w:t xml:space="preserve"> </w:t>
      </w:r>
      <w:r>
        <w:t>и</w:t>
      </w:r>
      <w:r w:rsidRPr="00E828B1">
        <w:t xml:space="preserve"> Sales[ProductKey]=313</w:t>
      </w:r>
      <w:r>
        <w:t xml:space="preserve">. </w:t>
      </w:r>
      <w:r w:rsidR="000935DE">
        <w:t>Обратите внимание</w:t>
      </w:r>
      <w:r w:rsidR="008924CE">
        <w:t xml:space="preserve"> </w:t>
      </w:r>
      <w:r w:rsidR="000935DE">
        <w:t>на формат указания</w:t>
      </w:r>
      <w:r w:rsidR="008924CE">
        <w:t xml:space="preserve"> </w:t>
      </w:r>
      <w:r w:rsidR="003D3863">
        <w:t>фильтра</w:t>
      </w:r>
      <w:r w:rsidR="008924CE">
        <w:t xml:space="preserve"> </w:t>
      </w:r>
      <w:r w:rsidR="000935DE">
        <w:t>ячейки: Table[Col</w:t>
      </w:r>
      <w:r w:rsidR="000935DE" w:rsidRPr="000935DE">
        <w:t>umn]</w:t>
      </w:r>
      <w:r w:rsidR="000935DE">
        <w:t>.</w:t>
      </w:r>
      <w:r w:rsidR="000935DE" w:rsidRPr="000935DE">
        <w:t xml:space="preserve"> </w:t>
      </w:r>
      <w:r w:rsidR="000935DE">
        <w:t xml:space="preserve">Сейчас это может показаться излишним, но станет </w:t>
      </w:r>
      <w:r w:rsidR="00E22FAC">
        <w:t>удобным</w:t>
      </w:r>
      <w:r w:rsidR="000935DE">
        <w:t>, когда</w:t>
      </w:r>
      <w:r w:rsidR="008924CE">
        <w:t xml:space="preserve"> мы начнем работать с несколькими таблицами</w:t>
      </w:r>
      <w:r w:rsidR="000935DE">
        <w:t>.</w:t>
      </w:r>
    </w:p>
    <w:p w:rsidR="008924CE" w:rsidRDefault="000935DE" w:rsidP="0031789A">
      <w:pPr>
        <w:spacing w:after="120" w:line="240" w:lineRule="auto"/>
      </w:pPr>
      <w:r w:rsidRPr="00031A8B">
        <w:rPr>
          <w:i/>
        </w:rPr>
        <w:t>Шаг 2.</w:t>
      </w:r>
      <w:r w:rsidR="008924CE" w:rsidRPr="00031A8B">
        <w:rPr>
          <w:i/>
        </w:rPr>
        <w:t xml:space="preserve"> </w:t>
      </w:r>
      <w:r w:rsidR="00E22FAC">
        <w:rPr>
          <w:i/>
        </w:rPr>
        <w:t>И</w:t>
      </w:r>
      <w:r w:rsidR="0031789A" w:rsidRPr="00031A8B">
        <w:rPr>
          <w:i/>
        </w:rPr>
        <w:t>змени</w:t>
      </w:r>
      <w:r w:rsidR="00E22FAC">
        <w:rPr>
          <w:i/>
        </w:rPr>
        <w:t>т</w:t>
      </w:r>
      <w:r w:rsidR="0031789A" w:rsidRPr="00031A8B">
        <w:rPr>
          <w:i/>
        </w:rPr>
        <w:t xml:space="preserve">е </w:t>
      </w:r>
      <w:r w:rsidR="00E22FAC">
        <w:rPr>
          <w:i/>
        </w:rPr>
        <w:t xml:space="preserve">набор фильтров, если используете функцию </w:t>
      </w:r>
      <w:r w:rsidR="00E22FAC" w:rsidRPr="00E22FAC">
        <w:rPr>
          <w:i/>
        </w:rPr>
        <w:t>CALCULATE()</w:t>
      </w:r>
      <w:r w:rsidR="0031789A" w:rsidRPr="00E22FAC">
        <w:rPr>
          <w:i/>
        </w:rPr>
        <w:t>.</w:t>
      </w:r>
      <w:r w:rsidR="0031789A">
        <w:t xml:space="preserve"> Этот шаг поясним </w:t>
      </w:r>
      <w:r w:rsidR="00843012">
        <w:t>в главе 8</w:t>
      </w:r>
      <w:r w:rsidR="008924CE">
        <w:t xml:space="preserve"> (</w:t>
      </w:r>
      <w:r w:rsidR="00031A8B">
        <w:t xml:space="preserve">мы упомянули его сейчас, чтобы при последующем изложении сохранить </w:t>
      </w:r>
      <w:r w:rsidR="00E26526">
        <w:t>порядок</w:t>
      </w:r>
      <w:r w:rsidR="00031A8B">
        <w:t xml:space="preserve"> шагов</w:t>
      </w:r>
      <w:r w:rsidR="008924CE">
        <w:t>).</w:t>
      </w:r>
    </w:p>
    <w:p w:rsidR="008924CE" w:rsidRDefault="00031A8B" w:rsidP="008924CE">
      <w:pPr>
        <w:spacing w:after="120" w:line="240" w:lineRule="auto"/>
      </w:pPr>
      <w:r w:rsidRPr="00031A8B">
        <w:rPr>
          <w:i/>
        </w:rPr>
        <w:t>Шаг 3. П</w:t>
      </w:r>
      <w:r w:rsidR="00B2700A">
        <w:rPr>
          <w:i/>
        </w:rPr>
        <w:t>римените фильтры</w:t>
      </w:r>
      <w:r w:rsidR="008924CE" w:rsidRPr="00031A8B">
        <w:rPr>
          <w:i/>
        </w:rPr>
        <w:t xml:space="preserve"> к таблице</w:t>
      </w:r>
      <w:r w:rsidR="005E4A24">
        <w:rPr>
          <w:i/>
        </w:rPr>
        <w:t xml:space="preserve"> с исходными данными</w:t>
      </w:r>
      <w:r>
        <w:rPr>
          <w:i/>
        </w:rPr>
        <w:t>.</w:t>
      </w:r>
    </w:p>
    <w:p w:rsidR="008924CE" w:rsidRDefault="00031A8B" w:rsidP="008924CE">
      <w:pPr>
        <w:spacing w:after="120" w:line="240" w:lineRule="auto"/>
      </w:pPr>
      <w:r w:rsidRPr="00031A8B">
        <w:rPr>
          <w:i/>
        </w:rPr>
        <w:t>Шаг 4.</w:t>
      </w:r>
      <w:r w:rsidR="008924CE" w:rsidRPr="00031A8B">
        <w:rPr>
          <w:i/>
        </w:rPr>
        <w:t xml:space="preserve"> </w:t>
      </w:r>
      <w:r w:rsidR="00B66557">
        <w:rPr>
          <w:i/>
        </w:rPr>
        <w:t xml:space="preserve">Примените фильтры к таблицам </w:t>
      </w:r>
      <w:r w:rsidR="00B66557" w:rsidRPr="00B66557">
        <w:rPr>
          <w:i/>
        </w:rPr>
        <w:t>подстановки;</w:t>
      </w:r>
      <w:r w:rsidR="00B66557">
        <w:rPr>
          <w:i/>
        </w:rPr>
        <w:t xml:space="preserve"> фильтры передаются по направлению связей между таблицами;</w:t>
      </w:r>
      <w:r w:rsidR="00B66557" w:rsidRPr="00B66557">
        <w:rPr>
          <w:i/>
        </w:rPr>
        <w:t xml:space="preserve"> это прив</w:t>
      </w:r>
      <w:r w:rsidR="005E4A24">
        <w:rPr>
          <w:i/>
        </w:rPr>
        <w:t>о</w:t>
      </w:r>
      <w:r w:rsidR="00B66557" w:rsidRPr="00B66557">
        <w:rPr>
          <w:i/>
        </w:rPr>
        <w:t>д</w:t>
      </w:r>
      <w:r w:rsidR="005E4A24">
        <w:rPr>
          <w:i/>
        </w:rPr>
        <w:t>и</w:t>
      </w:r>
      <w:r w:rsidR="00B66557" w:rsidRPr="00B66557">
        <w:rPr>
          <w:i/>
        </w:rPr>
        <w:t>т к тому, что в таблице данных будут отобраны только строки, соответствующие набору всех фильтров</w:t>
      </w:r>
      <w:r w:rsidR="003D3863">
        <w:rPr>
          <w:i/>
        </w:rPr>
        <w:t>.</w:t>
      </w:r>
      <w:r w:rsidR="008924CE" w:rsidRPr="00031A8B">
        <w:rPr>
          <w:i/>
        </w:rPr>
        <w:t xml:space="preserve"> </w:t>
      </w:r>
      <w:r w:rsidR="003D3863">
        <w:t>Этот шаг поясним в главе 10.</w:t>
      </w:r>
    </w:p>
    <w:p w:rsidR="008924CE" w:rsidRDefault="00031A8B" w:rsidP="008924CE">
      <w:pPr>
        <w:spacing w:after="120" w:line="240" w:lineRule="auto"/>
      </w:pPr>
      <w:r w:rsidRPr="00031A8B">
        <w:rPr>
          <w:i/>
        </w:rPr>
        <w:t xml:space="preserve">Шаг 5. Рассчитайте формулы. </w:t>
      </w:r>
      <w:r w:rsidR="008924CE">
        <w:t>В нашем случае арифметика проста: SUM(Sales[SalesAm</w:t>
      </w:r>
      <w:r w:rsidR="00D23B1E">
        <w:rPr>
          <w:lang w:val="en-US"/>
        </w:rPr>
        <w:t>oun</w:t>
      </w:r>
      <w:r w:rsidR="008924CE">
        <w:t xml:space="preserve">t]), но сложная арифметика будет выполняться аналогичным образом на отфильтрованном наборе строк. Другими словами, </w:t>
      </w:r>
      <w:r w:rsidR="00D23B1E">
        <w:t>никакая функция</w:t>
      </w:r>
      <w:r w:rsidR="008924CE">
        <w:t xml:space="preserve"> не будет выполняться до тех пор, пока </w:t>
      </w:r>
      <w:r w:rsidR="00E22FAC">
        <w:t>набор</w:t>
      </w:r>
      <w:r w:rsidR="008924CE">
        <w:t xml:space="preserve"> фильтр</w:t>
      </w:r>
      <w:r w:rsidR="00E22FAC">
        <w:t>ов</w:t>
      </w:r>
      <w:r w:rsidR="008924CE">
        <w:t xml:space="preserve"> не будет применен к исходным таблицам.</w:t>
      </w:r>
    </w:p>
    <w:p w:rsidR="008924CE" w:rsidRDefault="00D23B1E" w:rsidP="008924CE">
      <w:pPr>
        <w:spacing w:after="120" w:line="240" w:lineRule="auto"/>
      </w:pPr>
      <w:r w:rsidRPr="00D23B1E">
        <w:rPr>
          <w:i/>
        </w:rPr>
        <w:t>Шаг 6.</w:t>
      </w:r>
      <w:r w:rsidR="008924CE" w:rsidRPr="00D23B1E">
        <w:rPr>
          <w:i/>
        </w:rPr>
        <w:t xml:space="preserve"> </w:t>
      </w:r>
      <w:r w:rsidRPr="00D23B1E">
        <w:rPr>
          <w:i/>
        </w:rPr>
        <w:t>Верните</w:t>
      </w:r>
      <w:r w:rsidR="008924CE" w:rsidRPr="00D23B1E">
        <w:rPr>
          <w:i/>
        </w:rPr>
        <w:t xml:space="preserve"> </w:t>
      </w:r>
      <w:r w:rsidRPr="00D23B1E">
        <w:rPr>
          <w:i/>
        </w:rPr>
        <w:t xml:space="preserve">результат в ячейку. </w:t>
      </w:r>
      <w:r>
        <w:t>З</w:t>
      </w:r>
      <w:r w:rsidR="008924CE">
        <w:t>атем процесс начинается с шага 1 для следующей ячейки.</w:t>
      </w:r>
    </w:p>
    <w:p w:rsidR="008924CE" w:rsidRDefault="00D23B1E" w:rsidP="00D23B1E">
      <w:pPr>
        <w:spacing w:after="120" w:line="240" w:lineRule="auto"/>
      </w:pPr>
      <w:r>
        <w:t xml:space="preserve">Важно! </w:t>
      </w:r>
      <w:r w:rsidRPr="00D23B1E">
        <w:t>Ко</w:t>
      </w:r>
      <w:r>
        <w:t>гда вы ссылаетесь на столбец в ф</w:t>
      </w:r>
      <w:r w:rsidRPr="00D23B1E">
        <w:t>орму</w:t>
      </w:r>
      <w:r>
        <w:t xml:space="preserve">ле меры, он всегда должен быть </w:t>
      </w:r>
      <w:r w:rsidR="00E26526">
        <w:t>внутри</w:t>
      </w:r>
      <w:r w:rsidRPr="00D23B1E">
        <w:t xml:space="preserve"> как</w:t>
      </w:r>
      <w:r w:rsidR="00E26526">
        <w:t>ой-то функции</w:t>
      </w:r>
      <w:r w:rsidRPr="00D23B1E">
        <w:t xml:space="preserve">. </w:t>
      </w:r>
      <w:r>
        <w:t>«</w:t>
      </w:r>
      <w:r w:rsidRPr="00D23B1E">
        <w:t>Голая</w:t>
      </w:r>
      <w:r>
        <w:t>»</w:t>
      </w:r>
      <w:r w:rsidRPr="00D23B1E">
        <w:t xml:space="preserve"> ссылка на столбец приведет к ошибке в мере.</w:t>
      </w:r>
      <w:r>
        <w:t xml:space="preserve"> Например, создайте меру [My New Measure] = Sales[Margin], и кликните </w:t>
      </w:r>
      <w:r w:rsidRPr="00E26526">
        <w:rPr>
          <w:i/>
        </w:rPr>
        <w:t xml:space="preserve">Проверить формулу </w:t>
      </w:r>
      <w:r w:rsidR="00937C0E">
        <w:rPr>
          <w:i/>
          <w:lang w:val="en-US"/>
        </w:rPr>
        <w:t>DAX</w:t>
      </w:r>
      <w:r w:rsidR="00937C0E">
        <w:rPr>
          <w:i/>
        </w:rPr>
        <w:t xml:space="preserve"> </w:t>
      </w:r>
      <w:r w:rsidRPr="00937C0E">
        <w:t>в окне редактора</w:t>
      </w:r>
      <w:r>
        <w:t xml:space="preserve"> (рис. 7.8). Появится сообщение об ошибке.</w:t>
      </w:r>
    </w:p>
    <w:p w:rsidR="00D23B1E" w:rsidRDefault="00E26526" w:rsidP="00D23B1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33176" cy="3131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7.8. Ссылка на столбец без формулы возвращает ошибку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493" cy="31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1E" w:rsidRDefault="00D23B1E" w:rsidP="00D23B1E">
      <w:pPr>
        <w:spacing w:after="120" w:line="240" w:lineRule="auto"/>
      </w:pPr>
      <w:r>
        <w:t>Рис. 7.8. Ссылка на столбец без формулы возвращает ошибку</w:t>
      </w:r>
    </w:p>
    <w:p w:rsidR="00937C0E" w:rsidRDefault="00937C0E" w:rsidP="00937C0E">
      <w:pPr>
        <w:spacing w:after="120" w:line="240" w:lineRule="auto"/>
      </w:pPr>
      <w:r>
        <w:lastRenderedPageBreak/>
        <w:t xml:space="preserve">Думайте об этом так: сводные таблицы </w:t>
      </w:r>
      <w:r w:rsidR="00327BBC">
        <w:t>– это</w:t>
      </w:r>
      <w:r>
        <w:t xml:space="preserve"> механизм агрегации. Они берут наборы строк и превращают их в компактные численные результаты. Ссылки на столбцы</w:t>
      </w:r>
      <w:r w:rsidR="00327BBC">
        <w:t xml:space="preserve"> применяются в </w:t>
      </w:r>
      <w:r>
        <w:t>формул</w:t>
      </w:r>
      <w:r w:rsidR="00327BBC">
        <w:t>ах</w:t>
      </w:r>
      <w:r>
        <w:t xml:space="preserve"> выч</w:t>
      </w:r>
      <w:r w:rsidR="00327BBC">
        <w:t xml:space="preserve">исляемых столбцов. Мера – </w:t>
      </w:r>
      <w:r>
        <w:t xml:space="preserve">это агрегирование, и они не принимают ссылки на </w:t>
      </w:r>
      <w:r w:rsidR="00327BBC">
        <w:t>«</w:t>
      </w:r>
      <w:r>
        <w:t>голые</w:t>
      </w:r>
      <w:r w:rsidR="00327BBC">
        <w:t>» столбцы</w:t>
      </w:r>
      <w:r>
        <w:t>.</w:t>
      </w:r>
    </w:p>
    <w:p w:rsidR="00937C0E" w:rsidRDefault="00937C0E" w:rsidP="00327BBC">
      <w:pPr>
        <w:spacing w:after="0" w:line="240" w:lineRule="auto"/>
      </w:pPr>
      <w:r>
        <w:t>Рекоменд</w:t>
      </w:r>
      <w:r w:rsidR="00327BBC">
        <w:t xml:space="preserve">ую </w:t>
      </w:r>
      <w:r>
        <w:t>по-разному ссылаться на столбцы и меры</w:t>
      </w:r>
      <w:r w:rsidR="00327BBC">
        <w:t>:</w:t>
      </w:r>
    </w:p>
    <w:p w:rsidR="00937C0E" w:rsidRDefault="00327BBC" w:rsidP="00327BBC">
      <w:pPr>
        <w:pStyle w:val="a9"/>
        <w:numPr>
          <w:ilvl w:val="0"/>
          <w:numId w:val="37"/>
        </w:numPr>
        <w:spacing w:after="120" w:line="240" w:lineRule="auto"/>
      </w:pPr>
      <w:r>
        <w:t>д</w:t>
      </w:r>
      <w:r w:rsidR="00937C0E">
        <w:t>ля ссылки на столбец включа</w:t>
      </w:r>
      <w:r>
        <w:t>ть</w:t>
      </w:r>
      <w:r w:rsidR="00937C0E">
        <w:t xml:space="preserve"> имя таблицы: TableName[ColumnName]</w:t>
      </w:r>
    </w:p>
    <w:p w:rsidR="00937C0E" w:rsidRDefault="00327BBC" w:rsidP="00327BBC">
      <w:pPr>
        <w:pStyle w:val="a9"/>
        <w:numPr>
          <w:ilvl w:val="0"/>
          <w:numId w:val="37"/>
        </w:numPr>
        <w:spacing w:after="120" w:line="240" w:lineRule="auto"/>
      </w:pPr>
      <w:r>
        <w:t>д</w:t>
      </w:r>
      <w:r w:rsidR="00937C0E">
        <w:t>ля ссылки на меру опуска</w:t>
      </w:r>
      <w:r>
        <w:t>ть</w:t>
      </w:r>
      <w:r w:rsidR="00937C0E">
        <w:t xml:space="preserve"> имя таблицы: [MeasureName]</w:t>
      </w:r>
    </w:p>
    <w:p w:rsidR="000800ED" w:rsidRDefault="000800ED" w:rsidP="00937C0E">
      <w:pPr>
        <w:spacing w:after="120" w:line="240" w:lineRule="auto"/>
      </w:pPr>
      <w:r>
        <w:t>При этом имя таблицы, которой назначена мера, можно увидеть в р</w:t>
      </w:r>
      <w:r w:rsidR="00937C0E">
        <w:t xml:space="preserve">едакторе мер </w:t>
      </w:r>
      <w:r>
        <w:t>(см. рис. 7.8).</w:t>
      </w:r>
    </w:p>
    <w:p w:rsidR="00D12E2C" w:rsidRDefault="000800ED" w:rsidP="000800ED">
      <w:pPr>
        <w:spacing w:after="120" w:line="240" w:lineRule="auto"/>
      </w:pPr>
      <w:r w:rsidRPr="000800ED">
        <w:t>Простое правило: мы назначаем меры таблицам, содержащим чи</w:t>
      </w:r>
      <w:r>
        <w:t>словые столбцы, используемые в ф</w:t>
      </w:r>
      <w:r w:rsidRPr="000800ED">
        <w:t>ормуле. Это хорош</w:t>
      </w:r>
      <w:r w:rsidR="00D12E2C">
        <w:t>ий</w:t>
      </w:r>
      <w:r w:rsidRPr="000800ED">
        <w:t xml:space="preserve"> </w:t>
      </w:r>
      <w:r w:rsidR="00D12E2C">
        <w:t>стиль</w:t>
      </w:r>
      <w:r>
        <w:t>. Вашу модель легче понять (вам</w:t>
      </w:r>
      <w:r w:rsidRPr="000800ED">
        <w:t xml:space="preserve"> и </w:t>
      </w:r>
      <w:r w:rsidR="005E4A24">
        <w:t>други</w:t>
      </w:r>
      <w:r>
        <w:t>м пользователям</w:t>
      </w:r>
      <w:r w:rsidRPr="000800ED">
        <w:t xml:space="preserve">). Если мера возвращает </w:t>
      </w:r>
      <w:r>
        <w:t>значения</w:t>
      </w:r>
      <w:r w:rsidRPr="000800ED">
        <w:t xml:space="preserve"> из столбца таблицы Sales, </w:t>
      </w:r>
      <w:r>
        <w:t>лучше</w:t>
      </w:r>
      <w:r w:rsidRPr="000800ED">
        <w:t xml:space="preserve"> назнач</w:t>
      </w:r>
      <w:r>
        <w:t>и</w:t>
      </w:r>
      <w:r w:rsidRPr="000800ED">
        <w:t>т</w:t>
      </w:r>
      <w:r>
        <w:t>ь</w:t>
      </w:r>
      <w:r w:rsidRPr="000800ED">
        <w:t xml:space="preserve"> ме</w:t>
      </w:r>
      <w:r>
        <w:t>ру таблице Sales. Назначение меры</w:t>
      </w:r>
      <w:r w:rsidRPr="000800ED">
        <w:t xml:space="preserve"> таблиц</w:t>
      </w:r>
      <w:r>
        <w:t>е</w:t>
      </w:r>
      <w:r w:rsidRPr="000800ED">
        <w:t xml:space="preserve"> Customers </w:t>
      </w:r>
      <w:r>
        <w:t>может при последующем анализа</w:t>
      </w:r>
      <w:r w:rsidRPr="000800ED">
        <w:t xml:space="preserve"> застави</w:t>
      </w:r>
      <w:r w:rsidR="00D12E2C">
        <w:t>ть</w:t>
      </w:r>
      <w:r w:rsidRPr="000800ED">
        <w:t xml:space="preserve"> думать, что </w:t>
      </w:r>
      <w:r w:rsidR="00D12E2C">
        <w:t>мера</w:t>
      </w:r>
      <w:r w:rsidRPr="000800ED">
        <w:t xml:space="preserve"> каким-то образом </w:t>
      </w:r>
      <w:r w:rsidR="00D12E2C">
        <w:t>связана с</w:t>
      </w:r>
      <w:r w:rsidRPr="000800ED">
        <w:t xml:space="preserve"> </w:t>
      </w:r>
      <w:r w:rsidR="00D12E2C">
        <w:t>к</w:t>
      </w:r>
      <w:r w:rsidRPr="000800ED">
        <w:t>лиент</w:t>
      </w:r>
      <w:r w:rsidR="00D12E2C">
        <w:t>ами</w:t>
      </w:r>
      <w:r w:rsidRPr="000800ED">
        <w:t xml:space="preserve">, а не </w:t>
      </w:r>
      <w:r w:rsidR="00D12E2C">
        <w:t xml:space="preserve">с </w:t>
      </w:r>
      <w:r w:rsidRPr="000800ED">
        <w:t>продаж</w:t>
      </w:r>
      <w:r w:rsidR="00D12E2C">
        <w:t>ами</w:t>
      </w:r>
      <w:r w:rsidRPr="000800ED">
        <w:t xml:space="preserve"> (</w:t>
      </w:r>
      <w:r w:rsidR="00D12E2C">
        <w:t>при этом таблица, с которой связана мера</w:t>
      </w:r>
      <w:r w:rsidR="007474A9">
        <w:t>,</w:t>
      </w:r>
      <w:r w:rsidR="00D12E2C">
        <w:t xml:space="preserve"> напрямую не влияет на результат</w:t>
      </w:r>
      <w:r w:rsidR="005E4A24">
        <w:t xml:space="preserve">, который </w:t>
      </w:r>
      <w:bookmarkStart w:id="0" w:name="_GoBack"/>
      <w:bookmarkEnd w:id="0"/>
      <w:r w:rsidR="007474A9">
        <w:t>определяется только формулой</w:t>
      </w:r>
      <w:r w:rsidR="00D12E2C">
        <w:t>).</w:t>
      </w:r>
    </w:p>
    <w:p w:rsidR="00D23B1E" w:rsidRPr="00214076" w:rsidRDefault="00D23B1E" w:rsidP="000800ED">
      <w:pPr>
        <w:spacing w:after="120" w:line="240" w:lineRule="auto"/>
      </w:pPr>
    </w:p>
    <w:sectPr w:rsidR="00D23B1E" w:rsidRPr="0021407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0A" w:rsidRDefault="00B2700A" w:rsidP="00C93E69">
      <w:pPr>
        <w:spacing w:after="0" w:line="240" w:lineRule="auto"/>
      </w:pPr>
      <w:r>
        <w:separator/>
      </w:r>
    </w:p>
  </w:endnote>
  <w:endnote w:type="continuationSeparator" w:id="0">
    <w:p w:rsidR="00B2700A" w:rsidRDefault="00B2700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0A" w:rsidRDefault="00B2700A" w:rsidP="00C93E69">
      <w:pPr>
        <w:spacing w:after="0" w:line="240" w:lineRule="auto"/>
      </w:pPr>
      <w:r>
        <w:separator/>
      </w:r>
    </w:p>
  </w:footnote>
  <w:footnote w:type="continuationSeparator" w:id="0">
    <w:p w:rsidR="00B2700A" w:rsidRDefault="00B2700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93"/>
    <w:multiLevelType w:val="hybridMultilevel"/>
    <w:tmpl w:val="D422CCCE"/>
    <w:lvl w:ilvl="0" w:tplc="6BD8A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286"/>
    <w:multiLevelType w:val="hybridMultilevel"/>
    <w:tmpl w:val="D6B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9C"/>
    <w:multiLevelType w:val="hybridMultilevel"/>
    <w:tmpl w:val="39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A2F"/>
    <w:multiLevelType w:val="hybridMultilevel"/>
    <w:tmpl w:val="7C0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C96"/>
    <w:multiLevelType w:val="hybridMultilevel"/>
    <w:tmpl w:val="296A4ED8"/>
    <w:lvl w:ilvl="0" w:tplc="A4DAC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3C4D"/>
    <w:multiLevelType w:val="hybridMultilevel"/>
    <w:tmpl w:val="348061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9B3"/>
    <w:multiLevelType w:val="hybridMultilevel"/>
    <w:tmpl w:val="499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F18"/>
    <w:multiLevelType w:val="hybridMultilevel"/>
    <w:tmpl w:val="793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0753"/>
    <w:multiLevelType w:val="hybridMultilevel"/>
    <w:tmpl w:val="C53AF3D4"/>
    <w:lvl w:ilvl="0" w:tplc="7DEAD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0E9"/>
    <w:multiLevelType w:val="hybridMultilevel"/>
    <w:tmpl w:val="7584ADBC"/>
    <w:lvl w:ilvl="0" w:tplc="FFBEA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6157"/>
    <w:multiLevelType w:val="multilevel"/>
    <w:tmpl w:val="27A8AA4E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5467C"/>
    <w:multiLevelType w:val="hybridMultilevel"/>
    <w:tmpl w:val="673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A51"/>
    <w:multiLevelType w:val="hybridMultilevel"/>
    <w:tmpl w:val="65D296FC"/>
    <w:lvl w:ilvl="0" w:tplc="18283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614"/>
    <w:multiLevelType w:val="hybridMultilevel"/>
    <w:tmpl w:val="BC8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6E68"/>
    <w:multiLevelType w:val="multilevel"/>
    <w:tmpl w:val="CEAE88A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64F60"/>
    <w:multiLevelType w:val="hybridMultilevel"/>
    <w:tmpl w:val="C91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37A"/>
    <w:multiLevelType w:val="multilevel"/>
    <w:tmpl w:val="B8D69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F07BB3"/>
    <w:multiLevelType w:val="hybridMultilevel"/>
    <w:tmpl w:val="CF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07426"/>
    <w:multiLevelType w:val="hybridMultilevel"/>
    <w:tmpl w:val="66A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3"/>
  </w:num>
  <w:num w:numId="5">
    <w:abstractNumId w:val="5"/>
  </w:num>
  <w:num w:numId="6">
    <w:abstractNumId w:val="31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35"/>
  </w:num>
  <w:num w:numId="13">
    <w:abstractNumId w:val="20"/>
  </w:num>
  <w:num w:numId="14">
    <w:abstractNumId w:val="34"/>
  </w:num>
  <w:num w:numId="15">
    <w:abstractNumId w:val="12"/>
  </w:num>
  <w:num w:numId="16">
    <w:abstractNumId w:val="13"/>
  </w:num>
  <w:num w:numId="17">
    <w:abstractNumId w:val="32"/>
  </w:num>
  <w:num w:numId="18">
    <w:abstractNumId w:val="36"/>
  </w:num>
  <w:num w:numId="19">
    <w:abstractNumId w:val="1"/>
  </w:num>
  <w:num w:numId="20">
    <w:abstractNumId w:val="30"/>
  </w:num>
  <w:num w:numId="21">
    <w:abstractNumId w:val="11"/>
  </w:num>
  <w:num w:numId="22">
    <w:abstractNumId w:val="22"/>
  </w:num>
  <w:num w:numId="23">
    <w:abstractNumId w:val="0"/>
  </w:num>
  <w:num w:numId="24">
    <w:abstractNumId w:val="29"/>
  </w:num>
  <w:num w:numId="25">
    <w:abstractNumId w:val="27"/>
  </w:num>
  <w:num w:numId="26">
    <w:abstractNumId w:val="2"/>
  </w:num>
  <w:num w:numId="27">
    <w:abstractNumId w:val="28"/>
  </w:num>
  <w:num w:numId="28">
    <w:abstractNumId w:val="24"/>
  </w:num>
  <w:num w:numId="29">
    <w:abstractNumId w:val="8"/>
  </w:num>
  <w:num w:numId="30">
    <w:abstractNumId w:val="4"/>
  </w:num>
  <w:num w:numId="31">
    <w:abstractNumId w:val="23"/>
  </w:num>
  <w:num w:numId="32">
    <w:abstractNumId w:val="26"/>
  </w:num>
  <w:num w:numId="33">
    <w:abstractNumId w:val="21"/>
  </w:num>
  <w:num w:numId="34">
    <w:abstractNumId w:val="16"/>
  </w:num>
  <w:num w:numId="35">
    <w:abstractNumId w:val="18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5DCC"/>
    <w:rsid w:val="000266E0"/>
    <w:rsid w:val="00030973"/>
    <w:rsid w:val="00031A8B"/>
    <w:rsid w:val="00031B3D"/>
    <w:rsid w:val="00031C7E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4652"/>
    <w:rsid w:val="00044EEC"/>
    <w:rsid w:val="00050A39"/>
    <w:rsid w:val="00052509"/>
    <w:rsid w:val="00052BFB"/>
    <w:rsid w:val="000535EB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B1F"/>
    <w:rsid w:val="00076B2E"/>
    <w:rsid w:val="000800ED"/>
    <w:rsid w:val="0008319F"/>
    <w:rsid w:val="000873E8"/>
    <w:rsid w:val="00092270"/>
    <w:rsid w:val="00093176"/>
    <w:rsid w:val="000935DE"/>
    <w:rsid w:val="0009516A"/>
    <w:rsid w:val="000A3259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D85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D25"/>
    <w:rsid w:val="00150EBD"/>
    <w:rsid w:val="00152060"/>
    <w:rsid w:val="00152451"/>
    <w:rsid w:val="00154278"/>
    <w:rsid w:val="001557D4"/>
    <w:rsid w:val="001563CF"/>
    <w:rsid w:val="0016171A"/>
    <w:rsid w:val="001628B4"/>
    <w:rsid w:val="00162C91"/>
    <w:rsid w:val="00164E6B"/>
    <w:rsid w:val="001653AE"/>
    <w:rsid w:val="00171717"/>
    <w:rsid w:val="0017469E"/>
    <w:rsid w:val="00174999"/>
    <w:rsid w:val="00175218"/>
    <w:rsid w:val="00177514"/>
    <w:rsid w:val="00177E2B"/>
    <w:rsid w:val="0018062A"/>
    <w:rsid w:val="001808BD"/>
    <w:rsid w:val="00181895"/>
    <w:rsid w:val="00182F77"/>
    <w:rsid w:val="00183ABC"/>
    <w:rsid w:val="0019607F"/>
    <w:rsid w:val="0019642B"/>
    <w:rsid w:val="001A2972"/>
    <w:rsid w:val="001A590E"/>
    <w:rsid w:val="001A7EFA"/>
    <w:rsid w:val="001B027D"/>
    <w:rsid w:val="001B0D69"/>
    <w:rsid w:val="001B2402"/>
    <w:rsid w:val="001B2B6D"/>
    <w:rsid w:val="001C1AF1"/>
    <w:rsid w:val="001C3ACC"/>
    <w:rsid w:val="001C454E"/>
    <w:rsid w:val="001D00BD"/>
    <w:rsid w:val="001D0E2A"/>
    <w:rsid w:val="001D1E2A"/>
    <w:rsid w:val="001D2782"/>
    <w:rsid w:val="001D3B1F"/>
    <w:rsid w:val="001D61DC"/>
    <w:rsid w:val="001D6419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20B15"/>
    <w:rsid w:val="00220FF0"/>
    <w:rsid w:val="00222281"/>
    <w:rsid w:val="002253A0"/>
    <w:rsid w:val="00225409"/>
    <w:rsid w:val="0022575B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547F"/>
    <w:rsid w:val="0032554F"/>
    <w:rsid w:val="0032701D"/>
    <w:rsid w:val="00327BBC"/>
    <w:rsid w:val="0033111A"/>
    <w:rsid w:val="00335AFA"/>
    <w:rsid w:val="00343A0B"/>
    <w:rsid w:val="00344B35"/>
    <w:rsid w:val="003453CA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65D7"/>
    <w:rsid w:val="003812C9"/>
    <w:rsid w:val="003813FC"/>
    <w:rsid w:val="0038173F"/>
    <w:rsid w:val="00382F55"/>
    <w:rsid w:val="003844E7"/>
    <w:rsid w:val="0039198E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863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F09FC"/>
    <w:rsid w:val="003F1806"/>
    <w:rsid w:val="003F1A3F"/>
    <w:rsid w:val="003F4902"/>
    <w:rsid w:val="003F5523"/>
    <w:rsid w:val="00400A57"/>
    <w:rsid w:val="00401D36"/>
    <w:rsid w:val="0040206A"/>
    <w:rsid w:val="00402538"/>
    <w:rsid w:val="004101DA"/>
    <w:rsid w:val="004104DF"/>
    <w:rsid w:val="00410895"/>
    <w:rsid w:val="004119CA"/>
    <w:rsid w:val="004128E0"/>
    <w:rsid w:val="004133F6"/>
    <w:rsid w:val="0041346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401CD"/>
    <w:rsid w:val="004420A9"/>
    <w:rsid w:val="004440DD"/>
    <w:rsid w:val="00444FE5"/>
    <w:rsid w:val="0045427F"/>
    <w:rsid w:val="00455EB6"/>
    <w:rsid w:val="0046143D"/>
    <w:rsid w:val="00461D8F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251B"/>
    <w:rsid w:val="004B2833"/>
    <w:rsid w:val="004B2BE2"/>
    <w:rsid w:val="004B46C0"/>
    <w:rsid w:val="004B5B2A"/>
    <w:rsid w:val="004B5C6D"/>
    <w:rsid w:val="004B7A99"/>
    <w:rsid w:val="004C3509"/>
    <w:rsid w:val="004C469D"/>
    <w:rsid w:val="004C470F"/>
    <w:rsid w:val="004C5039"/>
    <w:rsid w:val="004C5FFE"/>
    <w:rsid w:val="004C63A6"/>
    <w:rsid w:val="004D09E3"/>
    <w:rsid w:val="004D137E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C7B"/>
    <w:rsid w:val="004F1E4A"/>
    <w:rsid w:val="004F35F0"/>
    <w:rsid w:val="004F7494"/>
    <w:rsid w:val="0050036A"/>
    <w:rsid w:val="005005A0"/>
    <w:rsid w:val="005050D2"/>
    <w:rsid w:val="00505F5B"/>
    <w:rsid w:val="005066A6"/>
    <w:rsid w:val="0050763B"/>
    <w:rsid w:val="005109D7"/>
    <w:rsid w:val="005206DE"/>
    <w:rsid w:val="00523634"/>
    <w:rsid w:val="0052620B"/>
    <w:rsid w:val="005302C6"/>
    <w:rsid w:val="00531139"/>
    <w:rsid w:val="00531E93"/>
    <w:rsid w:val="0053423A"/>
    <w:rsid w:val="00545281"/>
    <w:rsid w:val="005466A4"/>
    <w:rsid w:val="005466AD"/>
    <w:rsid w:val="00554513"/>
    <w:rsid w:val="00555270"/>
    <w:rsid w:val="005606F8"/>
    <w:rsid w:val="00560EAA"/>
    <w:rsid w:val="00560FC4"/>
    <w:rsid w:val="00561395"/>
    <w:rsid w:val="00563224"/>
    <w:rsid w:val="0056487E"/>
    <w:rsid w:val="00564907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7C8A"/>
    <w:rsid w:val="005C0CB7"/>
    <w:rsid w:val="005D0B9F"/>
    <w:rsid w:val="005D4B1F"/>
    <w:rsid w:val="005D531B"/>
    <w:rsid w:val="005D7E42"/>
    <w:rsid w:val="005E2B3F"/>
    <w:rsid w:val="005E49FE"/>
    <w:rsid w:val="005E4A24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3C90"/>
    <w:rsid w:val="0061426A"/>
    <w:rsid w:val="00616051"/>
    <w:rsid w:val="0061779D"/>
    <w:rsid w:val="0062274A"/>
    <w:rsid w:val="006262B3"/>
    <w:rsid w:val="00627BA9"/>
    <w:rsid w:val="00627C10"/>
    <w:rsid w:val="00630E7A"/>
    <w:rsid w:val="00635432"/>
    <w:rsid w:val="0063746D"/>
    <w:rsid w:val="00641061"/>
    <w:rsid w:val="006418D6"/>
    <w:rsid w:val="006438F8"/>
    <w:rsid w:val="00644F48"/>
    <w:rsid w:val="006458DE"/>
    <w:rsid w:val="00645F37"/>
    <w:rsid w:val="00647F0A"/>
    <w:rsid w:val="00654615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5A6F"/>
    <w:rsid w:val="0067641C"/>
    <w:rsid w:val="006808FA"/>
    <w:rsid w:val="00682E73"/>
    <w:rsid w:val="00685206"/>
    <w:rsid w:val="00685C3B"/>
    <w:rsid w:val="0068627B"/>
    <w:rsid w:val="00694168"/>
    <w:rsid w:val="006944A5"/>
    <w:rsid w:val="006A3AB0"/>
    <w:rsid w:val="006A3DBC"/>
    <w:rsid w:val="006A50CF"/>
    <w:rsid w:val="006A6331"/>
    <w:rsid w:val="006A652A"/>
    <w:rsid w:val="006A69AE"/>
    <w:rsid w:val="006B2249"/>
    <w:rsid w:val="006C0B03"/>
    <w:rsid w:val="006C21CD"/>
    <w:rsid w:val="006C2A60"/>
    <w:rsid w:val="006C48EE"/>
    <w:rsid w:val="006D1988"/>
    <w:rsid w:val="006D1D99"/>
    <w:rsid w:val="006D4EAD"/>
    <w:rsid w:val="006D4F0D"/>
    <w:rsid w:val="006D54D1"/>
    <w:rsid w:val="006E306A"/>
    <w:rsid w:val="006E4BB6"/>
    <w:rsid w:val="006F213A"/>
    <w:rsid w:val="006F2EA3"/>
    <w:rsid w:val="006F4209"/>
    <w:rsid w:val="006F7A84"/>
    <w:rsid w:val="007060B8"/>
    <w:rsid w:val="007128D2"/>
    <w:rsid w:val="0071733E"/>
    <w:rsid w:val="00717586"/>
    <w:rsid w:val="00721C17"/>
    <w:rsid w:val="00724E50"/>
    <w:rsid w:val="0073196C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F56"/>
    <w:rsid w:val="00771B77"/>
    <w:rsid w:val="007732BC"/>
    <w:rsid w:val="0077364C"/>
    <w:rsid w:val="00777332"/>
    <w:rsid w:val="00780CDE"/>
    <w:rsid w:val="00781170"/>
    <w:rsid w:val="00784165"/>
    <w:rsid w:val="00785090"/>
    <w:rsid w:val="00786106"/>
    <w:rsid w:val="007876B9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C81"/>
    <w:rsid w:val="00800380"/>
    <w:rsid w:val="00800B55"/>
    <w:rsid w:val="0081056D"/>
    <w:rsid w:val="00811C90"/>
    <w:rsid w:val="008145E2"/>
    <w:rsid w:val="008166C2"/>
    <w:rsid w:val="008167FE"/>
    <w:rsid w:val="00822807"/>
    <w:rsid w:val="00822941"/>
    <w:rsid w:val="00825405"/>
    <w:rsid w:val="008258D8"/>
    <w:rsid w:val="00825CB1"/>
    <w:rsid w:val="00825F9D"/>
    <w:rsid w:val="00833368"/>
    <w:rsid w:val="00833996"/>
    <w:rsid w:val="00834CB8"/>
    <w:rsid w:val="00834F93"/>
    <w:rsid w:val="00840BF8"/>
    <w:rsid w:val="00842F4E"/>
    <w:rsid w:val="00843012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2501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4542"/>
    <w:rsid w:val="008C3868"/>
    <w:rsid w:val="008C42C2"/>
    <w:rsid w:val="008C608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19AE"/>
    <w:rsid w:val="00901AC9"/>
    <w:rsid w:val="00901BEC"/>
    <w:rsid w:val="00902E0D"/>
    <w:rsid w:val="00910A08"/>
    <w:rsid w:val="00916867"/>
    <w:rsid w:val="00920440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851FF"/>
    <w:rsid w:val="00986DBA"/>
    <w:rsid w:val="0099311F"/>
    <w:rsid w:val="009933B2"/>
    <w:rsid w:val="00994290"/>
    <w:rsid w:val="0099531E"/>
    <w:rsid w:val="009A3856"/>
    <w:rsid w:val="009A5A62"/>
    <w:rsid w:val="009A692D"/>
    <w:rsid w:val="009A6E36"/>
    <w:rsid w:val="009B6387"/>
    <w:rsid w:val="009B7403"/>
    <w:rsid w:val="009C0136"/>
    <w:rsid w:val="009C1586"/>
    <w:rsid w:val="009C273F"/>
    <w:rsid w:val="009C2F2C"/>
    <w:rsid w:val="009C316C"/>
    <w:rsid w:val="009C3696"/>
    <w:rsid w:val="009C7A3B"/>
    <w:rsid w:val="009C7A88"/>
    <w:rsid w:val="009D04F8"/>
    <w:rsid w:val="009D0F0F"/>
    <w:rsid w:val="009D2D55"/>
    <w:rsid w:val="009D3D77"/>
    <w:rsid w:val="009D7BB6"/>
    <w:rsid w:val="009E6932"/>
    <w:rsid w:val="009F0BDE"/>
    <w:rsid w:val="009F11BA"/>
    <w:rsid w:val="009F191A"/>
    <w:rsid w:val="009F1DC2"/>
    <w:rsid w:val="009F2017"/>
    <w:rsid w:val="009F6C32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1299"/>
    <w:rsid w:val="00A35A40"/>
    <w:rsid w:val="00A40358"/>
    <w:rsid w:val="00A43290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7013C"/>
    <w:rsid w:val="00A70EFB"/>
    <w:rsid w:val="00A717E1"/>
    <w:rsid w:val="00A71D8C"/>
    <w:rsid w:val="00A7491B"/>
    <w:rsid w:val="00A75D19"/>
    <w:rsid w:val="00A77680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B04D5"/>
    <w:rsid w:val="00AB1683"/>
    <w:rsid w:val="00AB19C0"/>
    <w:rsid w:val="00AB39E3"/>
    <w:rsid w:val="00AB44D5"/>
    <w:rsid w:val="00AB53C7"/>
    <w:rsid w:val="00AC267E"/>
    <w:rsid w:val="00AC5AD1"/>
    <w:rsid w:val="00AC6115"/>
    <w:rsid w:val="00AC63FD"/>
    <w:rsid w:val="00AC6C36"/>
    <w:rsid w:val="00AC715F"/>
    <w:rsid w:val="00AC7DB1"/>
    <w:rsid w:val="00AD67AA"/>
    <w:rsid w:val="00AE1C31"/>
    <w:rsid w:val="00AE258E"/>
    <w:rsid w:val="00AE2BDE"/>
    <w:rsid w:val="00AE37ED"/>
    <w:rsid w:val="00AE6332"/>
    <w:rsid w:val="00AE67F5"/>
    <w:rsid w:val="00AF13F1"/>
    <w:rsid w:val="00AF3040"/>
    <w:rsid w:val="00B00360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88"/>
    <w:rsid w:val="00B20032"/>
    <w:rsid w:val="00B2056A"/>
    <w:rsid w:val="00B22A69"/>
    <w:rsid w:val="00B23101"/>
    <w:rsid w:val="00B24230"/>
    <w:rsid w:val="00B2700A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53E86"/>
    <w:rsid w:val="00B53FEB"/>
    <w:rsid w:val="00B56D48"/>
    <w:rsid w:val="00B57B4D"/>
    <w:rsid w:val="00B644F1"/>
    <w:rsid w:val="00B66557"/>
    <w:rsid w:val="00B71C2F"/>
    <w:rsid w:val="00B72A2F"/>
    <w:rsid w:val="00B7460E"/>
    <w:rsid w:val="00B74822"/>
    <w:rsid w:val="00B74939"/>
    <w:rsid w:val="00B7661D"/>
    <w:rsid w:val="00B76C15"/>
    <w:rsid w:val="00B82F27"/>
    <w:rsid w:val="00B83C02"/>
    <w:rsid w:val="00B86E96"/>
    <w:rsid w:val="00B91896"/>
    <w:rsid w:val="00B9211C"/>
    <w:rsid w:val="00B92930"/>
    <w:rsid w:val="00B961D4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12EC"/>
    <w:rsid w:val="00BD2ABF"/>
    <w:rsid w:val="00BD37D1"/>
    <w:rsid w:val="00BD4DB0"/>
    <w:rsid w:val="00BD4E1E"/>
    <w:rsid w:val="00BD7950"/>
    <w:rsid w:val="00BE3E8C"/>
    <w:rsid w:val="00BE41D6"/>
    <w:rsid w:val="00BE4B69"/>
    <w:rsid w:val="00BE4E83"/>
    <w:rsid w:val="00BF2BF0"/>
    <w:rsid w:val="00BF2DD9"/>
    <w:rsid w:val="00BF31A8"/>
    <w:rsid w:val="00BF3405"/>
    <w:rsid w:val="00BF5289"/>
    <w:rsid w:val="00BF52A8"/>
    <w:rsid w:val="00BF71C6"/>
    <w:rsid w:val="00C0075F"/>
    <w:rsid w:val="00C04029"/>
    <w:rsid w:val="00C04C91"/>
    <w:rsid w:val="00C05640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42FF2"/>
    <w:rsid w:val="00C4310F"/>
    <w:rsid w:val="00C45941"/>
    <w:rsid w:val="00C46235"/>
    <w:rsid w:val="00C476E1"/>
    <w:rsid w:val="00C52029"/>
    <w:rsid w:val="00C529DF"/>
    <w:rsid w:val="00C55B5C"/>
    <w:rsid w:val="00C6121B"/>
    <w:rsid w:val="00C65A37"/>
    <w:rsid w:val="00C707BF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47F8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AB1"/>
    <w:rsid w:val="00D330EA"/>
    <w:rsid w:val="00D332A4"/>
    <w:rsid w:val="00D42672"/>
    <w:rsid w:val="00D449A5"/>
    <w:rsid w:val="00D45A67"/>
    <w:rsid w:val="00D502A7"/>
    <w:rsid w:val="00D537E8"/>
    <w:rsid w:val="00D565A7"/>
    <w:rsid w:val="00D56A00"/>
    <w:rsid w:val="00D602C0"/>
    <w:rsid w:val="00D616D3"/>
    <w:rsid w:val="00D64B8A"/>
    <w:rsid w:val="00D65B8E"/>
    <w:rsid w:val="00D7379E"/>
    <w:rsid w:val="00D75C50"/>
    <w:rsid w:val="00D7615C"/>
    <w:rsid w:val="00D80438"/>
    <w:rsid w:val="00D841E7"/>
    <w:rsid w:val="00D861FA"/>
    <w:rsid w:val="00D86E06"/>
    <w:rsid w:val="00D903A9"/>
    <w:rsid w:val="00D92BF0"/>
    <w:rsid w:val="00D92EF3"/>
    <w:rsid w:val="00D96716"/>
    <w:rsid w:val="00DA0547"/>
    <w:rsid w:val="00DA1A74"/>
    <w:rsid w:val="00DA1F88"/>
    <w:rsid w:val="00DA2EC1"/>
    <w:rsid w:val="00DA4909"/>
    <w:rsid w:val="00DA5670"/>
    <w:rsid w:val="00DB301C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44C0"/>
    <w:rsid w:val="00E1455F"/>
    <w:rsid w:val="00E15EAB"/>
    <w:rsid w:val="00E173A2"/>
    <w:rsid w:val="00E20D22"/>
    <w:rsid w:val="00E2172D"/>
    <w:rsid w:val="00E22037"/>
    <w:rsid w:val="00E22FAC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5BD6"/>
    <w:rsid w:val="00E52164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28B1"/>
    <w:rsid w:val="00E83302"/>
    <w:rsid w:val="00E85DF1"/>
    <w:rsid w:val="00E91B3E"/>
    <w:rsid w:val="00E9326A"/>
    <w:rsid w:val="00E940E3"/>
    <w:rsid w:val="00EA1E9D"/>
    <w:rsid w:val="00EA21E7"/>
    <w:rsid w:val="00EA5470"/>
    <w:rsid w:val="00EB2981"/>
    <w:rsid w:val="00EB46A5"/>
    <w:rsid w:val="00EB4B15"/>
    <w:rsid w:val="00EC6324"/>
    <w:rsid w:val="00EC6A58"/>
    <w:rsid w:val="00EC7AF1"/>
    <w:rsid w:val="00ED2517"/>
    <w:rsid w:val="00ED445D"/>
    <w:rsid w:val="00ED7D1B"/>
    <w:rsid w:val="00EE0E0C"/>
    <w:rsid w:val="00EE3F44"/>
    <w:rsid w:val="00EE56B7"/>
    <w:rsid w:val="00EF0301"/>
    <w:rsid w:val="00EF307A"/>
    <w:rsid w:val="00EF3951"/>
    <w:rsid w:val="00EF3C90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E07"/>
    <w:rsid w:val="00F22044"/>
    <w:rsid w:val="00F24745"/>
    <w:rsid w:val="00F26EB6"/>
    <w:rsid w:val="00F27BB9"/>
    <w:rsid w:val="00F32A7C"/>
    <w:rsid w:val="00F33A35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BC9"/>
    <w:rsid w:val="00F83A21"/>
    <w:rsid w:val="00F847EF"/>
    <w:rsid w:val="00F87667"/>
    <w:rsid w:val="00F912CE"/>
    <w:rsid w:val="00F92657"/>
    <w:rsid w:val="00F954BA"/>
    <w:rsid w:val="00F95949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6F33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F6A13-C706-456C-9627-E8522E13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1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780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613BD-C67D-408A-A1B9-793DB4FF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13</cp:revision>
  <cp:lastPrinted>2019-01-02T09:27:00Z</cp:lastPrinted>
  <dcterms:created xsi:type="dcterms:W3CDTF">2019-01-02T11:11:00Z</dcterms:created>
  <dcterms:modified xsi:type="dcterms:W3CDTF">2019-01-07T09:16:00Z</dcterms:modified>
</cp:coreProperties>
</file>