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779E5C6F" w:rsidR="00D46DC1" w:rsidRDefault="000D3F77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0D3F77">
        <w:rPr>
          <w:b/>
          <w:sz w:val="28"/>
          <w:lang w:eastAsia="ru-RU"/>
        </w:rPr>
        <w:t>Рассел Акофф. Почему лишь немногие организации воспринимают системное мышление?</w:t>
      </w:r>
    </w:p>
    <w:p w14:paraId="0B19BAC8" w14:textId="2313512E" w:rsidR="0036476D" w:rsidRDefault="0036476D" w:rsidP="0036476D">
      <w:pPr>
        <w:spacing w:after="120" w:line="240" w:lineRule="auto"/>
      </w:pPr>
      <w:r w:rsidRPr="0036476D">
        <w:t>Рассел Линкольн Акофф (1919</w:t>
      </w:r>
      <w:r>
        <w:t>–</w:t>
      </w:r>
      <w:r w:rsidRPr="0036476D">
        <w:t xml:space="preserve">2009) </w:t>
      </w:r>
      <w:r>
        <w:t>–</w:t>
      </w:r>
      <w:r w:rsidRPr="0036476D">
        <w:t xml:space="preserve"> американский учёный в областях исследования операций, теории систем и менеджмента.</w:t>
      </w:r>
      <w:r>
        <w:t xml:space="preserve"> На русском языке было опубликовано порядка 10 его </w:t>
      </w:r>
      <w:hyperlink r:id="rId8" w:history="1">
        <w:r w:rsidRPr="0036476D">
          <w:rPr>
            <w:rStyle w:val="a8"/>
          </w:rPr>
          <w:t>книг</w:t>
        </w:r>
      </w:hyperlink>
      <w:r>
        <w:t xml:space="preserve">. В 2011 г. в журнале </w:t>
      </w:r>
      <w:hyperlink r:id="rId9" w:history="1">
        <w:r w:rsidRPr="0036476D">
          <w:rPr>
            <w:rStyle w:val="a8"/>
          </w:rPr>
          <w:t>Проблемы управления в социальных системах</w:t>
        </w:r>
      </w:hyperlink>
      <w:r>
        <w:t xml:space="preserve"> вышла его небольшая статья, способная пролить свет на вопрос, </w:t>
      </w:r>
      <w:hyperlink r:id="rId10" w:history="1">
        <w:r w:rsidRPr="0036476D">
          <w:rPr>
            <w:rStyle w:val="a8"/>
          </w:rPr>
          <w:t>почему менеджеры управляют не системно</w:t>
        </w:r>
      </w:hyperlink>
      <w:r>
        <w:t>.</w:t>
      </w:r>
    </w:p>
    <w:p w14:paraId="371E1479" w14:textId="380CF39F" w:rsidR="0036476D" w:rsidRDefault="0036476D" w:rsidP="0036476D">
      <w:pPr>
        <w:spacing w:after="120" w:line="240" w:lineRule="auto"/>
      </w:pPr>
      <w:r w:rsidRPr="0036476D">
        <w:t>Рассел Акофф. Почему лишь немногие организации воспринимают системное мышление?</w:t>
      </w:r>
      <w:r w:rsidR="004A0CD6">
        <w:t xml:space="preserve"> // </w:t>
      </w:r>
      <w:r w:rsidR="004A0CD6" w:rsidRPr="004A0CD6">
        <w:t>Проблемы управления в социальных системах. 2011. № Том 3. Выпуск 5. C. 6–10.</w:t>
      </w:r>
    </w:p>
    <w:p w14:paraId="1E3771D9" w14:textId="2A2C1DF5" w:rsidR="0036476D" w:rsidRDefault="0036476D" w:rsidP="0036476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985FBB8" wp14:editId="16C9076D">
            <wp:extent cx="1905000" cy="2457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блемы управления в социальных системах. Облож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A23CE" w14:textId="05EB4F08" w:rsidR="0036476D" w:rsidRDefault="0036476D" w:rsidP="0036476D">
      <w:pPr>
        <w:spacing w:after="120" w:line="240" w:lineRule="auto"/>
      </w:pPr>
      <w:r>
        <w:t xml:space="preserve">Есть немало причин, почему </w:t>
      </w:r>
      <w:r w:rsidR="004A0CD6">
        <w:t>организациям не удается приме</w:t>
      </w:r>
      <w:r>
        <w:t>нить системное мышление, но я думаю, что наиболее важны две,</w:t>
      </w:r>
      <w:r w:rsidR="004A0CD6">
        <w:t xml:space="preserve"> –</w:t>
      </w:r>
      <w:r>
        <w:t xml:space="preserve"> одна общая и одна частная. Под общей я подразумеваю </w:t>
      </w:r>
      <w:r w:rsidR="004A0CD6">
        <w:t xml:space="preserve">принципиальную </w:t>
      </w:r>
      <w:r>
        <w:t>не</w:t>
      </w:r>
      <w:r w:rsidR="004A0CD6">
        <w:t>воспри</w:t>
      </w:r>
      <w:r>
        <w:t>им</w:t>
      </w:r>
      <w:r w:rsidR="004A0CD6">
        <w:t>чивость</w:t>
      </w:r>
      <w:r>
        <w:t xml:space="preserve"> </w:t>
      </w:r>
      <w:r w:rsidR="004A0CD6">
        <w:t xml:space="preserve">к </w:t>
      </w:r>
      <w:r>
        <w:t>люб</w:t>
      </w:r>
      <w:r w:rsidR="004A0CD6">
        <w:t>ым</w:t>
      </w:r>
      <w:r>
        <w:t xml:space="preserve"> иде</w:t>
      </w:r>
      <w:r w:rsidR="004A0CD6">
        <w:t>ям</w:t>
      </w:r>
      <w:r>
        <w:t xml:space="preserve"> о преобразованиях. А под частной </w:t>
      </w:r>
      <w:r w:rsidR="004A0CD6">
        <w:t>–</w:t>
      </w:r>
      <w:r>
        <w:t xml:space="preserve"> </w:t>
      </w:r>
      <w:r w:rsidR="004A0CD6">
        <w:t>н</w:t>
      </w:r>
      <w:r>
        <w:t>евосприим</w:t>
      </w:r>
      <w:r w:rsidR="004A0CD6">
        <w:t>чивость</w:t>
      </w:r>
      <w:r>
        <w:t xml:space="preserve"> именно </w:t>
      </w:r>
      <w:r w:rsidR="004A0CD6">
        <w:t>к системному</w:t>
      </w:r>
      <w:r>
        <w:t xml:space="preserve"> </w:t>
      </w:r>
      <w:r w:rsidR="004A0CD6">
        <w:t>мышлению</w:t>
      </w:r>
      <w:r>
        <w:t>.</w:t>
      </w:r>
    </w:p>
    <w:p w14:paraId="1F9DA778" w14:textId="77777777" w:rsidR="00A30D45" w:rsidRDefault="004A0CD6" w:rsidP="00A30D45">
      <w:pPr>
        <w:pStyle w:val="3"/>
      </w:pPr>
      <w:r>
        <w:t>О</w:t>
      </w:r>
      <w:r w:rsidR="0036476D">
        <w:t>бщ</w:t>
      </w:r>
      <w:r w:rsidR="00A30D45">
        <w:t>ая причина</w:t>
      </w:r>
    </w:p>
    <w:p w14:paraId="601C646F" w14:textId="7E2E6322" w:rsidR="0036476D" w:rsidRDefault="004A0CD6" w:rsidP="0036476D">
      <w:pPr>
        <w:spacing w:after="120" w:line="240" w:lineRule="auto"/>
      </w:pPr>
      <w:r>
        <w:t>На протяжении всего обуче</w:t>
      </w:r>
      <w:r w:rsidR="0036476D">
        <w:t xml:space="preserve">ния, от детского сада до университета, ошибки считаются плохой вещью. За них нам снижают оценки. </w:t>
      </w:r>
      <w:r>
        <w:t>Н</w:t>
      </w:r>
      <w:r w:rsidR="0036476D">
        <w:t>е предпринимается никаких усилий для выяснения, научились ли мы чему-нибу</w:t>
      </w:r>
      <w:r>
        <w:t>дь на совершенной ошибке.</w:t>
      </w:r>
    </w:p>
    <w:p w14:paraId="606BE91B" w14:textId="17E4BC93" w:rsidR="0036476D" w:rsidRDefault="004A0CD6" w:rsidP="0036476D">
      <w:pPr>
        <w:spacing w:after="120" w:line="240" w:lineRule="auto"/>
      </w:pPr>
      <w:r>
        <w:t>П</w:t>
      </w:r>
      <w:r w:rsidR="0036476D">
        <w:t>оступ</w:t>
      </w:r>
      <w:r>
        <w:t>ив</w:t>
      </w:r>
      <w:r w:rsidR="0036476D">
        <w:t xml:space="preserve"> на работу </w:t>
      </w:r>
      <w:r>
        <w:t xml:space="preserve">нам также </w:t>
      </w:r>
      <w:r w:rsidR="0036476D">
        <w:t>да</w:t>
      </w:r>
      <w:r>
        <w:t>ю</w:t>
      </w:r>
      <w:r w:rsidR="0036476D">
        <w:t>т понять, что ошибки наказуемы. Менеджеры смеются, когда я рассказываю об организации, в которой ежегодно присуждается приз за лучшую ошибку года. Если вы за год не совершили ни одной ошибки, вы скорее всего плохо выполняли свою работу, потому чт</w:t>
      </w:r>
      <w:r>
        <w:t>о не попробовали ничего нового.</w:t>
      </w:r>
      <w:r w:rsidR="00A30D45">
        <w:t xml:space="preserve"> </w:t>
      </w:r>
      <w:r w:rsidR="0036476D">
        <w:t>Организации и личности, всегда возлагающие на других вину за свои ошибки, те</w:t>
      </w:r>
      <w:r>
        <w:t>м самым отказываются обучаться.</w:t>
      </w:r>
    </w:p>
    <w:p w14:paraId="225D3033" w14:textId="3346884A" w:rsidR="0036476D" w:rsidRDefault="004A0CD6" w:rsidP="0036476D">
      <w:pPr>
        <w:spacing w:after="120" w:line="240" w:lineRule="auto"/>
      </w:pPr>
      <w:r>
        <w:t>Н</w:t>
      </w:r>
      <w:r w:rsidR="0036476D">
        <w:t xml:space="preserve">еобходимо признать, что есть два типа ошибок: ошибки совершения и ошибки несовершения. </w:t>
      </w:r>
      <w:r w:rsidR="0036476D" w:rsidRPr="00A30D45">
        <w:rPr>
          <w:i/>
        </w:rPr>
        <w:t>Ошибка совершения</w:t>
      </w:r>
      <w:r w:rsidR="0036476D">
        <w:t xml:space="preserve"> происходит, когда организация или индивид делает что-то, чего не следовало делать. Слияние Sony с Columbia в 1989 г. закончилось сп</w:t>
      </w:r>
      <w:r>
        <w:t xml:space="preserve">исанием 2,7 миллиарда долларов, а слияние AOL и Time Warner </w:t>
      </w:r>
      <w:r w:rsidR="0036476D">
        <w:t>привело к списанию активов на</w:t>
      </w:r>
      <w:r w:rsidR="00A30D45">
        <w:t xml:space="preserve"> сумму в 54 миллиарда долларов. Р</w:t>
      </w:r>
      <w:r w:rsidR="0036476D">
        <w:t>уководители, ответственные за такие потери, сами получили значительные надбавки к зарплате. Им удалось отвергнуть свою причастность к совершенным ошибкам.</w:t>
      </w:r>
    </w:p>
    <w:p w14:paraId="6C0EE8F8" w14:textId="3A641451" w:rsidR="0036476D" w:rsidRDefault="0036476D" w:rsidP="0036476D">
      <w:pPr>
        <w:spacing w:after="120" w:line="240" w:lineRule="auto"/>
      </w:pPr>
      <w:r w:rsidRPr="00A30D45">
        <w:rPr>
          <w:i/>
        </w:rPr>
        <w:t>Ошибка несовершения</w:t>
      </w:r>
      <w:r>
        <w:t xml:space="preserve"> происходит, когда организация или индивид не делает того, что следовало бы сделать. Например, когда Kodak не стал покупать Xerox, хотя мог это сделать, или</w:t>
      </w:r>
      <w:r w:rsidR="000B7E87">
        <w:t>,</w:t>
      </w:r>
      <w:r>
        <w:t xml:space="preserve"> когда Kodak не запустил в производство мини-компьютер, созданный его работниками.</w:t>
      </w:r>
    </w:p>
    <w:p w14:paraId="247CFCA8" w14:textId="01653E04" w:rsidR="0036476D" w:rsidRDefault="0036476D" w:rsidP="00A30D45">
      <w:pPr>
        <w:spacing w:after="120" w:line="240" w:lineRule="auto"/>
      </w:pPr>
      <w:r>
        <w:t>Из двух типов ошибок, ошибки несовершения обычно более существенны. Деградация и неудачи организаций почти всегда происходят из-за то</w:t>
      </w:r>
      <w:r w:rsidR="00A30D45">
        <w:t>го, что они чего-то не сделали. К сожалению,</w:t>
      </w:r>
      <w:r>
        <w:t xml:space="preserve"> системы учета в западном мире фиксируют только ошиб</w:t>
      </w:r>
      <w:r w:rsidR="00A30D45">
        <w:t>ки совершения</w:t>
      </w:r>
      <w:r>
        <w:t>! Поскольку ошибки несовершения не регистрируются, он</w:t>
      </w:r>
      <w:r w:rsidR="00A30D45">
        <w:t>и часто проходят незамеченными.</w:t>
      </w:r>
      <w:r>
        <w:t xml:space="preserve"> Это и есть главная причина, по которой организации не производят радикальных изменений.</w:t>
      </w:r>
    </w:p>
    <w:p w14:paraId="25311B0C" w14:textId="6E1CBB0B" w:rsidR="0036476D" w:rsidRDefault="00A30D45" w:rsidP="00A30D45">
      <w:pPr>
        <w:spacing w:after="0" w:line="240" w:lineRule="auto"/>
      </w:pPr>
      <w:r>
        <w:lastRenderedPageBreak/>
        <w:t>В</w:t>
      </w:r>
      <w:r w:rsidR="0036476D">
        <w:t xml:space="preserve"> типичн</w:t>
      </w:r>
      <w:r>
        <w:t>ой</w:t>
      </w:r>
      <w:r w:rsidR="0036476D">
        <w:t xml:space="preserve"> организаци</w:t>
      </w:r>
      <w:r>
        <w:t>и</w:t>
      </w:r>
      <w:r w:rsidR="0036476D">
        <w:t xml:space="preserve"> главный рабочий принцип </w:t>
      </w:r>
      <w:r>
        <w:t>–</w:t>
      </w:r>
      <w:r w:rsidR="0036476D">
        <w:t xml:space="preserve"> «Обезопась свою задницу». Следование такому принципу порождает менеджеров, которые стараются минимизировать свою ответственность и подотчетность.</w:t>
      </w:r>
      <w:r>
        <w:t xml:space="preserve"> </w:t>
      </w:r>
      <w:r w:rsidR="0036476D">
        <w:t>Этот недостаток в организациях может быть устранен выполнением следующих шагов.</w:t>
      </w:r>
    </w:p>
    <w:p w14:paraId="67E75A12" w14:textId="4E68B5B0" w:rsidR="0036476D" w:rsidRDefault="0036476D" w:rsidP="00A30D45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Регистрировать любое важное решени</w:t>
      </w:r>
      <w:r w:rsidR="005A1271">
        <w:t>е как о том, чтобы сделать что-</w:t>
      </w:r>
      <w:r>
        <w:t>то, так и о том, чтобы чего-то не делать. Реестр решений должен включать: (а) ожидаемые результаты решения и их ожидаемые сроки; (б) предположения, на которых основаны эти ожидания; (в) исходные данные для решения (информация, знания, понимание); (г) кем и каким способом принималось решение.</w:t>
      </w:r>
    </w:p>
    <w:p w14:paraId="31776604" w14:textId="7BF1855E" w:rsidR="0036476D" w:rsidRDefault="0036476D" w:rsidP="00A30D45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Осуществлять мониторинг хода выполнения каждого решения, чтобы обнаруживать отклонение фактов от ожиданий и предположений. При обнаружении расхождения следует найти его причину и предпринять корректирующее действие.</w:t>
      </w:r>
    </w:p>
    <w:p w14:paraId="4C917C7F" w14:textId="049BFC60" w:rsidR="0036476D" w:rsidRDefault="0036476D" w:rsidP="00A30D45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Выбор корректирующего действия сам является решением и должен обрабатываться</w:t>
      </w:r>
      <w:r w:rsidR="005A1271">
        <w:t xml:space="preserve"> так же, как и исходное решение</w:t>
      </w:r>
      <w:r>
        <w:t>. Такое действие позволит учиться тому, как исправлять ошибки; т.е. учиться тому, как учиться быстрее и эффективнее.</w:t>
      </w:r>
    </w:p>
    <w:p w14:paraId="0461F433" w14:textId="6A2C5557" w:rsidR="0036476D" w:rsidRDefault="0036476D" w:rsidP="00A30D45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Решение организации не внедрять системное мышление должно обрабатываться так же. Выявление предположений, на которых основано данное решение, и их мониторинг, могут со временем привести к отмене этого решения.</w:t>
      </w:r>
    </w:p>
    <w:p w14:paraId="3CE1F6C2" w14:textId="7C0FD4F6" w:rsidR="0036476D" w:rsidRDefault="0036476D" w:rsidP="00A30D45">
      <w:pPr>
        <w:pStyle w:val="3"/>
      </w:pPr>
      <w:r>
        <w:t>Ч</w:t>
      </w:r>
      <w:r w:rsidR="00A30D45">
        <w:t>астная причина</w:t>
      </w:r>
    </w:p>
    <w:p w14:paraId="43C44D17" w14:textId="626FF796" w:rsidR="0036476D" w:rsidRDefault="0036476D" w:rsidP="0036476D">
      <w:pPr>
        <w:spacing w:after="120" w:line="240" w:lineRule="auto"/>
      </w:pPr>
      <w:r>
        <w:t>Очень немногие менеджеры имею</w:t>
      </w:r>
      <w:r w:rsidR="00A30D45">
        <w:t>т хоть какое-то знание или пони</w:t>
      </w:r>
      <w:r>
        <w:t>мание системного мышления</w:t>
      </w:r>
      <w:r w:rsidR="00A30D45">
        <w:t xml:space="preserve">. </w:t>
      </w:r>
      <w:r>
        <w:t>Мне редко встречались л</w:t>
      </w:r>
      <w:r w:rsidR="00A30D45">
        <w:t>ица, принимающие решения в орга</w:t>
      </w:r>
      <w:r>
        <w:t>низации, которые в прошлом были ознакомлены с основами системного мышления.</w:t>
      </w:r>
    </w:p>
    <w:p w14:paraId="098A2CEC" w14:textId="39BD1806" w:rsidR="00FE345E" w:rsidRPr="0036476D" w:rsidRDefault="0036476D" w:rsidP="0036476D">
      <w:pPr>
        <w:spacing w:after="120" w:line="240" w:lineRule="auto"/>
      </w:pPr>
      <w:r>
        <w:t xml:space="preserve">Наше сообщество </w:t>
      </w:r>
      <w:r w:rsidR="00A30D45" w:rsidRPr="00A30D45">
        <w:t>[</w:t>
      </w:r>
      <w:r w:rsidR="00A30D45">
        <w:t>ученых и консультантов</w:t>
      </w:r>
      <w:r w:rsidR="00A30D45" w:rsidRPr="00A30D45">
        <w:t>]</w:t>
      </w:r>
      <w:r w:rsidR="00A30D45">
        <w:t xml:space="preserve"> </w:t>
      </w:r>
      <w:r>
        <w:t>должно издава</w:t>
      </w:r>
      <w:r w:rsidR="00A30D45">
        <w:t>ть журнал, адресованный потенци</w:t>
      </w:r>
      <w:r>
        <w:t xml:space="preserve">альным пользователям. В его редколлегию должны входить менеджеры. </w:t>
      </w:r>
      <w:r w:rsidR="005A1271">
        <w:t>Журнал</w:t>
      </w:r>
      <w:bookmarkStart w:id="0" w:name="_GoBack"/>
      <w:bookmarkEnd w:id="0"/>
      <w:r>
        <w:t xml:space="preserve"> должен призывать потенциальных пользователей к диалогу, электронному или печатному. Вдобавок, он должен время от времени устраивать конференции, которые были бы мостом между специалистами по системному мышлению и их потенциальными клиентами. Такие конференции должны показывать им, чт</w:t>
      </w:r>
      <w:r w:rsidR="000B7E87">
        <w:t>о мы делаем и что можем делать.</w:t>
      </w:r>
    </w:p>
    <w:sectPr w:rsidR="00FE345E" w:rsidRPr="0036476D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A30D45" w:rsidRDefault="00A30D45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A30D45" w:rsidRDefault="00A30D45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A30D45" w:rsidRDefault="00A30D45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A30D45" w:rsidRDefault="00A30D45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D74"/>
    <w:multiLevelType w:val="hybridMultilevel"/>
    <w:tmpl w:val="E4E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B52"/>
    <w:multiLevelType w:val="hybridMultilevel"/>
    <w:tmpl w:val="09288A14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6DC"/>
    <w:multiLevelType w:val="hybridMultilevel"/>
    <w:tmpl w:val="9B76ADD0"/>
    <w:lvl w:ilvl="0" w:tplc="20C8E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122"/>
    <w:multiLevelType w:val="hybridMultilevel"/>
    <w:tmpl w:val="C51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408"/>
    <w:multiLevelType w:val="hybridMultilevel"/>
    <w:tmpl w:val="03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378E"/>
    <w:multiLevelType w:val="hybridMultilevel"/>
    <w:tmpl w:val="47ACE6A2"/>
    <w:lvl w:ilvl="0" w:tplc="63A420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4AFE"/>
    <w:multiLevelType w:val="hybridMultilevel"/>
    <w:tmpl w:val="493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B514B"/>
    <w:multiLevelType w:val="hybridMultilevel"/>
    <w:tmpl w:val="C11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5FEC"/>
    <w:multiLevelType w:val="hybridMultilevel"/>
    <w:tmpl w:val="DB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7BFF"/>
    <w:multiLevelType w:val="hybridMultilevel"/>
    <w:tmpl w:val="734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39DF"/>
    <w:multiLevelType w:val="hybridMultilevel"/>
    <w:tmpl w:val="4B9ADD06"/>
    <w:lvl w:ilvl="0" w:tplc="9FA4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2831"/>
    <w:multiLevelType w:val="hybridMultilevel"/>
    <w:tmpl w:val="7D7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15D"/>
    <w:multiLevelType w:val="hybridMultilevel"/>
    <w:tmpl w:val="516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3AE3"/>
    <w:multiLevelType w:val="hybridMultilevel"/>
    <w:tmpl w:val="B4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6A6F"/>
    <w:multiLevelType w:val="hybridMultilevel"/>
    <w:tmpl w:val="094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07D11"/>
    <w:multiLevelType w:val="hybridMultilevel"/>
    <w:tmpl w:val="409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16FF"/>
    <w:multiLevelType w:val="hybridMultilevel"/>
    <w:tmpl w:val="EA9A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0C1B"/>
    <w:multiLevelType w:val="hybridMultilevel"/>
    <w:tmpl w:val="32E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0401"/>
    <w:multiLevelType w:val="hybridMultilevel"/>
    <w:tmpl w:val="977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3584"/>
    <w:multiLevelType w:val="hybridMultilevel"/>
    <w:tmpl w:val="0646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7D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26334"/>
    <w:multiLevelType w:val="hybridMultilevel"/>
    <w:tmpl w:val="2E6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5BE7"/>
    <w:multiLevelType w:val="hybridMultilevel"/>
    <w:tmpl w:val="ECAC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299"/>
    <w:multiLevelType w:val="hybridMultilevel"/>
    <w:tmpl w:val="F8266300"/>
    <w:lvl w:ilvl="0" w:tplc="AE56C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37898"/>
    <w:multiLevelType w:val="hybridMultilevel"/>
    <w:tmpl w:val="61E87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DB9496C"/>
    <w:multiLevelType w:val="hybridMultilevel"/>
    <w:tmpl w:val="070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49D9"/>
    <w:multiLevelType w:val="hybridMultilevel"/>
    <w:tmpl w:val="86F2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21814"/>
    <w:multiLevelType w:val="hybridMultilevel"/>
    <w:tmpl w:val="7D2C8CA0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3407"/>
    <w:multiLevelType w:val="hybridMultilevel"/>
    <w:tmpl w:val="678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5598D"/>
    <w:multiLevelType w:val="hybridMultilevel"/>
    <w:tmpl w:val="8A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5DA7"/>
    <w:multiLevelType w:val="hybridMultilevel"/>
    <w:tmpl w:val="11264E42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74E6"/>
    <w:multiLevelType w:val="hybridMultilevel"/>
    <w:tmpl w:val="857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C1CD3"/>
    <w:multiLevelType w:val="hybridMultilevel"/>
    <w:tmpl w:val="12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67E1E"/>
    <w:multiLevelType w:val="hybridMultilevel"/>
    <w:tmpl w:val="77B6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15BE1"/>
    <w:multiLevelType w:val="hybridMultilevel"/>
    <w:tmpl w:val="FAC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34"/>
  </w:num>
  <w:num w:numId="5">
    <w:abstractNumId w:val="8"/>
  </w:num>
  <w:num w:numId="6">
    <w:abstractNumId w:val="22"/>
  </w:num>
  <w:num w:numId="7">
    <w:abstractNumId w:val="11"/>
  </w:num>
  <w:num w:numId="8">
    <w:abstractNumId w:val="6"/>
  </w:num>
  <w:num w:numId="9">
    <w:abstractNumId w:val="31"/>
  </w:num>
  <w:num w:numId="10">
    <w:abstractNumId w:val="18"/>
  </w:num>
  <w:num w:numId="11">
    <w:abstractNumId w:val="15"/>
  </w:num>
  <w:num w:numId="12">
    <w:abstractNumId w:val="13"/>
  </w:num>
  <w:num w:numId="13">
    <w:abstractNumId w:val="33"/>
  </w:num>
  <w:num w:numId="14">
    <w:abstractNumId w:val="0"/>
  </w:num>
  <w:num w:numId="15">
    <w:abstractNumId w:val="1"/>
  </w:num>
  <w:num w:numId="16">
    <w:abstractNumId w:val="30"/>
  </w:num>
  <w:num w:numId="17">
    <w:abstractNumId w:val="27"/>
  </w:num>
  <w:num w:numId="18">
    <w:abstractNumId w:val="14"/>
  </w:num>
  <w:num w:numId="19">
    <w:abstractNumId w:val="12"/>
  </w:num>
  <w:num w:numId="20">
    <w:abstractNumId w:val="28"/>
  </w:num>
  <w:num w:numId="21">
    <w:abstractNumId w:val="32"/>
  </w:num>
  <w:num w:numId="22">
    <w:abstractNumId w:val="20"/>
  </w:num>
  <w:num w:numId="23">
    <w:abstractNumId w:val="4"/>
  </w:num>
  <w:num w:numId="24">
    <w:abstractNumId w:val="2"/>
  </w:num>
  <w:num w:numId="25">
    <w:abstractNumId w:val="29"/>
  </w:num>
  <w:num w:numId="26">
    <w:abstractNumId w:val="25"/>
  </w:num>
  <w:num w:numId="27">
    <w:abstractNumId w:val="21"/>
  </w:num>
  <w:num w:numId="28">
    <w:abstractNumId w:val="10"/>
  </w:num>
  <w:num w:numId="29">
    <w:abstractNumId w:val="24"/>
  </w:num>
  <w:num w:numId="30">
    <w:abstractNumId w:val="19"/>
  </w:num>
  <w:num w:numId="31">
    <w:abstractNumId w:val="17"/>
  </w:num>
  <w:num w:numId="32">
    <w:abstractNumId w:val="5"/>
  </w:num>
  <w:num w:numId="33">
    <w:abstractNumId w:val="9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4D78"/>
    <w:rsid w:val="00052FA8"/>
    <w:rsid w:val="00054C9C"/>
    <w:rsid w:val="00060222"/>
    <w:rsid w:val="0008060C"/>
    <w:rsid w:val="000857A2"/>
    <w:rsid w:val="00087C57"/>
    <w:rsid w:val="000A794E"/>
    <w:rsid w:val="000B5B9D"/>
    <w:rsid w:val="000B7A50"/>
    <w:rsid w:val="000B7E87"/>
    <w:rsid w:val="000C1BF6"/>
    <w:rsid w:val="000D14D7"/>
    <w:rsid w:val="000D23B4"/>
    <w:rsid w:val="000D328C"/>
    <w:rsid w:val="000D3F77"/>
    <w:rsid w:val="000D6BE2"/>
    <w:rsid w:val="000E207E"/>
    <w:rsid w:val="000E278C"/>
    <w:rsid w:val="000F17DC"/>
    <w:rsid w:val="000F4DCE"/>
    <w:rsid w:val="0010376B"/>
    <w:rsid w:val="00123AD4"/>
    <w:rsid w:val="0013091A"/>
    <w:rsid w:val="001375D3"/>
    <w:rsid w:val="0014167D"/>
    <w:rsid w:val="001442BF"/>
    <w:rsid w:val="00144705"/>
    <w:rsid w:val="00157A24"/>
    <w:rsid w:val="00185987"/>
    <w:rsid w:val="00187B31"/>
    <w:rsid w:val="001903A4"/>
    <w:rsid w:val="001965E9"/>
    <w:rsid w:val="001A15B8"/>
    <w:rsid w:val="001A3EA9"/>
    <w:rsid w:val="001B56A2"/>
    <w:rsid w:val="001B7DFF"/>
    <w:rsid w:val="001C41C9"/>
    <w:rsid w:val="001D3B92"/>
    <w:rsid w:val="001E357C"/>
    <w:rsid w:val="001E5AF6"/>
    <w:rsid w:val="00203253"/>
    <w:rsid w:val="0020528F"/>
    <w:rsid w:val="00210262"/>
    <w:rsid w:val="0022260F"/>
    <w:rsid w:val="00226706"/>
    <w:rsid w:val="00235A2D"/>
    <w:rsid w:val="0024403E"/>
    <w:rsid w:val="002544DD"/>
    <w:rsid w:val="00264ADC"/>
    <w:rsid w:val="00267050"/>
    <w:rsid w:val="00273299"/>
    <w:rsid w:val="0028374A"/>
    <w:rsid w:val="00287EEB"/>
    <w:rsid w:val="002A6AF5"/>
    <w:rsid w:val="002C1D57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306A"/>
    <w:rsid w:val="0036476D"/>
    <w:rsid w:val="003827D6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3E5E20"/>
    <w:rsid w:val="004023E5"/>
    <w:rsid w:val="00403637"/>
    <w:rsid w:val="004040E1"/>
    <w:rsid w:val="0040618E"/>
    <w:rsid w:val="004166F8"/>
    <w:rsid w:val="0043309C"/>
    <w:rsid w:val="00455A94"/>
    <w:rsid w:val="004567E5"/>
    <w:rsid w:val="004628E6"/>
    <w:rsid w:val="0047685E"/>
    <w:rsid w:val="00477F25"/>
    <w:rsid w:val="0048030F"/>
    <w:rsid w:val="00491BA0"/>
    <w:rsid w:val="00492272"/>
    <w:rsid w:val="00493EEC"/>
    <w:rsid w:val="004A0CD6"/>
    <w:rsid w:val="004B20AD"/>
    <w:rsid w:val="004C793F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35896"/>
    <w:rsid w:val="005465FE"/>
    <w:rsid w:val="0055105E"/>
    <w:rsid w:val="00552744"/>
    <w:rsid w:val="00561963"/>
    <w:rsid w:val="00563708"/>
    <w:rsid w:val="00572841"/>
    <w:rsid w:val="00574C5C"/>
    <w:rsid w:val="00575BFF"/>
    <w:rsid w:val="00580504"/>
    <w:rsid w:val="00587EFF"/>
    <w:rsid w:val="00593D67"/>
    <w:rsid w:val="005A1271"/>
    <w:rsid w:val="005B6F67"/>
    <w:rsid w:val="005C23A9"/>
    <w:rsid w:val="005D6C87"/>
    <w:rsid w:val="005D6DAC"/>
    <w:rsid w:val="005E00A0"/>
    <w:rsid w:val="005E16DC"/>
    <w:rsid w:val="005E4B74"/>
    <w:rsid w:val="005F012E"/>
    <w:rsid w:val="005F5EEB"/>
    <w:rsid w:val="00606361"/>
    <w:rsid w:val="006176F0"/>
    <w:rsid w:val="006178A8"/>
    <w:rsid w:val="006257D8"/>
    <w:rsid w:val="006340A7"/>
    <w:rsid w:val="00642129"/>
    <w:rsid w:val="00642A46"/>
    <w:rsid w:val="0064527E"/>
    <w:rsid w:val="006542CD"/>
    <w:rsid w:val="00665B32"/>
    <w:rsid w:val="00671A29"/>
    <w:rsid w:val="006952EE"/>
    <w:rsid w:val="006B2F60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49F0"/>
    <w:rsid w:val="007F1F54"/>
    <w:rsid w:val="007F2650"/>
    <w:rsid w:val="007F3739"/>
    <w:rsid w:val="00800207"/>
    <w:rsid w:val="0080022D"/>
    <w:rsid w:val="00834777"/>
    <w:rsid w:val="00841085"/>
    <w:rsid w:val="008464C7"/>
    <w:rsid w:val="00855054"/>
    <w:rsid w:val="008A08C8"/>
    <w:rsid w:val="008A5A73"/>
    <w:rsid w:val="008C78AE"/>
    <w:rsid w:val="008D0C59"/>
    <w:rsid w:val="008E3FCF"/>
    <w:rsid w:val="008E684E"/>
    <w:rsid w:val="008F5269"/>
    <w:rsid w:val="00900C79"/>
    <w:rsid w:val="00903A34"/>
    <w:rsid w:val="00910270"/>
    <w:rsid w:val="00915CA5"/>
    <w:rsid w:val="009267E0"/>
    <w:rsid w:val="00942D3E"/>
    <w:rsid w:val="0095135D"/>
    <w:rsid w:val="00955263"/>
    <w:rsid w:val="00975EDB"/>
    <w:rsid w:val="00976506"/>
    <w:rsid w:val="00982B6E"/>
    <w:rsid w:val="009F1E19"/>
    <w:rsid w:val="009F26F4"/>
    <w:rsid w:val="00A03272"/>
    <w:rsid w:val="00A24639"/>
    <w:rsid w:val="00A3012C"/>
    <w:rsid w:val="00A30D45"/>
    <w:rsid w:val="00A57EDC"/>
    <w:rsid w:val="00A60BB3"/>
    <w:rsid w:val="00A65A2D"/>
    <w:rsid w:val="00A91F5E"/>
    <w:rsid w:val="00A92747"/>
    <w:rsid w:val="00AA440F"/>
    <w:rsid w:val="00AA565F"/>
    <w:rsid w:val="00AB3930"/>
    <w:rsid w:val="00AC0188"/>
    <w:rsid w:val="00AD6664"/>
    <w:rsid w:val="00AE0AF7"/>
    <w:rsid w:val="00AE1467"/>
    <w:rsid w:val="00AE52D0"/>
    <w:rsid w:val="00B002DB"/>
    <w:rsid w:val="00B35F06"/>
    <w:rsid w:val="00B41929"/>
    <w:rsid w:val="00B62448"/>
    <w:rsid w:val="00B75422"/>
    <w:rsid w:val="00B84103"/>
    <w:rsid w:val="00B84888"/>
    <w:rsid w:val="00B96DB2"/>
    <w:rsid w:val="00BA611D"/>
    <w:rsid w:val="00BB1BD7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F287C"/>
    <w:rsid w:val="00CF6354"/>
    <w:rsid w:val="00D371FE"/>
    <w:rsid w:val="00D46DC1"/>
    <w:rsid w:val="00D5341D"/>
    <w:rsid w:val="00D56611"/>
    <w:rsid w:val="00D601B7"/>
    <w:rsid w:val="00D62172"/>
    <w:rsid w:val="00D64014"/>
    <w:rsid w:val="00D675A8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33C60"/>
    <w:rsid w:val="00E72482"/>
    <w:rsid w:val="00E74818"/>
    <w:rsid w:val="00E77D77"/>
    <w:rsid w:val="00E87684"/>
    <w:rsid w:val="00EA118E"/>
    <w:rsid w:val="00EA40A4"/>
    <w:rsid w:val="00EA76C3"/>
    <w:rsid w:val="00EB2E8F"/>
    <w:rsid w:val="00EB4698"/>
    <w:rsid w:val="00EC27BC"/>
    <w:rsid w:val="00EF26C0"/>
    <w:rsid w:val="00F31F2E"/>
    <w:rsid w:val="00F35C8B"/>
    <w:rsid w:val="00F37D6A"/>
    <w:rsid w:val="00F42693"/>
    <w:rsid w:val="00F60549"/>
    <w:rsid w:val="00F75724"/>
    <w:rsid w:val="00F77DAD"/>
    <w:rsid w:val="00FA0446"/>
    <w:rsid w:val="00FA0806"/>
    <w:rsid w:val="00FB5B41"/>
    <w:rsid w:val="00FB602D"/>
    <w:rsid w:val="00FD2DD1"/>
    <w:rsid w:val="00FD7D38"/>
    <w:rsid w:val="00FD7F03"/>
    <w:rsid w:val="00FE345E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search?text=%D0%B0%D0%BA%D0%BE%D1%84%D1%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tsu.ru/pg/&amp;journal_page=archive&amp;id=954&amp;article_id=21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200D-AFCC-4218-BBDC-B939E541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690</Words>
  <Characters>4238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2018-06-24T17:42:00Z</cp:lastPrinted>
  <dcterms:created xsi:type="dcterms:W3CDTF">2019-02-16T13:14:00Z</dcterms:created>
  <dcterms:modified xsi:type="dcterms:W3CDTF">2019-02-16T18:33:00Z</dcterms:modified>
</cp:coreProperties>
</file>