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334FAA09" w:rsidR="00DD2F00" w:rsidRPr="00C3170A" w:rsidRDefault="008079CA" w:rsidP="001479DD">
      <w:pPr>
        <w:spacing w:after="240" w:line="240" w:lineRule="auto"/>
        <w:rPr>
          <w:rFonts w:cstheme="minorHAnsi"/>
          <w:b/>
          <w:sz w:val="28"/>
        </w:rPr>
      </w:pPr>
      <w:r w:rsidRPr="008079CA">
        <w:rPr>
          <w:rFonts w:cstheme="minorHAnsi"/>
          <w:b/>
          <w:sz w:val="28"/>
        </w:rPr>
        <w:t>Глава 25. Организация запросов Power Query</w:t>
      </w:r>
    </w:p>
    <w:p w14:paraId="1EDB35E1" w14:textId="34E4F1D8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</w:t>
      </w:r>
      <w:r w:rsidR="006B270A">
        <w:rPr>
          <w:rFonts w:cstheme="minorHAnsi"/>
        </w:rPr>
        <w:t>оконча</w:t>
      </w:r>
      <w:r>
        <w:rPr>
          <w:rFonts w:cstheme="minorHAnsi"/>
        </w:rPr>
        <w:t xml:space="preserve">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114518">
        <w:t>читать последовательно</w:t>
      </w:r>
      <w:r>
        <w:t>.</w:t>
      </w:r>
    </w:p>
    <w:p w14:paraId="0FF80148" w14:textId="1565FCA2" w:rsidR="00507608" w:rsidRPr="00F85080" w:rsidRDefault="00D3367F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6B270A">
          <w:rPr>
            <w:rStyle w:val="aa"/>
            <w:rFonts w:cstheme="minorHAnsi"/>
          </w:rPr>
          <w:t>Предыдущая</w:t>
        </w:r>
        <w:r w:rsidR="00507608" w:rsidRPr="00F85080">
          <w:rPr>
            <w:rStyle w:val="aa"/>
            <w:rFonts w:cstheme="minorHAnsi"/>
          </w:rPr>
          <w:t xml:space="preserve"> </w:t>
        </w:r>
        <w:r w:rsidR="00507608" w:rsidRPr="006B270A">
          <w:rPr>
            <w:rStyle w:val="aa"/>
            <w:rFonts w:cstheme="minorHAnsi"/>
          </w:rPr>
          <w:t>глава</w:t>
        </w:r>
      </w:hyperlink>
      <w:r w:rsidR="00272D5E" w:rsidRPr="00F85080">
        <w:rPr>
          <w:rFonts w:cstheme="minorHAnsi"/>
        </w:rPr>
        <w:t xml:space="preserve"> </w:t>
      </w:r>
      <w:r w:rsidR="00FD256E" w:rsidRPr="00F85080">
        <w:rPr>
          <w:rFonts w:cstheme="minorHAnsi"/>
        </w:rPr>
        <w:t xml:space="preserve"> 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</w:p>
    <w:p w14:paraId="382F40F8" w14:textId="03FA6869" w:rsidR="00992DE8" w:rsidRDefault="00992DE8" w:rsidP="0024043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</w:t>
      </w:r>
      <w:r w:rsidR="00240436" w:rsidRPr="00240436">
        <w:rPr>
          <w:rFonts w:cstheme="minorHAnsi"/>
        </w:rPr>
        <w:t>ри объедин</w:t>
      </w:r>
      <w:r>
        <w:rPr>
          <w:rFonts w:cstheme="minorHAnsi"/>
        </w:rPr>
        <w:t>ении</w:t>
      </w:r>
      <w:r w:rsidR="00240436" w:rsidRPr="00240436">
        <w:rPr>
          <w:rFonts w:cstheme="minorHAnsi"/>
        </w:rPr>
        <w:t xml:space="preserve"> дв</w:t>
      </w:r>
      <w:r>
        <w:rPr>
          <w:rFonts w:cstheme="minorHAnsi"/>
        </w:rPr>
        <w:t>ух</w:t>
      </w:r>
      <w:r w:rsidR="00240436" w:rsidRPr="00240436">
        <w:rPr>
          <w:rFonts w:cstheme="minorHAnsi"/>
        </w:rPr>
        <w:t xml:space="preserve"> таблиц</w:t>
      </w:r>
      <w:r>
        <w:rPr>
          <w:rFonts w:cstheme="minorHAnsi"/>
        </w:rPr>
        <w:t xml:space="preserve"> может возникнуть ошибка</w:t>
      </w:r>
      <w:r w:rsidR="00240436" w:rsidRPr="00240436">
        <w:rPr>
          <w:rFonts w:cstheme="minorHAnsi"/>
        </w:rPr>
        <w:t xml:space="preserve">, если </w:t>
      </w:r>
      <w:r w:rsidR="00607E3B">
        <w:rPr>
          <w:rFonts w:cstheme="minorHAnsi"/>
        </w:rPr>
        <w:t>данные</w:t>
      </w:r>
      <w:r w:rsidR="00607E3B" w:rsidRPr="00240436">
        <w:rPr>
          <w:rFonts w:cstheme="minorHAnsi"/>
        </w:rPr>
        <w:t xml:space="preserve"> </w:t>
      </w:r>
      <w:r w:rsidR="00240436" w:rsidRPr="00240436">
        <w:rPr>
          <w:rFonts w:cstheme="minorHAnsi"/>
        </w:rPr>
        <w:t>поступают из разных источников</w:t>
      </w:r>
      <w:r w:rsidR="00607E3B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Pr="00992DE8">
        <w:rPr>
          <w:rFonts w:cstheme="minorHAnsi"/>
          <w:i/>
          <w:lang w:val="en-US"/>
        </w:rPr>
        <w:t>Formula</w:t>
      </w:r>
      <w:r w:rsidRPr="00992DE8">
        <w:rPr>
          <w:rFonts w:cstheme="minorHAnsi"/>
          <w:i/>
        </w:rPr>
        <w:t>.</w:t>
      </w:r>
      <w:r w:rsidRPr="00992DE8">
        <w:rPr>
          <w:rFonts w:cstheme="minorHAnsi"/>
          <w:i/>
          <w:lang w:val="en-US"/>
        </w:rPr>
        <w:t>Firewall</w:t>
      </w:r>
      <w:r>
        <w:rPr>
          <w:rFonts w:cstheme="minorHAnsi"/>
        </w:rPr>
        <w:t xml:space="preserve">. </w:t>
      </w:r>
      <w:r w:rsidR="00240436" w:rsidRPr="00240436">
        <w:rPr>
          <w:rFonts w:cstheme="minorHAnsi"/>
        </w:rPr>
        <w:t xml:space="preserve">В </w:t>
      </w:r>
      <w:r>
        <w:rPr>
          <w:rFonts w:cstheme="minorHAnsi"/>
        </w:rPr>
        <w:t>п</w:t>
      </w:r>
      <w:r w:rsidR="00240436" w:rsidRPr="00240436">
        <w:rPr>
          <w:rFonts w:cstheme="minorHAnsi"/>
        </w:rPr>
        <w:t xml:space="preserve">римере, который использовался в нескольких </w:t>
      </w:r>
      <w:r>
        <w:rPr>
          <w:rFonts w:cstheme="minorHAnsi"/>
        </w:rPr>
        <w:t xml:space="preserve">последних </w:t>
      </w:r>
      <w:r w:rsidR="00240436" w:rsidRPr="00240436">
        <w:rPr>
          <w:rFonts w:cstheme="minorHAnsi"/>
        </w:rPr>
        <w:t xml:space="preserve">главах, </w:t>
      </w:r>
      <w:r>
        <w:rPr>
          <w:rFonts w:cstheme="minorHAnsi"/>
        </w:rPr>
        <w:t xml:space="preserve">вы сохраняли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-файл со сценарием </w:t>
      </w:r>
      <w:r w:rsidR="0012004D">
        <w:rPr>
          <w:rFonts w:cstheme="minorHAnsi"/>
        </w:rPr>
        <w:t>в таком месте</w:t>
      </w:r>
      <w:r>
        <w:rPr>
          <w:rFonts w:cstheme="minorHAnsi"/>
        </w:rPr>
        <w:t>, что исходные файлы хранились в подкаталоге.</w:t>
      </w:r>
      <w:r w:rsidR="00240436" w:rsidRPr="00240436">
        <w:rPr>
          <w:rFonts w:cstheme="minorHAnsi"/>
        </w:rPr>
        <w:t xml:space="preserve"> Что может пойти не так?</w:t>
      </w:r>
      <w:r>
        <w:rPr>
          <w:rFonts w:cstheme="minorHAnsi"/>
        </w:rPr>
        <w:t xml:space="preserve"> </w:t>
      </w:r>
      <w:r w:rsidR="00D3367F" w:rsidRPr="00D3367F">
        <w:rPr>
          <w:rFonts w:cstheme="minorHAnsi"/>
        </w:rPr>
        <w:t>Изменение области видимости</w:t>
      </w:r>
      <w:r>
        <w:rPr>
          <w:rFonts w:cstheme="minorHAnsi"/>
        </w:rPr>
        <w:t>…</w:t>
      </w:r>
      <w:r w:rsidR="00D3367F">
        <w:rPr>
          <w:rStyle w:val="a6"/>
          <w:rFonts w:cstheme="minorHAnsi"/>
        </w:rPr>
        <w:footnoteReference w:id="1"/>
      </w:r>
    </w:p>
    <w:p w14:paraId="4FA24417" w14:textId="67736A77" w:rsidR="00992DE8" w:rsidRPr="00992DE8" w:rsidRDefault="0012004D" w:rsidP="00992DE8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Давайте поэкспериментируем, чтобы увидеть, как возникает ошибка. </w:t>
      </w:r>
      <w:r w:rsidR="00992DE8" w:rsidRPr="00992DE8">
        <w:rPr>
          <w:rFonts w:cstheme="minorHAnsi"/>
        </w:rPr>
        <w:t xml:space="preserve">Откройте </w:t>
      </w:r>
      <w:r w:rsidRPr="0012004D">
        <w:rPr>
          <w:rFonts w:cstheme="minorHAnsi"/>
          <w:i/>
          <w:lang w:val="en-US"/>
        </w:rPr>
        <w:t>Query</w:t>
      </w:r>
      <w:r w:rsidRPr="0012004D">
        <w:rPr>
          <w:rFonts w:cstheme="minorHAnsi"/>
          <w:i/>
        </w:rPr>
        <w:t xml:space="preserve"> </w:t>
      </w:r>
      <w:r w:rsidRPr="0012004D">
        <w:rPr>
          <w:rFonts w:cstheme="minorHAnsi"/>
          <w:i/>
          <w:lang w:val="en-US"/>
        </w:rPr>
        <w:t>Organization</w:t>
      </w:r>
      <w:r w:rsidRPr="0012004D">
        <w:rPr>
          <w:rFonts w:cstheme="minorHAnsi"/>
          <w:i/>
        </w:rPr>
        <w:t>.</w:t>
      </w:r>
      <w:r w:rsidRPr="0012004D">
        <w:rPr>
          <w:rFonts w:cstheme="minorHAnsi"/>
          <w:i/>
          <w:lang w:val="en-US"/>
        </w:rPr>
        <w:t>xlsx</w:t>
      </w:r>
      <w:r>
        <w:rPr>
          <w:rFonts w:cstheme="minorHAnsi"/>
        </w:rPr>
        <w:t>. Пройдите по меню</w:t>
      </w:r>
      <w:r w:rsidR="00992DE8" w:rsidRPr="00992DE8">
        <w:rPr>
          <w:rFonts w:cstheme="minorHAnsi"/>
        </w:rPr>
        <w:t xml:space="preserve"> </w:t>
      </w:r>
      <w:r w:rsidRPr="0012004D">
        <w:rPr>
          <w:rFonts w:cstheme="minorHAnsi"/>
          <w:i/>
        </w:rPr>
        <w:t>Данные</w:t>
      </w:r>
      <w:r w:rsidR="00992DE8" w:rsidRPr="00992DE8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12004D">
        <w:rPr>
          <w:rFonts w:cstheme="minorHAnsi"/>
        </w:rPr>
        <w:t>&gt;</w:t>
      </w:r>
      <w:r w:rsidR="00992DE8" w:rsidRPr="00992DE8">
        <w:rPr>
          <w:rFonts w:cstheme="minorHAnsi"/>
        </w:rPr>
        <w:t xml:space="preserve"> </w:t>
      </w:r>
      <w:r w:rsidRPr="0012004D">
        <w:rPr>
          <w:rFonts w:cstheme="minorHAnsi"/>
          <w:i/>
        </w:rPr>
        <w:t>Получить данные</w:t>
      </w:r>
      <w:r>
        <w:rPr>
          <w:rFonts w:cstheme="minorHAnsi"/>
        </w:rPr>
        <w:t xml:space="preserve"> –</w:t>
      </w:r>
      <w:r w:rsidRPr="0012004D">
        <w:rPr>
          <w:rFonts w:cstheme="minorHAnsi"/>
        </w:rPr>
        <w:t xml:space="preserve">&gt; </w:t>
      </w:r>
      <w:r w:rsidRPr="0012004D">
        <w:rPr>
          <w:rFonts w:cstheme="minorHAnsi"/>
          <w:i/>
        </w:rPr>
        <w:t>И</w:t>
      </w:r>
      <w:r w:rsidR="00992DE8" w:rsidRPr="0012004D">
        <w:rPr>
          <w:rFonts w:cstheme="minorHAnsi"/>
          <w:i/>
        </w:rPr>
        <w:t>з файла</w:t>
      </w:r>
      <w:r w:rsidR="00992DE8" w:rsidRPr="00992DE8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12004D">
        <w:rPr>
          <w:rFonts w:cstheme="minorHAnsi"/>
        </w:rPr>
        <w:t>&gt;</w:t>
      </w:r>
      <w:r w:rsidR="00992DE8" w:rsidRPr="00992DE8">
        <w:rPr>
          <w:rFonts w:cstheme="minorHAnsi"/>
        </w:rPr>
        <w:t xml:space="preserve"> </w:t>
      </w:r>
      <w:r w:rsidRPr="0012004D">
        <w:rPr>
          <w:rFonts w:cstheme="minorHAnsi"/>
          <w:i/>
        </w:rPr>
        <w:t>И</w:t>
      </w:r>
      <w:r w:rsidR="00992DE8" w:rsidRPr="0012004D">
        <w:rPr>
          <w:rFonts w:cstheme="minorHAnsi"/>
          <w:i/>
        </w:rPr>
        <w:t>з книги</w:t>
      </w:r>
      <w:r>
        <w:rPr>
          <w:rFonts w:cstheme="minorHAnsi"/>
        </w:rPr>
        <w:t xml:space="preserve">. </w:t>
      </w:r>
      <w:r w:rsidR="00992DE8" w:rsidRPr="00992DE8">
        <w:rPr>
          <w:rFonts w:cstheme="minorHAnsi"/>
        </w:rPr>
        <w:t xml:space="preserve">Перейдите к </w:t>
      </w:r>
      <w:r>
        <w:rPr>
          <w:rFonts w:cstheme="minorHAnsi"/>
        </w:rPr>
        <w:t xml:space="preserve">файлу </w:t>
      </w:r>
      <w:r w:rsidRPr="0012004D">
        <w:rPr>
          <w:rFonts w:cstheme="minorHAnsi"/>
          <w:i/>
          <w:lang w:val="en-US"/>
        </w:rPr>
        <w:t>Departments</w:t>
      </w:r>
      <w:r w:rsidRPr="0012004D">
        <w:rPr>
          <w:rFonts w:cstheme="minorHAnsi"/>
          <w:i/>
        </w:rPr>
        <w:t>.</w:t>
      </w:r>
      <w:r w:rsidRPr="0012004D">
        <w:rPr>
          <w:rFonts w:cstheme="minorHAnsi"/>
          <w:i/>
          <w:lang w:val="en-US"/>
        </w:rPr>
        <w:t>xlsx</w:t>
      </w:r>
      <w:r>
        <w:rPr>
          <w:rFonts w:cstheme="minorHAnsi"/>
        </w:rPr>
        <w:t>.</w:t>
      </w:r>
      <w:r w:rsidRPr="00992DE8">
        <w:rPr>
          <w:rFonts w:cstheme="minorHAnsi"/>
        </w:rPr>
        <w:t xml:space="preserve"> </w:t>
      </w:r>
      <w:r w:rsidR="00992DE8" w:rsidRPr="00992DE8">
        <w:rPr>
          <w:rFonts w:cstheme="minorHAnsi"/>
        </w:rPr>
        <w:t xml:space="preserve">Выберите таблицу </w:t>
      </w:r>
      <w:r w:rsidR="00992DE8" w:rsidRPr="0012004D">
        <w:rPr>
          <w:rFonts w:cstheme="minorHAnsi"/>
          <w:i/>
          <w:lang w:val="en-US"/>
        </w:rPr>
        <w:t>EmployeeDepts</w:t>
      </w:r>
      <w:r>
        <w:rPr>
          <w:rFonts w:cstheme="minorHAnsi"/>
        </w:rPr>
        <w:t>.</w:t>
      </w:r>
    </w:p>
    <w:p w14:paraId="1F1B1926" w14:textId="2445974D" w:rsidR="00992DE8" w:rsidRPr="00992DE8" w:rsidRDefault="007842AE" w:rsidP="00992DE8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CCA2005" wp14:editId="23236D20">
            <wp:extent cx="5238750" cy="264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5.1. Импорт таблицы EmployeeDep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5A03F" w14:textId="68B11F5C" w:rsidR="00992DE8" w:rsidRPr="00F85080" w:rsidRDefault="00992DE8" w:rsidP="00992DE8">
      <w:pPr>
        <w:spacing w:after="120" w:line="240" w:lineRule="auto"/>
        <w:rPr>
          <w:rFonts w:cstheme="minorHAnsi"/>
        </w:rPr>
      </w:pPr>
      <w:r w:rsidRPr="00992DE8">
        <w:rPr>
          <w:rFonts w:cstheme="minorHAnsi"/>
        </w:rPr>
        <w:t>Рис</w:t>
      </w:r>
      <w:r w:rsidR="0012004D" w:rsidRPr="00F85080">
        <w:rPr>
          <w:rFonts w:cstheme="minorHAnsi"/>
        </w:rPr>
        <w:t>. 25.1.</w:t>
      </w:r>
      <w:r w:rsidRPr="00F85080">
        <w:rPr>
          <w:rFonts w:cstheme="minorHAnsi"/>
        </w:rPr>
        <w:t xml:space="preserve"> </w:t>
      </w:r>
      <w:r w:rsidR="0012004D">
        <w:rPr>
          <w:rFonts w:cstheme="minorHAnsi"/>
        </w:rPr>
        <w:t>И</w:t>
      </w:r>
      <w:r w:rsidRPr="00992DE8">
        <w:rPr>
          <w:rFonts w:cstheme="minorHAnsi"/>
        </w:rPr>
        <w:t>мпорт</w:t>
      </w:r>
      <w:r w:rsidRPr="00F85080">
        <w:rPr>
          <w:rFonts w:cstheme="minorHAnsi"/>
        </w:rPr>
        <w:t xml:space="preserve"> </w:t>
      </w:r>
      <w:r w:rsidRPr="00992DE8">
        <w:rPr>
          <w:rFonts w:cstheme="minorHAnsi"/>
        </w:rPr>
        <w:t>таблицы</w:t>
      </w:r>
      <w:r w:rsidRPr="00F85080">
        <w:rPr>
          <w:rFonts w:cstheme="minorHAnsi"/>
        </w:rPr>
        <w:t xml:space="preserve"> </w:t>
      </w:r>
      <w:r w:rsidRPr="0012004D">
        <w:rPr>
          <w:rFonts w:cstheme="minorHAnsi"/>
          <w:i/>
          <w:lang w:val="en-US"/>
        </w:rPr>
        <w:t>EmployeeDepts</w:t>
      </w:r>
    </w:p>
    <w:p w14:paraId="53F118EC" w14:textId="50F6AAC1" w:rsidR="007B3DF2" w:rsidRPr="00D145DA" w:rsidRDefault="007B3DF2" w:rsidP="007B3D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Поскольку данные выглядят аккуратно, можно без дополнительных изменений загрузить их. </w:t>
      </w:r>
      <w:r w:rsidRPr="007B3DF2">
        <w:rPr>
          <w:rFonts w:cstheme="minorHAnsi"/>
        </w:rPr>
        <w:t xml:space="preserve">Щелкните стрелку на </w:t>
      </w:r>
      <w:r>
        <w:rPr>
          <w:rFonts w:cstheme="minorHAnsi"/>
        </w:rPr>
        <w:t xml:space="preserve">кнопке </w:t>
      </w:r>
      <w:r w:rsidRPr="007B3DF2">
        <w:rPr>
          <w:rFonts w:cstheme="minorHAnsi"/>
          <w:i/>
        </w:rPr>
        <w:t>Загрузить</w:t>
      </w:r>
      <w:r>
        <w:rPr>
          <w:rFonts w:cstheme="minorHAnsi"/>
        </w:rPr>
        <w:t xml:space="preserve"> –</w:t>
      </w:r>
      <w:r w:rsidRPr="007B3DF2">
        <w:rPr>
          <w:rFonts w:cstheme="minorHAnsi"/>
        </w:rPr>
        <w:t xml:space="preserve">&gt; </w:t>
      </w:r>
      <w:r w:rsidRPr="007B3DF2">
        <w:rPr>
          <w:rFonts w:cstheme="minorHAnsi"/>
          <w:i/>
        </w:rPr>
        <w:t xml:space="preserve">Загрузить в… </w:t>
      </w:r>
      <w:r>
        <w:rPr>
          <w:rFonts w:cstheme="minorHAnsi"/>
        </w:rPr>
        <w:t>–</w:t>
      </w:r>
      <w:r w:rsidRPr="007B3DF2">
        <w:rPr>
          <w:rFonts w:cstheme="minorHAnsi"/>
        </w:rPr>
        <w:t xml:space="preserve">&gt; </w:t>
      </w:r>
      <w:r w:rsidRPr="007B3DF2">
        <w:rPr>
          <w:rFonts w:cstheme="minorHAnsi"/>
          <w:i/>
        </w:rPr>
        <w:t>Только создать подключение</w:t>
      </w:r>
      <w:r>
        <w:rPr>
          <w:rFonts w:cstheme="minorHAnsi"/>
        </w:rPr>
        <w:t xml:space="preserve">. </w:t>
      </w:r>
      <w:r w:rsidRPr="007B3DF2">
        <w:rPr>
          <w:rFonts w:cstheme="minorHAnsi"/>
        </w:rPr>
        <w:t>В</w:t>
      </w:r>
      <w:r>
        <w:rPr>
          <w:rFonts w:cstheme="minorHAnsi"/>
        </w:rPr>
        <w:t xml:space="preserve"> области </w:t>
      </w:r>
      <w:r w:rsidRPr="007B3DF2">
        <w:rPr>
          <w:rFonts w:cstheme="minorHAnsi"/>
          <w:i/>
        </w:rPr>
        <w:t>Запросы и подключения</w:t>
      </w:r>
      <w:r w:rsidRPr="007B3DF2">
        <w:rPr>
          <w:rFonts w:cstheme="minorHAnsi"/>
        </w:rPr>
        <w:t xml:space="preserve"> </w:t>
      </w:r>
      <w:r>
        <w:rPr>
          <w:rFonts w:cstheme="minorHAnsi"/>
        </w:rPr>
        <w:t>появи</w:t>
      </w:r>
      <w:r w:rsidR="00D3367F">
        <w:rPr>
          <w:rFonts w:cstheme="minorHAnsi"/>
        </w:rPr>
        <w:t>т</w:t>
      </w:r>
      <w:r>
        <w:rPr>
          <w:rFonts w:cstheme="minorHAnsi"/>
        </w:rPr>
        <w:t xml:space="preserve">ся </w:t>
      </w:r>
      <w:r w:rsidRPr="007B3DF2">
        <w:rPr>
          <w:rFonts w:cstheme="minorHAnsi"/>
        </w:rPr>
        <w:t>новый запрос</w:t>
      </w:r>
      <w:r w:rsidR="00D3367F">
        <w:rPr>
          <w:rFonts w:cstheme="minorHAnsi"/>
        </w:rPr>
        <w:t xml:space="preserve"> –</w:t>
      </w:r>
      <w:r w:rsidRPr="007B3DF2">
        <w:rPr>
          <w:rFonts w:cstheme="minorHAnsi"/>
        </w:rPr>
        <w:t xml:space="preserve"> </w:t>
      </w:r>
      <w:r w:rsidRPr="007B3DF2">
        <w:rPr>
          <w:rFonts w:cstheme="minorHAnsi"/>
          <w:i/>
          <w:lang w:val="en-US"/>
        </w:rPr>
        <w:t>EmployeeDepts</w:t>
      </w:r>
      <w:r w:rsidR="00D76817">
        <w:rPr>
          <w:rFonts w:cstheme="minorHAnsi"/>
        </w:rPr>
        <w:t>:</w:t>
      </w:r>
    </w:p>
    <w:p w14:paraId="29F5B2D8" w14:textId="5E1706A7" w:rsidR="007842AE" w:rsidRDefault="00D76817" w:rsidP="007B3DF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46726EF" wp14:editId="756E7335">
            <wp:extent cx="3113090" cy="3013544"/>
            <wp:effectExtent l="0" t="0" r="0" b="0"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5.2. Доступные запросы и функци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302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E5CC1" w14:textId="1CDB1C5A" w:rsidR="007842AE" w:rsidRPr="007B3DF2" w:rsidRDefault="007842AE" w:rsidP="007B3D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25.2. Доступные запросы и функции</w:t>
      </w:r>
    </w:p>
    <w:p w14:paraId="1F7901F8" w14:textId="77777777" w:rsidR="00D76817" w:rsidRPr="007B3DF2" w:rsidRDefault="00D76817" w:rsidP="00D76817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Попробуем объединить запросы </w:t>
      </w:r>
      <w:r w:rsidRPr="0005064C">
        <w:rPr>
          <w:rFonts w:cstheme="minorHAnsi"/>
          <w:i/>
          <w:lang w:val="en-US"/>
        </w:rPr>
        <w:t>Timesheets</w:t>
      </w:r>
      <w:r w:rsidRPr="0005064C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 w:rsidRPr="007B3DF2">
        <w:rPr>
          <w:rFonts w:cstheme="minorHAnsi"/>
          <w:i/>
          <w:lang w:val="en-US"/>
        </w:rPr>
        <w:t>EmployeeDepts</w:t>
      </w:r>
      <w:r>
        <w:rPr>
          <w:rFonts w:cstheme="minorHAnsi"/>
          <w:i/>
        </w:rPr>
        <w:t>.</w:t>
      </w:r>
      <w:r>
        <w:rPr>
          <w:rFonts w:cstheme="minorHAnsi"/>
        </w:rPr>
        <w:t xml:space="preserve"> </w:t>
      </w:r>
      <w:r w:rsidR="00107E28">
        <w:rPr>
          <w:rFonts w:cstheme="minorHAnsi"/>
        </w:rPr>
        <w:t xml:space="preserve">Кликните правой кнопкой мыши на запрос </w:t>
      </w:r>
      <w:r w:rsidR="00107E28" w:rsidRPr="0005064C">
        <w:rPr>
          <w:rFonts w:cstheme="minorHAnsi"/>
          <w:i/>
          <w:lang w:val="en-US"/>
        </w:rPr>
        <w:t>Timesheets</w:t>
      </w:r>
      <w:r w:rsidR="00107E28" w:rsidRPr="0005064C">
        <w:rPr>
          <w:rFonts w:cstheme="minorHAnsi"/>
        </w:rPr>
        <w:t xml:space="preserve"> </w:t>
      </w:r>
      <w:r w:rsidR="00107E28">
        <w:rPr>
          <w:rFonts w:cstheme="minorHAnsi"/>
        </w:rPr>
        <w:t>–</w:t>
      </w:r>
      <w:r w:rsidR="00107E28" w:rsidRPr="0005064C">
        <w:rPr>
          <w:rFonts w:cstheme="minorHAnsi"/>
        </w:rPr>
        <w:t>&gt;</w:t>
      </w:r>
      <w:r w:rsidR="00107E28" w:rsidRPr="007B3DF2">
        <w:rPr>
          <w:rFonts w:cstheme="minorHAnsi"/>
        </w:rPr>
        <w:t xml:space="preserve"> </w:t>
      </w:r>
      <w:r w:rsidR="00107E28" w:rsidRPr="0005064C">
        <w:rPr>
          <w:rFonts w:cstheme="minorHAnsi"/>
          <w:i/>
        </w:rPr>
        <w:t>Изменить</w:t>
      </w:r>
      <w:r w:rsidR="00107E28">
        <w:rPr>
          <w:rFonts w:cstheme="minorHAnsi"/>
        </w:rPr>
        <w:t xml:space="preserve">. В редакторе </w:t>
      </w:r>
      <w:r w:rsidR="00107E28">
        <w:rPr>
          <w:rFonts w:cstheme="minorHAnsi"/>
          <w:lang w:val="en-US"/>
        </w:rPr>
        <w:t>Power</w:t>
      </w:r>
      <w:r w:rsidR="00107E28" w:rsidRPr="0005064C">
        <w:rPr>
          <w:rFonts w:cstheme="minorHAnsi"/>
        </w:rPr>
        <w:t xml:space="preserve"> </w:t>
      </w:r>
      <w:r w:rsidR="00107E28">
        <w:rPr>
          <w:rFonts w:cstheme="minorHAnsi"/>
          <w:lang w:val="en-US"/>
        </w:rPr>
        <w:t>Query</w:t>
      </w:r>
      <w:r w:rsidR="00107E28">
        <w:rPr>
          <w:rFonts w:cstheme="minorHAnsi"/>
        </w:rPr>
        <w:t xml:space="preserve"> </w:t>
      </w:r>
      <w:r>
        <w:rPr>
          <w:rFonts w:cstheme="minorHAnsi"/>
        </w:rPr>
        <w:t xml:space="preserve">пройдите по меню </w:t>
      </w:r>
      <w:r w:rsidRPr="00D76817">
        <w:rPr>
          <w:rFonts w:cstheme="minorHAnsi"/>
          <w:i/>
        </w:rPr>
        <w:t>Главная</w:t>
      </w:r>
      <w:r>
        <w:rPr>
          <w:rFonts w:cstheme="minorHAnsi"/>
        </w:rPr>
        <w:t xml:space="preserve"> –</w:t>
      </w:r>
      <w:r w:rsidRPr="00D76817">
        <w:rPr>
          <w:rFonts w:cstheme="minorHAnsi"/>
        </w:rPr>
        <w:t xml:space="preserve">&gt; </w:t>
      </w:r>
      <w:r w:rsidRPr="00D76817">
        <w:rPr>
          <w:rFonts w:cstheme="minorHAnsi"/>
          <w:i/>
        </w:rPr>
        <w:t>Объединить запросы</w:t>
      </w:r>
      <w:r>
        <w:rPr>
          <w:rFonts w:cstheme="minorHAnsi"/>
        </w:rPr>
        <w:t xml:space="preserve">. </w:t>
      </w:r>
      <w:r w:rsidRPr="007B3DF2">
        <w:rPr>
          <w:rFonts w:cstheme="minorHAnsi"/>
        </w:rPr>
        <w:t xml:space="preserve">Выберите </w:t>
      </w:r>
      <w:r>
        <w:rPr>
          <w:rFonts w:cstheme="minorHAnsi"/>
        </w:rPr>
        <w:t xml:space="preserve">в нижней части окна </w:t>
      </w:r>
      <w:r w:rsidRPr="007B3DF2">
        <w:rPr>
          <w:rFonts w:cstheme="minorHAnsi"/>
        </w:rPr>
        <w:t xml:space="preserve">таблицу </w:t>
      </w:r>
      <w:r w:rsidRPr="00D76817">
        <w:rPr>
          <w:rFonts w:cstheme="minorHAnsi"/>
          <w:i/>
          <w:lang w:val="en-US"/>
        </w:rPr>
        <w:t>EmployeeDepts</w:t>
      </w:r>
      <w:r>
        <w:rPr>
          <w:rFonts w:cstheme="minorHAnsi"/>
        </w:rPr>
        <w:t xml:space="preserve">. </w:t>
      </w:r>
      <w:r w:rsidRPr="007B3DF2">
        <w:rPr>
          <w:rFonts w:cstheme="minorHAnsi"/>
        </w:rPr>
        <w:t xml:space="preserve">Выберите столбец </w:t>
      </w:r>
      <w:r w:rsidRPr="00F15325">
        <w:rPr>
          <w:rFonts w:cstheme="minorHAnsi"/>
          <w:i/>
          <w:lang w:val="en-US"/>
        </w:rPr>
        <w:t>Employee</w:t>
      </w:r>
      <w:r w:rsidRPr="007B3DF2">
        <w:rPr>
          <w:rFonts w:cstheme="minorHAnsi"/>
        </w:rPr>
        <w:t xml:space="preserve"> в каждой таблице:</w:t>
      </w:r>
    </w:p>
    <w:p w14:paraId="23C4CE96" w14:textId="5CC2173E" w:rsidR="00107E28" w:rsidRDefault="00D76817" w:rsidP="007B3DF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D028030" wp14:editId="19C24A1B">
            <wp:extent cx="5941695" cy="5487035"/>
            <wp:effectExtent l="0" t="0" r="1905" b="0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5.3. Объединение запросо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48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0D59A" w14:textId="2555E765" w:rsidR="00D76817" w:rsidRPr="007B3DF2" w:rsidRDefault="00D76817" w:rsidP="00D76817">
      <w:pPr>
        <w:spacing w:after="120" w:line="240" w:lineRule="auto"/>
        <w:rPr>
          <w:rFonts w:cstheme="minorHAnsi"/>
        </w:rPr>
      </w:pPr>
      <w:r w:rsidRPr="007B3DF2">
        <w:rPr>
          <w:rFonts w:cstheme="minorHAnsi"/>
        </w:rPr>
        <w:t>Рис</w:t>
      </w:r>
      <w:r>
        <w:rPr>
          <w:rFonts w:cstheme="minorHAnsi"/>
        </w:rPr>
        <w:t>. 25.3.</w:t>
      </w:r>
      <w:r w:rsidRPr="007B3DF2">
        <w:rPr>
          <w:rFonts w:cstheme="minorHAnsi"/>
        </w:rPr>
        <w:t xml:space="preserve"> </w:t>
      </w:r>
      <w:r>
        <w:rPr>
          <w:rFonts w:cstheme="minorHAnsi"/>
        </w:rPr>
        <w:t>Объединение запросов</w:t>
      </w:r>
    </w:p>
    <w:p w14:paraId="62B57F82" w14:textId="34E3B218" w:rsidR="00A36414" w:rsidRDefault="00D76817" w:rsidP="007B3D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Обратите внимание, что </w:t>
      </w:r>
      <w:r>
        <w:rPr>
          <w:rFonts w:cstheme="minorHAnsi"/>
          <w:lang w:val="en-US"/>
        </w:rPr>
        <w:t>Power</w:t>
      </w:r>
      <w:r w:rsidRPr="00D76817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 w:rsidRPr="00D76817">
        <w:rPr>
          <w:rFonts w:cstheme="minorHAnsi"/>
        </w:rPr>
        <w:t xml:space="preserve"> </w:t>
      </w:r>
      <w:r>
        <w:rPr>
          <w:rFonts w:cstheme="minorHAnsi"/>
        </w:rPr>
        <w:t xml:space="preserve">не удалось определить, сколько результатов вернуть. Тем не менее, </w:t>
      </w:r>
      <w:r w:rsidR="00D3367F">
        <w:rPr>
          <w:rFonts w:cstheme="minorHAnsi"/>
        </w:rPr>
        <w:t xml:space="preserve">попробуем </w:t>
      </w:r>
      <w:r>
        <w:rPr>
          <w:rFonts w:cstheme="minorHAnsi"/>
        </w:rPr>
        <w:t>наж</w:t>
      </w:r>
      <w:r w:rsidR="00D3367F">
        <w:rPr>
          <w:rFonts w:cstheme="minorHAnsi"/>
        </w:rPr>
        <w:t>ать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>.</w:t>
      </w:r>
    </w:p>
    <w:p w14:paraId="2E8713C7" w14:textId="3D42EAE7" w:rsidR="00D76817" w:rsidRDefault="00D76817" w:rsidP="007B3DF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4B3A7171" wp14:editId="0341520E">
            <wp:extent cx="5941695" cy="2815590"/>
            <wp:effectExtent l="0" t="0" r="1905" b="3810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5.4. Ошибка Formula.Firewa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A7FA3" w14:textId="6ED9D4AF" w:rsidR="00D76817" w:rsidRPr="00D76817" w:rsidRDefault="00D76817" w:rsidP="007B3DF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25.4. Ошибка</w:t>
      </w:r>
      <w:r w:rsidRPr="00D76817">
        <w:rPr>
          <w:rFonts w:cstheme="minorHAnsi"/>
          <w:i/>
        </w:rPr>
        <w:t xml:space="preserve"> </w:t>
      </w:r>
      <w:r w:rsidRPr="00992DE8">
        <w:rPr>
          <w:rFonts w:cstheme="minorHAnsi"/>
          <w:i/>
          <w:lang w:val="en-US"/>
        </w:rPr>
        <w:t>Formula</w:t>
      </w:r>
      <w:r w:rsidRPr="00992DE8">
        <w:rPr>
          <w:rFonts w:cstheme="minorHAnsi"/>
          <w:i/>
        </w:rPr>
        <w:t>.</w:t>
      </w:r>
      <w:r w:rsidRPr="00992DE8">
        <w:rPr>
          <w:rFonts w:cstheme="minorHAnsi"/>
          <w:i/>
          <w:lang w:val="en-US"/>
        </w:rPr>
        <w:t>Firewall</w:t>
      </w:r>
    </w:p>
    <w:p w14:paraId="6FCDEA27" w14:textId="4D24CF0E" w:rsidR="00107E28" w:rsidRDefault="002E4898" w:rsidP="002E4898">
      <w:pPr>
        <w:spacing w:after="120" w:line="240" w:lineRule="auto"/>
        <w:rPr>
          <w:rFonts w:cstheme="minorHAnsi"/>
        </w:rPr>
      </w:pPr>
      <w:r w:rsidRPr="002E4898">
        <w:rPr>
          <w:rFonts w:cstheme="minorHAnsi"/>
          <w:noProof/>
        </w:rPr>
        <w:t xml:space="preserve">Это сообщение немного пугает. </w:t>
      </w:r>
      <w:r>
        <w:rPr>
          <w:rFonts w:cstheme="minorHAnsi"/>
          <w:noProof/>
        </w:rPr>
        <w:t xml:space="preserve">На самом деле оно означает, что </w:t>
      </w:r>
      <w:r w:rsidRPr="002E4898">
        <w:rPr>
          <w:rFonts w:cstheme="minorHAnsi"/>
          <w:noProof/>
        </w:rPr>
        <w:t xml:space="preserve">Power Query пытается </w:t>
      </w:r>
      <w:r>
        <w:rPr>
          <w:rFonts w:cstheme="minorHAnsi"/>
          <w:noProof/>
        </w:rPr>
        <w:t>п</w:t>
      </w:r>
      <w:r w:rsidRPr="002E4898">
        <w:rPr>
          <w:rFonts w:cstheme="minorHAnsi"/>
          <w:noProof/>
        </w:rPr>
        <w:t>одключи</w:t>
      </w:r>
      <w:r>
        <w:rPr>
          <w:rFonts w:cstheme="minorHAnsi"/>
          <w:noProof/>
        </w:rPr>
        <w:t xml:space="preserve">тся </w:t>
      </w:r>
      <w:r w:rsidRPr="002E4898">
        <w:rPr>
          <w:rFonts w:cstheme="minorHAnsi"/>
          <w:noProof/>
        </w:rPr>
        <w:t>к двум различны</w:t>
      </w:r>
      <w:r>
        <w:rPr>
          <w:rFonts w:cstheme="minorHAnsi"/>
          <w:noProof/>
        </w:rPr>
        <w:t>м</w:t>
      </w:r>
      <w:r w:rsidRPr="002E4898">
        <w:rPr>
          <w:rFonts w:cstheme="minorHAnsi"/>
          <w:noProof/>
        </w:rPr>
        <w:t xml:space="preserve"> набор</w:t>
      </w:r>
      <w:r>
        <w:rPr>
          <w:rFonts w:cstheme="minorHAnsi"/>
          <w:noProof/>
        </w:rPr>
        <w:t>ам</w:t>
      </w:r>
      <w:r w:rsidRPr="002E4898">
        <w:rPr>
          <w:rFonts w:cstheme="minorHAnsi"/>
          <w:noProof/>
        </w:rPr>
        <w:t xml:space="preserve"> данных</w:t>
      </w:r>
      <w:r>
        <w:rPr>
          <w:rFonts w:cstheme="minorHAnsi"/>
          <w:noProof/>
        </w:rPr>
        <w:t xml:space="preserve"> в рамках одного запроса. Даже</w:t>
      </w:r>
      <w:r w:rsidRPr="002E4898">
        <w:rPr>
          <w:rFonts w:cstheme="minorHAnsi"/>
          <w:noProof/>
        </w:rPr>
        <w:t>, если вы работаете с двумя таблицами из</w:t>
      </w:r>
      <w:r>
        <w:rPr>
          <w:rFonts w:cstheme="minorHAnsi"/>
          <w:noProof/>
        </w:rPr>
        <w:t xml:space="preserve"> </w:t>
      </w:r>
      <w:r w:rsidRPr="002E4898">
        <w:rPr>
          <w:rFonts w:cstheme="minorHAnsi"/>
          <w:noProof/>
        </w:rPr>
        <w:t>одн</w:t>
      </w:r>
      <w:r>
        <w:rPr>
          <w:rFonts w:cstheme="minorHAnsi"/>
          <w:noProof/>
        </w:rPr>
        <w:t>ой</w:t>
      </w:r>
      <w:r w:rsidRPr="002E4898">
        <w:rPr>
          <w:rFonts w:cstheme="minorHAnsi"/>
          <w:noProof/>
        </w:rPr>
        <w:t xml:space="preserve"> книг</w:t>
      </w:r>
      <w:r>
        <w:rPr>
          <w:rFonts w:cstheme="minorHAnsi"/>
          <w:noProof/>
        </w:rPr>
        <w:t xml:space="preserve">и </w:t>
      </w:r>
      <w:r>
        <w:rPr>
          <w:rFonts w:cstheme="minorHAnsi"/>
          <w:noProof/>
          <w:lang w:val="en-US"/>
        </w:rPr>
        <w:t>Excel</w:t>
      </w:r>
      <w:r w:rsidR="00D3367F">
        <w:rPr>
          <w:rFonts w:cstheme="minorHAnsi"/>
          <w:noProof/>
        </w:rPr>
        <w:t>,</w:t>
      </w:r>
      <w:r w:rsidRPr="002E4898">
        <w:rPr>
          <w:rFonts w:cstheme="minorHAnsi"/>
          <w:noProof/>
        </w:rPr>
        <w:t xml:space="preserve"> они рассматриваются как два набора данных, и Power Query это не нравится. </w:t>
      </w:r>
      <w:r w:rsidR="00D76817">
        <w:rPr>
          <w:rFonts w:cstheme="minorHAnsi"/>
          <w:noProof/>
        </w:rPr>
        <w:t xml:space="preserve">В редакторе </w:t>
      </w:r>
      <w:r w:rsidR="00D76817">
        <w:rPr>
          <w:rFonts w:cstheme="minorHAnsi"/>
          <w:lang w:val="en-US"/>
        </w:rPr>
        <w:t>Power</w:t>
      </w:r>
      <w:r w:rsidR="00D76817" w:rsidRPr="00D76817">
        <w:rPr>
          <w:rFonts w:cstheme="minorHAnsi"/>
        </w:rPr>
        <w:t xml:space="preserve"> </w:t>
      </w:r>
      <w:r w:rsidR="00D76817">
        <w:rPr>
          <w:rFonts w:cstheme="minorHAnsi"/>
          <w:lang w:val="en-US"/>
        </w:rPr>
        <w:t>Query</w:t>
      </w:r>
      <w:r w:rsidR="00D76817">
        <w:rPr>
          <w:rFonts w:cstheme="minorHAnsi"/>
        </w:rPr>
        <w:t xml:space="preserve"> пройдите по меню </w:t>
      </w:r>
      <w:r w:rsidR="00D76817" w:rsidRPr="00D76817">
        <w:rPr>
          <w:rFonts w:cstheme="minorHAnsi"/>
          <w:i/>
        </w:rPr>
        <w:t>Файл</w:t>
      </w:r>
      <w:r w:rsidR="00D76817">
        <w:rPr>
          <w:rFonts w:cstheme="minorHAnsi"/>
        </w:rPr>
        <w:t xml:space="preserve"> –</w:t>
      </w:r>
      <w:r w:rsidR="00D76817" w:rsidRPr="002E4898">
        <w:rPr>
          <w:rFonts w:cstheme="minorHAnsi"/>
        </w:rPr>
        <w:t>&gt;</w:t>
      </w:r>
      <w:r w:rsidR="00D76817">
        <w:rPr>
          <w:rFonts w:cstheme="minorHAnsi"/>
        </w:rPr>
        <w:t xml:space="preserve"> </w:t>
      </w:r>
      <w:r w:rsidR="00D76817" w:rsidRPr="00D76817">
        <w:rPr>
          <w:rFonts w:cstheme="minorHAnsi"/>
          <w:i/>
        </w:rPr>
        <w:t>Отменить и закрыть</w:t>
      </w:r>
      <w:r w:rsidR="00D76817">
        <w:rPr>
          <w:rFonts w:cstheme="minorHAnsi"/>
        </w:rPr>
        <w:t>.</w:t>
      </w:r>
    </w:p>
    <w:p w14:paraId="3520B0E4" w14:textId="164D35A0" w:rsidR="002E4898" w:rsidRDefault="002E4898" w:rsidP="002E4898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 </w:t>
      </w:r>
      <w:r>
        <w:rPr>
          <w:rFonts w:cstheme="minorHAnsi"/>
          <w:lang w:val="en-US"/>
        </w:rPr>
        <w:t>Excel</w:t>
      </w:r>
      <w:r w:rsidRPr="002E4898">
        <w:rPr>
          <w:rFonts w:cstheme="minorHAnsi"/>
        </w:rPr>
        <w:t xml:space="preserve"> </w:t>
      </w:r>
      <w:r>
        <w:rPr>
          <w:rFonts w:cstheme="minorHAnsi"/>
        </w:rPr>
        <w:t xml:space="preserve">в области </w:t>
      </w:r>
      <w:r w:rsidRPr="002E4898">
        <w:rPr>
          <w:rFonts w:cstheme="minorHAnsi"/>
          <w:i/>
        </w:rPr>
        <w:t>Запросы и подключения</w:t>
      </w:r>
      <w:r>
        <w:rPr>
          <w:rFonts w:cstheme="minorHAnsi"/>
        </w:rPr>
        <w:t xml:space="preserve"> кликните правой кнопкой мыши на запрос </w:t>
      </w:r>
      <w:r w:rsidRPr="0005064C">
        <w:rPr>
          <w:rFonts w:cstheme="minorHAnsi"/>
          <w:i/>
          <w:lang w:val="en-US"/>
        </w:rPr>
        <w:t>Timesheets</w:t>
      </w:r>
      <w:r>
        <w:rPr>
          <w:rFonts w:cstheme="minorHAnsi"/>
          <w:i/>
        </w:rPr>
        <w:t xml:space="preserve"> </w:t>
      </w:r>
      <w:r w:rsidRPr="002E4898">
        <w:rPr>
          <w:rFonts w:cstheme="minorHAnsi"/>
        </w:rPr>
        <w:t xml:space="preserve">–&gt; </w:t>
      </w:r>
      <w:r w:rsidRPr="002E4898">
        <w:rPr>
          <w:rFonts w:cstheme="minorHAnsi"/>
          <w:i/>
        </w:rPr>
        <w:t>Загрузить в…</w:t>
      </w:r>
      <w:r>
        <w:rPr>
          <w:rFonts w:cstheme="minorHAnsi"/>
        </w:rPr>
        <w:t xml:space="preserve"> –</w:t>
      </w:r>
      <w:r w:rsidRPr="002E4898">
        <w:rPr>
          <w:rFonts w:cstheme="minorHAnsi"/>
        </w:rPr>
        <w:t>&gt;</w:t>
      </w:r>
      <w:r>
        <w:rPr>
          <w:rFonts w:cstheme="minorHAnsi"/>
        </w:rPr>
        <w:t xml:space="preserve"> </w:t>
      </w:r>
      <w:r w:rsidRPr="002E4898">
        <w:rPr>
          <w:rFonts w:cstheme="minorHAnsi"/>
          <w:i/>
        </w:rPr>
        <w:t>Только создать подключение</w:t>
      </w:r>
      <w:r>
        <w:rPr>
          <w:rFonts w:cstheme="minorHAnsi"/>
        </w:rPr>
        <w:t xml:space="preserve">. Появится предупреждение </w:t>
      </w:r>
      <w:r w:rsidRPr="002E4898">
        <w:rPr>
          <w:rFonts w:cstheme="minorHAnsi"/>
          <w:i/>
        </w:rPr>
        <w:t>Возможна потеря данных</w:t>
      </w:r>
      <w:r>
        <w:rPr>
          <w:rFonts w:cstheme="minorHAnsi"/>
        </w:rPr>
        <w:t xml:space="preserve">. Кликните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 xml:space="preserve">. Таблица в </w:t>
      </w:r>
      <w:r>
        <w:rPr>
          <w:rFonts w:cstheme="minorHAnsi"/>
          <w:lang w:val="en-US"/>
        </w:rPr>
        <w:t>Excel</w:t>
      </w:r>
      <w:r w:rsidRPr="002E4898">
        <w:rPr>
          <w:rFonts w:cstheme="minorHAnsi"/>
        </w:rPr>
        <w:t xml:space="preserve"> </w:t>
      </w:r>
      <w:r>
        <w:rPr>
          <w:rFonts w:cstheme="minorHAnsi"/>
        </w:rPr>
        <w:t xml:space="preserve">исчезнет, а у запроса </w:t>
      </w:r>
      <w:r w:rsidRPr="0005064C">
        <w:rPr>
          <w:rFonts w:cstheme="minorHAnsi"/>
          <w:i/>
          <w:lang w:val="en-US"/>
        </w:rPr>
        <w:t>Timesheets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изменится свойство на </w:t>
      </w:r>
      <w:r w:rsidRPr="002E4898">
        <w:rPr>
          <w:rFonts w:cstheme="minorHAnsi"/>
          <w:i/>
        </w:rPr>
        <w:t>Только подключение</w:t>
      </w:r>
      <w:r>
        <w:rPr>
          <w:rFonts w:cstheme="minorHAnsi"/>
        </w:rPr>
        <w:t xml:space="preserve">. Повторите попытку соединить запросы </w:t>
      </w:r>
      <w:r w:rsidRPr="0005064C">
        <w:rPr>
          <w:rFonts w:cstheme="minorHAnsi"/>
          <w:i/>
          <w:lang w:val="en-US"/>
        </w:rPr>
        <w:t>Timesheets</w:t>
      </w:r>
      <w:r w:rsidRPr="0005064C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 w:rsidRPr="007B3DF2">
        <w:rPr>
          <w:rFonts w:cstheme="minorHAnsi"/>
          <w:i/>
          <w:lang w:val="en-US"/>
        </w:rPr>
        <w:t>EmployeeDepts</w:t>
      </w:r>
      <w:r>
        <w:rPr>
          <w:rFonts w:cstheme="minorHAnsi"/>
          <w:i/>
        </w:rPr>
        <w:t>.</w:t>
      </w:r>
      <w:r w:rsidR="00033F96">
        <w:rPr>
          <w:rFonts w:cstheme="minorHAnsi"/>
          <w:i/>
        </w:rPr>
        <w:t xml:space="preserve"> </w:t>
      </w:r>
      <w:r w:rsidR="00033F96" w:rsidRPr="00033F96">
        <w:rPr>
          <w:rFonts w:cstheme="minorHAnsi"/>
        </w:rPr>
        <w:t>Теперь она увенчается успехом</w:t>
      </w:r>
      <w:r w:rsidR="00033F96">
        <w:rPr>
          <w:rFonts w:cstheme="minorHAnsi"/>
        </w:rPr>
        <w:t xml:space="preserve"> (в объединенный запрос из таблицы </w:t>
      </w:r>
      <w:r w:rsidR="00A36414" w:rsidRPr="007B3DF2">
        <w:rPr>
          <w:rFonts w:cstheme="minorHAnsi"/>
          <w:i/>
          <w:lang w:val="en-US"/>
        </w:rPr>
        <w:t>EmployeeDepts</w:t>
      </w:r>
      <w:r w:rsidR="00A36414">
        <w:rPr>
          <w:rFonts w:cstheme="minorHAnsi"/>
        </w:rPr>
        <w:t xml:space="preserve"> </w:t>
      </w:r>
      <w:r w:rsidR="00033F96">
        <w:rPr>
          <w:rFonts w:cstheme="minorHAnsi"/>
        </w:rPr>
        <w:t xml:space="preserve">включите только столбец </w:t>
      </w:r>
      <w:r w:rsidR="00033F96" w:rsidRPr="00033F96">
        <w:rPr>
          <w:rFonts w:cstheme="minorHAnsi"/>
          <w:i/>
          <w:lang w:val="en-US"/>
        </w:rPr>
        <w:t>Departament</w:t>
      </w:r>
      <w:r w:rsidR="00033F96" w:rsidRPr="00033F96">
        <w:rPr>
          <w:rFonts w:cstheme="minorHAnsi"/>
        </w:rPr>
        <w:t>).</w:t>
      </w:r>
      <w:r w:rsidR="00033F96">
        <w:rPr>
          <w:rFonts w:cstheme="minorHAnsi"/>
        </w:rPr>
        <w:t xml:space="preserve"> Переименуйте запрос в </w:t>
      </w:r>
      <w:r w:rsidR="00033F96" w:rsidRPr="00607E3B">
        <w:rPr>
          <w:rFonts w:cstheme="minorHAnsi"/>
          <w:i/>
          <w:lang w:val="en-US"/>
        </w:rPr>
        <w:t>Consolidated</w:t>
      </w:r>
      <w:r w:rsidR="00033F96">
        <w:rPr>
          <w:rFonts w:cstheme="minorHAnsi"/>
          <w:i/>
        </w:rPr>
        <w:t>.</w:t>
      </w:r>
      <w:r w:rsidR="00033F96" w:rsidRPr="00033F96">
        <w:rPr>
          <w:rFonts w:cstheme="minorHAnsi"/>
        </w:rPr>
        <w:t xml:space="preserve"> Загрузите его на лист </w:t>
      </w:r>
      <w:r w:rsidR="00033F96" w:rsidRPr="00033F96">
        <w:rPr>
          <w:rFonts w:cstheme="minorHAnsi"/>
          <w:lang w:val="en-US"/>
        </w:rPr>
        <w:t>Excel</w:t>
      </w:r>
      <w:r w:rsidR="00033F96" w:rsidRPr="00033F96">
        <w:rPr>
          <w:rFonts w:cstheme="minorHAnsi"/>
        </w:rPr>
        <w:t>.</w:t>
      </w:r>
    </w:p>
    <w:p w14:paraId="0796D848" w14:textId="2B6B0E3E" w:rsidR="00033F96" w:rsidRDefault="00A36414" w:rsidP="002E4898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50E3498" wp14:editId="6E2C9835">
            <wp:extent cx="5941695" cy="2639060"/>
            <wp:effectExtent l="0" t="0" r="190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5.5. Объединенный запрос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7C86B" w14:textId="5DBC58E7" w:rsidR="00A36414" w:rsidRPr="00A36414" w:rsidRDefault="00A36414" w:rsidP="002E4898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</w:t>
      </w:r>
      <w:r w:rsidRPr="00D3367F">
        <w:rPr>
          <w:rFonts w:cstheme="minorHAnsi"/>
        </w:rPr>
        <w:t xml:space="preserve">. 25.5. </w:t>
      </w:r>
      <w:r>
        <w:rPr>
          <w:rFonts w:cstheme="minorHAnsi"/>
        </w:rPr>
        <w:t>Объединенный запрос</w:t>
      </w:r>
    </w:p>
    <w:p w14:paraId="010BB453" w14:textId="77F20610" w:rsidR="00A36414" w:rsidRPr="00A36414" w:rsidRDefault="00A36414" w:rsidP="00A36414">
      <w:pPr>
        <w:pStyle w:val="3"/>
      </w:pPr>
      <w:r w:rsidRPr="00A36414">
        <w:t xml:space="preserve">Создание </w:t>
      </w:r>
      <w:r>
        <w:t>п</w:t>
      </w:r>
      <w:r w:rsidRPr="00A36414">
        <w:t xml:space="preserve">ромежуточных / </w:t>
      </w:r>
      <w:r>
        <w:t>з</w:t>
      </w:r>
      <w:r w:rsidRPr="00A36414">
        <w:t xml:space="preserve">агрузочных </w:t>
      </w:r>
      <w:r>
        <w:t>з</w:t>
      </w:r>
      <w:r w:rsidRPr="00A36414">
        <w:t>апросов</w:t>
      </w:r>
    </w:p>
    <w:p w14:paraId="72888A06" w14:textId="503CA13A" w:rsidR="00C82232" w:rsidRDefault="00A36414" w:rsidP="00A3641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Чтобы не допустить появления ошибки</w:t>
      </w:r>
      <w:r w:rsidRPr="00A36414">
        <w:rPr>
          <w:rFonts w:cstheme="minorHAnsi"/>
        </w:rPr>
        <w:t xml:space="preserve"> </w:t>
      </w:r>
      <w:r w:rsidRPr="00992DE8">
        <w:rPr>
          <w:rFonts w:cstheme="minorHAnsi"/>
          <w:i/>
          <w:lang w:val="en-US"/>
        </w:rPr>
        <w:t>Formula</w:t>
      </w:r>
      <w:r w:rsidRPr="00992DE8">
        <w:rPr>
          <w:rFonts w:cstheme="minorHAnsi"/>
          <w:i/>
        </w:rPr>
        <w:t>.</w:t>
      </w:r>
      <w:r w:rsidRPr="00992DE8">
        <w:rPr>
          <w:rFonts w:cstheme="minorHAnsi"/>
          <w:i/>
          <w:lang w:val="en-US"/>
        </w:rPr>
        <w:t>Firewall</w:t>
      </w:r>
      <w:r w:rsidRPr="00A36414">
        <w:rPr>
          <w:rFonts w:cstheme="minorHAnsi"/>
        </w:rPr>
        <w:t xml:space="preserve"> </w:t>
      </w:r>
      <w:r>
        <w:rPr>
          <w:rFonts w:cstheme="minorHAnsi"/>
        </w:rPr>
        <w:t>лучше</w:t>
      </w:r>
      <w:r w:rsidRPr="00A36414">
        <w:rPr>
          <w:rFonts w:cstheme="minorHAnsi"/>
        </w:rPr>
        <w:t xml:space="preserve"> </w:t>
      </w:r>
      <w:r>
        <w:rPr>
          <w:rFonts w:cstheme="minorHAnsi"/>
        </w:rPr>
        <w:t xml:space="preserve">всего </w:t>
      </w:r>
      <w:r w:rsidR="00955351">
        <w:rPr>
          <w:rFonts w:cstheme="minorHAnsi"/>
        </w:rPr>
        <w:t xml:space="preserve">включить в </w:t>
      </w:r>
      <w:r w:rsidR="00955351">
        <w:rPr>
          <w:rFonts w:cstheme="minorHAnsi"/>
        </w:rPr>
        <w:t>разные запросы</w:t>
      </w:r>
      <w:r w:rsidR="00955351">
        <w:rPr>
          <w:rFonts w:cstheme="minorHAnsi"/>
        </w:rPr>
        <w:t xml:space="preserve"> два</w:t>
      </w:r>
      <w:r w:rsidRPr="00A36414">
        <w:rPr>
          <w:rFonts w:cstheme="minorHAnsi"/>
        </w:rPr>
        <w:t xml:space="preserve"> </w:t>
      </w:r>
      <w:r>
        <w:rPr>
          <w:rFonts w:cstheme="minorHAnsi"/>
        </w:rPr>
        <w:t>этап</w:t>
      </w:r>
      <w:r w:rsidR="00955351">
        <w:rPr>
          <w:rFonts w:cstheme="minorHAnsi"/>
        </w:rPr>
        <w:t>а: (1)</w:t>
      </w:r>
      <w:r w:rsidRPr="00A36414">
        <w:rPr>
          <w:rFonts w:cstheme="minorHAnsi"/>
        </w:rPr>
        <w:t xml:space="preserve"> подключени</w:t>
      </w:r>
      <w:r w:rsidR="00955351">
        <w:rPr>
          <w:rFonts w:cstheme="minorHAnsi"/>
        </w:rPr>
        <w:t>е</w:t>
      </w:r>
      <w:r w:rsidRPr="00A36414">
        <w:rPr>
          <w:rFonts w:cstheme="minorHAnsi"/>
        </w:rPr>
        <w:t xml:space="preserve"> к базе данных и </w:t>
      </w:r>
      <w:r w:rsidR="00955351">
        <w:rPr>
          <w:rFonts w:cstheme="minorHAnsi"/>
        </w:rPr>
        <w:t xml:space="preserve">(2) </w:t>
      </w:r>
      <w:r w:rsidRPr="00A36414">
        <w:rPr>
          <w:rFonts w:cstheme="minorHAnsi"/>
        </w:rPr>
        <w:t>загрузк</w:t>
      </w:r>
      <w:r w:rsidR="00955351">
        <w:rPr>
          <w:rFonts w:cstheme="minorHAnsi"/>
        </w:rPr>
        <w:t>у</w:t>
      </w:r>
      <w:r w:rsidRPr="00A36414">
        <w:rPr>
          <w:rFonts w:cstheme="minorHAnsi"/>
        </w:rPr>
        <w:t xml:space="preserve"> в </w:t>
      </w:r>
      <w:r>
        <w:rPr>
          <w:rFonts w:cstheme="minorHAnsi"/>
        </w:rPr>
        <w:t>объект</w:t>
      </w:r>
      <w:r w:rsidRPr="00A36414">
        <w:rPr>
          <w:rFonts w:cstheme="minorHAnsi"/>
        </w:rPr>
        <w:t xml:space="preserve"> назначения</w:t>
      </w:r>
      <w:r>
        <w:rPr>
          <w:rFonts w:cstheme="minorHAnsi"/>
        </w:rPr>
        <w:t xml:space="preserve"> (лист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 или модель </w:t>
      </w:r>
      <w:r>
        <w:rPr>
          <w:rFonts w:cstheme="minorHAnsi"/>
          <w:lang w:val="en-US"/>
        </w:rPr>
        <w:t>Power</w:t>
      </w:r>
      <w:r w:rsidRPr="00A36414">
        <w:rPr>
          <w:rFonts w:cstheme="minorHAnsi"/>
        </w:rPr>
        <w:t xml:space="preserve"> </w:t>
      </w:r>
      <w:r>
        <w:rPr>
          <w:rFonts w:cstheme="minorHAnsi"/>
          <w:lang w:val="en-US"/>
        </w:rPr>
        <w:t>Pivot</w:t>
      </w:r>
      <w:r w:rsidRPr="00A36414">
        <w:rPr>
          <w:rFonts w:cstheme="minorHAnsi"/>
        </w:rPr>
        <w:t>)</w:t>
      </w:r>
      <w:r>
        <w:rPr>
          <w:rFonts w:cstheme="minorHAnsi"/>
        </w:rPr>
        <w:t xml:space="preserve">. </w:t>
      </w:r>
      <w:r w:rsidRPr="00A36414">
        <w:rPr>
          <w:rFonts w:cstheme="minorHAnsi"/>
        </w:rPr>
        <w:t xml:space="preserve">Промежуточные запросы используются для извлечения исходных данных из каждого источника данных. </w:t>
      </w:r>
      <w:r>
        <w:rPr>
          <w:rFonts w:cstheme="minorHAnsi"/>
        </w:rPr>
        <w:t>В них вы</w:t>
      </w:r>
      <w:r w:rsidRPr="00A36414">
        <w:rPr>
          <w:rFonts w:cstheme="minorHAnsi"/>
        </w:rPr>
        <w:t xml:space="preserve"> выполняете как можно больше преобразований, чтобы получить данные в форме, </w:t>
      </w:r>
      <w:r>
        <w:rPr>
          <w:rFonts w:cstheme="minorHAnsi"/>
        </w:rPr>
        <w:t xml:space="preserve">в которой </w:t>
      </w:r>
      <w:r w:rsidRPr="00A36414">
        <w:rPr>
          <w:rFonts w:cstheme="minorHAnsi"/>
        </w:rPr>
        <w:t xml:space="preserve">они могут использоваться </w:t>
      </w:r>
      <w:r>
        <w:rPr>
          <w:rFonts w:cstheme="minorHAnsi"/>
        </w:rPr>
        <w:t>последующими</w:t>
      </w:r>
      <w:r w:rsidRPr="00A36414">
        <w:rPr>
          <w:rFonts w:cstheme="minorHAnsi"/>
        </w:rPr>
        <w:t xml:space="preserve"> запрос</w:t>
      </w:r>
      <w:r>
        <w:rPr>
          <w:rFonts w:cstheme="minorHAnsi"/>
        </w:rPr>
        <w:t>ами</w:t>
      </w:r>
      <w:r w:rsidRPr="00A36414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82232">
        <w:rPr>
          <w:rFonts w:cstheme="minorHAnsi"/>
        </w:rPr>
        <w:t xml:space="preserve">Такие запросы имеют статус </w:t>
      </w:r>
      <w:r w:rsidR="00C82232" w:rsidRPr="00C82232">
        <w:rPr>
          <w:rFonts w:cstheme="minorHAnsi"/>
          <w:i/>
        </w:rPr>
        <w:t>Только подключение</w:t>
      </w:r>
      <w:r w:rsidR="00C82232">
        <w:rPr>
          <w:rFonts w:cstheme="minorHAnsi"/>
        </w:rPr>
        <w:t xml:space="preserve">. </w:t>
      </w:r>
      <w:r w:rsidRPr="00A36414">
        <w:rPr>
          <w:rFonts w:cstheme="minorHAnsi"/>
        </w:rPr>
        <w:t>Загрузочны</w:t>
      </w:r>
      <w:r w:rsidR="00C82232">
        <w:rPr>
          <w:rFonts w:cstheme="minorHAnsi"/>
        </w:rPr>
        <w:t>е</w:t>
      </w:r>
      <w:r w:rsidRPr="00A36414">
        <w:rPr>
          <w:rFonts w:cstheme="minorHAnsi"/>
        </w:rPr>
        <w:t xml:space="preserve"> запрос</w:t>
      </w:r>
      <w:r w:rsidR="00C82232">
        <w:rPr>
          <w:rFonts w:cstheme="minorHAnsi"/>
        </w:rPr>
        <w:t>ы</w:t>
      </w:r>
      <w:r w:rsidRPr="00A36414">
        <w:rPr>
          <w:rFonts w:cstheme="minorHAnsi"/>
        </w:rPr>
        <w:t xml:space="preserve"> предназначен для </w:t>
      </w:r>
      <w:r>
        <w:rPr>
          <w:rFonts w:cstheme="minorHAnsi"/>
        </w:rPr>
        <w:t xml:space="preserve">объединения </w:t>
      </w:r>
      <w:r w:rsidRPr="00A36414">
        <w:rPr>
          <w:rFonts w:cstheme="minorHAnsi"/>
        </w:rPr>
        <w:t xml:space="preserve">данных из одного или нескольких промежуточных запросов и </w:t>
      </w:r>
      <w:r w:rsidR="00C82232">
        <w:rPr>
          <w:rFonts w:cstheme="minorHAnsi"/>
        </w:rPr>
        <w:t>окончательной загрузки.</w:t>
      </w:r>
    </w:p>
    <w:p w14:paraId="3E255800" w14:textId="25C8FCDD" w:rsidR="00C82232" w:rsidRPr="00C82232" w:rsidRDefault="00C82232" w:rsidP="00C82232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О</w:t>
      </w:r>
      <w:r w:rsidRPr="00C82232">
        <w:rPr>
          <w:rFonts w:cstheme="minorHAnsi"/>
        </w:rPr>
        <w:t>бъединение любых двух различных источников данных может привести к</w:t>
      </w:r>
      <w:r>
        <w:rPr>
          <w:rFonts w:cstheme="minorHAnsi"/>
        </w:rPr>
        <w:t xml:space="preserve"> ошибке </w:t>
      </w:r>
      <w:r w:rsidRPr="008079CA">
        <w:rPr>
          <w:rFonts w:cstheme="minorHAnsi"/>
          <w:lang w:val="en-US"/>
        </w:rPr>
        <w:t>Formula</w:t>
      </w:r>
      <w:r w:rsidRPr="00C82232">
        <w:rPr>
          <w:rFonts w:cstheme="minorHAnsi"/>
        </w:rPr>
        <w:t>.</w:t>
      </w:r>
      <w:r w:rsidRPr="008079CA">
        <w:rPr>
          <w:rFonts w:cstheme="minorHAnsi"/>
          <w:lang w:val="en-US"/>
        </w:rPr>
        <w:t>Firewall</w:t>
      </w:r>
      <w:r>
        <w:rPr>
          <w:rFonts w:cstheme="minorHAnsi"/>
        </w:rPr>
        <w:t>.</w:t>
      </w:r>
      <w:r w:rsidRPr="00C82232">
        <w:rPr>
          <w:rFonts w:cstheme="minorHAnsi"/>
        </w:rPr>
        <w:t xml:space="preserve"> </w:t>
      </w:r>
      <w:r>
        <w:rPr>
          <w:rFonts w:cstheme="minorHAnsi"/>
        </w:rPr>
        <w:t>Д</w:t>
      </w:r>
      <w:r w:rsidRPr="00C82232">
        <w:rPr>
          <w:rFonts w:cstheme="minorHAnsi"/>
        </w:rPr>
        <w:t xml:space="preserve">аже попытка ввести параметр из таблицы параметров </w:t>
      </w:r>
      <w:r w:rsidRPr="00C82232">
        <w:rPr>
          <w:rFonts w:cstheme="minorHAnsi"/>
          <w:lang w:val="en-US"/>
        </w:rPr>
        <w:t>Excel</w:t>
      </w:r>
      <w:r w:rsidRPr="00C82232">
        <w:rPr>
          <w:rFonts w:cstheme="minorHAnsi"/>
        </w:rPr>
        <w:t xml:space="preserve"> может вызвать </w:t>
      </w:r>
      <w:r>
        <w:rPr>
          <w:rFonts w:cstheme="minorHAnsi"/>
        </w:rPr>
        <w:t xml:space="preserve">эту </w:t>
      </w:r>
      <w:r w:rsidRPr="00C82232">
        <w:rPr>
          <w:rFonts w:cstheme="minorHAnsi"/>
        </w:rPr>
        <w:t xml:space="preserve">ошибку. Если вы получите </w:t>
      </w:r>
      <w:r>
        <w:rPr>
          <w:rFonts w:cstheme="minorHAnsi"/>
        </w:rPr>
        <w:t xml:space="preserve">ошибку </w:t>
      </w:r>
      <w:r w:rsidRPr="008079CA">
        <w:rPr>
          <w:rFonts w:cstheme="minorHAnsi"/>
          <w:lang w:val="en-US"/>
        </w:rPr>
        <w:t>Formula</w:t>
      </w:r>
      <w:r w:rsidRPr="00C82232">
        <w:rPr>
          <w:rFonts w:cstheme="minorHAnsi"/>
        </w:rPr>
        <w:t>.</w:t>
      </w:r>
      <w:r w:rsidRPr="008079CA">
        <w:rPr>
          <w:rFonts w:cstheme="minorHAnsi"/>
          <w:lang w:val="en-US"/>
        </w:rPr>
        <w:t>Firewall</w:t>
      </w:r>
      <w:r w:rsidRPr="00C82232">
        <w:rPr>
          <w:rFonts w:cstheme="minorHAnsi"/>
        </w:rPr>
        <w:t xml:space="preserve"> при попытке вызв</w:t>
      </w:r>
      <w:r>
        <w:rPr>
          <w:rFonts w:cstheme="minorHAnsi"/>
        </w:rPr>
        <w:t>ать</w:t>
      </w:r>
      <w:r w:rsidRPr="00C82232">
        <w:rPr>
          <w:rFonts w:cstheme="minorHAnsi"/>
        </w:rPr>
        <w:t xml:space="preserve"> динамическ</w:t>
      </w:r>
      <w:r>
        <w:rPr>
          <w:rFonts w:cstheme="minorHAnsi"/>
        </w:rPr>
        <w:t>ий</w:t>
      </w:r>
      <w:r w:rsidRPr="00C82232">
        <w:rPr>
          <w:rFonts w:cstheme="minorHAnsi"/>
        </w:rPr>
        <w:t xml:space="preserve"> параметр в середине запроса, попробуйте объявить переменную заранее. Это </w:t>
      </w:r>
      <w:r w:rsidR="00955351">
        <w:rPr>
          <w:rFonts w:cstheme="minorHAnsi"/>
        </w:rPr>
        <w:t>может</w:t>
      </w:r>
      <w:r w:rsidRPr="00C82232">
        <w:rPr>
          <w:rFonts w:cstheme="minorHAnsi"/>
        </w:rPr>
        <w:t xml:space="preserve"> реш</w:t>
      </w:r>
      <w:r w:rsidR="00955351">
        <w:rPr>
          <w:rFonts w:cstheme="minorHAnsi"/>
        </w:rPr>
        <w:t>и</w:t>
      </w:r>
      <w:r w:rsidRPr="00C82232">
        <w:rPr>
          <w:rFonts w:cstheme="minorHAnsi"/>
        </w:rPr>
        <w:t>т</w:t>
      </w:r>
      <w:r w:rsidR="00955351">
        <w:rPr>
          <w:rFonts w:cstheme="minorHAnsi"/>
        </w:rPr>
        <w:t>ь</w:t>
      </w:r>
      <w:r w:rsidRPr="00C82232">
        <w:rPr>
          <w:rFonts w:cstheme="minorHAnsi"/>
        </w:rPr>
        <w:t xml:space="preserve"> проблему.</w:t>
      </w:r>
    </w:p>
    <w:p w14:paraId="39ADC45A" w14:textId="10728D2F" w:rsidR="00C82232" w:rsidRPr="00C82232" w:rsidRDefault="00C82232" w:rsidP="00C82232">
      <w:pPr>
        <w:pStyle w:val="3"/>
      </w:pPr>
      <w:r w:rsidRPr="00C82232">
        <w:t>Предостережени</w:t>
      </w:r>
      <w:r>
        <w:t>я</w:t>
      </w:r>
    </w:p>
    <w:p w14:paraId="4BF2B1CE" w14:textId="448617E6" w:rsidR="00C82232" w:rsidRPr="00C82232" w:rsidRDefault="00C82232" w:rsidP="003D142C">
      <w:pPr>
        <w:spacing w:after="120" w:line="240" w:lineRule="auto"/>
        <w:rPr>
          <w:rFonts w:cstheme="minorHAnsi"/>
        </w:rPr>
      </w:pPr>
      <w:r w:rsidRPr="00C82232">
        <w:rPr>
          <w:rFonts w:cstheme="minorHAnsi"/>
        </w:rPr>
        <w:t xml:space="preserve">При </w:t>
      </w:r>
      <w:r w:rsidR="00955351">
        <w:rPr>
          <w:rFonts w:cstheme="minorHAnsi"/>
        </w:rPr>
        <w:t>обращении к базе данных</w:t>
      </w:r>
      <w:r w:rsidRPr="00C82232">
        <w:rPr>
          <w:rFonts w:cstheme="minorHAnsi"/>
        </w:rPr>
        <w:t xml:space="preserve"> необходимо </w:t>
      </w:r>
      <w:r w:rsidR="00143E6C">
        <w:rPr>
          <w:rFonts w:cstheme="minorHAnsi"/>
        </w:rPr>
        <w:t xml:space="preserve">как можно больше </w:t>
      </w:r>
      <w:r w:rsidR="003D142C">
        <w:rPr>
          <w:rFonts w:cstheme="minorHAnsi"/>
        </w:rPr>
        <w:t>работы оставить</w:t>
      </w:r>
      <w:r w:rsidRPr="00C82232">
        <w:rPr>
          <w:rFonts w:cstheme="minorHAnsi"/>
        </w:rPr>
        <w:t xml:space="preserve"> </w:t>
      </w:r>
      <w:r w:rsidR="003D142C">
        <w:rPr>
          <w:rFonts w:cstheme="minorHAnsi"/>
        </w:rPr>
        <w:t xml:space="preserve">на </w:t>
      </w:r>
      <w:r w:rsidR="003D142C" w:rsidRPr="00C82232">
        <w:rPr>
          <w:rFonts w:cstheme="minorHAnsi"/>
        </w:rPr>
        <w:t>промежуточн</w:t>
      </w:r>
      <w:r w:rsidR="003D142C">
        <w:rPr>
          <w:rFonts w:cstheme="minorHAnsi"/>
        </w:rPr>
        <w:t xml:space="preserve">ых запросах. Потому что только они </w:t>
      </w:r>
      <w:r w:rsidRPr="00C82232">
        <w:rPr>
          <w:rFonts w:cstheme="minorHAnsi"/>
        </w:rPr>
        <w:t>использ</w:t>
      </w:r>
      <w:r w:rsidR="003D142C">
        <w:rPr>
          <w:rFonts w:cstheme="minorHAnsi"/>
        </w:rPr>
        <w:t>уют</w:t>
      </w:r>
      <w:r w:rsidRPr="00C82232">
        <w:rPr>
          <w:rFonts w:cstheme="minorHAnsi"/>
        </w:rPr>
        <w:t xml:space="preserve"> преимущества сворачивания запросов для повышения производительности</w:t>
      </w:r>
      <w:r w:rsidR="003D142C">
        <w:rPr>
          <w:rFonts w:cstheme="minorHAnsi"/>
        </w:rPr>
        <w:t xml:space="preserve"> (только они имеют связь</w:t>
      </w:r>
      <w:r w:rsidRPr="00C82232">
        <w:rPr>
          <w:rFonts w:cstheme="minorHAnsi"/>
        </w:rPr>
        <w:t xml:space="preserve"> с </w:t>
      </w:r>
      <w:r w:rsidR="003D142C">
        <w:rPr>
          <w:rFonts w:cstheme="minorHAnsi"/>
        </w:rPr>
        <w:t>базой</w:t>
      </w:r>
      <w:r w:rsidRPr="00C82232">
        <w:rPr>
          <w:rFonts w:cstheme="minorHAnsi"/>
        </w:rPr>
        <w:t xml:space="preserve"> данных</w:t>
      </w:r>
      <w:r w:rsidR="003D142C">
        <w:rPr>
          <w:rFonts w:cstheme="minorHAnsi"/>
        </w:rPr>
        <w:t>).</w:t>
      </w:r>
      <w:r w:rsidRPr="00C82232">
        <w:rPr>
          <w:rFonts w:cstheme="minorHAnsi"/>
        </w:rPr>
        <w:t xml:space="preserve"> </w:t>
      </w:r>
      <w:r w:rsidR="003D142C">
        <w:rPr>
          <w:rFonts w:cstheme="minorHAnsi"/>
        </w:rPr>
        <w:t>Использование сворачивания</w:t>
      </w:r>
      <w:r w:rsidRPr="00C82232">
        <w:rPr>
          <w:rFonts w:cstheme="minorHAnsi"/>
        </w:rPr>
        <w:t xml:space="preserve"> позволит </w:t>
      </w:r>
      <w:r w:rsidRPr="00C82232">
        <w:rPr>
          <w:rFonts w:cstheme="minorHAnsi"/>
          <w:lang w:val="en-US"/>
        </w:rPr>
        <w:t>Power</w:t>
      </w:r>
      <w:r w:rsidRPr="00C82232">
        <w:rPr>
          <w:rFonts w:cstheme="minorHAnsi"/>
        </w:rPr>
        <w:t xml:space="preserve"> </w:t>
      </w:r>
      <w:r w:rsidRPr="00C82232">
        <w:rPr>
          <w:rFonts w:cstheme="minorHAnsi"/>
          <w:lang w:val="en-US"/>
        </w:rPr>
        <w:t>Query</w:t>
      </w:r>
      <w:r w:rsidRPr="00C82232">
        <w:rPr>
          <w:rFonts w:cstheme="minorHAnsi"/>
        </w:rPr>
        <w:t xml:space="preserve"> передать задание обработки в базу данных. Как только вы переходите из промежуточного запроса во вторичный запрос, никакие команды не могут быть переданы обратно в базу данных для сворачивания</w:t>
      </w:r>
      <w:r w:rsidR="003D142C">
        <w:rPr>
          <w:rFonts w:cstheme="minorHAnsi"/>
        </w:rPr>
        <w:t>.</w:t>
      </w:r>
      <w:r w:rsidRPr="00C82232">
        <w:rPr>
          <w:rFonts w:cstheme="minorHAnsi"/>
        </w:rPr>
        <w:t xml:space="preserve"> </w:t>
      </w:r>
      <w:r w:rsidR="003D142C">
        <w:rPr>
          <w:rFonts w:cstheme="minorHAnsi"/>
        </w:rPr>
        <w:t>Э</w:t>
      </w:r>
      <w:r w:rsidRPr="00C82232">
        <w:rPr>
          <w:rFonts w:cstheme="minorHAnsi"/>
        </w:rPr>
        <w:t xml:space="preserve">то означает, что </w:t>
      </w:r>
      <w:r w:rsidR="003D142C">
        <w:rPr>
          <w:rFonts w:cstheme="minorHAnsi"/>
        </w:rPr>
        <w:t xml:space="preserve">сам </w:t>
      </w:r>
      <w:r w:rsidRPr="00C82232">
        <w:rPr>
          <w:rFonts w:cstheme="minorHAnsi"/>
          <w:lang w:val="en-US"/>
        </w:rPr>
        <w:t>Power</w:t>
      </w:r>
      <w:r w:rsidRPr="00C82232">
        <w:rPr>
          <w:rFonts w:cstheme="minorHAnsi"/>
        </w:rPr>
        <w:t xml:space="preserve"> </w:t>
      </w:r>
      <w:r w:rsidRPr="00C82232">
        <w:rPr>
          <w:rFonts w:cstheme="minorHAnsi"/>
          <w:lang w:val="en-US"/>
        </w:rPr>
        <w:t>Query</w:t>
      </w:r>
      <w:r w:rsidRPr="00C82232">
        <w:rPr>
          <w:rFonts w:cstheme="minorHAnsi"/>
        </w:rPr>
        <w:t xml:space="preserve"> должен </w:t>
      </w:r>
      <w:r w:rsidR="003D142C">
        <w:rPr>
          <w:rFonts w:cstheme="minorHAnsi"/>
        </w:rPr>
        <w:t xml:space="preserve">будет </w:t>
      </w:r>
      <w:r w:rsidRPr="00C82232">
        <w:rPr>
          <w:rFonts w:cstheme="minorHAnsi"/>
        </w:rPr>
        <w:t>выполнять обработк</w:t>
      </w:r>
      <w:r w:rsidR="003D142C">
        <w:rPr>
          <w:rFonts w:cstheme="minorHAnsi"/>
        </w:rPr>
        <w:t>у</w:t>
      </w:r>
      <w:r w:rsidRPr="00C82232">
        <w:rPr>
          <w:rFonts w:cstheme="minorHAnsi"/>
        </w:rPr>
        <w:t>.</w:t>
      </w:r>
    </w:p>
    <w:p w14:paraId="45372ADB" w14:textId="62A168D2" w:rsidR="003D142C" w:rsidRPr="003D142C" w:rsidRDefault="003D142C" w:rsidP="003D142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И наоборот</w:t>
      </w:r>
      <w:r w:rsidRPr="003D142C">
        <w:rPr>
          <w:rFonts w:cstheme="minorHAnsi"/>
        </w:rPr>
        <w:t xml:space="preserve">, если </w:t>
      </w:r>
      <w:r>
        <w:rPr>
          <w:rFonts w:cstheme="minorHAnsi"/>
        </w:rPr>
        <w:t xml:space="preserve">первичный запрос извлекает данные из </w:t>
      </w:r>
      <w:r w:rsidRPr="003D142C">
        <w:rPr>
          <w:rFonts w:cstheme="minorHAnsi"/>
        </w:rPr>
        <w:t>источник</w:t>
      </w:r>
      <w:r>
        <w:rPr>
          <w:rFonts w:cstheme="minorHAnsi"/>
        </w:rPr>
        <w:t>ов</w:t>
      </w:r>
      <w:r w:rsidRPr="003D142C">
        <w:rPr>
          <w:rFonts w:cstheme="minorHAnsi"/>
        </w:rPr>
        <w:t xml:space="preserve">, которые не поддерживают сворачивание (например, текстовые файлы или файлы </w:t>
      </w:r>
      <w:r w:rsidRPr="003D142C">
        <w:rPr>
          <w:rFonts w:cstheme="minorHAnsi"/>
          <w:lang w:val="en-US"/>
        </w:rPr>
        <w:t>Excel</w:t>
      </w:r>
      <w:r w:rsidRPr="003D142C">
        <w:rPr>
          <w:rFonts w:cstheme="minorHAnsi"/>
        </w:rPr>
        <w:t xml:space="preserve">), рекомендуется создать один </w:t>
      </w:r>
      <w:r>
        <w:rPr>
          <w:rFonts w:cstheme="minorHAnsi"/>
        </w:rPr>
        <w:t xml:space="preserve">максимально простой </w:t>
      </w:r>
      <w:r w:rsidRPr="003D142C">
        <w:rPr>
          <w:rFonts w:cstheme="minorHAnsi"/>
        </w:rPr>
        <w:t xml:space="preserve">промежуточный запрос, </w:t>
      </w:r>
      <w:r>
        <w:rPr>
          <w:rFonts w:cstheme="minorHAnsi"/>
        </w:rPr>
        <w:t xml:space="preserve">только </w:t>
      </w:r>
      <w:r w:rsidRPr="003D142C">
        <w:rPr>
          <w:rFonts w:cstheme="minorHAnsi"/>
        </w:rPr>
        <w:t>чтобы извлечь данные</w:t>
      </w:r>
      <w:r>
        <w:rPr>
          <w:rFonts w:cstheme="minorHAnsi"/>
        </w:rPr>
        <w:t>.</w:t>
      </w:r>
      <w:r w:rsidRPr="003D142C">
        <w:rPr>
          <w:rFonts w:cstheme="minorHAnsi"/>
        </w:rPr>
        <w:t xml:space="preserve"> Затем вы можете создать </w:t>
      </w:r>
      <w:r>
        <w:rPr>
          <w:rFonts w:cstheme="minorHAnsi"/>
        </w:rPr>
        <w:t>множество вторичных</w:t>
      </w:r>
      <w:r w:rsidRPr="003D142C">
        <w:rPr>
          <w:rFonts w:cstheme="minorHAnsi"/>
        </w:rPr>
        <w:t xml:space="preserve"> запросов, чтобы измен</w:t>
      </w:r>
      <w:r>
        <w:rPr>
          <w:rFonts w:cstheme="minorHAnsi"/>
        </w:rPr>
        <w:t>я</w:t>
      </w:r>
      <w:r w:rsidRPr="003D142C">
        <w:rPr>
          <w:rFonts w:cstheme="minorHAnsi"/>
        </w:rPr>
        <w:t xml:space="preserve">ть данные по мере необходимости. Поскольку нет возможности воспользоваться более эффективным механизмом обработки, вы хотите ввести данные один раз и </w:t>
      </w:r>
      <w:r w:rsidR="007352EB">
        <w:rPr>
          <w:rFonts w:cstheme="minorHAnsi"/>
        </w:rPr>
        <w:t xml:space="preserve">далее стремиться к тому, </w:t>
      </w:r>
      <w:r w:rsidRPr="003D142C">
        <w:rPr>
          <w:rFonts w:cstheme="minorHAnsi"/>
        </w:rPr>
        <w:t>что</w:t>
      </w:r>
      <w:r w:rsidR="007352EB">
        <w:rPr>
          <w:rFonts w:cstheme="minorHAnsi"/>
        </w:rPr>
        <w:t>бы</w:t>
      </w:r>
      <w:r w:rsidRPr="003D142C">
        <w:rPr>
          <w:rFonts w:cstheme="minorHAnsi"/>
        </w:rPr>
        <w:t xml:space="preserve"> каждый шаг работа</w:t>
      </w:r>
      <w:r w:rsidR="007352EB">
        <w:rPr>
          <w:rFonts w:cstheme="minorHAnsi"/>
        </w:rPr>
        <w:t>л</w:t>
      </w:r>
      <w:r w:rsidRPr="003D142C">
        <w:rPr>
          <w:rFonts w:cstheme="minorHAnsi"/>
        </w:rPr>
        <w:t xml:space="preserve"> с как можно меньшим количеством записей.</w:t>
      </w:r>
    </w:p>
    <w:p w14:paraId="7D52E5A9" w14:textId="5452F1D6" w:rsidR="007352EB" w:rsidRDefault="00955351" w:rsidP="003D142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</w:t>
      </w:r>
      <w:r w:rsidR="003D142C" w:rsidRPr="003D142C">
        <w:rPr>
          <w:rFonts w:cstheme="minorHAnsi"/>
        </w:rPr>
        <w:t xml:space="preserve">е </w:t>
      </w:r>
      <w:r>
        <w:rPr>
          <w:rFonts w:cstheme="minorHAnsi"/>
        </w:rPr>
        <w:t>вводите</w:t>
      </w:r>
      <w:r w:rsidR="003D142C" w:rsidRPr="003D142C">
        <w:rPr>
          <w:rFonts w:cstheme="minorHAnsi"/>
        </w:rPr>
        <w:t xml:space="preserve"> много уровней промежуточных запросов</w:t>
      </w:r>
      <w:r w:rsidR="007352EB">
        <w:rPr>
          <w:rFonts w:cstheme="minorHAnsi"/>
        </w:rPr>
        <w:t>.</w:t>
      </w:r>
      <w:r w:rsidR="003D142C" w:rsidRPr="003D142C">
        <w:rPr>
          <w:rFonts w:cstheme="minorHAnsi"/>
        </w:rPr>
        <w:t xml:space="preserve"> Сохранение </w:t>
      </w:r>
      <w:r w:rsidR="007352EB">
        <w:rPr>
          <w:rFonts w:cstheme="minorHAnsi"/>
        </w:rPr>
        <w:t xml:space="preserve">понятного </w:t>
      </w:r>
      <w:r w:rsidR="003D142C" w:rsidRPr="003D142C">
        <w:rPr>
          <w:rFonts w:cstheme="minorHAnsi"/>
        </w:rPr>
        <w:t>потока запросов поможет вам</w:t>
      </w:r>
      <w:r w:rsidR="007352EB">
        <w:rPr>
          <w:rFonts w:cstheme="minorHAnsi"/>
        </w:rPr>
        <w:t xml:space="preserve"> при </w:t>
      </w:r>
      <w:r w:rsidR="003D142C" w:rsidRPr="003D142C">
        <w:rPr>
          <w:rFonts w:cstheme="minorHAnsi"/>
        </w:rPr>
        <w:t>отла</w:t>
      </w:r>
      <w:r w:rsidR="007352EB">
        <w:rPr>
          <w:rFonts w:cstheme="minorHAnsi"/>
        </w:rPr>
        <w:t>дке решения</w:t>
      </w:r>
      <w:r w:rsidR="003D142C" w:rsidRPr="003D142C">
        <w:rPr>
          <w:rFonts w:cstheme="minorHAnsi"/>
        </w:rPr>
        <w:t xml:space="preserve">. Следует также учитывать, что </w:t>
      </w:r>
      <w:r w:rsidR="003D142C" w:rsidRPr="003D142C">
        <w:rPr>
          <w:rFonts w:cstheme="minorHAnsi"/>
          <w:lang w:val="en-US"/>
        </w:rPr>
        <w:t>Power</w:t>
      </w:r>
      <w:r w:rsidR="003D142C" w:rsidRPr="003D142C">
        <w:rPr>
          <w:rFonts w:cstheme="minorHAnsi"/>
        </w:rPr>
        <w:t xml:space="preserve"> </w:t>
      </w:r>
      <w:r w:rsidR="003D142C" w:rsidRPr="003D142C">
        <w:rPr>
          <w:rFonts w:cstheme="minorHAnsi"/>
          <w:lang w:val="en-US"/>
        </w:rPr>
        <w:t>BI</w:t>
      </w:r>
      <w:r w:rsidR="003D142C" w:rsidRPr="003D142C">
        <w:rPr>
          <w:rFonts w:cstheme="minorHAnsi"/>
        </w:rPr>
        <w:t xml:space="preserve"> не поддерживает </w:t>
      </w:r>
      <w:r w:rsidR="007352EB">
        <w:rPr>
          <w:rFonts w:cstheme="minorHAnsi"/>
        </w:rPr>
        <w:t xml:space="preserve">решения с </w:t>
      </w:r>
      <w:r w:rsidR="003D142C" w:rsidRPr="003D142C">
        <w:rPr>
          <w:rFonts w:cstheme="minorHAnsi"/>
        </w:rPr>
        <w:t xml:space="preserve">использованием промежуточных и загрузочных запросов. Если вы собираетесь перенести свое решение в </w:t>
      </w:r>
      <w:r w:rsidR="003D142C" w:rsidRPr="003D142C">
        <w:rPr>
          <w:rFonts w:cstheme="minorHAnsi"/>
          <w:lang w:val="en-US"/>
        </w:rPr>
        <w:t>Power</w:t>
      </w:r>
      <w:r w:rsidR="003D142C" w:rsidRPr="003D142C">
        <w:rPr>
          <w:rFonts w:cstheme="minorHAnsi"/>
        </w:rPr>
        <w:t xml:space="preserve"> </w:t>
      </w:r>
      <w:r w:rsidR="003D142C" w:rsidRPr="003D142C">
        <w:rPr>
          <w:rFonts w:cstheme="minorHAnsi"/>
          <w:lang w:val="en-US"/>
        </w:rPr>
        <w:t>BI</w:t>
      </w:r>
      <w:r w:rsidR="003D142C" w:rsidRPr="003D142C">
        <w:rPr>
          <w:rFonts w:cstheme="minorHAnsi"/>
        </w:rPr>
        <w:t xml:space="preserve">, </w:t>
      </w:r>
      <w:r w:rsidR="007352EB">
        <w:rPr>
          <w:rFonts w:cstheme="minorHAnsi"/>
        </w:rPr>
        <w:t>использ</w:t>
      </w:r>
      <w:r>
        <w:rPr>
          <w:rFonts w:cstheme="minorHAnsi"/>
        </w:rPr>
        <w:t>уйте</w:t>
      </w:r>
      <w:r w:rsidR="007352EB">
        <w:rPr>
          <w:rFonts w:cstheme="minorHAnsi"/>
        </w:rPr>
        <w:t xml:space="preserve"> </w:t>
      </w:r>
      <w:r>
        <w:rPr>
          <w:rFonts w:cstheme="minorHAnsi"/>
        </w:rPr>
        <w:t>один</w:t>
      </w:r>
      <w:r w:rsidR="007352EB">
        <w:rPr>
          <w:rFonts w:cstheme="minorHAnsi"/>
        </w:rPr>
        <w:t xml:space="preserve"> запрос.</w:t>
      </w:r>
    </w:p>
    <w:p w14:paraId="4A587465" w14:textId="08060BE2" w:rsidR="003D142C" w:rsidRPr="003D142C" w:rsidRDefault="003D142C" w:rsidP="007352EB">
      <w:pPr>
        <w:pStyle w:val="3"/>
      </w:pPr>
      <w:r w:rsidRPr="003D142C">
        <w:t>У</w:t>
      </w:r>
      <w:r w:rsidR="007352EB">
        <w:t>правление з</w:t>
      </w:r>
      <w:r w:rsidRPr="003D142C">
        <w:t>апрос</w:t>
      </w:r>
      <w:r w:rsidR="007352EB">
        <w:t>ами</w:t>
      </w:r>
    </w:p>
    <w:p w14:paraId="1DA3E03C" w14:textId="4AE15AAD" w:rsidR="003D142C" w:rsidRPr="003D142C" w:rsidRDefault="003D142C" w:rsidP="003D142C">
      <w:pPr>
        <w:spacing w:after="120" w:line="240" w:lineRule="auto"/>
        <w:rPr>
          <w:rFonts w:cstheme="minorHAnsi"/>
        </w:rPr>
      </w:pPr>
      <w:r w:rsidRPr="003D142C">
        <w:rPr>
          <w:rFonts w:cstheme="minorHAnsi"/>
        </w:rPr>
        <w:t xml:space="preserve">По мере создания все большего </w:t>
      </w:r>
      <w:r w:rsidR="007352EB">
        <w:rPr>
          <w:rFonts w:cstheme="minorHAnsi"/>
        </w:rPr>
        <w:t>числа</w:t>
      </w:r>
      <w:r w:rsidRPr="003D142C">
        <w:rPr>
          <w:rFonts w:cstheme="minorHAnsi"/>
        </w:rPr>
        <w:t xml:space="preserve"> запросов вы обнаружите, что в области </w:t>
      </w:r>
      <w:r w:rsidR="007352EB" w:rsidRPr="007352EB">
        <w:rPr>
          <w:rFonts w:cstheme="minorHAnsi"/>
          <w:i/>
        </w:rPr>
        <w:t>З</w:t>
      </w:r>
      <w:r w:rsidRPr="007352EB">
        <w:rPr>
          <w:rFonts w:cstheme="minorHAnsi"/>
          <w:i/>
        </w:rPr>
        <w:t>апрос</w:t>
      </w:r>
      <w:r w:rsidR="007352EB" w:rsidRPr="007352EB">
        <w:rPr>
          <w:rFonts w:cstheme="minorHAnsi"/>
          <w:i/>
        </w:rPr>
        <w:t>ы и подключения</w:t>
      </w:r>
      <w:r w:rsidRPr="003D142C">
        <w:rPr>
          <w:rFonts w:cstheme="minorHAnsi"/>
        </w:rPr>
        <w:t xml:space="preserve"> книги</w:t>
      </w:r>
      <w:r w:rsidR="007352EB">
        <w:rPr>
          <w:rFonts w:cstheme="minorHAnsi"/>
        </w:rPr>
        <w:t xml:space="preserve"> </w:t>
      </w:r>
      <w:r w:rsidR="007352EB">
        <w:rPr>
          <w:rFonts w:cstheme="minorHAnsi"/>
          <w:lang w:val="en-US"/>
        </w:rPr>
        <w:t>Excel</w:t>
      </w:r>
      <w:r w:rsidRPr="003D142C">
        <w:rPr>
          <w:rFonts w:cstheme="minorHAnsi"/>
        </w:rPr>
        <w:t xml:space="preserve"> </w:t>
      </w:r>
      <w:r w:rsidR="007352EB">
        <w:rPr>
          <w:rFonts w:cstheme="minorHAnsi"/>
        </w:rPr>
        <w:t>нарастает хаос</w:t>
      </w:r>
      <w:r w:rsidRPr="003D142C">
        <w:rPr>
          <w:rFonts w:cstheme="minorHAnsi"/>
        </w:rPr>
        <w:t xml:space="preserve">. </w:t>
      </w:r>
      <w:r w:rsidR="007352EB">
        <w:rPr>
          <w:rFonts w:cstheme="minorHAnsi"/>
        </w:rPr>
        <w:t>Е</w:t>
      </w:r>
      <w:r w:rsidRPr="003D142C">
        <w:rPr>
          <w:rFonts w:cstheme="minorHAnsi"/>
        </w:rPr>
        <w:t xml:space="preserve">сть несколько </w:t>
      </w:r>
      <w:r w:rsidR="007352EB">
        <w:rPr>
          <w:rFonts w:cstheme="minorHAnsi"/>
        </w:rPr>
        <w:t>возможностей навести порядок.</w:t>
      </w:r>
    </w:p>
    <w:p w14:paraId="65DA1005" w14:textId="2E9C9B96" w:rsidR="007352EB" w:rsidRPr="007352EB" w:rsidRDefault="007352EB" w:rsidP="007352EB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Новые запросы </w:t>
      </w:r>
      <w:r w:rsidRPr="007352EB">
        <w:rPr>
          <w:rFonts w:cstheme="minorHAnsi"/>
          <w:lang w:val="en-US"/>
        </w:rPr>
        <w:t>Power</w:t>
      </w:r>
      <w:r w:rsidRPr="007352EB">
        <w:rPr>
          <w:rFonts w:cstheme="minorHAnsi"/>
        </w:rPr>
        <w:t xml:space="preserve"> </w:t>
      </w:r>
      <w:r w:rsidRPr="007352EB">
        <w:rPr>
          <w:rFonts w:cstheme="minorHAnsi"/>
          <w:lang w:val="en-US"/>
        </w:rPr>
        <w:t>Query</w:t>
      </w:r>
      <w:r w:rsidRPr="007352EB">
        <w:rPr>
          <w:rFonts w:cstheme="minorHAnsi"/>
        </w:rPr>
        <w:t xml:space="preserve"> добав</w:t>
      </w:r>
      <w:r w:rsidR="00955351">
        <w:rPr>
          <w:rFonts w:cstheme="minorHAnsi"/>
        </w:rPr>
        <w:t>ляет</w:t>
      </w:r>
      <w:r w:rsidRPr="007352EB">
        <w:rPr>
          <w:rFonts w:cstheme="minorHAnsi"/>
        </w:rPr>
        <w:t xml:space="preserve"> </w:t>
      </w:r>
      <w:r>
        <w:rPr>
          <w:rFonts w:cstheme="minorHAnsi"/>
        </w:rPr>
        <w:t>в с</w:t>
      </w:r>
      <w:r w:rsidRPr="007352EB">
        <w:rPr>
          <w:rFonts w:cstheme="minorHAnsi"/>
        </w:rPr>
        <w:t>пис</w:t>
      </w:r>
      <w:r>
        <w:rPr>
          <w:rFonts w:cstheme="minorHAnsi"/>
        </w:rPr>
        <w:t>о</w:t>
      </w:r>
      <w:r w:rsidRPr="007352EB">
        <w:rPr>
          <w:rFonts w:cstheme="minorHAnsi"/>
        </w:rPr>
        <w:t xml:space="preserve">к </w:t>
      </w:r>
      <w:r w:rsidR="00955351">
        <w:rPr>
          <w:rFonts w:cstheme="minorHAnsi"/>
        </w:rPr>
        <w:t>по мере их возникновения</w:t>
      </w:r>
      <w:r w:rsidRPr="007352EB">
        <w:rPr>
          <w:rFonts w:cstheme="minorHAnsi"/>
        </w:rPr>
        <w:t xml:space="preserve">. </w:t>
      </w:r>
      <w:r w:rsidR="00955351">
        <w:rPr>
          <w:rFonts w:cstheme="minorHAnsi"/>
        </w:rPr>
        <w:t>Но м</w:t>
      </w:r>
      <w:r w:rsidRPr="007352EB">
        <w:rPr>
          <w:rFonts w:cstheme="minorHAnsi"/>
        </w:rPr>
        <w:t xml:space="preserve">ожно изменить порядок </w:t>
      </w:r>
      <w:r>
        <w:rPr>
          <w:rFonts w:cstheme="minorHAnsi"/>
        </w:rPr>
        <w:t>следования</w:t>
      </w:r>
      <w:r w:rsidRPr="007352EB">
        <w:rPr>
          <w:rFonts w:cstheme="minorHAnsi"/>
        </w:rPr>
        <w:t xml:space="preserve"> запросов (</w:t>
      </w:r>
      <w:r>
        <w:rPr>
          <w:rFonts w:cstheme="minorHAnsi"/>
        </w:rPr>
        <w:t xml:space="preserve">одновременно, </w:t>
      </w:r>
      <w:r w:rsidRPr="007352EB">
        <w:rPr>
          <w:rFonts w:cstheme="minorHAnsi"/>
        </w:rPr>
        <w:t>и</w:t>
      </w:r>
      <w:r>
        <w:rPr>
          <w:rFonts w:cstheme="minorHAnsi"/>
        </w:rPr>
        <w:t xml:space="preserve"> в</w:t>
      </w:r>
      <w:r w:rsidRPr="007352EB">
        <w:rPr>
          <w:rFonts w:cstheme="minorHAnsi"/>
        </w:rPr>
        <w:t xml:space="preserve"> </w:t>
      </w:r>
      <w:r>
        <w:rPr>
          <w:rFonts w:cstheme="minorHAnsi"/>
        </w:rPr>
        <w:t xml:space="preserve">области </w:t>
      </w:r>
      <w:r w:rsidRPr="007352EB">
        <w:rPr>
          <w:rFonts w:cstheme="minorHAnsi"/>
          <w:i/>
        </w:rPr>
        <w:t>Запросы и подключения</w:t>
      </w:r>
      <w:r w:rsidRPr="007352EB">
        <w:rPr>
          <w:rFonts w:cstheme="minorHAnsi"/>
        </w:rPr>
        <w:t xml:space="preserve"> </w:t>
      </w:r>
      <w:r>
        <w:rPr>
          <w:rFonts w:cstheme="minorHAnsi"/>
        </w:rPr>
        <w:t xml:space="preserve">книги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>, и в н</w:t>
      </w:r>
      <w:r w:rsidRPr="007352EB">
        <w:rPr>
          <w:rFonts w:cstheme="minorHAnsi"/>
        </w:rPr>
        <w:t xml:space="preserve">авигаторе </w:t>
      </w:r>
      <w:r>
        <w:rPr>
          <w:rFonts w:cstheme="minorHAnsi"/>
        </w:rPr>
        <w:t>в р</w:t>
      </w:r>
      <w:r w:rsidRPr="007352EB">
        <w:rPr>
          <w:rFonts w:cstheme="minorHAnsi"/>
        </w:rPr>
        <w:t xml:space="preserve">едакторе </w:t>
      </w:r>
      <w:r w:rsidRPr="007352EB">
        <w:rPr>
          <w:rFonts w:cstheme="minorHAnsi"/>
          <w:lang w:val="en-US"/>
        </w:rPr>
        <w:t>Power</w:t>
      </w:r>
      <w:r w:rsidRPr="007352EB">
        <w:rPr>
          <w:rFonts w:cstheme="minorHAnsi"/>
        </w:rPr>
        <w:t xml:space="preserve"> </w:t>
      </w:r>
      <w:r w:rsidRPr="007352EB">
        <w:rPr>
          <w:rFonts w:cstheme="minorHAnsi"/>
          <w:lang w:val="en-US"/>
        </w:rPr>
        <w:t>Query</w:t>
      </w:r>
      <w:r w:rsidRPr="007352EB">
        <w:rPr>
          <w:rFonts w:cstheme="minorHAnsi"/>
        </w:rPr>
        <w:t>).</w:t>
      </w:r>
      <w:r>
        <w:rPr>
          <w:rFonts w:cstheme="minorHAnsi"/>
        </w:rPr>
        <w:t xml:space="preserve"> </w:t>
      </w:r>
      <w:r w:rsidRPr="007352EB">
        <w:rPr>
          <w:rFonts w:cstheme="minorHAnsi"/>
        </w:rPr>
        <w:t xml:space="preserve">Щелкните запрос правой кнопкой мыши </w:t>
      </w:r>
      <w:r>
        <w:rPr>
          <w:rFonts w:cstheme="minorHAnsi"/>
        </w:rPr>
        <w:t>–</w:t>
      </w:r>
      <w:r w:rsidRPr="007352EB">
        <w:rPr>
          <w:rFonts w:cstheme="minorHAnsi"/>
        </w:rPr>
        <w:t xml:space="preserve">&gt; выберите </w:t>
      </w:r>
      <w:r w:rsidRPr="007352EB">
        <w:rPr>
          <w:rFonts w:cstheme="minorHAnsi"/>
          <w:i/>
        </w:rPr>
        <w:t>Вверх</w:t>
      </w:r>
      <w:r w:rsidRPr="007352EB">
        <w:rPr>
          <w:rFonts w:cstheme="minorHAnsi"/>
        </w:rPr>
        <w:t xml:space="preserve"> или </w:t>
      </w:r>
      <w:r w:rsidRPr="007352EB">
        <w:rPr>
          <w:rFonts w:cstheme="minorHAnsi"/>
          <w:i/>
        </w:rPr>
        <w:t>Вниз</w:t>
      </w:r>
      <w:r>
        <w:rPr>
          <w:rFonts w:cstheme="minorHAnsi"/>
        </w:rPr>
        <w:t>.</w:t>
      </w:r>
    </w:p>
    <w:p w14:paraId="79A572CB" w14:textId="38789F9F" w:rsidR="007352EB" w:rsidRPr="007352EB" w:rsidRDefault="007352EB" w:rsidP="007352E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690679D" wp14:editId="4E6C1E17">
            <wp:extent cx="3295650" cy="5657850"/>
            <wp:effectExtent l="0" t="0" r="0" b="0"/>
            <wp:docPr id="12" name="Рисунок 1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25.6. Перемещение запрос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DF63" w14:textId="07F314FB" w:rsidR="007352EB" w:rsidRPr="007352EB" w:rsidRDefault="007352EB" w:rsidP="007352EB">
      <w:pPr>
        <w:spacing w:after="120" w:line="240" w:lineRule="auto"/>
        <w:rPr>
          <w:rFonts w:cstheme="minorHAnsi"/>
        </w:rPr>
      </w:pPr>
      <w:r w:rsidRPr="007352EB">
        <w:rPr>
          <w:rFonts w:cstheme="minorHAnsi"/>
        </w:rPr>
        <w:t>Рис</w:t>
      </w:r>
      <w:r>
        <w:rPr>
          <w:rFonts w:cstheme="minorHAnsi"/>
        </w:rPr>
        <w:t>. 25.6. П</w:t>
      </w:r>
      <w:r w:rsidRPr="007352EB">
        <w:rPr>
          <w:rFonts w:cstheme="minorHAnsi"/>
        </w:rPr>
        <w:t>еремещение запроса</w:t>
      </w:r>
    </w:p>
    <w:p w14:paraId="60E1EDC2" w14:textId="2345CED8" w:rsidR="007352EB" w:rsidRPr="007352EB" w:rsidRDefault="007352EB" w:rsidP="007352EB">
      <w:pPr>
        <w:pStyle w:val="3"/>
      </w:pPr>
      <w:r w:rsidRPr="007352EB">
        <w:t xml:space="preserve">Группировка </w:t>
      </w:r>
      <w:r>
        <w:t>з</w:t>
      </w:r>
      <w:r w:rsidRPr="007352EB">
        <w:t>апросов</w:t>
      </w:r>
    </w:p>
    <w:p w14:paraId="2ABD408D" w14:textId="6DAA7496" w:rsidR="007352EB" w:rsidRPr="00110046" w:rsidRDefault="007352EB" w:rsidP="007352EB">
      <w:pPr>
        <w:spacing w:after="120" w:line="240" w:lineRule="auto"/>
        <w:rPr>
          <w:rFonts w:cstheme="minorHAnsi"/>
        </w:rPr>
      </w:pPr>
      <w:r w:rsidRPr="007352EB">
        <w:rPr>
          <w:rFonts w:cstheme="minorHAnsi"/>
        </w:rPr>
        <w:t>Особенно при использовании промежуточн</w:t>
      </w:r>
      <w:r w:rsidR="00110046">
        <w:rPr>
          <w:rFonts w:cstheme="minorHAnsi"/>
        </w:rPr>
        <w:t>ых</w:t>
      </w:r>
      <w:r w:rsidRPr="007352EB">
        <w:rPr>
          <w:rFonts w:cstheme="minorHAnsi"/>
        </w:rPr>
        <w:t xml:space="preserve"> и загрузочн</w:t>
      </w:r>
      <w:r w:rsidR="00110046">
        <w:rPr>
          <w:rFonts w:cstheme="minorHAnsi"/>
        </w:rPr>
        <w:t>ых запросов</w:t>
      </w:r>
      <w:r w:rsidRPr="007352EB">
        <w:rPr>
          <w:rFonts w:cstheme="minorHAnsi"/>
        </w:rPr>
        <w:t xml:space="preserve"> полезно создавать группы для хранения запрос</w:t>
      </w:r>
      <w:r w:rsidR="00110046">
        <w:rPr>
          <w:rFonts w:cstheme="minorHAnsi"/>
        </w:rPr>
        <w:t>ов</w:t>
      </w:r>
      <w:r w:rsidRPr="007352EB">
        <w:rPr>
          <w:rFonts w:cstheme="minorHAnsi"/>
        </w:rPr>
        <w:t xml:space="preserve">. Щелкните правой кнопкой мыши запрос </w:t>
      </w:r>
      <w:r w:rsidRPr="00110046">
        <w:rPr>
          <w:rFonts w:cstheme="minorHAnsi"/>
          <w:i/>
          <w:lang w:val="en-US"/>
        </w:rPr>
        <w:t>fnGetTimesheet</w:t>
      </w:r>
      <w:r w:rsidRPr="007352EB">
        <w:rPr>
          <w:rFonts w:cstheme="minorHAnsi"/>
        </w:rPr>
        <w:t xml:space="preserve"> </w:t>
      </w:r>
      <w:r w:rsidR="00110046" w:rsidRPr="00110046">
        <w:rPr>
          <w:rFonts w:cstheme="minorHAnsi"/>
        </w:rPr>
        <w:t>–&gt;</w:t>
      </w:r>
      <w:r w:rsidRPr="007352EB">
        <w:rPr>
          <w:rFonts w:cstheme="minorHAnsi"/>
        </w:rPr>
        <w:t xml:space="preserve"> </w:t>
      </w:r>
      <w:r w:rsidR="00110046" w:rsidRPr="00110046">
        <w:rPr>
          <w:rFonts w:cstheme="minorHAnsi"/>
          <w:i/>
        </w:rPr>
        <w:t>П</w:t>
      </w:r>
      <w:r w:rsidRPr="00110046">
        <w:rPr>
          <w:rFonts w:cstheme="minorHAnsi"/>
          <w:i/>
        </w:rPr>
        <w:t xml:space="preserve">ереместить в группу </w:t>
      </w:r>
      <w:r w:rsidR="00110046">
        <w:rPr>
          <w:rFonts w:cstheme="minorHAnsi"/>
        </w:rPr>
        <w:t>–</w:t>
      </w:r>
      <w:r w:rsidR="00110046" w:rsidRPr="00110046">
        <w:rPr>
          <w:rFonts w:cstheme="minorHAnsi"/>
        </w:rPr>
        <w:t>&gt;</w:t>
      </w:r>
      <w:r w:rsidRPr="007352EB">
        <w:rPr>
          <w:rFonts w:cstheme="minorHAnsi"/>
        </w:rPr>
        <w:t xml:space="preserve"> </w:t>
      </w:r>
      <w:r w:rsidR="00110046" w:rsidRPr="00110046">
        <w:rPr>
          <w:rFonts w:cstheme="minorHAnsi"/>
          <w:i/>
        </w:rPr>
        <w:t>С</w:t>
      </w:r>
      <w:r w:rsidRPr="00110046">
        <w:rPr>
          <w:rFonts w:cstheme="minorHAnsi"/>
          <w:i/>
        </w:rPr>
        <w:t>оздать группу...</w:t>
      </w:r>
      <w:r w:rsidR="00110046">
        <w:rPr>
          <w:rFonts w:cstheme="minorHAnsi"/>
          <w:i/>
        </w:rPr>
        <w:t xml:space="preserve"> </w:t>
      </w:r>
      <w:r w:rsidR="00110046">
        <w:rPr>
          <w:rFonts w:cstheme="minorHAnsi"/>
        </w:rPr>
        <w:t xml:space="preserve">Назовите </w:t>
      </w:r>
      <w:r w:rsidRPr="007352EB">
        <w:rPr>
          <w:rFonts w:cstheme="minorHAnsi"/>
        </w:rPr>
        <w:t>нов</w:t>
      </w:r>
      <w:r w:rsidR="00110046">
        <w:rPr>
          <w:rFonts w:cstheme="minorHAnsi"/>
        </w:rPr>
        <w:t>ую</w:t>
      </w:r>
      <w:r w:rsidRPr="007352EB">
        <w:rPr>
          <w:rFonts w:cstheme="minorHAnsi"/>
        </w:rPr>
        <w:t xml:space="preserve"> групп</w:t>
      </w:r>
      <w:r w:rsidR="00110046">
        <w:rPr>
          <w:rFonts w:cstheme="minorHAnsi"/>
        </w:rPr>
        <w:t>у</w:t>
      </w:r>
      <w:r w:rsidRPr="007352EB">
        <w:rPr>
          <w:rFonts w:cstheme="minorHAnsi"/>
        </w:rPr>
        <w:t xml:space="preserve"> </w:t>
      </w:r>
      <w:r w:rsidR="00110046" w:rsidRPr="00110046">
        <w:rPr>
          <w:rFonts w:cstheme="minorHAnsi"/>
          <w:i/>
          <w:lang w:val="en-US"/>
        </w:rPr>
        <w:t>Functions</w:t>
      </w:r>
      <w:r w:rsidR="00110046">
        <w:rPr>
          <w:rFonts w:cstheme="minorHAnsi"/>
        </w:rPr>
        <w:t>:</w:t>
      </w:r>
    </w:p>
    <w:p w14:paraId="39623358" w14:textId="54530F50" w:rsidR="007352EB" w:rsidRPr="007352EB" w:rsidRDefault="00110046" w:rsidP="007352E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17F4183" wp14:editId="18DD5718">
            <wp:extent cx="3705308" cy="2574875"/>
            <wp:effectExtent l="0" t="0" r="0" b="0"/>
            <wp:docPr id="13" name="Рисунок 1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25.7. Новая группа для функций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600" cy="258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89E07" w14:textId="5E308420" w:rsidR="007352EB" w:rsidRPr="007352EB" w:rsidRDefault="007352EB" w:rsidP="007352EB">
      <w:pPr>
        <w:spacing w:after="120" w:line="240" w:lineRule="auto"/>
        <w:rPr>
          <w:rFonts w:cstheme="minorHAnsi"/>
        </w:rPr>
      </w:pPr>
      <w:r w:rsidRPr="007352EB">
        <w:rPr>
          <w:rFonts w:cstheme="minorHAnsi"/>
        </w:rPr>
        <w:t>Рис. 25</w:t>
      </w:r>
      <w:r w:rsidR="00110046">
        <w:rPr>
          <w:rFonts w:cstheme="minorHAnsi"/>
        </w:rPr>
        <w:t>.7.</w:t>
      </w:r>
      <w:r w:rsidRPr="007352EB">
        <w:rPr>
          <w:rFonts w:cstheme="minorHAnsi"/>
        </w:rPr>
        <w:t xml:space="preserve"> </w:t>
      </w:r>
      <w:r w:rsidR="00110046">
        <w:rPr>
          <w:rFonts w:cstheme="minorHAnsi"/>
        </w:rPr>
        <w:t>Новая группа для функций</w:t>
      </w:r>
    </w:p>
    <w:p w14:paraId="1BC74BA2" w14:textId="30D6305A" w:rsidR="00110046" w:rsidRDefault="00110046" w:rsidP="00110046">
      <w:pPr>
        <w:spacing w:after="120" w:line="240" w:lineRule="auto"/>
        <w:rPr>
          <w:rFonts w:ascii="Calibri" w:hAnsi="Calibri" w:cs="Calibri"/>
        </w:rPr>
      </w:pPr>
      <w:r>
        <w:rPr>
          <w:rFonts w:cstheme="minorHAnsi"/>
        </w:rPr>
        <w:lastRenderedPageBreak/>
        <w:t>П</w:t>
      </w:r>
      <w:r w:rsidRPr="00110046">
        <w:rPr>
          <w:rFonts w:cstheme="minorHAnsi"/>
        </w:rPr>
        <w:t>ереместит</w:t>
      </w:r>
      <w:r w:rsidR="00955351">
        <w:rPr>
          <w:rFonts w:cstheme="minorHAnsi"/>
        </w:rPr>
        <w:t>е</w:t>
      </w:r>
      <w:r w:rsidRPr="00110046">
        <w:rPr>
          <w:rFonts w:cstheme="minorHAnsi"/>
        </w:rPr>
        <w:t xml:space="preserve"> </w:t>
      </w:r>
      <w:r>
        <w:rPr>
          <w:rFonts w:cstheme="minorHAnsi"/>
        </w:rPr>
        <w:t xml:space="preserve">функции </w:t>
      </w:r>
      <w:r w:rsidRPr="00110046">
        <w:rPr>
          <w:rFonts w:cstheme="minorHAnsi"/>
          <w:i/>
          <w:lang w:val="en-US"/>
        </w:rPr>
        <w:t>fnGetParameter</w:t>
      </w:r>
      <w:r w:rsidRPr="00110046">
        <w:rPr>
          <w:rFonts w:cstheme="minorHAnsi"/>
        </w:rPr>
        <w:t xml:space="preserve"> </w:t>
      </w:r>
      <w:r>
        <w:rPr>
          <w:rFonts w:cstheme="minorHAnsi"/>
        </w:rPr>
        <w:t>и</w:t>
      </w:r>
      <w:r w:rsidRPr="00110046">
        <w:rPr>
          <w:rFonts w:cstheme="minorHAnsi"/>
        </w:rPr>
        <w:t xml:space="preserve"> </w:t>
      </w:r>
      <w:r w:rsidRPr="00955351">
        <w:rPr>
          <w:rFonts w:cstheme="minorHAnsi"/>
          <w:i/>
          <w:lang w:val="en-US"/>
        </w:rPr>
        <w:t>fnGetParameter</w:t>
      </w:r>
      <w:r w:rsidRPr="00110046">
        <w:rPr>
          <w:rFonts w:cstheme="minorHAnsi"/>
        </w:rPr>
        <w:t xml:space="preserve"> </w:t>
      </w:r>
      <w:r>
        <w:rPr>
          <w:rFonts w:cstheme="minorHAnsi"/>
        </w:rPr>
        <w:t xml:space="preserve">в группу </w:t>
      </w:r>
      <w:r w:rsidRPr="00110046">
        <w:rPr>
          <w:rFonts w:cstheme="minorHAnsi"/>
          <w:i/>
          <w:lang w:val="en-US"/>
        </w:rPr>
        <w:t>Functions</w:t>
      </w:r>
      <w:r>
        <w:rPr>
          <w:rFonts w:cstheme="minorHAnsi"/>
          <w:i/>
        </w:rPr>
        <w:t>.</w:t>
      </w:r>
      <w:r w:rsidRPr="00110046">
        <w:rPr>
          <w:rFonts w:cstheme="minorHAnsi"/>
        </w:rPr>
        <w:t xml:space="preserve"> </w:t>
      </w:r>
      <w:r>
        <w:rPr>
          <w:rFonts w:cstheme="minorHAnsi"/>
        </w:rPr>
        <w:t xml:space="preserve">Создайте группу </w:t>
      </w:r>
      <w:r w:rsidRPr="00692934">
        <w:rPr>
          <w:rFonts w:ascii="Calibri" w:hAnsi="Calibri" w:cs="Calibri"/>
          <w:i/>
          <w:lang w:val="en-US"/>
        </w:rPr>
        <w:t>S</w:t>
      </w:r>
      <w:r w:rsidRPr="00692934">
        <w:rPr>
          <w:rFonts w:ascii="Calibri" w:hAnsi="Calibri" w:cs="Calibri"/>
          <w:i/>
        </w:rPr>
        <w:t>taging</w:t>
      </w:r>
      <w:r w:rsidR="00955351">
        <w:rPr>
          <w:rFonts w:ascii="Calibri" w:hAnsi="Calibri" w:cs="Calibri"/>
          <w:i/>
        </w:rPr>
        <w:t xml:space="preserve"> </w:t>
      </w:r>
      <w:r w:rsidR="00955351" w:rsidRPr="00955351">
        <w:rPr>
          <w:rFonts w:ascii="Calibri" w:hAnsi="Calibri" w:cs="Calibri"/>
        </w:rPr>
        <w:t>(этапы)</w:t>
      </w:r>
      <w:r>
        <w:rPr>
          <w:rFonts w:ascii="Calibri" w:hAnsi="Calibri" w:cs="Calibri"/>
        </w:rPr>
        <w:t xml:space="preserve">, и переместите в нее промежуточные запросы </w:t>
      </w:r>
      <w:r w:rsidR="00692934" w:rsidRPr="00692934">
        <w:rPr>
          <w:rFonts w:ascii="Calibri" w:hAnsi="Calibri" w:cs="Calibri"/>
          <w:i/>
        </w:rPr>
        <w:t>Timesheets</w:t>
      </w:r>
      <w:r w:rsidR="00692934">
        <w:rPr>
          <w:rFonts w:ascii="Calibri" w:hAnsi="Calibri" w:cs="Calibri"/>
        </w:rPr>
        <w:t xml:space="preserve"> и </w:t>
      </w:r>
      <w:r w:rsidR="00692934" w:rsidRPr="00692934">
        <w:rPr>
          <w:rFonts w:ascii="Calibri" w:hAnsi="Calibri" w:cs="Calibri"/>
          <w:i/>
        </w:rPr>
        <w:t>EmployeeDepts</w:t>
      </w:r>
      <w:r w:rsidR="00692934">
        <w:rPr>
          <w:rFonts w:ascii="Calibri" w:hAnsi="Calibri" w:cs="Calibri"/>
        </w:rPr>
        <w:t xml:space="preserve">. Создайте группу </w:t>
      </w:r>
      <w:r w:rsidR="00692934" w:rsidRPr="00692934">
        <w:rPr>
          <w:rFonts w:ascii="Calibri" w:hAnsi="Calibri" w:cs="Calibri"/>
          <w:i/>
          <w:lang w:val="en-US"/>
        </w:rPr>
        <w:t>Load</w:t>
      </w:r>
      <w:r w:rsidR="00955351">
        <w:rPr>
          <w:rFonts w:ascii="Calibri" w:hAnsi="Calibri" w:cs="Calibri"/>
          <w:i/>
        </w:rPr>
        <w:t xml:space="preserve"> </w:t>
      </w:r>
      <w:r w:rsidR="00955351" w:rsidRPr="00955351">
        <w:rPr>
          <w:rFonts w:ascii="Calibri" w:hAnsi="Calibri" w:cs="Calibri"/>
        </w:rPr>
        <w:t>(загрузка)</w:t>
      </w:r>
      <w:r w:rsidR="00692934">
        <w:rPr>
          <w:rFonts w:ascii="Calibri" w:hAnsi="Calibri" w:cs="Calibri"/>
        </w:rPr>
        <w:t xml:space="preserve">, и переместите в нее </w:t>
      </w:r>
      <w:bookmarkStart w:id="0" w:name="_GoBack"/>
      <w:bookmarkEnd w:id="0"/>
      <w:r w:rsidR="00692934">
        <w:rPr>
          <w:rFonts w:ascii="Calibri" w:hAnsi="Calibri" w:cs="Calibri"/>
        </w:rPr>
        <w:t xml:space="preserve">запрос </w:t>
      </w:r>
      <w:r w:rsidR="00692934" w:rsidRPr="00692934">
        <w:rPr>
          <w:rFonts w:ascii="Calibri" w:hAnsi="Calibri" w:cs="Calibri"/>
          <w:i/>
        </w:rPr>
        <w:t>Consolidated</w:t>
      </w:r>
      <w:r w:rsidR="00692934">
        <w:rPr>
          <w:rFonts w:ascii="Calibri" w:hAnsi="Calibri" w:cs="Calibri"/>
        </w:rPr>
        <w:t>.</w:t>
      </w:r>
    </w:p>
    <w:p w14:paraId="14D5D9D1" w14:textId="60BB8DBB" w:rsidR="00692934" w:rsidRDefault="00692934" w:rsidP="00110046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6392AE8" wp14:editId="6BA88BAA">
            <wp:extent cx="2847975" cy="4448175"/>
            <wp:effectExtent l="0" t="0" r="9525" b="9525"/>
            <wp:docPr id="14" name="Рисунок 1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25.8. Все запросы аккуратно организованы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9865" w14:textId="20095F90" w:rsidR="00692934" w:rsidRPr="00692934" w:rsidRDefault="00692934" w:rsidP="00110046">
      <w:pPr>
        <w:spacing w:after="120" w:line="240" w:lineRule="auto"/>
        <w:rPr>
          <w:rFonts w:cstheme="minorHAnsi"/>
        </w:rPr>
      </w:pPr>
      <w:r>
        <w:rPr>
          <w:rFonts w:ascii="Calibri" w:hAnsi="Calibri" w:cs="Calibri"/>
        </w:rPr>
        <w:t>Рис. 25.8. Все запросы аккуратно организованы</w:t>
      </w:r>
    </w:p>
    <w:p w14:paraId="10B930DB" w14:textId="087CE264" w:rsidR="00110046" w:rsidRPr="00110046" w:rsidRDefault="00692934" w:rsidP="0011004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Параллельно изменяется организация запросов в навигаторе редактора </w:t>
      </w:r>
      <w:r w:rsidRPr="00110046">
        <w:rPr>
          <w:rFonts w:cstheme="minorHAnsi"/>
          <w:lang w:val="en-US"/>
        </w:rPr>
        <w:t>Power</w:t>
      </w:r>
      <w:r w:rsidRPr="00110046">
        <w:rPr>
          <w:rFonts w:cstheme="minorHAnsi"/>
        </w:rPr>
        <w:t xml:space="preserve"> </w:t>
      </w:r>
      <w:r w:rsidR="00110046" w:rsidRPr="00110046">
        <w:rPr>
          <w:rFonts w:cstheme="minorHAnsi"/>
          <w:lang w:val="en-US"/>
        </w:rPr>
        <w:t>Query</w:t>
      </w:r>
      <w:r>
        <w:rPr>
          <w:rFonts w:cstheme="minorHAnsi"/>
        </w:rPr>
        <w:t>:</w:t>
      </w:r>
    </w:p>
    <w:p w14:paraId="2B93FFFA" w14:textId="44CC7419" w:rsidR="00110046" w:rsidRPr="00110046" w:rsidRDefault="00692934" w:rsidP="00110046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28EAF35" wp14:editId="54D8A7D0">
            <wp:extent cx="3438525" cy="2533650"/>
            <wp:effectExtent l="0" t="0" r="9525" b="0"/>
            <wp:docPr id="15" name="Рисунок 1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25.9. Организация запросов Power Query в области навигатор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F8533" w14:textId="2FDED2D4" w:rsidR="00906B17" w:rsidRPr="00692934" w:rsidRDefault="00110046" w:rsidP="00AF2849">
      <w:pPr>
        <w:spacing w:after="120" w:line="240" w:lineRule="auto"/>
        <w:rPr>
          <w:rFonts w:cstheme="minorHAnsi"/>
        </w:rPr>
      </w:pPr>
      <w:r w:rsidRPr="00110046">
        <w:rPr>
          <w:rFonts w:cstheme="minorHAnsi"/>
        </w:rPr>
        <w:t>Рис. 2</w:t>
      </w:r>
      <w:r w:rsidR="00692934">
        <w:rPr>
          <w:rFonts w:cstheme="minorHAnsi"/>
        </w:rPr>
        <w:t>5.9.</w:t>
      </w:r>
      <w:r w:rsidRPr="00110046">
        <w:rPr>
          <w:rFonts w:cstheme="minorHAnsi"/>
        </w:rPr>
        <w:t xml:space="preserve"> </w:t>
      </w:r>
      <w:r w:rsidR="00692934">
        <w:rPr>
          <w:rFonts w:cstheme="minorHAnsi"/>
        </w:rPr>
        <w:t>О</w:t>
      </w:r>
      <w:r w:rsidRPr="00110046">
        <w:rPr>
          <w:rFonts w:cstheme="minorHAnsi"/>
        </w:rPr>
        <w:t xml:space="preserve">рганизация запросов </w:t>
      </w:r>
      <w:r w:rsidR="00692934">
        <w:rPr>
          <w:rFonts w:cstheme="minorHAnsi"/>
        </w:rPr>
        <w:t xml:space="preserve">в редакторе </w:t>
      </w:r>
      <w:r w:rsidRPr="00110046">
        <w:rPr>
          <w:rFonts w:cstheme="minorHAnsi"/>
          <w:lang w:val="en-US"/>
        </w:rPr>
        <w:t>Power</w:t>
      </w:r>
      <w:r w:rsidRPr="00110046">
        <w:rPr>
          <w:rFonts w:cstheme="minorHAnsi"/>
        </w:rPr>
        <w:t xml:space="preserve"> </w:t>
      </w:r>
      <w:r w:rsidRPr="00110046">
        <w:rPr>
          <w:rFonts w:cstheme="minorHAnsi"/>
          <w:lang w:val="en-US"/>
        </w:rPr>
        <w:t>Query</w:t>
      </w:r>
      <w:r w:rsidRPr="00110046">
        <w:rPr>
          <w:rFonts w:cstheme="minorHAnsi"/>
        </w:rPr>
        <w:t xml:space="preserve"> в области навигатора</w:t>
      </w:r>
    </w:p>
    <w:sectPr w:rsidR="00906B17" w:rsidRPr="00692934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1054" w14:textId="77777777" w:rsidR="00D3367F" w:rsidRDefault="00D3367F" w:rsidP="00C93E69">
      <w:pPr>
        <w:spacing w:after="0" w:line="240" w:lineRule="auto"/>
      </w:pPr>
      <w:r>
        <w:separator/>
      </w:r>
    </w:p>
  </w:endnote>
  <w:endnote w:type="continuationSeparator" w:id="0">
    <w:p w14:paraId="2429B9D9" w14:textId="77777777" w:rsidR="00D3367F" w:rsidRDefault="00D3367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157A4" w14:textId="77777777" w:rsidR="00D3367F" w:rsidRDefault="00D3367F" w:rsidP="00C93E69">
      <w:pPr>
        <w:spacing w:after="0" w:line="240" w:lineRule="auto"/>
      </w:pPr>
      <w:r>
        <w:separator/>
      </w:r>
    </w:p>
  </w:footnote>
  <w:footnote w:type="continuationSeparator" w:id="0">
    <w:p w14:paraId="286120DD" w14:textId="77777777" w:rsidR="00D3367F" w:rsidRDefault="00D3367F" w:rsidP="00C93E69">
      <w:pPr>
        <w:spacing w:after="0" w:line="240" w:lineRule="auto"/>
      </w:pPr>
      <w:r>
        <w:continuationSeparator/>
      </w:r>
    </w:p>
  </w:footnote>
  <w:footnote w:id="1">
    <w:p w14:paraId="38843214" w14:textId="7020BB62" w:rsidR="00D3367F" w:rsidRPr="00D3367F" w:rsidRDefault="00D3367F">
      <w:pPr>
        <w:pStyle w:val="a4"/>
      </w:pPr>
      <w:r>
        <w:rPr>
          <w:rStyle w:val="a6"/>
        </w:rPr>
        <w:footnoteRef/>
      </w:r>
      <w:r>
        <w:t xml:space="preserve"> Не уверен, что правильно понял авторов. По английский это звучит: </w:t>
      </w:r>
      <w:r w:rsidRPr="00D3367F">
        <w:t>A scope change</w:t>
      </w:r>
      <w:r>
        <w:t xml:space="preserve">. – </w:t>
      </w:r>
      <w:r w:rsidRPr="00D3367F">
        <w:rPr>
          <w:i/>
        </w:rPr>
        <w:t>Прим. Багузина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4"/>
  </w:num>
  <w:num w:numId="5">
    <w:abstractNumId w:val="16"/>
  </w:num>
  <w:num w:numId="6">
    <w:abstractNumId w:val="8"/>
  </w:num>
  <w:num w:numId="7">
    <w:abstractNumId w:val="20"/>
  </w:num>
  <w:num w:numId="8">
    <w:abstractNumId w:val="33"/>
  </w:num>
  <w:num w:numId="9">
    <w:abstractNumId w:val="34"/>
  </w:num>
  <w:num w:numId="10">
    <w:abstractNumId w:val="9"/>
  </w:num>
  <w:num w:numId="11">
    <w:abstractNumId w:val="31"/>
  </w:num>
  <w:num w:numId="12">
    <w:abstractNumId w:val="35"/>
  </w:num>
  <w:num w:numId="13">
    <w:abstractNumId w:val="11"/>
  </w:num>
  <w:num w:numId="14">
    <w:abstractNumId w:val="13"/>
  </w:num>
  <w:num w:numId="15">
    <w:abstractNumId w:val="21"/>
  </w:num>
  <w:num w:numId="16">
    <w:abstractNumId w:val="3"/>
  </w:num>
  <w:num w:numId="17">
    <w:abstractNumId w:val="18"/>
  </w:num>
  <w:num w:numId="18">
    <w:abstractNumId w:val="29"/>
  </w:num>
  <w:num w:numId="19">
    <w:abstractNumId w:val="30"/>
  </w:num>
  <w:num w:numId="20">
    <w:abstractNumId w:val="19"/>
  </w:num>
  <w:num w:numId="21">
    <w:abstractNumId w:val="2"/>
  </w:num>
  <w:num w:numId="22">
    <w:abstractNumId w:val="12"/>
  </w:num>
  <w:num w:numId="23">
    <w:abstractNumId w:val="24"/>
  </w:num>
  <w:num w:numId="24">
    <w:abstractNumId w:val="10"/>
  </w:num>
  <w:num w:numId="25">
    <w:abstractNumId w:val="0"/>
  </w:num>
  <w:num w:numId="26">
    <w:abstractNumId w:val="1"/>
  </w:num>
  <w:num w:numId="27">
    <w:abstractNumId w:val="26"/>
  </w:num>
  <w:num w:numId="28">
    <w:abstractNumId w:val="27"/>
  </w:num>
  <w:num w:numId="29">
    <w:abstractNumId w:val="5"/>
  </w:num>
  <w:num w:numId="30">
    <w:abstractNumId w:val="22"/>
  </w:num>
  <w:num w:numId="31">
    <w:abstractNumId w:val="23"/>
  </w:num>
  <w:num w:numId="32">
    <w:abstractNumId w:val="36"/>
  </w:num>
  <w:num w:numId="33">
    <w:abstractNumId w:val="25"/>
  </w:num>
  <w:num w:numId="34">
    <w:abstractNumId w:val="15"/>
  </w:num>
  <w:num w:numId="35">
    <w:abstractNumId w:val="7"/>
  </w:num>
  <w:num w:numId="36">
    <w:abstractNumId w:val="6"/>
  </w:num>
  <w:num w:numId="37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2BFA"/>
    <w:rsid w:val="0001331F"/>
    <w:rsid w:val="00014EEF"/>
    <w:rsid w:val="000266E0"/>
    <w:rsid w:val="00033416"/>
    <w:rsid w:val="00033F96"/>
    <w:rsid w:val="000346ED"/>
    <w:rsid w:val="000354EC"/>
    <w:rsid w:val="000361E2"/>
    <w:rsid w:val="00037BEC"/>
    <w:rsid w:val="000433AF"/>
    <w:rsid w:val="0004374C"/>
    <w:rsid w:val="0005064C"/>
    <w:rsid w:val="00053EA2"/>
    <w:rsid w:val="0005413B"/>
    <w:rsid w:val="00055EA0"/>
    <w:rsid w:val="00064D0A"/>
    <w:rsid w:val="00066930"/>
    <w:rsid w:val="000706F9"/>
    <w:rsid w:val="0007284C"/>
    <w:rsid w:val="000958CD"/>
    <w:rsid w:val="000A2B77"/>
    <w:rsid w:val="000A691C"/>
    <w:rsid w:val="000A7B27"/>
    <w:rsid w:val="000B5BCE"/>
    <w:rsid w:val="000B6B5B"/>
    <w:rsid w:val="000C12E8"/>
    <w:rsid w:val="000C522E"/>
    <w:rsid w:val="000C728E"/>
    <w:rsid w:val="000D286E"/>
    <w:rsid w:val="000D363E"/>
    <w:rsid w:val="000D3D3F"/>
    <w:rsid w:val="000D628E"/>
    <w:rsid w:val="000E1560"/>
    <w:rsid w:val="000E15C2"/>
    <w:rsid w:val="000E3A18"/>
    <w:rsid w:val="000F0E19"/>
    <w:rsid w:val="000F5A15"/>
    <w:rsid w:val="000F5F8E"/>
    <w:rsid w:val="00103043"/>
    <w:rsid w:val="00106995"/>
    <w:rsid w:val="00106B28"/>
    <w:rsid w:val="00107E28"/>
    <w:rsid w:val="00110046"/>
    <w:rsid w:val="0011132B"/>
    <w:rsid w:val="0011228B"/>
    <w:rsid w:val="00114518"/>
    <w:rsid w:val="00116B3C"/>
    <w:rsid w:val="00117DF7"/>
    <w:rsid w:val="0012004D"/>
    <w:rsid w:val="00121CF8"/>
    <w:rsid w:val="0013048E"/>
    <w:rsid w:val="00133B55"/>
    <w:rsid w:val="00134879"/>
    <w:rsid w:val="00136278"/>
    <w:rsid w:val="00140402"/>
    <w:rsid w:val="00143E6C"/>
    <w:rsid w:val="00144B73"/>
    <w:rsid w:val="00144D11"/>
    <w:rsid w:val="001450BF"/>
    <w:rsid w:val="00146F59"/>
    <w:rsid w:val="001479DD"/>
    <w:rsid w:val="00150D25"/>
    <w:rsid w:val="00151CB8"/>
    <w:rsid w:val="001557D4"/>
    <w:rsid w:val="001578E9"/>
    <w:rsid w:val="00160074"/>
    <w:rsid w:val="00160203"/>
    <w:rsid w:val="00160634"/>
    <w:rsid w:val="00161485"/>
    <w:rsid w:val="001628B4"/>
    <w:rsid w:val="00164E6B"/>
    <w:rsid w:val="0016534B"/>
    <w:rsid w:val="001655CF"/>
    <w:rsid w:val="001726CA"/>
    <w:rsid w:val="00172AB6"/>
    <w:rsid w:val="0017469E"/>
    <w:rsid w:val="0017574E"/>
    <w:rsid w:val="0018062A"/>
    <w:rsid w:val="00180704"/>
    <w:rsid w:val="00181895"/>
    <w:rsid w:val="00182F77"/>
    <w:rsid w:val="00186708"/>
    <w:rsid w:val="00194F1E"/>
    <w:rsid w:val="001A6A86"/>
    <w:rsid w:val="001A7053"/>
    <w:rsid w:val="001A791C"/>
    <w:rsid w:val="001A7F48"/>
    <w:rsid w:val="001B017A"/>
    <w:rsid w:val="001B024B"/>
    <w:rsid w:val="001B0D69"/>
    <w:rsid w:val="001B2E7C"/>
    <w:rsid w:val="001B6411"/>
    <w:rsid w:val="001B6D02"/>
    <w:rsid w:val="001C0BCA"/>
    <w:rsid w:val="001C35CF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7169"/>
    <w:rsid w:val="001F02BB"/>
    <w:rsid w:val="001F4D25"/>
    <w:rsid w:val="001F5BC7"/>
    <w:rsid w:val="001F5F21"/>
    <w:rsid w:val="00202883"/>
    <w:rsid w:val="0020694E"/>
    <w:rsid w:val="002071F5"/>
    <w:rsid w:val="00213C95"/>
    <w:rsid w:val="002159BF"/>
    <w:rsid w:val="00220FF0"/>
    <w:rsid w:val="00223CE0"/>
    <w:rsid w:val="00224750"/>
    <w:rsid w:val="00224BEE"/>
    <w:rsid w:val="002326A0"/>
    <w:rsid w:val="00234134"/>
    <w:rsid w:val="00240436"/>
    <w:rsid w:val="0024334F"/>
    <w:rsid w:val="00253AA8"/>
    <w:rsid w:val="00253D05"/>
    <w:rsid w:val="00255391"/>
    <w:rsid w:val="00261B99"/>
    <w:rsid w:val="00262052"/>
    <w:rsid w:val="00264072"/>
    <w:rsid w:val="002709BE"/>
    <w:rsid w:val="00272D5E"/>
    <w:rsid w:val="002751C1"/>
    <w:rsid w:val="00282522"/>
    <w:rsid w:val="00283A93"/>
    <w:rsid w:val="0028430C"/>
    <w:rsid w:val="00284450"/>
    <w:rsid w:val="002946C5"/>
    <w:rsid w:val="00295A4F"/>
    <w:rsid w:val="00296808"/>
    <w:rsid w:val="002972C1"/>
    <w:rsid w:val="002A5AA5"/>
    <w:rsid w:val="002B309E"/>
    <w:rsid w:val="002C35C7"/>
    <w:rsid w:val="002C7903"/>
    <w:rsid w:val="002D0A2C"/>
    <w:rsid w:val="002D3FA4"/>
    <w:rsid w:val="002D472D"/>
    <w:rsid w:val="002D7C99"/>
    <w:rsid w:val="002E1ABD"/>
    <w:rsid w:val="002E1C81"/>
    <w:rsid w:val="002E4898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43C7"/>
    <w:rsid w:val="0031529B"/>
    <w:rsid w:val="00316E72"/>
    <w:rsid w:val="00335664"/>
    <w:rsid w:val="0034016D"/>
    <w:rsid w:val="003443CE"/>
    <w:rsid w:val="00345B3C"/>
    <w:rsid w:val="00350B35"/>
    <w:rsid w:val="00351686"/>
    <w:rsid w:val="00357FE7"/>
    <w:rsid w:val="003630D2"/>
    <w:rsid w:val="003745EF"/>
    <w:rsid w:val="003844E7"/>
    <w:rsid w:val="00397C55"/>
    <w:rsid w:val="003A1DC1"/>
    <w:rsid w:val="003A1DD1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142C"/>
    <w:rsid w:val="003D523F"/>
    <w:rsid w:val="003D546E"/>
    <w:rsid w:val="003D7C5B"/>
    <w:rsid w:val="003E13A4"/>
    <w:rsid w:val="003E235B"/>
    <w:rsid w:val="003E4145"/>
    <w:rsid w:val="003E5675"/>
    <w:rsid w:val="00400A57"/>
    <w:rsid w:val="004101DA"/>
    <w:rsid w:val="00410410"/>
    <w:rsid w:val="00413461"/>
    <w:rsid w:val="004204D8"/>
    <w:rsid w:val="0042117D"/>
    <w:rsid w:val="00422EA7"/>
    <w:rsid w:val="00424199"/>
    <w:rsid w:val="00424D11"/>
    <w:rsid w:val="0042620B"/>
    <w:rsid w:val="00430984"/>
    <w:rsid w:val="00440194"/>
    <w:rsid w:val="00444FE5"/>
    <w:rsid w:val="00445BF9"/>
    <w:rsid w:val="004473F0"/>
    <w:rsid w:val="004507FE"/>
    <w:rsid w:val="00460517"/>
    <w:rsid w:val="00460F22"/>
    <w:rsid w:val="0046143D"/>
    <w:rsid w:val="0046388B"/>
    <w:rsid w:val="00464EF0"/>
    <w:rsid w:val="00465279"/>
    <w:rsid w:val="00465687"/>
    <w:rsid w:val="00471481"/>
    <w:rsid w:val="00477636"/>
    <w:rsid w:val="00490D8F"/>
    <w:rsid w:val="0049189F"/>
    <w:rsid w:val="004922CD"/>
    <w:rsid w:val="00495988"/>
    <w:rsid w:val="00495D45"/>
    <w:rsid w:val="00496B81"/>
    <w:rsid w:val="004A17A9"/>
    <w:rsid w:val="004A4A36"/>
    <w:rsid w:val="004A6717"/>
    <w:rsid w:val="004B1ACE"/>
    <w:rsid w:val="004B2653"/>
    <w:rsid w:val="004C3AE4"/>
    <w:rsid w:val="004C469D"/>
    <w:rsid w:val="004C5039"/>
    <w:rsid w:val="004C5FFE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4F6EBF"/>
    <w:rsid w:val="00504EC5"/>
    <w:rsid w:val="00506261"/>
    <w:rsid w:val="005066A6"/>
    <w:rsid w:val="00507608"/>
    <w:rsid w:val="00507CC2"/>
    <w:rsid w:val="00513565"/>
    <w:rsid w:val="00525A81"/>
    <w:rsid w:val="00537884"/>
    <w:rsid w:val="0054448C"/>
    <w:rsid w:val="0054596F"/>
    <w:rsid w:val="005466AD"/>
    <w:rsid w:val="0054791E"/>
    <w:rsid w:val="0055049E"/>
    <w:rsid w:val="00555270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5921"/>
    <w:rsid w:val="005B091A"/>
    <w:rsid w:val="005B2D11"/>
    <w:rsid w:val="005B4B1D"/>
    <w:rsid w:val="005C2275"/>
    <w:rsid w:val="005D4A88"/>
    <w:rsid w:val="005D5D68"/>
    <w:rsid w:val="005E06D6"/>
    <w:rsid w:val="005E353C"/>
    <w:rsid w:val="005E5662"/>
    <w:rsid w:val="005E7D0D"/>
    <w:rsid w:val="005F1A4C"/>
    <w:rsid w:val="005F3CF1"/>
    <w:rsid w:val="005F45BC"/>
    <w:rsid w:val="005F6BC6"/>
    <w:rsid w:val="005F7F1C"/>
    <w:rsid w:val="006012F9"/>
    <w:rsid w:val="00607292"/>
    <w:rsid w:val="00607E3B"/>
    <w:rsid w:val="00611104"/>
    <w:rsid w:val="00612B1A"/>
    <w:rsid w:val="00613680"/>
    <w:rsid w:val="0061437E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1D97"/>
    <w:rsid w:val="006322EA"/>
    <w:rsid w:val="00633C02"/>
    <w:rsid w:val="00635366"/>
    <w:rsid w:val="00643E60"/>
    <w:rsid w:val="00646E87"/>
    <w:rsid w:val="00647C27"/>
    <w:rsid w:val="00651787"/>
    <w:rsid w:val="00654E25"/>
    <w:rsid w:val="00655A03"/>
    <w:rsid w:val="00656A34"/>
    <w:rsid w:val="00656E0E"/>
    <w:rsid w:val="00657204"/>
    <w:rsid w:val="0066149F"/>
    <w:rsid w:val="00661E8C"/>
    <w:rsid w:val="0067368A"/>
    <w:rsid w:val="00675A6F"/>
    <w:rsid w:val="00677B4A"/>
    <w:rsid w:val="00685206"/>
    <w:rsid w:val="00690826"/>
    <w:rsid w:val="00690B4C"/>
    <w:rsid w:val="00692934"/>
    <w:rsid w:val="00694168"/>
    <w:rsid w:val="0069439C"/>
    <w:rsid w:val="00697345"/>
    <w:rsid w:val="006A3AB0"/>
    <w:rsid w:val="006A652A"/>
    <w:rsid w:val="006A7203"/>
    <w:rsid w:val="006B270A"/>
    <w:rsid w:val="006B420E"/>
    <w:rsid w:val="006B5405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26C4B"/>
    <w:rsid w:val="00732EE8"/>
    <w:rsid w:val="007352EB"/>
    <w:rsid w:val="007356F4"/>
    <w:rsid w:val="0073697E"/>
    <w:rsid w:val="007374F6"/>
    <w:rsid w:val="00741F57"/>
    <w:rsid w:val="007426DE"/>
    <w:rsid w:val="00746530"/>
    <w:rsid w:val="0074772A"/>
    <w:rsid w:val="0076003B"/>
    <w:rsid w:val="007614E6"/>
    <w:rsid w:val="00762F7B"/>
    <w:rsid w:val="00765442"/>
    <w:rsid w:val="00771B77"/>
    <w:rsid w:val="00777F9D"/>
    <w:rsid w:val="00780DF5"/>
    <w:rsid w:val="007840ED"/>
    <w:rsid w:val="007842AE"/>
    <w:rsid w:val="00784440"/>
    <w:rsid w:val="00785090"/>
    <w:rsid w:val="00795CEE"/>
    <w:rsid w:val="007A127B"/>
    <w:rsid w:val="007A1953"/>
    <w:rsid w:val="007A1BD2"/>
    <w:rsid w:val="007A4CFF"/>
    <w:rsid w:val="007A5147"/>
    <w:rsid w:val="007A7269"/>
    <w:rsid w:val="007B3DF2"/>
    <w:rsid w:val="007B53FB"/>
    <w:rsid w:val="007B63BF"/>
    <w:rsid w:val="007B734F"/>
    <w:rsid w:val="007C1A5A"/>
    <w:rsid w:val="007C2661"/>
    <w:rsid w:val="007C2CA0"/>
    <w:rsid w:val="007C311C"/>
    <w:rsid w:val="007C35D4"/>
    <w:rsid w:val="007C3C95"/>
    <w:rsid w:val="007C6DA7"/>
    <w:rsid w:val="007C7017"/>
    <w:rsid w:val="007D1FA4"/>
    <w:rsid w:val="007D38B5"/>
    <w:rsid w:val="007D46B3"/>
    <w:rsid w:val="007F4020"/>
    <w:rsid w:val="007F4985"/>
    <w:rsid w:val="007F516A"/>
    <w:rsid w:val="007F7C81"/>
    <w:rsid w:val="00800380"/>
    <w:rsid w:val="00802AB0"/>
    <w:rsid w:val="008051A7"/>
    <w:rsid w:val="00806EF3"/>
    <w:rsid w:val="008079CA"/>
    <w:rsid w:val="0081056D"/>
    <w:rsid w:val="00812FEF"/>
    <w:rsid w:val="008145E2"/>
    <w:rsid w:val="008166C2"/>
    <w:rsid w:val="00820F4E"/>
    <w:rsid w:val="00827930"/>
    <w:rsid w:val="00832752"/>
    <w:rsid w:val="00832B38"/>
    <w:rsid w:val="00833996"/>
    <w:rsid w:val="00834838"/>
    <w:rsid w:val="0084154A"/>
    <w:rsid w:val="00842E66"/>
    <w:rsid w:val="00844CA8"/>
    <w:rsid w:val="00847B71"/>
    <w:rsid w:val="00853EFD"/>
    <w:rsid w:val="00855365"/>
    <w:rsid w:val="008557EC"/>
    <w:rsid w:val="00860280"/>
    <w:rsid w:val="00860403"/>
    <w:rsid w:val="00870AB2"/>
    <w:rsid w:val="0087288F"/>
    <w:rsid w:val="00872AF7"/>
    <w:rsid w:val="00873C88"/>
    <w:rsid w:val="0087663B"/>
    <w:rsid w:val="008766DC"/>
    <w:rsid w:val="00885CF4"/>
    <w:rsid w:val="008A74AF"/>
    <w:rsid w:val="008B0994"/>
    <w:rsid w:val="008B3FCE"/>
    <w:rsid w:val="008D15DC"/>
    <w:rsid w:val="008D38AE"/>
    <w:rsid w:val="008D7DE8"/>
    <w:rsid w:val="008E1301"/>
    <w:rsid w:val="008E3E77"/>
    <w:rsid w:val="008F34D2"/>
    <w:rsid w:val="008F3B83"/>
    <w:rsid w:val="008F4022"/>
    <w:rsid w:val="008F5189"/>
    <w:rsid w:val="009007AA"/>
    <w:rsid w:val="009019AE"/>
    <w:rsid w:val="00901BEC"/>
    <w:rsid w:val="00902E3C"/>
    <w:rsid w:val="00904DEB"/>
    <w:rsid w:val="0090531F"/>
    <w:rsid w:val="00905C0D"/>
    <w:rsid w:val="00906B17"/>
    <w:rsid w:val="00910A08"/>
    <w:rsid w:val="00913380"/>
    <w:rsid w:val="00916867"/>
    <w:rsid w:val="00920440"/>
    <w:rsid w:val="00922A20"/>
    <w:rsid w:val="00922BEB"/>
    <w:rsid w:val="00927317"/>
    <w:rsid w:val="00927E83"/>
    <w:rsid w:val="00930B22"/>
    <w:rsid w:val="009312C2"/>
    <w:rsid w:val="009318A4"/>
    <w:rsid w:val="009321E5"/>
    <w:rsid w:val="009331EF"/>
    <w:rsid w:val="00935FEF"/>
    <w:rsid w:val="00944F61"/>
    <w:rsid w:val="00947146"/>
    <w:rsid w:val="00947309"/>
    <w:rsid w:val="00947EC5"/>
    <w:rsid w:val="009508DF"/>
    <w:rsid w:val="0095100B"/>
    <w:rsid w:val="00955351"/>
    <w:rsid w:val="009565A0"/>
    <w:rsid w:val="00960866"/>
    <w:rsid w:val="009727B5"/>
    <w:rsid w:val="00973A7A"/>
    <w:rsid w:val="00976370"/>
    <w:rsid w:val="00985578"/>
    <w:rsid w:val="00992DE8"/>
    <w:rsid w:val="00994290"/>
    <w:rsid w:val="00994F4E"/>
    <w:rsid w:val="009A0894"/>
    <w:rsid w:val="009A464D"/>
    <w:rsid w:val="009A4827"/>
    <w:rsid w:val="009A4C27"/>
    <w:rsid w:val="009B0EE9"/>
    <w:rsid w:val="009B4F68"/>
    <w:rsid w:val="009B6387"/>
    <w:rsid w:val="009B7403"/>
    <w:rsid w:val="009C1236"/>
    <w:rsid w:val="009C2349"/>
    <w:rsid w:val="009D3D77"/>
    <w:rsid w:val="009D6B3D"/>
    <w:rsid w:val="009E2D4F"/>
    <w:rsid w:val="009E63BB"/>
    <w:rsid w:val="009F252C"/>
    <w:rsid w:val="009F385C"/>
    <w:rsid w:val="009F6C32"/>
    <w:rsid w:val="00A00291"/>
    <w:rsid w:val="00A0179E"/>
    <w:rsid w:val="00A01B20"/>
    <w:rsid w:val="00A02960"/>
    <w:rsid w:val="00A03FA9"/>
    <w:rsid w:val="00A04E10"/>
    <w:rsid w:val="00A06F80"/>
    <w:rsid w:val="00A1058B"/>
    <w:rsid w:val="00A1141D"/>
    <w:rsid w:val="00A11722"/>
    <w:rsid w:val="00A11A86"/>
    <w:rsid w:val="00A213E7"/>
    <w:rsid w:val="00A31299"/>
    <w:rsid w:val="00A34F78"/>
    <w:rsid w:val="00A36414"/>
    <w:rsid w:val="00A44599"/>
    <w:rsid w:val="00A44712"/>
    <w:rsid w:val="00A45657"/>
    <w:rsid w:val="00A457A7"/>
    <w:rsid w:val="00A45A4E"/>
    <w:rsid w:val="00A51210"/>
    <w:rsid w:val="00A52034"/>
    <w:rsid w:val="00A524C2"/>
    <w:rsid w:val="00A55EE9"/>
    <w:rsid w:val="00A657E2"/>
    <w:rsid w:val="00A7013C"/>
    <w:rsid w:val="00A70FA3"/>
    <w:rsid w:val="00A71879"/>
    <w:rsid w:val="00A74D70"/>
    <w:rsid w:val="00A76E57"/>
    <w:rsid w:val="00A8287B"/>
    <w:rsid w:val="00A82C2C"/>
    <w:rsid w:val="00A84A7F"/>
    <w:rsid w:val="00A87704"/>
    <w:rsid w:val="00A908C7"/>
    <w:rsid w:val="00A93490"/>
    <w:rsid w:val="00A95145"/>
    <w:rsid w:val="00A95D93"/>
    <w:rsid w:val="00A97ACB"/>
    <w:rsid w:val="00AA0D7D"/>
    <w:rsid w:val="00AA75ED"/>
    <w:rsid w:val="00AA7D59"/>
    <w:rsid w:val="00AB19C0"/>
    <w:rsid w:val="00AB21DF"/>
    <w:rsid w:val="00AC430A"/>
    <w:rsid w:val="00AC63FD"/>
    <w:rsid w:val="00AC715F"/>
    <w:rsid w:val="00AC7891"/>
    <w:rsid w:val="00AC7DB1"/>
    <w:rsid w:val="00AD3E53"/>
    <w:rsid w:val="00AE1344"/>
    <w:rsid w:val="00AE248D"/>
    <w:rsid w:val="00AE2BDE"/>
    <w:rsid w:val="00AE4910"/>
    <w:rsid w:val="00AE4B15"/>
    <w:rsid w:val="00AE5428"/>
    <w:rsid w:val="00AF2849"/>
    <w:rsid w:val="00AF3040"/>
    <w:rsid w:val="00B03B2D"/>
    <w:rsid w:val="00B05F89"/>
    <w:rsid w:val="00B0725A"/>
    <w:rsid w:val="00B1267B"/>
    <w:rsid w:val="00B16E05"/>
    <w:rsid w:val="00B2056A"/>
    <w:rsid w:val="00B234E9"/>
    <w:rsid w:val="00B279B3"/>
    <w:rsid w:val="00B27E7A"/>
    <w:rsid w:val="00B30724"/>
    <w:rsid w:val="00B33C8E"/>
    <w:rsid w:val="00B36E57"/>
    <w:rsid w:val="00B40046"/>
    <w:rsid w:val="00B478B7"/>
    <w:rsid w:val="00B50633"/>
    <w:rsid w:val="00B50A16"/>
    <w:rsid w:val="00B617C3"/>
    <w:rsid w:val="00B633BB"/>
    <w:rsid w:val="00B63550"/>
    <w:rsid w:val="00B647FA"/>
    <w:rsid w:val="00B654C0"/>
    <w:rsid w:val="00B660C2"/>
    <w:rsid w:val="00B72099"/>
    <w:rsid w:val="00B721B5"/>
    <w:rsid w:val="00B7460E"/>
    <w:rsid w:val="00B74939"/>
    <w:rsid w:val="00B76C15"/>
    <w:rsid w:val="00B77964"/>
    <w:rsid w:val="00B823D6"/>
    <w:rsid w:val="00B834C3"/>
    <w:rsid w:val="00B83C02"/>
    <w:rsid w:val="00B83E60"/>
    <w:rsid w:val="00B86E96"/>
    <w:rsid w:val="00B87E68"/>
    <w:rsid w:val="00B9181D"/>
    <w:rsid w:val="00B91896"/>
    <w:rsid w:val="00B94B02"/>
    <w:rsid w:val="00B960D6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13E7"/>
    <w:rsid w:val="00BD2813"/>
    <w:rsid w:val="00BD46C4"/>
    <w:rsid w:val="00BD4DB0"/>
    <w:rsid w:val="00BD6236"/>
    <w:rsid w:val="00BD6CEE"/>
    <w:rsid w:val="00BE0E22"/>
    <w:rsid w:val="00BE0E34"/>
    <w:rsid w:val="00BE3A17"/>
    <w:rsid w:val="00BE3E8C"/>
    <w:rsid w:val="00BF2DD9"/>
    <w:rsid w:val="00BF5289"/>
    <w:rsid w:val="00BF5D38"/>
    <w:rsid w:val="00C0075F"/>
    <w:rsid w:val="00C00C44"/>
    <w:rsid w:val="00C01258"/>
    <w:rsid w:val="00C07353"/>
    <w:rsid w:val="00C115D9"/>
    <w:rsid w:val="00C12D23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49F7"/>
    <w:rsid w:val="00C41823"/>
    <w:rsid w:val="00C43DD8"/>
    <w:rsid w:val="00C44947"/>
    <w:rsid w:val="00C45941"/>
    <w:rsid w:val="00C45A26"/>
    <w:rsid w:val="00C603A8"/>
    <w:rsid w:val="00C64CAF"/>
    <w:rsid w:val="00C65A37"/>
    <w:rsid w:val="00C707BF"/>
    <w:rsid w:val="00C76230"/>
    <w:rsid w:val="00C7770A"/>
    <w:rsid w:val="00C82232"/>
    <w:rsid w:val="00C83560"/>
    <w:rsid w:val="00C83709"/>
    <w:rsid w:val="00C93E69"/>
    <w:rsid w:val="00C93EE1"/>
    <w:rsid w:val="00C94178"/>
    <w:rsid w:val="00C95EF8"/>
    <w:rsid w:val="00CA0948"/>
    <w:rsid w:val="00CA2241"/>
    <w:rsid w:val="00CA2FF8"/>
    <w:rsid w:val="00CA6564"/>
    <w:rsid w:val="00CB05C8"/>
    <w:rsid w:val="00CB0909"/>
    <w:rsid w:val="00CB0AF9"/>
    <w:rsid w:val="00CB1ECC"/>
    <w:rsid w:val="00CB26F2"/>
    <w:rsid w:val="00CB438E"/>
    <w:rsid w:val="00CC42DB"/>
    <w:rsid w:val="00CD09D1"/>
    <w:rsid w:val="00CD3441"/>
    <w:rsid w:val="00CE13B4"/>
    <w:rsid w:val="00CE1DB0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5F17"/>
    <w:rsid w:val="00D062DF"/>
    <w:rsid w:val="00D10204"/>
    <w:rsid w:val="00D11537"/>
    <w:rsid w:val="00D11EB0"/>
    <w:rsid w:val="00D11FB4"/>
    <w:rsid w:val="00D145DA"/>
    <w:rsid w:val="00D1520A"/>
    <w:rsid w:val="00D169A2"/>
    <w:rsid w:val="00D209C0"/>
    <w:rsid w:val="00D21318"/>
    <w:rsid w:val="00D2205A"/>
    <w:rsid w:val="00D24703"/>
    <w:rsid w:val="00D24941"/>
    <w:rsid w:val="00D26A28"/>
    <w:rsid w:val="00D27C3A"/>
    <w:rsid w:val="00D32AB1"/>
    <w:rsid w:val="00D3367F"/>
    <w:rsid w:val="00D411B8"/>
    <w:rsid w:val="00D41DDF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18C8"/>
    <w:rsid w:val="00D74102"/>
    <w:rsid w:val="00D74C28"/>
    <w:rsid w:val="00D76817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5670"/>
    <w:rsid w:val="00DB4915"/>
    <w:rsid w:val="00DB4DB9"/>
    <w:rsid w:val="00DB636B"/>
    <w:rsid w:val="00DB736D"/>
    <w:rsid w:val="00DC09AE"/>
    <w:rsid w:val="00DC67EE"/>
    <w:rsid w:val="00DD2F00"/>
    <w:rsid w:val="00DD4E22"/>
    <w:rsid w:val="00DE747F"/>
    <w:rsid w:val="00DE7495"/>
    <w:rsid w:val="00DF1EF9"/>
    <w:rsid w:val="00DF2C1C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21BB5"/>
    <w:rsid w:val="00E240C8"/>
    <w:rsid w:val="00E305F0"/>
    <w:rsid w:val="00E32492"/>
    <w:rsid w:val="00E347A2"/>
    <w:rsid w:val="00E46389"/>
    <w:rsid w:val="00E46DB7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3811"/>
    <w:rsid w:val="00E86578"/>
    <w:rsid w:val="00E91B3E"/>
    <w:rsid w:val="00E9326A"/>
    <w:rsid w:val="00E940E3"/>
    <w:rsid w:val="00E9488C"/>
    <w:rsid w:val="00E97161"/>
    <w:rsid w:val="00EA2611"/>
    <w:rsid w:val="00EA79D5"/>
    <w:rsid w:val="00EB1F10"/>
    <w:rsid w:val="00EB2981"/>
    <w:rsid w:val="00EC55F5"/>
    <w:rsid w:val="00EC7DA8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5325"/>
    <w:rsid w:val="00F15D0A"/>
    <w:rsid w:val="00F1746C"/>
    <w:rsid w:val="00F325FC"/>
    <w:rsid w:val="00F33A35"/>
    <w:rsid w:val="00F367C2"/>
    <w:rsid w:val="00F4387E"/>
    <w:rsid w:val="00F441D1"/>
    <w:rsid w:val="00F516F6"/>
    <w:rsid w:val="00F5281F"/>
    <w:rsid w:val="00F5672B"/>
    <w:rsid w:val="00F67FF8"/>
    <w:rsid w:val="00F70997"/>
    <w:rsid w:val="00F70FE7"/>
    <w:rsid w:val="00F72FD0"/>
    <w:rsid w:val="00F7459D"/>
    <w:rsid w:val="00F74930"/>
    <w:rsid w:val="00F75FAC"/>
    <w:rsid w:val="00F767F1"/>
    <w:rsid w:val="00F85080"/>
    <w:rsid w:val="00F912CE"/>
    <w:rsid w:val="00F918D2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B555B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256E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447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7</cp:revision>
  <cp:lastPrinted>2019-09-15T15:41:00Z</cp:lastPrinted>
  <dcterms:created xsi:type="dcterms:W3CDTF">2019-09-15T17:16:00Z</dcterms:created>
  <dcterms:modified xsi:type="dcterms:W3CDTF">2019-09-18T08:46:00Z</dcterms:modified>
</cp:coreProperties>
</file>