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0AFD1657" w:rsidR="00AC267E" w:rsidRPr="00E52134" w:rsidRDefault="005E3A9C" w:rsidP="00F20020">
      <w:pPr>
        <w:spacing w:after="240" w:line="240" w:lineRule="auto"/>
        <w:rPr>
          <w:b/>
          <w:sz w:val="28"/>
        </w:rPr>
      </w:pPr>
      <w:r w:rsidRPr="005E3A9C">
        <w:rPr>
          <w:b/>
          <w:sz w:val="28"/>
        </w:rPr>
        <w:t>Глава 4. Структурированные ссылки в таблицах Excel</w:t>
      </w:r>
    </w:p>
    <w:p w14:paraId="46ADC156" w14:textId="330604E4" w:rsidR="00D87E24" w:rsidRPr="00D87E24" w:rsidRDefault="00E52134" w:rsidP="00D87E24">
      <w:pPr>
        <w:spacing w:after="120" w:line="240" w:lineRule="auto"/>
      </w:pPr>
      <w:r>
        <w:rPr>
          <w:rFonts w:cstheme="minorHAnsi"/>
          <w:color w:val="000000"/>
        </w:rPr>
        <w:t>Это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продолжение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перевода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книги</w:t>
      </w:r>
      <w:r w:rsidRPr="00E52134">
        <w:t xml:space="preserve"> </w:t>
      </w:r>
      <w:r w:rsidRPr="00E52134">
        <w:rPr>
          <w:rFonts w:cstheme="minorHAnsi"/>
          <w:color w:val="000000"/>
        </w:rPr>
        <w:t>Зак Барресс и Кевин Джонс. Таблицы</w:t>
      </w:r>
      <w:r w:rsidRPr="00E52134">
        <w:rPr>
          <w:rFonts w:cstheme="minorHAnsi"/>
          <w:color w:val="000000"/>
          <w:lang w:val="en-US"/>
        </w:rPr>
        <w:t xml:space="preserve"> Excel: </w:t>
      </w:r>
      <w:r w:rsidRPr="00E52134">
        <w:rPr>
          <w:rFonts w:cstheme="minorHAnsi"/>
          <w:color w:val="000000"/>
        </w:rPr>
        <w:t>Полное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руководство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для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создания</w:t>
      </w:r>
      <w:r w:rsidRPr="00E52134">
        <w:rPr>
          <w:rFonts w:cstheme="minorHAnsi"/>
          <w:color w:val="000000"/>
          <w:lang w:val="en-US"/>
        </w:rPr>
        <w:t xml:space="preserve">, </w:t>
      </w:r>
      <w:r w:rsidRPr="00E52134">
        <w:rPr>
          <w:rFonts w:cstheme="minorHAnsi"/>
          <w:color w:val="000000"/>
        </w:rPr>
        <w:t>использования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автоматизации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списков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таблиц</w:t>
      </w:r>
      <w:r w:rsidRPr="00E52134">
        <w:rPr>
          <w:rFonts w:cstheme="minorHAnsi"/>
          <w:color w:val="000000"/>
          <w:lang w:val="en-US"/>
        </w:rPr>
        <w:t xml:space="preserve"> (</w:t>
      </w:r>
      <w:r w:rsidRPr="007B1854">
        <w:rPr>
          <w:rFonts w:cstheme="minorHAnsi"/>
          <w:color w:val="000000"/>
          <w:lang w:val="en-US"/>
        </w:rPr>
        <w:t xml:space="preserve">Excel Tables: A Complete Guide for Creating, Using and Automating Lists and Tables by Zack Barresse and Kevin Jones. </w:t>
      </w:r>
      <w:r w:rsidRPr="00E52134">
        <w:rPr>
          <w:rFonts w:cstheme="minorHAnsi"/>
          <w:color w:val="000000"/>
          <w:lang w:val="en-US"/>
        </w:rPr>
        <w:t>Published</w:t>
      </w:r>
      <w:r w:rsidRPr="00B30E71">
        <w:rPr>
          <w:rFonts w:cstheme="minorHAnsi"/>
          <w:color w:val="000000"/>
        </w:rPr>
        <w:t xml:space="preserve"> </w:t>
      </w:r>
      <w:r w:rsidRPr="00E52134">
        <w:rPr>
          <w:rFonts w:cstheme="minorHAnsi"/>
          <w:color w:val="000000"/>
          <w:lang w:val="en-US"/>
        </w:rPr>
        <w:t>by</w:t>
      </w:r>
      <w:r w:rsidRPr="00B30E71">
        <w:rPr>
          <w:rFonts w:cstheme="minorHAnsi"/>
          <w:color w:val="000000"/>
        </w:rPr>
        <w:t xml:space="preserve">: </w:t>
      </w:r>
      <w:r w:rsidRPr="00E52134">
        <w:rPr>
          <w:rFonts w:cstheme="minorHAnsi"/>
          <w:color w:val="000000"/>
          <w:lang w:val="en-US"/>
        </w:rPr>
        <w:t>Holy</w:t>
      </w:r>
      <w:r w:rsidRPr="00B30E71">
        <w:rPr>
          <w:rFonts w:cstheme="minorHAnsi"/>
          <w:color w:val="000000"/>
        </w:rPr>
        <w:t xml:space="preserve"> </w:t>
      </w:r>
      <w:r w:rsidRPr="00E52134">
        <w:rPr>
          <w:rFonts w:cstheme="minorHAnsi"/>
          <w:color w:val="000000"/>
          <w:lang w:val="en-US"/>
        </w:rPr>
        <w:t>Macro</w:t>
      </w:r>
      <w:r w:rsidRPr="00B30E71">
        <w:rPr>
          <w:rFonts w:cstheme="minorHAnsi"/>
          <w:color w:val="000000"/>
        </w:rPr>
        <w:t xml:space="preserve">! </w:t>
      </w:r>
      <w:r w:rsidRPr="00E52134">
        <w:rPr>
          <w:rFonts w:cstheme="minorHAnsi"/>
          <w:color w:val="000000"/>
          <w:lang w:val="en-US"/>
        </w:rPr>
        <w:t>Books</w:t>
      </w:r>
      <w:r w:rsidRPr="00B30E71">
        <w:rPr>
          <w:rFonts w:cstheme="minorHAnsi"/>
          <w:color w:val="000000"/>
        </w:rPr>
        <w:t xml:space="preserve">. </w:t>
      </w:r>
      <w:r w:rsidRPr="00E52134">
        <w:rPr>
          <w:rFonts w:cstheme="minorHAnsi"/>
          <w:color w:val="000000"/>
          <w:lang w:val="en-US"/>
        </w:rPr>
        <w:t>First</w:t>
      </w:r>
      <w:r w:rsidRPr="00D87E24">
        <w:rPr>
          <w:rFonts w:cstheme="minorHAnsi"/>
          <w:color w:val="000000"/>
        </w:rPr>
        <w:t xml:space="preserve"> </w:t>
      </w:r>
      <w:r w:rsidRPr="00E52134">
        <w:rPr>
          <w:rFonts w:cstheme="minorHAnsi"/>
          <w:color w:val="000000"/>
          <w:lang w:val="en-US"/>
        </w:rPr>
        <w:t>printing</w:t>
      </w:r>
      <w:r w:rsidRPr="00D87E24">
        <w:rPr>
          <w:rFonts w:cstheme="minorHAnsi"/>
          <w:color w:val="000000"/>
        </w:rPr>
        <w:t xml:space="preserve">: </w:t>
      </w:r>
      <w:r w:rsidRPr="00E52134">
        <w:rPr>
          <w:rFonts w:cstheme="minorHAnsi"/>
          <w:color w:val="000000"/>
          <w:lang w:val="en-US"/>
        </w:rPr>
        <w:t>July</w:t>
      </w:r>
      <w:r w:rsidRPr="00D87E24">
        <w:rPr>
          <w:rFonts w:cstheme="minorHAnsi"/>
          <w:color w:val="000000"/>
        </w:rPr>
        <w:t xml:space="preserve"> 2014. – 161 </w:t>
      </w:r>
      <w:r>
        <w:rPr>
          <w:rFonts w:cstheme="minorHAnsi"/>
          <w:color w:val="000000"/>
          <w:lang w:val="en-US"/>
        </w:rPr>
        <w:t>p</w:t>
      </w:r>
      <w:r w:rsidRPr="00D87E24">
        <w:rPr>
          <w:rFonts w:cstheme="minorHAnsi"/>
          <w:color w:val="000000"/>
        </w:rPr>
        <w:t>.)</w:t>
      </w:r>
      <w:r w:rsidR="005F76DF" w:rsidRPr="00D87E24">
        <w:rPr>
          <w:rFonts w:cstheme="minorHAnsi"/>
          <w:color w:val="000000"/>
        </w:rPr>
        <w:t>.</w:t>
      </w:r>
      <w:r w:rsidR="00D87E24" w:rsidRPr="00D87E24">
        <w:t xml:space="preserve"> В этой главе рассматриваются ссылки на таблицы в формулах, как внутренние (внутри таблицы), так и внешние (вне таблицы).</w:t>
      </w:r>
    </w:p>
    <w:p w14:paraId="721425B5" w14:textId="662C5354" w:rsidR="00917C4B" w:rsidRPr="00D87E24" w:rsidRDefault="00B30E71" w:rsidP="00917C4B">
      <w:pPr>
        <w:spacing w:after="120" w:line="240" w:lineRule="auto"/>
        <w:rPr>
          <w:rFonts w:cstheme="minorHAnsi"/>
          <w:color w:val="000000"/>
        </w:rPr>
      </w:pPr>
      <w:hyperlink r:id="rId8" w:history="1">
        <w:r w:rsidR="00E52134" w:rsidRPr="005F76DF">
          <w:rPr>
            <w:rStyle w:val="aa"/>
            <w:rFonts w:cstheme="minorHAnsi"/>
          </w:rPr>
          <w:t>Предыдущая</w:t>
        </w:r>
        <w:r w:rsidR="00E52134" w:rsidRPr="00D87E24">
          <w:rPr>
            <w:rStyle w:val="aa"/>
            <w:rFonts w:cstheme="minorHAnsi"/>
          </w:rPr>
          <w:t xml:space="preserve"> </w:t>
        </w:r>
        <w:r w:rsidR="00E52134" w:rsidRPr="005F76DF">
          <w:rPr>
            <w:rStyle w:val="aa"/>
            <w:rFonts w:cstheme="minorHAnsi"/>
          </w:rPr>
          <w:t>глава</w:t>
        </w:r>
      </w:hyperlink>
      <w:r w:rsidR="00E52134" w:rsidRPr="00D87E24">
        <w:rPr>
          <w:rFonts w:cstheme="minorHAnsi"/>
          <w:color w:val="000000"/>
        </w:rPr>
        <w:tab/>
      </w:r>
      <w:hyperlink r:id="rId9" w:anchor="cont" w:history="1">
        <w:r w:rsidR="00E52134" w:rsidRPr="005F76DF">
          <w:rPr>
            <w:rStyle w:val="aa"/>
            <w:rFonts w:cstheme="minorHAnsi"/>
          </w:rPr>
          <w:t>Содержание</w:t>
        </w:r>
      </w:hyperlink>
      <w:r w:rsidR="00E52134" w:rsidRPr="00D87E24">
        <w:rPr>
          <w:rFonts w:cstheme="minorHAnsi"/>
          <w:color w:val="000000"/>
        </w:rPr>
        <w:tab/>
      </w:r>
      <w:r w:rsidR="00E52134">
        <w:rPr>
          <w:rFonts w:cstheme="minorHAnsi"/>
          <w:color w:val="000000"/>
        </w:rPr>
        <w:t>Следующая</w:t>
      </w:r>
      <w:r w:rsidR="00E52134" w:rsidRPr="00D87E24">
        <w:rPr>
          <w:rFonts w:cstheme="minorHAnsi"/>
          <w:color w:val="000000"/>
        </w:rPr>
        <w:t xml:space="preserve"> </w:t>
      </w:r>
      <w:r w:rsidR="00E52134">
        <w:rPr>
          <w:rFonts w:cstheme="minorHAnsi"/>
          <w:color w:val="000000"/>
        </w:rPr>
        <w:t>глава</w:t>
      </w:r>
    </w:p>
    <w:p w14:paraId="126E9C55" w14:textId="24EDA2C3" w:rsidR="00D87E24" w:rsidRDefault="00D87E24" w:rsidP="00D87E24">
      <w:pPr>
        <w:spacing w:after="120" w:line="240" w:lineRule="auto"/>
      </w:pPr>
      <w:r w:rsidRPr="00D87E24">
        <w:t xml:space="preserve">Структурированные ссылки </w:t>
      </w:r>
      <w:r>
        <w:t>особенно удобны</w:t>
      </w:r>
      <w:r w:rsidRPr="00D87E24">
        <w:t xml:space="preserve">, если используются </w:t>
      </w:r>
      <w:r>
        <w:t>говорящие</w:t>
      </w:r>
      <w:r w:rsidRPr="00D87E24">
        <w:t xml:space="preserve"> имен</w:t>
      </w:r>
      <w:r>
        <w:t>а</w:t>
      </w:r>
      <w:r w:rsidRPr="00D87E24">
        <w:t xml:space="preserve"> таблиц и столбцов. Если таблица называется "</w:t>
      </w:r>
      <w:r w:rsidR="00392D8F" w:rsidRPr="00392D8F">
        <w:t xml:space="preserve"> Таблица1</w:t>
      </w:r>
      <w:r w:rsidRPr="00D87E24">
        <w:t>", а столбцы</w:t>
      </w:r>
      <w:r>
        <w:t xml:space="preserve"> –</w:t>
      </w:r>
      <w:r w:rsidRPr="00D87E24">
        <w:t xml:space="preserve"> "</w:t>
      </w:r>
      <w:r w:rsidR="00392D8F" w:rsidRPr="00392D8F">
        <w:t xml:space="preserve"> Столбец1</w:t>
      </w:r>
      <w:r w:rsidRPr="00D87E24">
        <w:t>","</w:t>
      </w:r>
      <w:r w:rsidR="00392D8F" w:rsidRPr="00392D8F">
        <w:t xml:space="preserve"> Столбец</w:t>
      </w:r>
      <w:r w:rsidRPr="00D87E24">
        <w:t xml:space="preserve">2" и т.д., то структурированная ссылка будет не лучше, чем традиционная ссылка </w:t>
      </w:r>
      <w:r w:rsidRPr="00D87E24">
        <w:rPr>
          <w:lang w:val="en-US"/>
        </w:rPr>
        <w:t>A</w:t>
      </w:r>
      <w:r w:rsidRPr="00D87E24">
        <w:t>1.</w:t>
      </w:r>
    </w:p>
    <w:p w14:paraId="72AB661A" w14:textId="18C3E51F" w:rsidR="00D87E24" w:rsidRDefault="00D87E24" w:rsidP="00D87E24">
      <w:pPr>
        <w:spacing w:after="120" w:line="240" w:lineRule="auto"/>
      </w:pPr>
      <w:r w:rsidRPr="00D87E24">
        <w:t>Понимание того, как работают структурированные ссылки, начинается с понимания их синтаксиса</w:t>
      </w:r>
      <w:r>
        <w:t>:</w:t>
      </w:r>
    </w:p>
    <w:p w14:paraId="2E398CD0" w14:textId="2027E4F3" w:rsidR="00232FF9" w:rsidRDefault="00E65E03" w:rsidP="00D87E24">
      <w:pPr>
        <w:spacing w:after="120" w:line="240" w:lineRule="auto"/>
      </w:pPr>
      <w:r>
        <w:rPr>
          <w:noProof/>
        </w:rPr>
        <w:drawing>
          <wp:inline distT="0" distB="0" distL="0" distR="0" wp14:anchorId="3586FF77" wp14:editId="0C5E48DE">
            <wp:extent cx="2819400" cy="1162050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4.1. Синтаксис структурированной ссылк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C30C9" w14:textId="4C5B7309" w:rsidR="00232FF9" w:rsidRPr="00D87E24" w:rsidRDefault="00232FF9" w:rsidP="00D87E24">
      <w:pPr>
        <w:spacing w:after="120" w:line="240" w:lineRule="auto"/>
      </w:pPr>
      <w:r>
        <w:t>Рис. 4.1. Синтаксис структурированной ссылки</w:t>
      </w:r>
    </w:p>
    <w:p w14:paraId="6C01E8EB" w14:textId="7F8B047C" w:rsidR="00D87E24" w:rsidRPr="00D87E24" w:rsidRDefault="00232FF9" w:rsidP="00232FF9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>Одна</w:t>
      </w:r>
      <w:r w:rsidR="00D87E24" w:rsidRPr="00D87E24">
        <w:t xml:space="preserve"> структурированная ссылка </w:t>
      </w:r>
      <w:r>
        <w:t>на</w:t>
      </w:r>
      <w:r w:rsidR="00D87E24" w:rsidRPr="00D87E24">
        <w:t xml:space="preserve"> диапазон ячеек.</w:t>
      </w:r>
    </w:p>
    <w:p w14:paraId="20517C47" w14:textId="42245483" w:rsidR="00D87E24" w:rsidRPr="00D87E24" w:rsidRDefault="00232FF9" w:rsidP="00232FF9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>И</w:t>
      </w:r>
      <w:r w:rsidR="00D87E24" w:rsidRPr="00D87E24">
        <w:t xml:space="preserve">мя таблицы. Если структурированная ссылка находится в ячейке внутри таблицы, то имя таблицы не требуется. Если вы не вводите имя таблицы при указании нескольких столбцов, </w:t>
      </w:r>
      <w:r w:rsidR="00D87E24" w:rsidRPr="00232FF9">
        <w:rPr>
          <w:lang w:val="en-US"/>
        </w:rPr>
        <w:t>Excel</w:t>
      </w:r>
      <w:r w:rsidR="00D87E24" w:rsidRPr="00D87E24">
        <w:t xml:space="preserve"> автоматически добавляет его при вводе структурированной ссылки. Имя таблицы ссылается на весь диапазон тела данных, исключая заголов</w:t>
      </w:r>
      <w:r>
        <w:t>ки</w:t>
      </w:r>
      <w:r w:rsidR="00D87E24" w:rsidRPr="00D87E24">
        <w:t xml:space="preserve"> и итог</w:t>
      </w:r>
      <w:r>
        <w:t>и</w:t>
      </w:r>
      <w:r w:rsidR="00D87E24" w:rsidRPr="00D87E24">
        <w:t>.</w:t>
      </w:r>
    </w:p>
    <w:p w14:paraId="711981D6" w14:textId="010CFCB8" w:rsidR="00D87E24" w:rsidRPr="00D87E24" w:rsidRDefault="00D87E24" w:rsidP="00232FF9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 w:rsidRPr="00D87E24">
        <w:t>Ссылка на таблицу определяет диапазон в таблице путем указания имени столбца</w:t>
      </w:r>
      <w:r w:rsidR="00232FF9">
        <w:t xml:space="preserve"> (имен столбцов)</w:t>
      </w:r>
      <w:r w:rsidRPr="00D87E24">
        <w:t xml:space="preserve"> и, при необходимости, специального идентификатора, который изменяет ссылку на </w:t>
      </w:r>
      <w:r w:rsidR="00232FF9">
        <w:t>конкретную ячейку</w:t>
      </w:r>
      <w:r w:rsidRPr="00D87E24">
        <w:t xml:space="preserve"> столбца.</w:t>
      </w:r>
    </w:p>
    <w:p w14:paraId="7A96EAF8" w14:textId="23781CD3" w:rsidR="00D87E24" w:rsidRPr="00D87E24" w:rsidRDefault="00D87E24" w:rsidP="00232FF9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 w:rsidRPr="00D87E24">
        <w:t xml:space="preserve">Специальный идентификатор изменяет ссылку </w:t>
      </w:r>
      <w:r w:rsidR="00232FF9">
        <w:t xml:space="preserve">со всего </w:t>
      </w:r>
      <w:r w:rsidRPr="00D87E24">
        <w:t>столбца на предопределенн</w:t>
      </w:r>
      <w:r w:rsidR="00232FF9">
        <w:t>ую</w:t>
      </w:r>
      <w:r w:rsidRPr="00D87E24">
        <w:t xml:space="preserve"> област</w:t>
      </w:r>
      <w:r w:rsidR="00232FF9">
        <w:t>ь</w:t>
      </w:r>
      <w:r w:rsidRPr="00D87E24">
        <w:t xml:space="preserve"> таблицы:</w:t>
      </w:r>
    </w:p>
    <w:p w14:paraId="0AC13298" w14:textId="5014FA6A" w:rsidR="00D87E24" w:rsidRPr="00D87E24" w:rsidRDefault="00D87E24" w:rsidP="00D87E24">
      <w:pPr>
        <w:spacing w:after="120" w:line="240" w:lineRule="auto"/>
      </w:pPr>
      <w:r w:rsidRPr="00D87E24">
        <w:t>[#</w:t>
      </w:r>
      <w:r w:rsidR="00A24F99">
        <w:t>Все</w:t>
      </w:r>
      <w:r w:rsidRPr="00D87E24">
        <w:t>] относится ко все</w:t>
      </w:r>
      <w:r w:rsidR="00A24F99">
        <w:t>му</w:t>
      </w:r>
      <w:r w:rsidRPr="00D87E24">
        <w:t xml:space="preserve"> </w:t>
      </w:r>
      <w:r w:rsidR="00A24F99">
        <w:t>столбцу</w:t>
      </w:r>
      <w:r w:rsidRPr="00D87E24">
        <w:t xml:space="preserve">, включая </w:t>
      </w:r>
      <w:r w:rsidR="00A24F99" w:rsidRPr="00D87E24">
        <w:t>заголовок и итог</w:t>
      </w:r>
      <w:r w:rsidR="00A24F99">
        <w:t>и</w:t>
      </w:r>
      <w:r w:rsidRPr="00D87E24">
        <w:t>, если они включены.</w:t>
      </w:r>
    </w:p>
    <w:p w14:paraId="30BEA67E" w14:textId="0EF66514" w:rsidR="00D87E24" w:rsidRPr="00D87E24" w:rsidRDefault="00A24F99" w:rsidP="00D87E24">
      <w:pPr>
        <w:spacing w:after="120" w:line="240" w:lineRule="auto"/>
      </w:pPr>
      <w:r w:rsidRPr="00A24F99">
        <w:t xml:space="preserve">[#Заголовки] </w:t>
      </w:r>
      <w:r w:rsidR="00D87E24" w:rsidRPr="00D87E24">
        <w:t xml:space="preserve">ссылается на </w:t>
      </w:r>
      <w:r>
        <w:t>ячейку</w:t>
      </w:r>
      <w:r w:rsidR="00D87E24" w:rsidRPr="00D87E24">
        <w:t xml:space="preserve"> заголовка, если он включен.</w:t>
      </w:r>
    </w:p>
    <w:p w14:paraId="1D060F3C" w14:textId="7EBEE46E" w:rsidR="00D87E24" w:rsidRPr="00B30E71" w:rsidRDefault="00D87E24" w:rsidP="00D87E24">
      <w:pPr>
        <w:spacing w:after="120" w:line="240" w:lineRule="auto"/>
      </w:pPr>
      <w:r w:rsidRPr="00D87E24">
        <w:t>[#</w:t>
      </w:r>
      <w:r w:rsidR="00E65E03">
        <w:t>Данные</w:t>
      </w:r>
      <w:r w:rsidRPr="00D87E24">
        <w:t>] относится к диапазону тела данных</w:t>
      </w:r>
      <w:r w:rsidR="00E65E03">
        <w:t>,</w:t>
      </w:r>
      <w:r w:rsidR="00E65E03" w:rsidRPr="00E65E03">
        <w:t xml:space="preserve"> </w:t>
      </w:r>
      <w:r w:rsidR="00E65E03">
        <w:t xml:space="preserve">исключая </w:t>
      </w:r>
      <w:r w:rsidR="00E65E03" w:rsidRPr="00D87E24">
        <w:t>заголовок и итог</w:t>
      </w:r>
      <w:r w:rsidR="00E65E03">
        <w:t>и; этот идентификатор может быть опущен.</w:t>
      </w:r>
    </w:p>
    <w:p w14:paraId="0C833403" w14:textId="6692F287" w:rsidR="00D87E24" w:rsidRPr="00D87E24" w:rsidRDefault="00D87E24" w:rsidP="00D87E24">
      <w:pPr>
        <w:spacing w:after="120" w:line="240" w:lineRule="auto"/>
      </w:pPr>
      <w:r w:rsidRPr="00D87E24">
        <w:t>[#</w:t>
      </w:r>
      <w:r w:rsidR="00E65E03">
        <w:t>Итоги</w:t>
      </w:r>
      <w:r w:rsidRPr="00D87E24">
        <w:t xml:space="preserve">] относится к строке </w:t>
      </w:r>
      <w:r w:rsidR="00BE1B73">
        <w:t>итоги</w:t>
      </w:r>
      <w:r w:rsidRPr="00D87E24">
        <w:t>, если она включена.</w:t>
      </w:r>
    </w:p>
    <w:p w14:paraId="206F07F2" w14:textId="397E3372" w:rsidR="00D87E24" w:rsidRPr="00D87E24" w:rsidRDefault="00D87E24" w:rsidP="00D87E24">
      <w:pPr>
        <w:spacing w:after="120" w:line="240" w:lineRule="auto"/>
      </w:pPr>
      <w:r w:rsidRPr="00D87E24">
        <w:t xml:space="preserve">[#Эта строка] относится к той же строке, в которую введена структурированная ссылка. </w:t>
      </w:r>
      <w:r w:rsidR="00F14D37">
        <w:t>Начиная с</w:t>
      </w:r>
      <w:r w:rsidRPr="00D87E24">
        <w:t xml:space="preserve"> </w:t>
      </w:r>
      <w:r w:rsidRPr="00D87E24">
        <w:rPr>
          <w:lang w:val="en-US"/>
        </w:rPr>
        <w:t>Excel</w:t>
      </w:r>
      <w:r w:rsidRPr="00D87E24">
        <w:t xml:space="preserve"> 2010 </w:t>
      </w:r>
      <w:r w:rsidR="00F14D37">
        <w:t xml:space="preserve">вместо него </w:t>
      </w:r>
      <w:r w:rsidRPr="00D87E24">
        <w:t>использ</w:t>
      </w:r>
      <w:r w:rsidR="00F14D37">
        <w:t>уетс</w:t>
      </w:r>
      <w:r w:rsidRPr="00D87E24">
        <w:t>я символ</w:t>
      </w:r>
      <w:r w:rsidR="00F14D37">
        <w:t xml:space="preserve"> </w:t>
      </w:r>
      <w:r w:rsidRPr="00D87E24">
        <w:t>@.</w:t>
      </w:r>
    </w:p>
    <w:p w14:paraId="78CCE1DD" w14:textId="17E5FE04" w:rsidR="0097113D" w:rsidRDefault="00D87E24" w:rsidP="00232FF9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 w:rsidRPr="00D87E24">
        <w:t>Имя столбца.</w:t>
      </w:r>
    </w:p>
    <w:p w14:paraId="4635C1C3" w14:textId="385CE162" w:rsidR="00E65E03" w:rsidRDefault="00E65E03" w:rsidP="00646043">
      <w:pPr>
        <w:pStyle w:val="3"/>
      </w:pPr>
      <w:r>
        <w:t>Неявные пересечения</w:t>
      </w:r>
    </w:p>
    <w:p w14:paraId="7A3C6EFA" w14:textId="2AA559BE" w:rsidR="00E65E03" w:rsidRPr="00372987" w:rsidRDefault="00E65E03" w:rsidP="00E65E03">
      <w:pPr>
        <w:spacing w:after="120" w:line="240" w:lineRule="auto"/>
      </w:pPr>
      <w:r>
        <w:t xml:space="preserve">Неявное пересечение </w:t>
      </w:r>
      <w:r w:rsidR="00F41730">
        <w:t>имеет место</w:t>
      </w:r>
      <w:r>
        <w:t xml:space="preserve">, когда </w:t>
      </w:r>
      <w:r w:rsidR="00F41730">
        <w:t>формула</w:t>
      </w:r>
      <w:r>
        <w:t xml:space="preserve"> в ячейке ссылается на столбец </w:t>
      </w:r>
      <w:r w:rsidR="00F41730">
        <w:t>таблицы целиком</w:t>
      </w:r>
      <w:r>
        <w:t xml:space="preserve">, </w:t>
      </w:r>
      <w:r w:rsidR="00F41730">
        <w:t xml:space="preserve">а значение </w:t>
      </w:r>
      <w:r w:rsidR="00E07953">
        <w:t>вычисляется на основе той же строки этого столбца</w:t>
      </w:r>
      <w:r w:rsidR="00372987">
        <w:t xml:space="preserve"> (рис. 4.2)</w:t>
      </w:r>
      <w:r w:rsidR="00E07953">
        <w:t xml:space="preserve">. </w:t>
      </w:r>
      <w:r>
        <w:t xml:space="preserve">При неявном пересечении Excel разрешает </w:t>
      </w:r>
      <w:r w:rsidR="00771A42">
        <w:t xml:space="preserve">структурированную </w:t>
      </w:r>
      <w:r>
        <w:t>ссылку на одну ячейку в столбце ссылок, котор</w:t>
      </w:r>
      <w:r w:rsidR="00E07953">
        <w:t>ая</w:t>
      </w:r>
      <w:r>
        <w:t xml:space="preserve"> находится в той же строке, что и ячейка, содержащая ссылку</w:t>
      </w:r>
      <w:r w:rsidR="00E07953">
        <w:t xml:space="preserve"> (</w:t>
      </w:r>
      <w:r w:rsidR="00E07953">
        <w:rPr>
          <w:lang w:val="en-US"/>
        </w:rPr>
        <w:t>J</w:t>
      </w:r>
      <w:r w:rsidR="00E07953" w:rsidRPr="00E07953">
        <w:t>7)</w:t>
      </w:r>
      <w:r>
        <w:t>.</w:t>
      </w:r>
      <w:r w:rsidR="00E07953">
        <w:t xml:space="preserve"> </w:t>
      </w:r>
      <w:r>
        <w:t xml:space="preserve">Excel не разрешает </w:t>
      </w:r>
      <w:r w:rsidR="00771A42">
        <w:t xml:space="preserve">структурированную </w:t>
      </w:r>
      <w:r>
        <w:t xml:space="preserve">ссылку </w:t>
      </w:r>
      <w:r w:rsidR="00E07953">
        <w:t>на иную ячейку в столбце ссылок</w:t>
      </w:r>
      <w:r w:rsidR="00771A42">
        <w:t xml:space="preserve"> (обычная ссылка, естественно, возможна)</w:t>
      </w:r>
      <w:r w:rsidR="00E07953">
        <w:t xml:space="preserve">. Например, нельзя сослаться на ячейки </w:t>
      </w:r>
      <w:r w:rsidR="00E07953">
        <w:rPr>
          <w:lang w:val="en-US"/>
        </w:rPr>
        <w:t>J</w:t>
      </w:r>
      <w:r w:rsidR="00E07953" w:rsidRPr="00E07953">
        <w:t xml:space="preserve">8 </w:t>
      </w:r>
      <w:r w:rsidR="00E07953">
        <w:t xml:space="preserve">или </w:t>
      </w:r>
      <w:r w:rsidR="00E07953">
        <w:rPr>
          <w:lang w:val="en-US"/>
        </w:rPr>
        <w:t>J</w:t>
      </w:r>
      <w:r w:rsidR="00E07953">
        <w:t>6.</w:t>
      </w:r>
      <w:r>
        <w:t xml:space="preserve"> </w:t>
      </w:r>
      <w:r w:rsidR="00E07953">
        <w:rPr>
          <w:lang w:val="en-US"/>
        </w:rPr>
        <w:t>Excel</w:t>
      </w:r>
      <w:r>
        <w:t xml:space="preserve"> также не разрешает ссылку, если ссылка передается в функцию, которая ожидает массив ячеек.</w:t>
      </w:r>
      <w:r w:rsidR="00E07953" w:rsidRPr="00E07953">
        <w:t xml:space="preserve"> </w:t>
      </w:r>
      <w:r w:rsidR="00E07953">
        <w:t>Преимущество неявных пересечений заключается в том, что одна и та же формула используется в нескольких ячейках.</w:t>
      </w:r>
      <w:r w:rsidR="00372987">
        <w:t xml:space="preserve"> В нашем примере в диапазоне </w:t>
      </w:r>
      <w:r w:rsidR="00372987">
        <w:rPr>
          <w:lang w:val="en-US"/>
        </w:rPr>
        <w:t>L</w:t>
      </w:r>
      <w:r w:rsidR="00372987" w:rsidRPr="00372987">
        <w:t>5:</w:t>
      </w:r>
      <w:r w:rsidR="00372987">
        <w:rPr>
          <w:lang w:val="en-US"/>
        </w:rPr>
        <w:t>L</w:t>
      </w:r>
      <w:r w:rsidR="00372987" w:rsidRPr="00372987">
        <w:t>10</w:t>
      </w:r>
      <w:r w:rsidR="00372987">
        <w:t xml:space="preserve"> все формулы идентичны.</w:t>
      </w:r>
    </w:p>
    <w:p w14:paraId="201A6EEF" w14:textId="56A3C571" w:rsidR="00E65E03" w:rsidRDefault="00E07953" w:rsidP="00E65E03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63DA68A6" wp14:editId="28082988">
            <wp:extent cx="3295650" cy="2552700"/>
            <wp:effectExtent l="0" t="0" r="0" b="0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2. Пример неявного пересечен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E7DE6" w14:textId="30FC35D3" w:rsidR="00E65E03" w:rsidRDefault="00F41730" w:rsidP="00E65E03">
      <w:pPr>
        <w:spacing w:after="120" w:line="240" w:lineRule="auto"/>
      </w:pPr>
      <w:r>
        <w:t xml:space="preserve">Рис. 4.2. </w:t>
      </w:r>
      <w:r w:rsidR="00E65E03">
        <w:t>Пример неявного пересечения</w:t>
      </w:r>
    </w:p>
    <w:p w14:paraId="4787C3C5" w14:textId="77777777" w:rsidR="000F6D81" w:rsidRDefault="000F6D81" w:rsidP="00316FC0">
      <w:pPr>
        <w:pStyle w:val="3"/>
      </w:pPr>
      <w:r>
        <w:t>Преимущество структурированных ссылок</w:t>
      </w:r>
    </w:p>
    <w:p w14:paraId="3E6E319C" w14:textId="7A37011E" w:rsidR="000F6D81" w:rsidRDefault="000F6D81" w:rsidP="000F6D81">
      <w:pPr>
        <w:spacing w:after="120" w:line="240" w:lineRule="auto"/>
      </w:pPr>
      <w:r>
        <w:t xml:space="preserve">Помимо использования неявных пересечений, структурированные ссылки имеют явное преимущество в том, что их легче читать. До появления структурированных ссылок пользователи Excel полагались на именованные диапазоны, чтобы облегчить чтение и понимание формул. </w:t>
      </w:r>
      <w:r w:rsidR="00316FC0">
        <w:t>Т</w:t>
      </w:r>
      <w:r>
        <w:t>аблиц</w:t>
      </w:r>
      <w:r w:rsidR="00316FC0">
        <w:t>ы</w:t>
      </w:r>
      <w:r>
        <w:t xml:space="preserve"> Excel поощря</w:t>
      </w:r>
      <w:r w:rsidR="00316FC0">
        <w:t>ю</w:t>
      </w:r>
      <w:r>
        <w:t>т использование имен</w:t>
      </w:r>
      <w:r w:rsidR="00316FC0">
        <w:t>, а не стандарта А1</w:t>
      </w:r>
      <w:r>
        <w:t xml:space="preserve">. </w:t>
      </w:r>
      <w:r w:rsidR="00316FC0">
        <w:t>Например:</w:t>
      </w:r>
    </w:p>
    <w:p w14:paraId="24720DBB" w14:textId="77777777" w:rsidR="000F6D81" w:rsidRDefault="000F6D81" w:rsidP="000F6D81">
      <w:pPr>
        <w:spacing w:after="120" w:line="240" w:lineRule="auto"/>
      </w:pPr>
      <w:r>
        <w:t>=A2-B2</w:t>
      </w:r>
    </w:p>
    <w:p w14:paraId="46859387" w14:textId="5B6E5ECC" w:rsidR="000F6D81" w:rsidRDefault="00316FC0" w:rsidP="000F6D81">
      <w:pPr>
        <w:spacing w:after="120" w:line="240" w:lineRule="auto"/>
      </w:pPr>
      <w:r>
        <w:t>Ячейки</w:t>
      </w:r>
      <w:r w:rsidR="000F6D81">
        <w:t xml:space="preserve"> A2 и B2 не говорят вам, к чему на самом деле относится формула, и вам нужно посмотреть </w:t>
      </w:r>
      <w:r>
        <w:t>на эти ячейки</w:t>
      </w:r>
      <w:r w:rsidR="000F6D81">
        <w:t xml:space="preserve">, чтобы понять назначение формулы. Когда структурированные ссылки используются с </w:t>
      </w:r>
      <w:r>
        <w:t>говорящими</w:t>
      </w:r>
      <w:r w:rsidR="000F6D81">
        <w:t xml:space="preserve"> имена</w:t>
      </w:r>
      <w:r>
        <w:t>м</w:t>
      </w:r>
      <w:r w:rsidR="000F6D81">
        <w:t>и таблиц и столбц</w:t>
      </w:r>
      <w:r>
        <w:t>ов</w:t>
      </w:r>
      <w:r w:rsidR="000F6D81">
        <w:t xml:space="preserve">, </w:t>
      </w:r>
      <w:r>
        <w:t xml:space="preserve">текст </w:t>
      </w:r>
      <w:r w:rsidR="000F6D81">
        <w:t>формул</w:t>
      </w:r>
      <w:r>
        <w:t xml:space="preserve"> говорит сам за себя, и не требует изучения содержимого ячеек, на которые ссылается формула.</w:t>
      </w:r>
      <w:r w:rsidR="000F6D81">
        <w:t xml:space="preserve"> Например</w:t>
      </w:r>
      <w:r>
        <w:t>:</w:t>
      </w:r>
    </w:p>
    <w:p w14:paraId="0D797EA8" w14:textId="78F513B9" w:rsidR="000F6D81" w:rsidRDefault="000F6D81" w:rsidP="000F6D81">
      <w:pPr>
        <w:spacing w:after="120" w:line="240" w:lineRule="auto"/>
      </w:pPr>
      <w:r>
        <w:t>=[@Доход</w:t>
      </w:r>
      <w:r w:rsidR="00316FC0">
        <w:t>ы</w:t>
      </w:r>
      <w:r>
        <w:t>]-[@Расход</w:t>
      </w:r>
      <w:r w:rsidR="00316FC0">
        <w:t>ы</w:t>
      </w:r>
      <w:r>
        <w:t>]</w:t>
      </w:r>
    </w:p>
    <w:p w14:paraId="56A9BD89" w14:textId="56DDBFB2" w:rsidR="000F6D81" w:rsidRDefault="000F6D81" w:rsidP="00316FC0">
      <w:pPr>
        <w:spacing w:after="120" w:line="240" w:lineRule="auto"/>
        <w:ind w:left="708"/>
        <w:rPr>
          <w:i/>
        </w:rPr>
      </w:pPr>
      <w:r w:rsidRPr="00316FC0">
        <w:rPr>
          <w:i/>
        </w:rPr>
        <w:t>При использовании структурированной ссылки, если имя столбца таблицы содержит ручные разрывы строк (ALT+ENTER) и другие специальные символы, необходимо включить эти специальные символы в структурированную ссылку.</w:t>
      </w:r>
    </w:p>
    <w:p w14:paraId="14CBB1EB" w14:textId="6B919630" w:rsidR="00316FC0" w:rsidRDefault="00316FC0" w:rsidP="00316FC0">
      <w:pPr>
        <w:pStyle w:val="3"/>
      </w:pPr>
      <w:r>
        <w:t>Создание формул</w:t>
      </w:r>
    </w:p>
    <w:p w14:paraId="65754C4D" w14:textId="3501372C" w:rsidR="00316FC0" w:rsidRDefault="00316FC0" w:rsidP="00316FC0">
      <w:pPr>
        <w:spacing w:after="120" w:line="240" w:lineRule="auto"/>
      </w:pPr>
      <w:r>
        <w:t>Щелчок по ячейкам при вводе формул – это простой способ заставить Excel вводить ссылки на ячейки вместо их ручного ввода. Вы можете сделать это и с таблицами. Excel сам создаст структурированную ссылку. Если Excel не может сформировать структурированную ссылку, он создаст стандартную ссылку. Например, на следующем рисунке ячейка, на которую ссылаются, находится на одну строку ниже ячейки, в которую вводится формула:</w:t>
      </w:r>
    </w:p>
    <w:p w14:paraId="0AAE6350" w14:textId="709BDD03" w:rsidR="00B56930" w:rsidRDefault="00B56930" w:rsidP="00316FC0">
      <w:pPr>
        <w:spacing w:after="120" w:line="240" w:lineRule="auto"/>
      </w:pPr>
      <w:r>
        <w:rPr>
          <w:noProof/>
        </w:rPr>
        <w:drawing>
          <wp:inline distT="0" distB="0" distL="0" distR="0" wp14:anchorId="267AB9D2" wp14:editId="5D506943">
            <wp:extent cx="5238750" cy="885825"/>
            <wp:effectExtent l="0" t="0" r="0" b="9525"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3. Обычная ссылка; так как ячейка находится на одну строку ниж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56232" w14:textId="088F704D" w:rsidR="00316FC0" w:rsidRDefault="00B56930" w:rsidP="00316FC0">
      <w:pPr>
        <w:spacing w:after="120" w:line="240" w:lineRule="auto"/>
      </w:pPr>
      <w:r>
        <w:t xml:space="preserve">Рис. 4.3. </w:t>
      </w:r>
      <w:r w:rsidR="00316FC0">
        <w:t>Ссылка на ячейку таблицы, которая не может быть представлена в виде структурированной ссылки</w:t>
      </w:r>
    </w:p>
    <w:p w14:paraId="6FA4E197" w14:textId="272B5982" w:rsidR="00316FC0" w:rsidRDefault="00B56930" w:rsidP="00316FC0">
      <w:pPr>
        <w:spacing w:after="120" w:line="240" w:lineRule="auto"/>
      </w:pPr>
      <w:r>
        <w:t>Е</w:t>
      </w:r>
      <w:r w:rsidR="00316FC0">
        <w:t>сли</w:t>
      </w:r>
      <w:r>
        <w:t xml:space="preserve"> же</w:t>
      </w:r>
      <w:r w:rsidR="00316FC0">
        <w:t xml:space="preserve"> ссылка на ячейку находится в той же строке, что и ячейка, в которую вводится формула, Excel создает структурированную ссылку</w:t>
      </w:r>
      <w:r>
        <w:t>:</w:t>
      </w:r>
    </w:p>
    <w:p w14:paraId="67D18662" w14:textId="171CB8E4" w:rsidR="00B56930" w:rsidRDefault="00B56930" w:rsidP="00316FC0">
      <w:pPr>
        <w:spacing w:after="120"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3EDC451" wp14:editId="51FCD861">
            <wp:extent cx="5181600" cy="838200"/>
            <wp:effectExtent l="0" t="0" r="0" b="0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4. Ссылка на ячейку таблицы, которая может быть представлена в виде структурированной ссылк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A7499" w14:textId="38D792BF" w:rsidR="00316FC0" w:rsidRDefault="00B56930" w:rsidP="00316FC0">
      <w:pPr>
        <w:spacing w:after="120" w:line="240" w:lineRule="auto"/>
      </w:pPr>
      <w:r>
        <w:lastRenderedPageBreak/>
        <w:t xml:space="preserve">Рис. 4.4. </w:t>
      </w:r>
      <w:r w:rsidR="00316FC0">
        <w:t>Ссылка на ячейку таблицы, которая может быть представлена в виде структурированной ссылки</w:t>
      </w:r>
    </w:p>
    <w:p w14:paraId="4125846D" w14:textId="2B453835" w:rsidR="00B56930" w:rsidRDefault="00B56930" w:rsidP="00316FC0">
      <w:pPr>
        <w:spacing w:after="120" w:line="240" w:lineRule="auto"/>
      </w:pPr>
      <w:r w:rsidRPr="00B56930">
        <w:t>При вводе формулы с несколькими выделенными ячейками Excel вставляет стандартные ссылки вместо структурированных ссылок. Обходной путь состоит в том, чтобы ввести формулу с выделенной только одной ячейкой.</w:t>
      </w:r>
    </w:p>
    <w:p w14:paraId="198A093F" w14:textId="153498EF" w:rsidR="00B56930" w:rsidRPr="00B56930" w:rsidRDefault="00B56930" w:rsidP="00316FC0">
      <w:pPr>
        <w:spacing w:after="120" w:line="240" w:lineRule="auto"/>
      </w:pPr>
      <w:r w:rsidRPr="00B56930">
        <w:t>Если в вычисляемом столбце</w:t>
      </w:r>
      <w:r w:rsidR="007A102B" w:rsidRPr="007A102B">
        <w:t xml:space="preserve"> </w:t>
      </w:r>
      <w:r w:rsidR="007A102B" w:rsidRPr="00B56930">
        <w:t xml:space="preserve">используется функция </w:t>
      </w:r>
      <w:r w:rsidR="007A102B" w:rsidRPr="007A102B">
        <w:t>ПРОМЕЖУТОЧНЫЕ.ИТОГИ</w:t>
      </w:r>
      <w:r w:rsidRPr="00B56930">
        <w:t xml:space="preserve">, то при каждой фильтрации таблицы дополнительные строки исключаются из фильтра без каких-либо причин, даже если они включены в критерии фильтрации. Это подтвержденная ошибка в Excel 2013. Обходной путь состоит в том, чтобы не использовать функцию </w:t>
      </w:r>
      <w:r w:rsidR="007A102B" w:rsidRPr="007A102B">
        <w:t>ПРОМЕЖУТОЧНЫЕ.ИТОГИ</w:t>
      </w:r>
      <w:r w:rsidR="007A102B" w:rsidRPr="00B56930">
        <w:t xml:space="preserve"> </w:t>
      </w:r>
      <w:r w:rsidRPr="00B56930">
        <w:t>в вычисляемом столбце.</w:t>
      </w:r>
      <w:r>
        <w:t xml:space="preserve"> (В </w:t>
      </w:r>
      <w:r>
        <w:rPr>
          <w:lang w:val="en-US"/>
        </w:rPr>
        <w:t>Excel</w:t>
      </w:r>
      <w:r>
        <w:t xml:space="preserve"> 2019 ошибка исправлена.)</w:t>
      </w:r>
    </w:p>
    <w:p w14:paraId="2C47E6A1" w14:textId="15AF39A4" w:rsidR="00316FC0" w:rsidRDefault="00316FC0" w:rsidP="00B56930">
      <w:pPr>
        <w:pStyle w:val="3"/>
      </w:pPr>
      <w:r>
        <w:t xml:space="preserve">Ссылки </w:t>
      </w:r>
      <w:r w:rsidR="00B56930">
        <w:t>н</w:t>
      </w:r>
      <w:r>
        <w:t xml:space="preserve">а </w:t>
      </w:r>
      <w:r w:rsidR="00B56930">
        <w:t>з</w:t>
      </w:r>
      <w:r>
        <w:t>аголов</w:t>
      </w:r>
      <w:r w:rsidR="00B56930">
        <w:t>ок столбца</w:t>
      </w:r>
    </w:p>
    <w:p w14:paraId="5D67682E" w14:textId="49C1D0BC" w:rsidR="00316FC0" w:rsidRDefault="00125101" w:rsidP="00316FC0">
      <w:pPr>
        <w:spacing w:after="120" w:line="240" w:lineRule="auto"/>
      </w:pPr>
      <w:r>
        <w:t>Со</w:t>
      </w:r>
      <w:r w:rsidR="00316FC0">
        <w:t>с</w:t>
      </w:r>
      <w:r>
        <w:t>л</w:t>
      </w:r>
      <w:r w:rsidR="00316FC0">
        <w:t>ат</w:t>
      </w:r>
      <w:r>
        <w:t>ь</w:t>
      </w:r>
      <w:r w:rsidR="00316FC0">
        <w:t>с</w:t>
      </w:r>
      <w:r>
        <w:t>я</w:t>
      </w:r>
      <w:r w:rsidR="00316FC0">
        <w:t xml:space="preserve"> на заголов</w:t>
      </w:r>
      <w:r>
        <w:t>о</w:t>
      </w:r>
      <w:r w:rsidR="00316FC0">
        <w:t xml:space="preserve">к </w:t>
      </w:r>
      <w:r>
        <w:t>можно с</w:t>
      </w:r>
      <w:r w:rsidR="00316FC0">
        <w:t xml:space="preserve"> помощью специального идентификатора [#</w:t>
      </w:r>
      <w:r w:rsidR="007A102B" w:rsidRPr="00A24F99">
        <w:t>Заголовки</w:t>
      </w:r>
      <w:r w:rsidR="00316FC0">
        <w:t>]</w:t>
      </w:r>
      <w:r w:rsidR="007A102B">
        <w:t>.</w:t>
      </w:r>
      <w:r w:rsidR="00316FC0">
        <w:t xml:space="preserve"> Например, эта ссылка </w:t>
      </w:r>
      <w:r>
        <w:t>на</w:t>
      </w:r>
      <w:r w:rsidR="00316FC0">
        <w:t xml:space="preserve"> ячейку заголовка столбца </w:t>
      </w:r>
      <w:r w:rsidRPr="00125101">
        <w:rPr>
          <w:i/>
        </w:rPr>
        <w:t>К</w:t>
      </w:r>
      <w:r w:rsidR="00316FC0" w:rsidRPr="00125101">
        <w:rPr>
          <w:i/>
        </w:rPr>
        <w:t>атегория</w:t>
      </w:r>
      <w:r w:rsidR="00316FC0">
        <w:t>:</w:t>
      </w:r>
    </w:p>
    <w:p w14:paraId="6314A7AB" w14:textId="5F3AAF62" w:rsidR="00316FC0" w:rsidRDefault="00316FC0" w:rsidP="00316FC0">
      <w:pPr>
        <w:spacing w:after="120" w:line="240" w:lineRule="auto"/>
      </w:pPr>
      <w:r>
        <w:t>=tblRegister[[#</w:t>
      </w:r>
      <w:r w:rsidR="00125101">
        <w:t>З</w:t>
      </w:r>
      <w:r>
        <w:t>аголовки]</w:t>
      </w:r>
      <w:r w:rsidR="00125101">
        <w:t>;</w:t>
      </w:r>
      <w:r>
        <w:t>[</w:t>
      </w:r>
      <w:r w:rsidR="00125101">
        <w:t>К</w:t>
      </w:r>
      <w:r>
        <w:t>атегория]]</w:t>
      </w:r>
    </w:p>
    <w:p w14:paraId="5284F0D5" w14:textId="4FC47663" w:rsidR="007A102B" w:rsidRDefault="00316FC0" w:rsidP="00316FC0">
      <w:pPr>
        <w:spacing w:after="120" w:line="240" w:lineRule="auto"/>
      </w:pPr>
      <w:r>
        <w:t>Когда вы ссылаетесь на строку заголовка в формулах, строка заголовка должна быть включена</w:t>
      </w:r>
      <w:r w:rsidR="00125101">
        <w:t>.</w:t>
      </w:r>
      <w:r>
        <w:t xml:space="preserve"> </w:t>
      </w:r>
      <w:r w:rsidR="00125101">
        <w:t>Иначе</w:t>
      </w:r>
      <w:r>
        <w:t xml:space="preserve"> </w:t>
      </w:r>
      <w:r w:rsidR="00125101">
        <w:t>ф</w:t>
      </w:r>
      <w:r>
        <w:t>ормула вернет</w:t>
      </w:r>
      <w:r w:rsidR="00125101">
        <w:t xml:space="preserve"> ошибку </w:t>
      </w:r>
      <w:r w:rsidR="00125101" w:rsidRPr="00125101">
        <w:t xml:space="preserve">#ССЫЛКА! </w:t>
      </w:r>
      <w:r>
        <w:t>На первый взгляд это может показаться неочевидным, поскольку таблица всегда имеет заголовки, даже если строка заголовка отключена. Но когда строка заголовка отключена, нет никакого диапазона для ссылки</w:t>
      </w:r>
      <w:r w:rsidR="007A102B">
        <w:t xml:space="preserve">. Так что </w:t>
      </w:r>
      <w:r w:rsidR="007A102B">
        <w:rPr>
          <w:lang w:val="en-US"/>
        </w:rPr>
        <w:t>Excel</w:t>
      </w:r>
      <w:r w:rsidR="007A102B">
        <w:t xml:space="preserve"> ведет себя логично.</w:t>
      </w:r>
    </w:p>
    <w:p w14:paraId="7AE1BCDE" w14:textId="4C4F92A9" w:rsidR="007A102B" w:rsidRDefault="007A102B" w:rsidP="007A102B">
      <w:pPr>
        <w:pStyle w:val="3"/>
      </w:pPr>
      <w:r>
        <w:t>Ссылка на итоги</w:t>
      </w:r>
    </w:p>
    <w:p w14:paraId="5947B4AB" w14:textId="690D8EA0" w:rsidR="007A102B" w:rsidRDefault="007A102B" w:rsidP="007A102B">
      <w:pPr>
        <w:spacing w:after="120" w:line="240" w:lineRule="auto"/>
      </w:pPr>
      <w:r>
        <w:t>Сослаться на итоги можно с помощью специального идентификатора [#Итоги]:</w:t>
      </w:r>
    </w:p>
    <w:p w14:paraId="33ADA418" w14:textId="15D80F82" w:rsidR="007A102B" w:rsidRDefault="007A102B" w:rsidP="007A102B">
      <w:pPr>
        <w:spacing w:after="120" w:line="240" w:lineRule="auto"/>
      </w:pPr>
      <w:r>
        <w:t>=tblRegister[[#Итоги];[Категория]]</w:t>
      </w:r>
    </w:p>
    <w:p w14:paraId="54A495EA" w14:textId="6F3908C4" w:rsidR="007A102B" w:rsidRDefault="007A102B" w:rsidP="007A102B">
      <w:pPr>
        <w:spacing w:after="120" w:line="240" w:lineRule="auto"/>
      </w:pPr>
      <w:r>
        <w:t xml:space="preserve">Когда вы ссылаетесь в формуле на итоги, строка итогов должна быть включена. Иначе формула вернет ошибку </w:t>
      </w:r>
      <w:r w:rsidRPr="00125101">
        <w:t>#ССЫЛКА!</w:t>
      </w:r>
    </w:p>
    <w:p w14:paraId="49181104" w14:textId="7377266F" w:rsidR="007A102B" w:rsidRDefault="007A102B" w:rsidP="007A102B">
      <w:pPr>
        <w:spacing w:after="120" w:line="240" w:lineRule="auto"/>
      </w:pPr>
      <w:r>
        <w:t>В отличие от заголовков столбцов, строка итогов может содержать функции. Excel предоставляет некоторые встроенные функции, которые хорошо работают с таблицами и учитывают строки, скрытые с помощью функции фильтра таблиц. В дополнение к использованию этих встроенных функций, вы можете ввести любую формулу или константу в строк</w:t>
      </w:r>
      <w:r w:rsidR="00771A42">
        <w:t>у итогов</w:t>
      </w:r>
      <w:r>
        <w:t>, и она может ссылаться на любую часть таблицы или, если на то пошло, на любую ячейку вне таблицы.</w:t>
      </w:r>
    </w:p>
    <w:p w14:paraId="475699B5" w14:textId="62C2C640" w:rsidR="007A102B" w:rsidRDefault="007A102B" w:rsidP="007A102B">
      <w:pPr>
        <w:spacing w:after="120" w:line="240" w:lineRule="auto"/>
      </w:pPr>
      <w:r>
        <w:t>Вы не можете использовать проверку данных в строке итоги.</w:t>
      </w:r>
    </w:p>
    <w:p w14:paraId="60539CD4" w14:textId="3D0A6FA1" w:rsidR="007A102B" w:rsidRDefault="007A102B" w:rsidP="007A102B">
      <w:pPr>
        <w:spacing w:after="120" w:line="240" w:lineRule="auto"/>
      </w:pPr>
      <w:r>
        <w:t xml:space="preserve">Excel показывает список встроенных функций, если выбрать ячейку строки итогов и нажать кнопку раскрывающегося меню. Эти встроенные функции используют функцию </w:t>
      </w:r>
      <w:r w:rsidRPr="007A102B">
        <w:t>ПРОМЕЖУТОЧНЫЕ.ИТОГИ</w:t>
      </w:r>
      <w:r>
        <w:t xml:space="preserve">. При выборе одной из этих функций агрегирования Excel помещает функцию </w:t>
      </w:r>
      <w:r w:rsidRPr="007A102B">
        <w:t xml:space="preserve">ПРОМЕЖУТОЧНЫЕ.ИТОГИ </w:t>
      </w:r>
      <w:r>
        <w:t>в ячейку итоговой строки с соответствующими параметрами.</w:t>
      </w:r>
      <w:r w:rsidR="006E2743">
        <w:t xml:space="preserve"> Стандартно доступно 8 функций агрегирования:</w:t>
      </w:r>
    </w:p>
    <w:p w14:paraId="4B77068E" w14:textId="632F2E0D" w:rsidR="006E2743" w:rsidRDefault="006E2743" w:rsidP="007A102B">
      <w:pPr>
        <w:spacing w:after="120" w:line="240" w:lineRule="auto"/>
      </w:pPr>
      <w:r>
        <w:rPr>
          <w:noProof/>
        </w:rPr>
        <w:drawing>
          <wp:inline distT="0" distB="0" distL="0" distR="0" wp14:anchorId="24068496" wp14:editId="75238D38">
            <wp:extent cx="5238750" cy="2571750"/>
            <wp:effectExtent l="0" t="0" r="0" b="0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4.5. Функции агрегирования, доступные по умолчанию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295EE" w14:textId="0E5FD03C" w:rsidR="006E2743" w:rsidRDefault="006E2743" w:rsidP="007A102B">
      <w:pPr>
        <w:spacing w:after="120" w:line="240" w:lineRule="auto"/>
      </w:pPr>
      <w:r>
        <w:t>Рис. 4.5. Функции агрегирования, доступные по умолчанию</w:t>
      </w:r>
    </w:p>
    <w:p w14:paraId="72185010" w14:textId="54693E57" w:rsidR="006E2743" w:rsidRDefault="006E2743" w:rsidP="007A102B">
      <w:pPr>
        <w:spacing w:after="120" w:line="240" w:lineRule="auto"/>
      </w:pPr>
      <w:r>
        <w:lastRenderedPageBreak/>
        <w:t xml:space="preserve">Если вам нужна иная функция, кликните в окне на строку </w:t>
      </w:r>
      <w:r w:rsidRPr="006E2743">
        <w:rPr>
          <w:i/>
        </w:rPr>
        <w:t>Другие функции…</w:t>
      </w:r>
      <w:r>
        <w:t xml:space="preserve"> и вы получите доступ к стандартному окну </w:t>
      </w:r>
      <w:r>
        <w:rPr>
          <w:lang w:val="en-US"/>
        </w:rPr>
        <w:t>Excel</w:t>
      </w:r>
      <w:r>
        <w:t xml:space="preserve"> </w:t>
      </w:r>
      <w:r w:rsidRPr="006E2743">
        <w:rPr>
          <w:i/>
        </w:rPr>
        <w:t>Вставка функции</w:t>
      </w:r>
      <w:r>
        <w:t>.</w:t>
      </w:r>
    </w:p>
    <w:p w14:paraId="6F0A7F21" w14:textId="3D611824" w:rsidR="006E2743" w:rsidRDefault="006E2743" w:rsidP="007A102B">
      <w:pPr>
        <w:spacing w:after="120" w:line="240" w:lineRule="auto"/>
      </w:pPr>
      <w:r>
        <w:rPr>
          <w:noProof/>
        </w:rPr>
        <w:drawing>
          <wp:inline distT="0" distB="0" distL="0" distR="0" wp14:anchorId="50E7F604" wp14:editId="25A56794">
            <wp:extent cx="4010025" cy="3514725"/>
            <wp:effectExtent l="0" t="0" r="9525" b="9525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4.6. Можно использовать для агрегирования любую функцию Exce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E8B57" w14:textId="6F40FA79" w:rsidR="006E2743" w:rsidRPr="006E2743" w:rsidRDefault="006E2743" w:rsidP="007A102B">
      <w:pPr>
        <w:spacing w:after="120" w:line="240" w:lineRule="auto"/>
      </w:pPr>
      <w:r>
        <w:t xml:space="preserve">Рис. 4.6. Можно использовать для агрегирования любую функцию </w:t>
      </w:r>
      <w:r>
        <w:rPr>
          <w:lang w:val="en-US"/>
        </w:rPr>
        <w:t>Excel</w:t>
      </w:r>
      <w:r>
        <w:t>, в том числе и пользовательск</w:t>
      </w:r>
      <w:r w:rsidR="00771A42">
        <w:t>ую</w:t>
      </w:r>
    </w:p>
    <w:p w14:paraId="37EBB803" w14:textId="55E52CAB" w:rsidR="007A102B" w:rsidRDefault="007A102B" w:rsidP="007A102B">
      <w:pPr>
        <w:spacing w:after="120" w:line="240" w:lineRule="auto"/>
      </w:pPr>
      <w:r>
        <w:t xml:space="preserve">Функция </w:t>
      </w:r>
      <w:r w:rsidR="006E2743" w:rsidRPr="007A102B">
        <w:t xml:space="preserve">ПРОМЕЖУТОЧНЫЕ.ИТОГИ </w:t>
      </w:r>
      <w:r>
        <w:t xml:space="preserve">не является специфичной для таблиц, но поскольку </w:t>
      </w:r>
      <w:r w:rsidR="006E2743">
        <w:t xml:space="preserve">именно она используется по умолчанию, </w:t>
      </w:r>
      <w:r>
        <w:t xml:space="preserve">мы </w:t>
      </w:r>
      <w:r w:rsidR="006E2743">
        <w:t xml:space="preserve">добавили краткое ее </w:t>
      </w:r>
      <w:r>
        <w:t>описание.</w:t>
      </w:r>
    </w:p>
    <w:p w14:paraId="6847AC4F" w14:textId="77777777" w:rsidR="006E2743" w:rsidRDefault="006E2743" w:rsidP="007A102B">
      <w:pPr>
        <w:spacing w:after="120" w:line="240" w:lineRule="auto"/>
      </w:pPr>
      <w:r w:rsidRPr="006E2743">
        <w:t>ПРОМЕЖУТОЧНЫЕ.ИТОГИ(номер_функции;ссылка1;[ссылка2];…])</w:t>
      </w:r>
    </w:p>
    <w:p w14:paraId="22F09C86" w14:textId="6AB47EA4" w:rsidR="007A102B" w:rsidRDefault="006E2743" w:rsidP="007A102B">
      <w:pPr>
        <w:spacing w:after="120" w:line="240" w:lineRule="auto"/>
      </w:pPr>
      <w:r w:rsidRPr="006E2743">
        <w:t>номер_функции</w:t>
      </w:r>
      <w:r>
        <w:t xml:space="preserve"> –</w:t>
      </w:r>
      <w:r w:rsidR="007A102B">
        <w:t xml:space="preserve"> число в диапазоне от 1 до 9 или от 101 до 109. При использовании от 1 до 9 </w:t>
      </w:r>
      <w:r>
        <w:t>функция</w:t>
      </w:r>
      <w:r w:rsidR="007A102B">
        <w:t xml:space="preserve"> игнорирует отфильтрованные строки</w:t>
      </w:r>
      <w:r>
        <w:t xml:space="preserve">, </w:t>
      </w:r>
      <w:r w:rsidR="007A102B">
        <w:t>но не скрытые вручную. При использовании от 101 до 109 функция игнорирует отфильтрованные и скрытые вручную строки.</w:t>
      </w:r>
    </w:p>
    <w:p w14:paraId="03B177AE" w14:textId="7E8E824C" w:rsidR="007A102B" w:rsidRDefault="006E2743" w:rsidP="007A102B">
      <w:pPr>
        <w:spacing w:after="120" w:line="240" w:lineRule="auto"/>
      </w:pPr>
      <w:r w:rsidRPr="006E2743">
        <w:t>ссылка1</w:t>
      </w:r>
      <w:r>
        <w:t xml:space="preserve"> – обязательн</w:t>
      </w:r>
      <w:r w:rsidR="007A102B">
        <w:t xml:space="preserve">ый </w:t>
      </w:r>
      <w:r>
        <w:t xml:space="preserve">параметр, </w:t>
      </w:r>
      <w:r w:rsidR="007A102B">
        <w:t>диапазон или ссылка, которую вы хотите подытожить</w:t>
      </w:r>
      <w:r>
        <w:t>.</w:t>
      </w:r>
    </w:p>
    <w:p w14:paraId="6FAFB923" w14:textId="383DBE93" w:rsidR="007A102B" w:rsidRDefault="006E2743" w:rsidP="007A102B">
      <w:pPr>
        <w:spacing w:after="120" w:line="240" w:lineRule="auto"/>
      </w:pPr>
      <w:r w:rsidRPr="006E2743">
        <w:t>ссылка2</w:t>
      </w:r>
      <w:r>
        <w:t xml:space="preserve"> – </w:t>
      </w:r>
      <w:r w:rsidR="007A102B">
        <w:t xml:space="preserve">необязательный </w:t>
      </w:r>
      <w:r>
        <w:t xml:space="preserve">параметр, </w:t>
      </w:r>
      <w:r w:rsidR="007A102B">
        <w:t>диапазон или ссылка для промежуточного итога.</w:t>
      </w:r>
      <w:r>
        <w:t xml:space="preserve"> </w:t>
      </w:r>
      <w:r w:rsidR="007A102B">
        <w:t>Вы можете добавить до 254 дополнительных ссылок.</w:t>
      </w:r>
    </w:p>
    <w:p w14:paraId="435E79E9" w14:textId="77777777" w:rsidR="007A102B" w:rsidRDefault="007A102B" w:rsidP="005267CB">
      <w:pPr>
        <w:spacing w:after="0" w:line="240" w:lineRule="auto"/>
      </w:pPr>
      <w:r>
        <w:t>Кроме того:</w:t>
      </w:r>
    </w:p>
    <w:p w14:paraId="1A77C5C6" w14:textId="09F5E8C1" w:rsidR="007A102B" w:rsidRDefault="007A102B" w:rsidP="005267CB">
      <w:pPr>
        <w:pStyle w:val="a9"/>
        <w:numPr>
          <w:ilvl w:val="0"/>
          <w:numId w:val="19"/>
        </w:numPr>
        <w:spacing w:after="120" w:line="240" w:lineRule="auto"/>
      </w:pPr>
      <w:r>
        <w:t xml:space="preserve">Другие функции </w:t>
      </w:r>
      <w:r w:rsidR="006E2743" w:rsidRPr="006E2743">
        <w:t>ПРОМЕЖУТОЧНЫЕ.ИТОГИ</w:t>
      </w:r>
      <w:r w:rsidR="006E2743">
        <w:t xml:space="preserve"> </w:t>
      </w:r>
      <w:r>
        <w:t>в вычисляемом диапазоне</w:t>
      </w:r>
      <w:r w:rsidR="006E2743">
        <w:t xml:space="preserve"> </w:t>
      </w:r>
      <w:r>
        <w:t xml:space="preserve">(диапазонах) игнорируются, чтобы избежать двойного </w:t>
      </w:r>
      <w:r w:rsidR="005267CB">
        <w:t>агрегирования</w:t>
      </w:r>
      <w:r>
        <w:t>.</w:t>
      </w:r>
    </w:p>
    <w:p w14:paraId="7FEB0681" w14:textId="3F9AFF37" w:rsidR="007A102B" w:rsidRDefault="005267CB" w:rsidP="005267CB">
      <w:pPr>
        <w:pStyle w:val="a9"/>
        <w:numPr>
          <w:ilvl w:val="0"/>
          <w:numId w:val="19"/>
        </w:numPr>
        <w:spacing w:after="120" w:line="240" w:lineRule="auto"/>
      </w:pPr>
      <w:r>
        <w:t>Д</w:t>
      </w:r>
      <w:r w:rsidR="007A102B">
        <w:t xml:space="preserve">иапазоны не </w:t>
      </w:r>
      <w:r>
        <w:t>обязаны</w:t>
      </w:r>
      <w:r w:rsidR="007A102B">
        <w:t xml:space="preserve"> быть одинаковыми по размеру.</w:t>
      </w:r>
    </w:p>
    <w:p w14:paraId="3EFE8F9A" w14:textId="3F37186B" w:rsidR="007A102B" w:rsidRPr="007A102B" w:rsidRDefault="007A102B" w:rsidP="005267CB">
      <w:pPr>
        <w:pStyle w:val="a9"/>
        <w:numPr>
          <w:ilvl w:val="0"/>
          <w:numId w:val="19"/>
        </w:numPr>
        <w:spacing w:after="120" w:line="240" w:lineRule="auto"/>
      </w:pPr>
      <w:r>
        <w:t xml:space="preserve">Вы не </w:t>
      </w:r>
      <w:r w:rsidR="005267CB">
        <w:t>обязаны</w:t>
      </w:r>
      <w:r>
        <w:t xml:space="preserve"> ссыл</w:t>
      </w:r>
      <w:r w:rsidR="005267CB">
        <w:t xml:space="preserve">аться </w:t>
      </w:r>
      <w:r>
        <w:t xml:space="preserve">на </w:t>
      </w:r>
      <w:r w:rsidR="005267CB">
        <w:t>од</w:t>
      </w:r>
      <w:r w:rsidR="00771A42">
        <w:t>и</w:t>
      </w:r>
      <w:r w:rsidR="005267CB">
        <w:t xml:space="preserve">н </w:t>
      </w:r>
      <w:r>
        <w:t>столбец.</w:t>
      </w:r>
    </w:p>
    <w:p w14:paraId="130B50A7" w14:textId="5FF58C32" w:rsidR="005267CB" w:rsidRDefault="005267CB" w:rsidP="00BB74CF">
      <w:pPr>
        <w:pStyle w:val="3"/>
      </w:pPr>
      <w:r>
        <w:t>С</w:t>
      </w:r>
      <w:r w:rsidR="009F0C57">
        <w:t>с</w:t>
      </w:r>
      <w:r w:rsidR="007B6A87">
        <w:t xml:space="preserve">ылка на </w:t>
      </w:r>
      <w:r w:rsidR="009F0C57">
        <w:t>с</w:t>
      </w:r>
      <w:r>
        <w:t>толбец</w:t>
      </w:r>
    </w:p>
    <w:p w14:paraId="276C449B" w14:textId="7F90B70F" w:rsidR="009F0C57" w:rsidRDefault="005267CB" w:rsidP="005267CB">
      <w:pPr>
        <w:spacing w:after="120" w:line="240" w:lineRule="auto"/>
      </w:pPr>
      <w:r>
        <w:t>Каждая ссылка на столбец заключена в квадратные скобки: tblRegister[</w:t>
      </w:r>
      <w:r w:rsidR="009F0C57">
        <w:t>К</w:t>
      </w:r>
      <w:r>
        <w:t>атегория]</w:t>
      </w:r>
      <w:r w:rsidR="009F0C57">
        <w:t xml:space="preserve">. </w:t>
      </w:r>
      <w:r>
        <w:t xml:space="preserve">Поведение по умолчанию этой ссылки заключается в использовании неявных пересечений. </w:t>
      </w:r>
      <w:r w:rsidR="009F0C57">
        <w:t>Если же</w:t>
      </w:r>
      <w:r>
        <w:t xml:space="preserve"> вы передаете его в функцию, которая ожидает массив, Excel </w:t>
      </w:r>
      <w:r w:rsidR="009F0C57">
        <w:t>возвращает все значения столбца сразу.</w:t>
      </w:r>
    </w:p>
    <w:p w14:paraId="31A01D18" w14:textId="3C3D7CB5" w:rsidR="005267CB" w:rsidRDefault="005267CB" w:rsidP="005267CB">
      <w:pPr>
        <w:spacing w:after="120" w:line="240" w:lineRule="auto"/>
      </w:pPr>
      <w:r>
        <w:t>Когда вы ссылаетесь на несколько столбцов, вы используете второй набор квадратных скобок с двоеточием, разделяющим ссылки на два столбца</w:t>
      </w:r>
      <w:r w:rsidR="009F0C57">
        <w:t xml:space="preserve"> (т</w:t>
      </w:r>
      <w:r>
        <w:t>очно так же, как это делается с обычными ссылками</w:t>
      </w:r>
      <w:r w:rsidR="009F0C57">
        <w:t>)</w:t>
      </w:r>
      <w:r>
        <w:t>:</w:t>
      </w:r>
    </w:p>
    <w:p w14:paraId="6688F377" w14:textId="0BD80DF2" w:rsidR="005267CB" w:rsidRDefault="005267CB" w:rsidP="005267CB">
      <w:pPr>
        <w:spacing w:after="120" w:line="240" w:lineRule="auto"/>
      </w:pPr>
      <w:r>
        <w:t>tblRegister[[</w:t>
      </w:r>
      <w:r w:rsidR="009F0C57">
        <w:t>О</w:t>
      </w:r>
      <w:r>
        <w:t>писание]:[</w:t>
      </w:r>
      <w:r w:rsidR="009F0C57">
        <w:t>К</w:t>
      </w:r>
      <w:r>
        <w:t>атегория]]</w:t>
      </w:r>
    </w:p>
    <w:p w14:paraId="2EF0FC97" w14:textId="3CAC8392" w:rsidR="005267CB" w:rsidRDefault="009F0C57" w:rsidP="005267CB">
      <w:pPr>
        <w:spacing w:after="120" w:line="240" w:lineRule="auto"/>
      </w:pPr>
      <w:r>
        <w:t>Такая</w:t>
      </w:r>
      <w:r w:rsidR="005267CB">
        <w:t xml:space="preserve"> ссылка </w:t>
      </w:r>
      <w:r>
        <w:t>используется</w:t>
      </w:r>
      <w:r w:rsidR="005267CB">
        <w:t xml:space="preserve"> для целых столбцов области данных. Чтобы ограничить ссылку только строкой, вы используете символ @ перед первой ссылкой:</w:t>
      </w:r>
    </w:p>
    <w:p w14:paraId="6E16F6F5" w14:textId="0A54EF9A" w:rsidR="005267CB" w:rsidRDefault="005267CB" w:rsidP="005267CB">
      <w:pPr>
        <w:spacing w:after="120" w:line="240" w:lineRule="auto"/>
      </w:pPr>
      <w:r>
        <w:t>tblRegister[@[</w:t>
      </w:r>
      <w:r w:rsidR="009F0C57">
        <w:t>О</w:t>
      </w:r>
      <w:r>
        <w:t>писание]:[</w:t>
      </w:r>
      <w:r w:rsidR="009F0C57">
        <w:t>К</w:t>
      </w:r>
      <w:r>
        <w:t>атегория]]</w:t>
      </w:r>
    </w:p>
    <w:p w14:paraId="175BA1F3" w14:textId="17CB5EC4" w:rsidR="00CB354E" w:rsidRDefault="00CB354E" w:rsidP="005267CB">
      <w:pPr>
        <w:spacing w:after="120" w:line="240" w:lineRule="auto"/>
      </w:pPr>
      <w:r>
        <w:lastRenderedPageBreak/>
        <w:t xml:space="preserve">Как правило добавление </w:t>
      </w:r>
      <w:r w:rsidRPr="00CB354E">
        <w:t>@</w:t>
      </w:r>
      <w:r>
        <w:t xml:space="preserve"> не обязательно, так как работает неявное пересечение.</w:t>
      </w:r>
    </w:p>
    <w:p w14:paraId="020D0780" w14:textId="75FD7418" w:rsidR="005267CB" w:rsidRDefault="005267CB" w:rsidP="005267CB">
      <w:pPr>
        <w:spacing w:after="120" w:line="240" w:lineRule="auto"/>
      </w:pPr>
      <w:r>
        <w:t xml:space="preserve">При </w:t>
      </w:r>
      <w:r w:rsidR="009F0C57">
        <w:t>протягивании</w:t>
      </w:r>
      <w:r>
        <w:t xml:space="preserve"> формул по столбцам Excel обрабатывает структурированные ссылки как относительные ссылки и перемещает их по столбцам. Однако он не рассматривает ссылки на несколько столбцов как относительные ссылки; он рассматривает их как абсолютные ссылки. Таким образом, чтобы предотвратить смещение </w:t>
      </w:r>
      <w:r w:rsidR="009F0C57">
        <w:t>о</w:t>
      </w:r>
      <w:r>
        <w:t>дноколоночных ссылок в Excel, можно создать одноколоночную структурированную ссылку, как если бы она была многоколоночной:</w:t>
      </w:r>
    </w:p>
    <w:p w14:paraId="48E55B98" w14:textId="6FFF4544" w:rsidR="005267CB" w:rsidRDefault="005267CB" w:rsidP="005267CB">
      <w:pPr>
        <w:spacing w:after="120" w:line="240" w:lineRule="auto"/>
      </w:pPr>
      <w:r>
        <w:t>tblRegister[[</w:t>
      </w:r>
      <w:r w:rsidR="009F0C57">
        <w:t>К</w:t>
      </w:r>
      <w:r>
        <w:t>атегория]:[</w:t>
      </w:r>
      <w:r w:rsidR="009F0C57">
        <w:t>К</w:t>
      </w:r>
      <w:r>
        <w:t>атегория]]</w:t>
      </w:r>
    </w:p>
    <w:p w14:paraId="2F112728" w14:textId="405738F2" w:rsidR="00CB354E" w:rsidRDefault="00CB354E" w:rsidP="005267CB">
      <w:pPr>
        <w:spacing w:after="120" w:line="240" w:lineRule="auto"/>
      </w:pPr>
      <w:r>
        <w:t>Подробнее абсолютные структурированные ссылки будут рассмотрены позже в этой заметке.</w:t>
      </w:r>
    </w:p>
    <w:p w14:paraId="31434574" w14:textId="1204D6BF" w:rsidR="009F0C57" w:rsidRDefault="009F0C57" w:rsidP="009F0C57">
      <w:pPr>
        <w:pStyle w:val="3"/>
      </w:pPr>
      <w:r>
        <w:t xml:space="preserve">Специальный идентификатор </w:t>
      </w:r>
      <w:r w:rsidRPr="00D87E24">
        <w:t xml:space="preserve">[#Эта строка] </w:t>
      </w:r>
      <w:r>
        <w:t xml:space="preserve">или @ </w:t>
      </w:r>
    </w:p>
    <w:p w14:paraId="7CCC341A" w14:textId="64ED622A" w:rsidR="009F0C57" w:rsidRDefault="009F0C57" w:rsidP="009F0C57">
      <w:pPr>
        <w:spacing w:after="120" w:line="240" w:lineRule="auto"/>
      </w:pPr>
      <w:r>
        <w:t xml:space="preserve">В Excel 2007 для ограничения ссылки столбца на строку, в которой находится ссылка, перед этой ссылкой на столбец ставится </w:t>
      </w:r>
      <w:r w:rsidRPr="00D87E24">
        <w:t>[#Эта строка]</w:t>
      </w:r>
      <w:r>
        <w:t>:</w:t>
      </w:r>
    </w:p>
    <w:p w14:paraId="40F7B5CB" w14:textId="56444F40" w:rsidR="009F0C57" w:rsidRDefault="009F0C57" w:rsidP="009F0C57">
      <w:pPr>
        <w:spacing w:after="120" w:line="240" w:lineRule="auto"/>
      </w:pPr>
      <w:r>
        <w:t>tblRegister[[#Эта строка]</w:t>
      </w:r>
      <w:r w:rsidR="00CB354E">
        <w:t>;</w:t>
      </w:r>
      <w:r>
        <w:t>[</w:t>
      </w:r>
      <w:r w:rsidR="00CB354E">
        <w:t>О</w:t>
      </w:r>
      <w:r>
        <w:t>писание]]</w:t>
      </w:r>
    </w:p>
    <w:p w14:paraId="7A05F965" w14:textId="7628CD8E" w:rsidR="009F0C57" w:rsidRDefault="009F0C57" w:rsidP="009F0C57">
      <w:pPr>
        <w:spacing w:after="120" w:line="240" w:lineRule="auto"/>
      </w:pPr>
      <w:r>
        <w:t>Начиная</w:t>
      </w:r>
      <w:r w:rsidRPr="009F0C57">
        <w:t xml:space="preserve"> </w:t>
      </w:r>
      <w:r>
        <w:t>с</w:t>
      </w:r>
      <w:r w:rsidRPr="009F0C57">
        <w:t xml:space="preserve"> </w:t>
      </w:r>
      <w:r w:rsidRPr="009F0C57">
        <w:rPr>
          <w:lang w:val="en-US"/>
        </w:rPr>
        <w:t>Excel</w:t>
      </w:r>
      <w:r w:rsidRPr="009F0C57">
        <w:t xml:space="preserve"> 2010 </w:t>
      </w:r>
      <w:r>
        <w:t xml:space="preserve">вместо </w:t>
      </w:r>
      <w:r w:rsidRPr="00D87E24">
        <w:t xml:space="preserve">[#Эта строка] </w:t>
      </w:r>
      <w:r>
        <w:t xml:space="preserve">используется знак </w:t>
      </w:r>
      <w:r w:rsidRPr="009F0C57">
        <w:t>@</w:t>
      </w:r>
      <w:r>
        <w:t>.</w:t>
      </w:r>
      <w:r w:rsidR="00DE0744" w:rsidRPr="00DE0744">
        <w:t xml:space="preserve"> </w:t>
      </w:r>
      <w:r w:rsidR="00DE0744">
        <w:t xml:space="preserve">Идентификатор </w:t>
      </w:r>
      <w:r w:rsidR="00DE0744" w:rsidRPr="00D87E24">
        <w:t>[#Эта строка]</w:t>
      </w:r>
      <w:r w:rsidR="00DE0744">
        <w:t xml:space="preserve"> при вводе формулы автоматически заменяется на </w:t>
      </w:r>
      <w:r w:rsidR="00DE0744" w:rsidRPr="00DE0744">
        <w:t>@</w:t>
      </w:r>
      <w:r w:rsidR="00DE0744">
        <w:t>. Например,</w:t>
      </w:r>
    </w:p>
    <w:p w14:paraId="6757754B" w14:textId="77777777" w:rsidR="00DE0744" w:rsidRPr="00CB354E" w:rsidRDefault="00DE0744" w:rsidP="009F0C57">
      <w:pPr>
        <w:spacing w:after="120" w:line="240" w:lineRule="auto"/>
      </w:pPr>
      <w:r w:rsidRPr="00CB354E">
        <w:t>=</w:t>
      </w:r>
      <w:r w:rsidRPr="00CB354E">
        <w:rPr>
          <w:lang w:val="en-US"/>
        </w:rPr>
        <w:t>Web</w:t>
      </w:r>
      <w:r w:rsidRPr="00CB354E">
        <w:t>_</w:t>
      </w:r>
      <w:r w:rsidRPr="00CB354E">
        <w:rPr>
          <w:lang w:val="en-US"/>
        </w:rPr>
        <w:t>Table</w:t>
      </w:r>
      <w:r w:rsidRPr="00CB354E">
        <w:t>[[#</w:t>
      </w:r>
      <w:r>
        <w:t>Эта</w:t>
      </w:r>
      <w:r w:rsidRPr="00CB354E">
        <w:t xml:space="preserve"> </w:t>
      </w:r>
      <w:r>
        <w:t>строка</w:t>
      </w:r>
      <w:r w:rsidRPr="00CB354E">
        <w:t>];[</w:t>
      </w:r>
      <w:r w:rsidRPr="00CB354E">
        <w:rPr>
          <w:lang w:val="en-US"/>
        </w:rPr>
        <w:t>Total</w:t>
      </w:r>
      <w:r w:rsidRPr="00CB354E">
        <w:t>]]</w:t>
      </w:r>
    </w:p>
    <w:p w14:paraId="65D2C027" w14:textId="0009F162" w:rsidR="00DE0744" w:rsidRDefault="00DE0744" w:rsidP="009F0C57">
      <w:pPr>
        <w:spacing w:after="120" w:line="240" w:lineRule="auto"/>
      </w:pPr>
      <w:r>
        <w:t>…превращается в…</w:t>
      </w:r>
    </w:p>
    <w:p w14:paraId="1662C763" w14:textId="6122955F" w:rsidR="00DE0744" w:rsidRPr="00DE0744" w:rsidRDefault="00DE0744" w:rsidP="009F0C57">
      <w:pPr>
        <w:spacing w:after="120" w:line="240" w:lineRule="auto"/>
      </w:pPr>
      <w:r w:rsidRPr="00DE0744">
        <w:t>=Web_Table[@Total]</w:t>
      </w:r>
    </w:p>
    <w:p w14:paraId="1410012F" w14:textId="34BE421C" w:rsidR="00316FC0" w:rsidRDefault="009F0C57" w:rsidP="009F0C57">
      <w:pPr>
        <w:spacing w:after="120" w:line="240" w:lineRule="auto"/>
      </w:pPr>
      <w:r>
        <w:t xml:space="preserve">В контексте неявных пересечений символ @ снимает часть неявной природы синтаксиса и явно указывает: </w:t>
      </w:r>
      <w:r w:rsidR="00DE0744">
        <w:t>«</w:t>
      </w:r>
      <w:r>
        <w:t>используйте значение из столбца в этой строке</w:t>
      </w:r>
      <w:r w:rsidR="00DE0744">
        <w:t xml:space="preserve">» (по большому счету, символ </w:t>
      </w:r>
      <w:r w:rsidR="00DE0744" w:rsidRPr="00DE0744">
        <w:t>@</w:t>
      </w:r>
      <w:r w:rsidR="00DE0744">
        <w:t xml:space="preserve"> не нужен).</w:t>
      </w:r>
    </w:p>
    <w:p w14:paraId="357F4220" w14:textId="241DB4BA" w:rsidR="00DE0744" w:rsidRDefault="00DE0744" w:rsidP="00DE0744">
      <w:pPr>
        <w:pStyle w:val="3"/>
      </w:pPr>
      <w:r>
        <w:t>Использование автозаполнения</w:t>
      </w:r>
    </w:p>
    <w:p w14:paraId="2089E691" w14:textId="55D7547B" w:rsidR="00DE0744" w:rsidRDefault="00DE0744" w:rsidP="00DE0744">
      <w:pPr>
        <w:spacing w:after="120" w:line="240" w:lineRule="auto"/>
      </w:pPr>
      <w:r>
        <w:t>Автозаполнение – это полезная функция, которая упрощает ввод формулы. Когда вы вводите текст в строке формул, Excel представляет всплывающий список возможных объектов или функций, которые вы можете использовать. Из этого всплывающего списка можно выбрать объект или функцию, чтобы вставить их в формулу. Если вы используете клавиатуру, а не мышь для ввода формулы, вы можете использовать клавиши со стрелками для выбора нужного объекта или функции, а затем нажать клавишу TAB, чтобы ввести выбранный элемент в формулу.</w:t>
      </w:r>
    </w:p>
    <w:p w14:paraId="655F0F7B" w14:textId="0EA0B847" w:rsidR="00DE0744" w:rsidRDefault="00DE0744" w:rsidP="00DE0744">
      <w:pPr>
        <w:spacing w:after="120" w:line="240" w:lineRule="auto"/>
      </w:pPr>
      <w:r>
        <w:t>Когда вы вводите формулу в ячейку таблицы, автозаполнение представляет все части таблицы, которые являются законными, учитывая синтаксис, введенный до этого момента.</w:t>
      </w:r>
    </w:p>
    <w:p w14:paraId="14A10A4A" w14:textId="3B38B539" w:rsidR="00DE0744" w:rsidRDefault="00DE0744" w:rsidP="00DE0744">
      <w:pPr>
        <w:spacing w:after="120" w:line="240" w:lineRule="auto"/>
      </w:pPr>
      <w:r>
        <w:rPr>
          <w:noProof/>
        </w:rPr>
        <w:drawing>
          <wp:inline distT="0" distB="0" distL="0" distR="0" wp14:anchorId="098D2001" wp14:editId="63AD08B0">
            <wp:extent cx="4705350" cy="2400300"/>
            <wp:effectExtent l="0" t="0" r="0" b="0"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4.7. Автозаполнение для структурированных ссылок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B051E" w14:textId="7BE731FE" w:rsidR="00DE0744" w:rsidRDefault="00DE0744" w:rsidP="00DE0744">
      <w:pPr>
        <w:spacing w:after="120" w:line="240" w:lineRule="auto"/>
      </w:pPr>
      <w:r>
        <w:t>Рис. 4.7. Автозаполнение для структурированных ссылок</w:t>
      </w:r>
    </w:p>
    <w:p w14:paraId="6A150EA9" w14:textId="4D4A70F0" w:rsidR="00DE0744" w:rsidRDefault="00DE0744" w:rsidP="00CB77F8">
      <w:pPr>
        <w:pStyle w:val="3"/>
      </w:pPr>
      <w:r>
        <w:t>Использование абсолютных структурированных ссылок</w:t>
      </w:r>
    </w:p>
    <w:p w14:paraId="3473C865" w14:textId="186FEF56" w:rsidR="00E67EEB" w:rsidRDefault="00B30E71" w:rsidP="00DE0744">
      <w:pPr>
        <w:spacing w:after="120" w:line="240" w:lineRule="auto"/>
      </w:pPr>
      <w:hyperlink r:id="rId17" w:history="1">
        <w:r w:rsidR="00DE0744" w:rsidRPr="00443311">
          <w:rPr>
            <w:rStyle w:val="aa"/>
          </w:rPr>
          <w:t>Абсолютные и относительные ссылки</w:t>
        </w:r>
      </w:hyperlink>
      <w:r w:rsidR="00443311">
        <w:t xml:space="preserve"> – </w:t>
      </w:r>
      <w:r w:rsidR="00DE0744">
        <w:t>это понятия,</w:t>
      </w:r>
      <w:r w:rsidR="00443311">
        <w:t xml:space="preserve"> </w:t>
      </w:r>
      <w:r w:rsidR="00DE0744">
        <w:t xml:space="preserve">описывающие, как Excel изменяет ссылки на ячейки при перемещении </w:t>
      </w:r>
      <w:r w:rsidR="00E67EEB">
        <w:t>формулы</w:t>
      </w:r>
      <w:r w:rsidR="00DE0744">
        <w:t xml:space="preserve"> в друг</w:t>
      </w:r>
      <w:r w:rsidR="00E67EEB">
        <w:t>ое</w:t>
      </w:r>
      <w:r w:rsidR="00DE0744">
        <w:t xml:space="preserve"> мест</w:t>
      </w:r>
      <w:r w:rsidR="00E67EEB">
        <w:t>о</w:t>
      </w:r>
      <w:r w:rsidR="00DE0744">
        <w:t xml:space="preserve"> на листе. При абсолютной ссылке цел</w:t>
      </w:r>
      <w:r w:rsidR="00E67EEB">
        <w:t>евая ячейка</w:t>
      </w:r>
      <w:r w:rsidR="00DE0744">
        <w:t xml:space="preserve"> не </w:t>
      </w:r>
      <w:r w:rsidR="00E67EEB">
        <w:t>изменяется</w:t>
      </w:r>
      <w:r w:rsidR="00DE0744">
        <w:t xml:space="preserve"> </w:t>
      </w:r>
      <w:r w:rsidR="00E67EEB">
        <w:t>при</w:t>
      </w:r>
      <w:r w:rsidR="00DE0744">
        <w:t xml:space="preserve"> перемещени</w:t>
      </w:r>
      <w:r w:rsidR="00E67EEB">
        <w:t>и</w:t>
      </w:r>
      <w:r w:rsidR="00DE0744">
        <w:t xml:space="preserve"> </w:t>
      </w:r>
      <w:r w:rsidR="00E67EEB">
        <w:t>формулы</w:t>
      </w:r>
      <w:r w:rsidR="00DE0744">
        <w:t xml:space="preserve">. При относительной ссылке цель перемещается точно так же, как перемещается </w:t>
      </w:r>
      <w:r w:rsidR="00E67EEB">
        <w:t>формула</w:t>
      </w:r>
      <w:r w:rsidR="00DE0744">
        <w:t>.</w:t>
      </w:r>
      <w:r w:rsidR="00E67EEB">
        <w:t xml:space="preserve"> </w:t>
      </w:r>
      <w:r w:rsidR="00DE0744">
        <w:t>Например, при традиционной ссылке A1 размещение знака доллара ($) перед буквой столбца и номером строки устанавливает эту ссылку в качестве абсолютной</w:t>
      </w:r>
      <w:r w:rsidR="00E67EEB">
        <w:t xml:space="preserve"> –</w:t>
      </w:r>
      <w:r w:rsidR="00DE0744">
        <w:t xml:space="preserve"> $A$1. Независимо от того, куда перемещается </w:t>
      </w:r>
      <w:r w:rsidR="00E67EEB">
        <w:t>формула</w:t>
      </w:r>
      <w:r w:rsidR="00DE0744">
        <w:t xml:space="preserve">, </w:t>
      </w:r>
      <w:r w:rsidR="00E67EEB">
        <w:t>с</w:t>
      </w:r>
      <w:r w:rsidR="00DE0744">
        <w:t xml:space="preserve">сылка всегда будет </w:t>
      </w:r>
      <w:r w:rsidR="00DE0744">
        <w:lastRenderedPageBreak/>
        <w:t>ссылаться на A1.</w:t>
      </w:r>
      <w:r w:rsidR="000C579C">
        <w:t xml:space="preserve"> </w:t>
      </w:r>
      <w:r w:rsidR="00DE0744">
        <w:t>Ссылка может быть смешанной</w:t>
      </w:r>
      <w:r w:rsidR="00E67EEB">
        <w:t>. В этом случае знак</w:t>
      </w:r>
      <w:r w:rsidR="00DE0744">
        <w:t xml:space="preserve"> $ </w:t>
      </w:r>
      <w:r w:rsidR="00E67EEB">
        <w:t xml:space="preserve">стоит только </w:t>
      </w:r>
      <w:r w:rsidR="00DE0744">
        <w:t xml:space="preserve">перед </w:t>
      </w:r>
      <w:r w:rsidR="00CB354E">
        <w:t xml:space="preserve">буквой </w:t>
      </w:r>
      <w:r w:rsidR="00DE0744">
        <w:t>столбц</w:t>
      </w:r>
      <w:r w:rsidR="00CB354E">
        <w:t>а</w:t>
      </w:r>
      <w:r w:rsidR="00DE0744">
        <w:t>,</w:t>
      </w:r>
      <w:r w:rsidR="00E67EEB">
        <w:t xml:space="preserve"> или только перед</w:t>
      </w:r>
      <w:r w:rsidR="00CB354E">
        <w:t xml:space="preserve"> числом</w:t>
      </w:r>
      <w:r w:rsidR="00E67EEB">
        <w:t xml:space="preserve"> строк</w:t>
      </w:r>
      <w:r w:rsidR="00CB354E">
        <w:t>и</w:t>
      </w:r>
      <w:r w:rsidR="00E67EEB">
        <w:t>.</w:t>
      </w:r>
    </w:p>
    <w:p w14:paraId="0F06A0E3" w14:textId="16443F95" w:rsidR="00E67EEB" w:rsidRDefault="00DE0744" w:rsidP="00DE0744">
      <w:pPr>
        <w:spacing w:after="120" w:line="240" w:lineRule="auto"/>
      </w:pPr>
      <w:r>
        <w:t>Структурированные ссылки являются относительными</w:t>
      </w:r>
      <w:r w:rsidR="000C579C">
        <w:t xml:space="preserve">. </w:t>
      </w:r>
      <w:r>
        <w:t>Что касается строк, то структурированные ссылки</w:t>
      </w:r>
      <w:r w:rsidR="00E67EEB">
        <w:t xml:space="preserve"> </w:t>
      </w:r>
      <w:r>
        <w:t>—</w:t>
      </w:r>
      <w:r w:rsidR="00E67EEB">
        <w:t xml:space="preserve"> </w:t>
      </w:r>
      <w:r>
        <w:t>и таблицы в целом</w:t>
      </w:r>
      <w:r w:rsidR="00E67EEB">
        <w:t xml:space="preserve"> </w:t>
      </w:r>
      <w:r>
        <w:t>—</w:t>
      </w:r>
      <w:r w:rsidR="00E67EEB">
        <w:t xml:space="preserve"> </w:t>
      </w:r>
      <w:r>
        <w:t>не поддерживают понятие конкретных строк</w:t>
      </w:r>
      <w:r w:rsidR="00E67EEB">
        <w:t xml:space="preserve">. Так что при протаскивании вдоль столбца </w:t>
      </w:r>
      <w:r w:rsidR="000C579C">
        <w:t>корректность</w:t>
      </w:r>
      <w:r w:rsidR="000C579C" w:rsidRPr="000C579C">
        <w:t xml:space="preserve"> </w:t>
      </w:r>
      <w:r w:rsidR="000C579C">
        <w:t>формулы сохраняется</w:t>
      </w:r>
      <w:r w:rsidR="00E67EEB">
        <w:t>.</w:t>
      </w:r>
    </w:p>
    <w:p w14:paraId="12D90AAC" w14:textId="730669E0" w:rsidR="00DE0744" w:rsidRDefault="00DE0744" w:rsidP="00E67EEB">
      <w:pPr>
        <w:spacing w:after="0" w:line="240" w:lineRule="auto"/>
      </w:pPr>
      <w:r>
        <w:t xml:space="preserve">Вы можете перемещать или копировать формулы из одного столбца в другой </w:t>
      </w:r>
      <w:r w:rsidR="000C579C">
        <w:t>несколькими способами:</w:t>
      </w:r>
    </w:p>
    <w:p w14:paraId="2B7B16A4" w14:textId="32D91F42" w:rsidR="00DE0744" w:rsidRDefault="00DE0744" w:rsidP="00E67EEB">
      <w:pPr>
        <w:pStyle w:val="a9"/>
        <w:numPr>
          <w:ilvl w:val="0"/>
          <w:numId w:val="19"/>
        </w:numPr>
        <w:spacing w:after="120" w:line="240" w:lineRule="auto"/>
      </w:pPr>
      <w:r>
        <w:t>Копирование / вставка</w:t>
      </w:r>
      <w:r w:rsidR="00EB6E4E">
        <w:t xml:space="preserve"> </w:t>
      </w:r>
      <w:r w:rsidR="000C579C">
        <w:t>–</w:t>
      </w:r>
      <w:r w:rsidR="00EB6E4E">
        <w:t xml:space="preserve"> </w:t>
      </w:r>
      <w:r>
        <w:t>структурированные ссылки не изменяются при перемещении в другие столбцы.</w:t>
      </w:r>
    </w:p>
    <w:p w14:paraId="2C206739" w14:textId="06FFDB8B" w:rsidR="00DE0744" w:rsidRDefault="000C579C" w:rsidP="00E67EEB">
      <w:pPr>
        <w:pStyle w:val="a9"/>
        <w:numPr>
          <w:ilvl w:val="0"/>
          <w:numId w:val="19"/>
        </w:numPr>
        <w:spacing w:after="120" w:line="240" w:lineRule="auto"/>
      </w:pPr>
      <w:r>
        <w:t xml:space="preserve">Протаскивание формулы – </w:t>
      </w:r>
      <w:r w:rsidR="00DE0744">
        <w:t>структурированные ссылки изменяются, когда они перемещаются в другие столбцы.</w:t>
      </w:r>
    </w:p>
    <w:p w14:paraId="0704B903" w14:textId="42241987" w:rsidR="00DE0744" w:rsidRDefault="00DE0744" w:rsidP="00E67EEB">
      <w:pPr>
        <w:pStyle w:val="a9"/>
        <w:numPr>
          <w:ilvl w:val="0"/>
          <w:numId w:val="19"/>
        </w:numPr>
        <w:spacing w:after="120" w:line="240" w:lineRule="auto"/>
      </w:pPr>
      <w:r>
        <w:t>Формулы массива</w:t>
      </w:r>
      <w:r w:rsidR="000C579C">
        <w:t xml:space="preserve"> – </w:t>
      </w:r>
      <w:r>
        <w:t>структурированные ссылки не изменяются при перемещении в другие столбцы.</w:t>
      </w:r>
    </w:p>
    <w:p w14:paraId="1BFDD40B" w14:textId="65251977" w:rsidR="000C579C" w:rsidRDefault="00DE0744" w:rsidP="00DE0744">
      <w:pPr>
        <w:spacing w:after="120" w:line="240" w:lineRule="auto"/>
      </w:pPr>
      <w:r>
        <w:t xml:space="preserve">Excel не предоставляет очевидного способа сделать структурированную ссылку абсолютной. Однако можно использовать несколько приемов. Один из трюков заключается в использовании </w:t>
      </w:r>
      <w:r w:rsidR="000C579C">
        <w:t>функций СМЕЩ</w:t>
      </w:r>
      <w:r>
        <w:t xml:space="preserve"> или </w:t>
      </w:r>
      <w:r w:rsidR="000C579C">
        <w:t>ДВССЫЛ. Однако</w:t>
      </w:r>
      <w:r>
        <w:t>,</w:t>
      </w:r>
      <w:r w:rsidR="000C579C">
        <w:t xml:space="preserve"> это влечет за собой ряд проблем.</w:t>
      </w:r>
    </w:p>
    <w:p w14:paraId="54DF6A0D" w14:textId="7CEEFCB8" w:rsidR="000C579C" w:rsidRDefault="00DE0744" w:rsidP="000C579C">
      <w:pPr>
        <w:spacing w:after="120" w:line="240" w:lineRule="auto"/>
      </w:pPr>
      <w:r>
        <w:t>Существует способ создания абсолютных структурированных ссылок без дополнительных формул.</w:t>
      </w:r>
      <w:r w:rsidR="000C579C" w:rsidRPr="000C579C">
        <w:t xml:space="preserve"> </w:t>
      </w:r>
      <w:r w:rsidR="00393E2C">
        <w:t>М</w:t>
      </w:r>
      <w:r w:rsidR="000C579C">
        <w:t>ожно использовать многоколоночную структурированную ссылку, предназначенную для одного столбца:</w:t>
      </w:r>
    </w:p>
    <w:p w14:paraId="19F4456C" w14:textId="77777777" w:rsidR="000C579C" w:rsidRDefault="000C579C" w:rsidP="000C579C">
      <w:pPr>
        <w:spacing w:after="120" w:line="240" w:lineRule="auto"/>
      </w:pPr>
      <w:r>
        <w:t>Таблица1[[Столбец1]:[Столбец1]]</w:t>
      </w:r>
    </w:p>
    <w:p w14:paraId="344976A5" w14:textId="77777777" w:rsidR="00393E2C" w:rsidRDefault="00393E2C" w:rsidP="000C579C">
      <w:pPr>
        <w:spacing w:after="120" w:line="240" w:lineRule="auto"/>
      </w:pPr>
      <w:r>
        <w:t xml:space="preserve">Такая запись </w:t>
      </w:r>
      <w:r w:rsidR="000C579C">
        <w:t>эквивалентн</w:t>
      </w:r>
      <w:r>
        <w:t>а</w:t>
      </w:r>
      <w:r w:rsidR="000C579C">
        <w:t xml:space="preserve"> традиционной ссылке </w:t>
      </w:r>
      <w:r w:rsidRPr="00393E2C">
        <w:t>$</w:t>
      </w:r>
      <w:r w:rsidR="000C579C">
        <w:t>A1</w:t>
      </w:r>
      <w:r>
        <w:t xml:space="preserve">. </w:t>
      </w:r>
      <w:r w:rsidR="000C579C">
        <w:t>В отличие от стандартных ссылок на ячейки, вы не можете переключать абсолютн</w:t>
      </w:r>
      <w:r>
        <w:t>ый/</w:t>
      </w:r>
      <w:r w:rsidR="000C579C">
        <w:t>относительный синтаксис с помощью клавиши F4.</w:t>
      </w:r>
    </w:p>
    <w:p w14:paraId="381D931F" w14:textId="77777777" w:rsidR="002A44D8" w:rsidRDefault="000C579C" w:rsidP="000C579C">
      <w:pPr>
        <w:spacing w:after="120" w:line="240" w:lineRule="auto"/>
      </w:pPr>
      <w:r>
        <w:t xml:space="preserve">В </w:t>
      </w:r>
      <w:r w:rsidR="002A44D8">
        <w:t>следующем</w:t>
      </w:r>
      <w:r>
        <w:t xml:space="preserve"> примере показан</w:t>
      </w:r>
      <w:r w:rsidR="002A44D8">
        <w:t>а работа абсолютных ссылок. Исходная таблица "tblData":</w:t>
      </w:r>
    </w:p>
    <w:p w14:paraId="199DF549" w14:textId="7089DB90" w:rsidR="002A44D8" w:rsidRDefault="002A44D8" w:rsidP="000C579C">
      <w:pPr>
        <w:spacing w:after="120" w:line="240" w:lineRule="auto"/>
      </w:pPr>
      <w:r>
        <w:rPr>
          <w:noProof/>
        </w:rPr>
        <w:drawing>
          <wp:inline distT="0" distB="0" distL="0" distR="0" wp14:anchorId="73B90E88" wp14:editId="77A2BFF9">
            <wp:extent cx="5019675" cy="4000500"/>
            <wp:effectExtent l="0" t="0" r="9525" b="0"/>
            <wp:docPr id="11" name="Рисунок 1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4.8. Исходная таблиц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AEE4" w14:textId="77777777" w:rsidR="002A44D8" w:rsidRDefault="002A44D8" w:rsidP="000C579C">
      <w:pPr>
        <w:spacing w:after="120" w:line="240" w:lineRule="auto"/>
      </w:pPr>
      <w:r>
        <w:t>Рис. 4.8. Исходная таблица</w:t>
      </w:r>
    </w:p>
    <w:p w14:paraId="78594701" w14:textId="3CEDFFCF" w:rsidR="000C579C" w:rsidRDefault="000C579C" w:rsidP="000C579C">
      <w:pPr>
        <w:spacing w:after="120" w:line="240" w:lineRule="auto"/>
      </w:pPr>
      <w:r>
        <w:t xml:space="preserve">Вы хотите суммировать все </w:t>
      </w:r>
      <w:r w:rsidR="00F32D6F">
        <w:rPr>
          <w:lang w:val="en-US"/>
        </w:rPr>
        <w:t>Units</w:t>
      </w:r>
      <w:r>
        <w:t xml:space="preserve"> по кварталам</w:t>
      </w:r>
      <w:r w:rsidR="00F32D6F">
        <w:t>,</w:t>
      </w:r>
      <w:r>
        <w:t xml:space="preserve"> </w:t>
      </w:r>
      <w:r w:rsidR="00F32D6F">
        <w:t>регионам и цветам</w:t>
      </w:r>
      <w:r>
        <w:t xml:space="preserve">, используя </w:t>
      </w:r>
      <w:r w:rsidR="002A44D8">
        <w:t xml:space="preserve">следующий </w:t>
      </w:r>
      <w:r>
        <w:t xml:space="preserve">макет </w:t>
      </w:r>
      <w:r w:rsidR="002A44D8">
        <w:t>в</w:t>
      </w:r>
      <w:r>
        <w:t xml:space="preserve"> таблиц</w:t>
      </w:r>
      <w:r w:rsidR="002A44D8">
        <w:t>е</w:t>
      </w:r>
      <w:r>
        <w:t xml:space="preserve"> "tblSum"</w:t>
      </w:r>
      <w:r w:rsidR="002A44D8">
        <w:t>:</w:t>
      </w:r>
    </w:p>
    <w:p w14:paraId="7C902F2A" w14:textId="06A3E290" w:rsidR="002A44D8" w:rsidRDefault="00F32D6F" w:rsidP="000C579C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583760E3" wp14:editId="10F2B223">
            <wp:extent cx="3714750" cy="2314575"/>
            <wp:effectExtent l="0" t="0" r="0" b="9525"/>
            <wp:docPr id="12" name="Рисунок 1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4.9. Макет обобщающей таблиц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7ABCA" w14:textId="528ACFEB" w:rsidR="002A44D8" w:rsidRDefault="002A44D8" w:rsidP="000C579C">
      <w:pPr>
        <w:spacing w:after="120" w:line="240" w:lineRule="auto"/>
      </w:pPr>
      <w:r>
        <w:t>Рис. 4.9. Макет обобщающей таблицы</w:t>
      </w:r>
    </w:p>
    <w:p w14:paraId="1405D865" w14:textId="65F63387" w:rsidR="000C579C" w:rsidRDefault="000C579C" w:rsidP="000C579C">
      <w:pPr>
        <w:spacing w:after="120" w:line="240" w:lineRule="auto"/>
      </w:pPr>
      <w:r>
        <w:t>В</w:t>
      </w:r>
      <w:r w:rsidR="00F32D6F">
        <w:t xml:space="preserve"> ячейке В2 в</w:t>
      </w:r>
      <w:r>
        <w:t xml:space="preserve">ы хотите </w:t>
      </w:r>
      <w:r w:rsidR="00F32D6F">
        <w:t>прописать</w:t>
      </w:r>
      <w:r>
        <w:t xml:space="preserve"> формулу, которую можно скопировать </w:t>
      </w:r>
      <w:r w:rsidR="00F32D6F">
        <w:t>на все ячейки таблицы. Напомним, что копирование вдоль столбца поддерживается стандартным функционалом Таблиц</w:t>
      </w:r>
      <w:r w:rsidR="00CB354E">
        <w:t>.</w:t>
      </w:r>
      <w:r w:rsidR="00F32D6F">
        <w:t xml:space="preserve"> А вот для копирования из</w:t>
      </w:r>
      <w:r>
        <w:t xml:space="preserve"> столбца в столбец</w:t>
      </w:r>
      <w:r w:rsidR="00F32D6F">
        <w:t xml:space="preserve"> воспользуйтесь следующей формулой:</w:t>
      </w:r>
    </w:p>
    <w:p w14:paraId="6F75E69D" w14:textId="0110169C" w:rsidR="00DE0744" w:rsidRDefault="00F32D6F" w:rsidP="00F32D6F">
      <w:pPr>
        <w:spacing w:after="120" w:line="240" w:lineRule="auto"/>
        <w:rPr>
          <w:lang w:val="en-US"/>
        </w:rPr>
      </w:pPr>
      <w:r w:rsidRPr="00F32D6F">
        <w:rPr>
          <w:lang w:val="en-US"/>
        </w:rPr>
        <w:t>=</w:t>
      </w:r>
      <w:r w:rsidRPr="00F32D6F">
        <w:t>СУММЕСЛИ</w:t>
      </w:r>
      <w:r w:rsidRPr="00F32D6F">
        <w:rPr>
          <w:lang w:val="en-US"/>
        </w:rPr>
        <w:t>(tblData[[Color]:[Color]];tblSum[[Color]:[Color]];tblData[Q1 Units])</w:t>
      </w:r>
    </w:p>
    <w:p w14:paraId="6CD05407" w14:textId="7D879938" w:rsidR="00F32D6F" w:rsidRDefault="00F32D6F" w:rsidP="00F32D6F">
      <w:pPr>
        <w:spacing w:after="120" w:line="240" w:lineRule="auto"/>
      </w:pPr>
      <w:r>
        <w:t>Здесь:</w:t>
      </w:r>
    </w:p>
    <w:p w14:paraId="0F348296" w14:textId="5588FAA5" w:rsidR="00F32D6F" w:rsidRDefault="00F32D6F" w:rsidP="00F32D6F">
      <w:pPr>
        <w:spacing w:after="120" w:line="240" w:lineRule="auto"/>
      </w:pPr>
      <w:r>
        <w:t>tblData[[Color]:[Color]] – это диапазон для сравнения с критери</w:t>
      </w:r>
      <w:r w:rsidR="00CB354E">
        <w:t>ем</w:t>
      </w:r>
      <w:r>
        <w:t xml:space="preserve">. Поскольку это ссылка на несколько столбцов (даже если имеется ссылка только на один столбец), она не будет смещаться при копировании формулы из столбца в столбец. Поскольку функция </w:t>
      </w:r>
      <w:r w:rsidRPr="00F32D6F">
        <w:t>СУММЕСЛИ</w:t>
      </w:r>
      <w:r>
        <w:t xml:space="preserve"> ожидает диапазон для этого параметра, используется весь столбец.</w:t>
      </w:r>
    </w:p>
    <w:p w14:paraId="6C8279A6" w14:textId="00AE6366" w:rsidR="00F32D6F" w:rsidRDefault="00F32D6F" w:rsidP="00F32D6F">
      <w:pPr>
        <w:spacing w:after="120" w:line="240" w:lineRule="auto"/>
      </w:pPr>
      <w:r>
        <w:t>tblSum[[Color]:[Color]] – это ячейки, содержащие критерии, используемые для сравнения с первым диапазоном. Это ссылка на несколько столбцов и не будет смещаться. Поскольку функция ожидает одно значение для этого параметра, используется только значение ячейки в той же строке, которая содержит формулу.</w:t>
      </w:r>
    </w:p>
    <w:p w14:paraId="6481C83E" w14:textId="3E32970C" w:rsidR="00F32D6F" w:rsidRDefault="00F32D6F" w:rsidP="00F32D6F">
      <w:pPr>
        <w:spacing w:after="120" w:line="240" w:lineRule="auto"/>
      </w:pPr>
      <w:r>
        <w:t>tblData[Q1 Units] – это диапазон для суммирования, если критерии удовлетворяются в этой строке. Это ссылка на один столбец, и поэтому она будет смещаться по мере копирования формулы.</w:t>
      </w:r>
    </w:p>
    <w:p w14:paraId="61EBE4F0" w14:textId="7BBEE918" w:rsidR="00F32D6F" w:rsidRDefault="00F32D6F" w:rsidP="00F32D6F">
      <w:pPr>
        <w:spacing w:after="120" w:line="240" w:lineRule="auto"/>
      </w:pPr>
      <w:r>
        <w:t>Помещая формулу в ячейку B2 таблицы "tblSum" и используя маркер заполнения для копирования ее в другие три столбца, вы получите следующие формулы:</w:t>
      </w:r>
    </w:p>
    <w:p w14:paraId="6601311B" w14:textId="77777777" w:rsidR="00F32D6F" w:rsidRDefault="00F32D6F" w:rsidP="00F32D6F">
      <w:pPr>
        <w:spacing w:after="120" w:line="240" w:lineRule="auto"/>
        <w:rPr>
          <w:lang w:val="en-US"/>
        </w:rPr>
      </w:pPr>
      <w:r w:rsidRPr="00F32D6F">
        <w:rPr>
          <w:lang w:val="en-US"/>
        </w:rPr>
        <w:t>=</w:t>
      </w:r>
      <w:r w:rsidRPr="00F32D6F">
        <w:t>СУММЕСЛИ</w:t>
      </w:r>
      <w:r w:rsidRPr="00F32D6F">
        <w:rPr>
          <w:lang w:val="en-US"/>
        </w:rPr>
        <w:t>(tblData[[Color]:[Color]];tblSum[[Color]:[Color]];tblData[Q1 Units])</w:t>
      </w:r>
    </w:p>
    <w:p w14:paraId="56C5CE85" w14:textId="5C17C75B" w:rsidR="00F32D6F" w:rsidRDefault="00F32D6F" w:rsidP="00F32D6F">
      <w:pPr>
        <w:spacing w:after="120" w:line="240" w:lineRule="auto"/>
        <w:rPr>
          <w:lang w:val="en-US"/>
        </w:rPr>
      </w:pPr>
      <w:r w:rsidRPr="00F32D6F">
        <w:rPr>
          <w:lang w:val="en-US"/>
        </w:rPr>
        <w:t>=</w:t>
      </w:r>
      <w:r w:rsidRPr="00F32D6F">
        <w:t>СУММЕСЛИ</w:t>
      </w:r>
      <w:r w:rsidRPr="00F32D6F">
        <w:rPr>
          <w:lang w:val="en-US"/>
        </w:rPr>
        <w:t>(tblData[[Color]:[Color]];tblSum[[Color]:[Color]];tblData[Q2 Units])</w:t>
      </w:r>
    </w:p>
    <w:p w14:paraId="7D90ABDD" w14:textId="3BF9E41E" w:rsidR="00F32D6F" w:rsidRDefault="00F32D6F" w:rsidP="00F32D6F">
      <w:pPr>
        <w:spacing w:after="120" w:line="240" w:lineRule="auto"/>
        <w:rPr>
          <w:lang w:val="en-US"/>
        </w:rPr>
      </w:pPr>
      <w:r w:rsidRPr="00F32D6F">
        <w:rPr>
          <w:lang w:val="en-US"/>
        </w:rPr>
        <w:t>=</w:t>
      </w:r>
      <w:r w:rsidRPr="00F32D6F">
        <w:t>СУММЕСЛИ</w:t>
      </w:r>
      <w:r w:rsidRPr="00F32D6F">
        <w:rPr>
          <w:lang w:val="en-US"/>
        </w:rPr>
        <w:t>(tblData[[Color]:[Color]];tblSum[[Color]:[Color]];tblData[Q3 Units])</w:t>
      </w:r>
    </w:p>
    <w:p w14:paraId="321E3E8A" w14:textId="34365E86" w:rsidR="00F32D6F" w:rsidRDefault="00F32D6F" w:rsidP="00F32D6F">
      <w:pPr>
        <w:spacing w:after="120" w:line="240" w:lineRule="auto"/>
        <w:rPr>
          <w:lang w:val="en-US"/>
        </w:rPr>
      </w:pPr>
      <w:r w:rsidRPr="00F32D6F">
        <w:rPr>
          <w:lang w:val="en-US"/>
        </w:rPr>
        <w:t>=</w:t>
      </w:r>
      <w:r w:rsidRPr="00F32D6F">
        <w:t>СУММЕСЛИ</w:t>
      </w:r>
      <w:r w:rsidRPr="00F32D6F">
        <w:rPr>
          <w:lang w:val="en-US"/>
        </w:rPr>
        <w:t>(tblData[[Color]:[Color]];tblSum[[Color]:[Color]];tblData[Q4 Units])</w:t>
      </w:r>
    </w:p>
    <w:p w14:paraId="75F82C7D" w14:textId="7254019A" w:rsidR="00F32D6F" w:rsidRDefault="00F32D6F" w:rsidP="00F32D6F">
      <w:pPr>
        <w:spacing w:after="120" w:line="240" w:lineRule="auto"/>
      </w:pPr>
      <w:r>
        <w:t xml:space="preserve">Обратите внимание, что первые две </w:t>
      </w:r>
      <w:r w:rsidR="00CB354E">
        <w:t>аргумента</w:t>
      </w:r>
      <w:r w:rsidR="009B53DB">
        <w:t xml:space="preserve"> в каждой из четырех формул</w:t>
      </w:r>
      <w:r>
        <w:t xml:space="preserve"> не меняются</w:t>
      </w:r>
      <w:r w:rsidR="009B53DB">
        <w:t>.</w:t>
      </w:r>
    </w:p>
    <w:p w14:paraId="2DA8FF0A" w14:textId="7FEE5807" w:rsidR="00B30E71" w:rsidRDefault="00B30E71" w:rsidP="00F32D6F">
      <w:pPr>
        <w:spacing w:after="120" w:line="240" w:lineRule="auto"/>
      </w:pPr>
      <w:r>
        <w:rPr>
          <w:noProof/>
        </w:rPr>
        <w:drawing>
          <wp:inline distT="0" distB="0" distL="0" distR="0" wp14:anchorId="75B40185" wp14:editId="1B71B10F">
            <wp:extent cx="4943475" cy="1362075"/>
            <wp:effectExtent l="0" t="0" r="9525" b="9525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4.10. Заполненная обобщающая таблиц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C11BB" w14:textId="44D30EDC" w:rsidR="00B30E71" w:rsidRDefault="00B30E71" w:rsidP="00F32D6F">
      <w:pPr>
        <w:spacing w:after="120" w:line="240" w:lineRule="auto"/>
      </w:pPr>
      <w:r>
        <w:t>Рис. 4.10. Заполненная обобщающая таблица</w:t>
      </w:r>
    </w:p>
    <w:p w14:paraId="44238CE9" w14:textId="37C021D3" w:rsidR="009B53DB" w:rsidRDefault="009B53DB" w:rsidP="009B53DB">
      <w:pPr>
        <w:pStyle w:val="3"/>
      </w:pPr>
      <w:r>
        <w:lastRenderedPageBreak/>
        <w:t>Отключение структурированных ссылок</w:t>
      </w:r>
    </w:p>
    <w:p w14:paraId="53172AED" w14:textId="21C09875" w:rsidR="009B53DB" w:rsidRDefault="009B53DB" w:rsidP="009B53DB">
      <w:pPr>
        <w:spacing w:after="120" w:line="240" w:lineRule="auto"/>
      </w:pPr>
      <w:r>
        <w:t xml:space="preserve">Чтобы отключить использование структурированных ссылок пройдите по меню </w:t>
      </w:r>
      <w:r w:rsidRPr="009B53DB">
        <w:rPr>
          <w:i/>
        </w:rPr>
        <w:t>Файл</w:t>
      </w:r>
      <w:r>
        <w:t xml:space="preserve"> –</w:t>
      </w:r>
      <w:r w:rsidRPr="009B53DB">
        <w:t xml:space="preserve">&gt; </w:t>
      </w:r>
      <w:r w:rsidRPr="009B53DB">
        <w:rPr>
          <w:i/>
        </w:rPr>
        <w:t>Параметры</w:t>
      </w:r>
      <w:r>
        <w:t xml:space="preserve">. Перейдите на вкладку </w:t>
      </w:r>
      <w:r w:rsidRPr="009B53DB">
        <w:rPr>
          <w:i/>
        </w:rPr>
        <w:t>Формулы</w:t>
      </w:r>
      <w:r>
        <w:t xml:space="preserve"> и снимите галочку напротив опции </w:t>
      </w:r>
      <w:r w:rsidRPr="009B53DB">
        <w:rPr>
          <w:i/>
        </w:rPr>
        <w:t>Использовать имена таблиц в формулах</w:t>
      </w:r>
      <w:r>
        <w:t>.</w:t>
      </w:r>
    </w:p>
    <w:p w14:paraId="55D9B655" w14:textId="6415E6CA" w:rsidR="009B53DB" w:rsidRDefault="009B53DB" w:rsidP="009B53DB">
      <w:pPr>
        <w:spacing w:after="120" w:line="240" w:lineRule="auto"/>
      </w:pPr>
      <w:r>
        <w:rPr>
          <w:noProof/>
        </w:rPr>
        <w:drawing>
          <wp:inline distT="0" distB="0" distL="0" distR="0" wp14:anchorId="3743C5F3" wp14:editId="218CD5A8">
            <wp:extent cx="5941695" cy="4314825"/>
            <wp:effectExtent l="0" t="0" r="1905" b="9525"/>
            <wp:docPr id="13" name="Рисунок 1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4.10. Отключение структурированных ссылок в окне Параметры Exce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8F46B" w14:textId="326FB94A" w:rsidR="009B53DB" w:rsidRPr="009B53DB" w:rsidRDefault="009B53DB" w:rsidP="009B53DB">
      <w:pPr>
        <w:spacing w:after="120" w:line="240" w:lineRule="auto"/>
      </w:pPr>
      <w:r>
        <w:t>Рис. 4.1</w:t>
      </w:r>
      <w:r w:rsidR="00B30E71">
        <w:t>1</w:t>
      </w:r>
      <w:r>
        <w:t xml:space="preserve">. Отключение структурированных ссылок в окне </w:t>
      </w:r>
      <w:r w:rsidRPr="00EF1EA1">
        <w:rPr>
          <w:i/>
        </w:rPr>
        <w:t xml:space="preserve">Параметры </w:t>
      </w:r>
      <w:r w:rsidRPr="00EF1EA1">
        <w:rPr>
          <w:i/>
          <w:lang w:val="en-US"/>
        </w:rPr>
        <w:t>Excel</w:t>
      </w:r>
    </w:p>
    <w:p w14:paraId="746DA95A" w14:textId="28CCEE6E" w:rsidR="009B53DB" w:rsidRDefault="009B53DB" w:rsidP="009B53DB">
      <w:pPr>
        <w:pStyle w:val="3"/>
      </w:pPr>
      <w:r>
        <w:t>Операторы структурированных ссылок</w:t>
      </w:r>
    </w:p>
    <w:p w14:paraId="1B55524F" w14:textId="05CB6B42" w:rsidR="009B53DB" w:rsidRDefault="009B53DB" w:rsidP="005268B6">
      <w:pPr>
        <w:spacing w:after="0" w:line="240" w:lineRule="auto"/>
      </w:pPr>
      <w:r>
        <w:t>Операторы структурированны</w:t>
      </w:r>
      <w:r w:rsidR="00EF1EA1">
        <w:t>х</w:t>
      </w:r>
      <w:r>
        <w:t xml:space="preserve"> ссыл</w:t>
      </w:r>
      <w:r w:rsidR="00EF1EA1">
        <w:t>о</w:t>
      </w:r>
      <w:r>
        <w:t>к аналогичны операторам стандартных ссылок:</w:t>
      </w:r>
    </w:p>
    <w:p w14:paraId="564C2660" w14:textId="4749219B" w:rsidR="009B53DB" w:rsidRDefault="009B53DB" w:rsidP="005268B6">
      <w:pPr>
        <w:pStyle w:val="a9"/>
        <w:numPr>
          <w:ilvl w:val="0"/>
          <w:numId w:val="21"/>
        </w:numPr>
        <w:spacing w:after="120" w:line="240" w:lineRule="auto"/>
      </w:pPr>
      <w:r>
        <w:t>Двоеточие (:) – это оператор диапазона, который объединяет все, что находится между двумя ссылками и включает их.</w:t>
      </w:r>
    </w:p>
    <w:p w14:paraId="42690372" w14:textId="667D9585" w:rsidR="009B53DB" w:rsidRDefault="009B53DB" w:rsidP="005268B6">
      <w:pPr>
        <w:pStyle w:val="a9"/>
        <w:numPr>
          <w:ilvl w:val="0"/>
          <w:numId w:val="21"/>
        </w:numPr>
        <w:spacing w:after="120" w:line="240" w:lineRule="auto"/>
      </w:pPr>
      <w:r>
        <w:t>Точка с запятой (;) – это оператор объединения, который соединяет все, что указано в двух ссылках.</w:t>
      </w:r>
    </w:p>
    <w:p w14:paraId="51B60CB2" w14:textId="0EDE5814" w:rsidR="009B53DB" w:rsidRDefault="009B53DB" w:rsidP="005268B6">
      <w:pPr>
        <w:pStyle w:val="a9"/>
        <w:numPr>
          <w:ilvl w:val="0"/>
          <w:numId w:val="21"/>
        </w:numPr>
        <w:spacing w:after="120" w:line="240" w:lineRule="auto"/>
      </w:pPr>
      <w:r>
        <w:t>Пробел ( ) – это оператор пересечения, который возвращает всё что находится на пересечении двух ссылок.</w:t>
      </w:r>
    </w:p>
    <w:p w14:paraId="5011F22A" w14:textId="49506693" w:rsidR="009B53DB" w:rsidRDefault="009B53DB" w:rsidP="009B53DB">
      <w:pPr>
        <w:spacing w:after="120" w:line="240" w:lineRule="auto"/>
      </w:pPr>
      <w:r>
        <w:t>В следующей таблице приведены некоторые примеры использования операторов. Имя таблицы</w:t>
      </w:r>
      <w:r w:rsidR="005268B6">
        <w:t xml:space="preserve"> – </w:t>
      </w:r>
      <w:r>
        <w:t>"Table1", заголовок таблицы находится в строке 1, а диапазон тела данных начинается в строке 2 и заканчивается в строке 20. Столбцы расположены в следующем порядке</w:t>
      </w:r>
      <w:r w:rsidR="00EF1EA1">
        <w:t>:</w:t>
      </w:r>
      <w:r>
        <w:t xml:space="preserve"> </w:t>
      </w:r>
      <w:r w:rsidR="005268B6">
        <w:t>А</w:t>
      </w:r>
      <w:r w:rsidR="00EF1EA1">
        <w:t xml:space="preserve"> –</w:t>
      </w:r>
      <w:r w:rsidR="005268B6">
        <w:t xml:space="preserve"> </w:t>
      </w:r>
      <w:r w:rsidR="005268B6" w:rsidRPr="005268B6">
        <w:t xml:space="preserve">"OrderDate", </w:t>
      </w:r>
      <w:r w:rsidR="00EF1EA1">
        <w:t xml:space="preserve">В – </w:t>
      </w:r>
      <w:r w:rsidR="005268B6" w:rsidRPr="005268B6">
        <w:t>"Region",</w:t>
      </w:r>
      <w:r w:rsidR="00EF1EA1">
        <w:t xml:space="preserve"> С –</w:t>
      </w:r>
      <w:r w:rsidR="005268B6" w:rsidRPr="005268B6">
        <w:t xml:space="preserve"> "Rep", </w:t>
      </w:r>
      <w:r w:rsidR="00EF1EA1">
        <w:rPr>
          <w:lang w:val="en-US"/>
        </w:rPr>
        <w:t>D</w:t>
      </w:r>
      <w:r w:rsidR="00EF1EA1" w:rsidRPr="00EF1EA1">
        <w:t xml:space="preserve"> – </w:t>
      </w:r>
      <w:r w:rsidR="005268B6" w:rsidRPr="005268B6">
        <w:t>"Item"</w:t>
      </w:r>
      <w:r w:rsidR="00E36352" w:rsidRPr="00E36352">
        <w:t xml:space="preserve">, </w:t>
      </w:r>
      <w:r w:rsidR="00EF1EA1">
        <w:rPr>
          <w:lang w:val="en-US"/>
        </w:rPr>
        <w:t>E</w:t>
      </w:r>
      <w:r w:rsidR="00EF1EA1" w:rsidRPr="00EF1EA1">
        <w:t xml:space="preserve"> – </w:t>
      </w:r>
      <w:r w:rsidR="005268B6" w:rsidRPr="005268B6">
        <w:t>"Cost"</w:t>
      </w:r>
      <w:r w:rsidR="00E36352" w:rsidRPr="005268B6">
        <w:t xml:space="preserve">, </w:t>
      </w:r>
      <w:r w:rsidR="00EF1EA1">
        <w:rPr>
          <w:lang w:val="en-US"/>
        </w:rPr>
        <w:t>F</w:t>
      </w:r>
      <w:r w:rsidR="00EF1EA1" w:rsidRPr="00EF1EA1">
        <w:t xml:space="preserve"> – </w:t>
      </w:r>
      <w:r w:rsidR="00E36352" w:rsidRPr="005268B6">
        <w:t>"</w:t>
      </w:r>
      <w:r w:rsidR="00E36352">
        <w:rPr>
          <w:lang w:val="en-US"/>
        </w:rPr>
        <w:t>Units</w:t>
      </w:r>
      <w:r w:rsidR="00E36352" w:rsidRPr="005268B6">
        <w:t>"</w:t>
      </w:r>
      <w:r w:rsidR="005268B6" w:rsidRPr="005268B6">
        <w:t>.</w:t>
      </w:r>
    </w:p>
    <w:p w14:paraId="0DCBF77E" w14:textId="415BE5FA" w:rsidR="005268B6" w:rsidRPr="00E36352" w:rsidRDefault="00E36352" w:rsidP="009B53DB">
      <w:pPr>
        <w:spacing w:after="120" w:line="240" w:lineRule="auto"/>
      </w:pPr>
      <w:r>
        <w:rPr>
          <w:noProof/>
        </w:rPr>
        <w:drawing>
          <wp:inline distT="0" distB="0" distL="0" distR="0" wp14:anchorId="7D927059" wp14:editId="5C60752A">
            <wp:extent cx="4810125" cy="790575"/>
            <wp:effectExtent l="0" t="0" r="9525" b="9525"/>
            <wp:docPr id="14" name="Рисунок 1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4.11. Примеры операторов структурированных ссылок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49D3F" w14:textId="19752229" w:rsidR="005268B6" w:rsidRDefault="005268B6" w:rsidP="009B53DB">
      <w:pPr>
        <w:spacing w:after="120" w:line="240" w:lineRule="auto"/>
      </w:pPr>
      <w:r>
        <w:t>Рис. 4.1</w:t>
      </w:r>
      <w:r w:rsidR="00B30E71">
        <w:t>2</w:t>
      </w:r>
      <w:r>
        <w:t>. Примеры операторов структурированных ссылок</w:t>
      </w:r>
    </w:p>
    <w:p w14:paraId="24A80792" w14:textId="77777777" w:rsidR="00E36352" w:rsidRDefault="00E36352" w:rsidP="00B30E71">
      <w:pPr>
        <w:pStyle w:val="3"/>
      </w:pPr>
      <w:r>
        <w:t>Специальные символы, используемые в структурированных ссылках</w:t>
      </w:r>
    </w:p>
    <w:p w14:paraId="5D373C83" w14:textId="2347C9DB" w:rsidR="00E36352" w:rsidRDefault="00E36352" w:rsidP="00E36352">
      <w:pPr>
        <w:spacing w:after="120" w:line="240" w:lineRule="auto"/>
      </w:pPr>
      <w:r>
        <w:t>Если имя столбца содержит любой из следующих специальных символов, то оно должно быть заключено в дополнительный набор квадратных скобок:</w:t>
      </w:r>
    </w:p>
    <w:p w14:paraId="1417A4C9" w14:textId="6F213DE8" w:rsidR="00790F9F" w:rsidRDefault="00790F9F" w:rsidP="00E36352">
      <w:pPr>
        <w:spacing w:after="120" w:line="240" w:lineRule="auto"/>
      </w:pPr>
      <w:r>
        <w:rPr>
          <w:noProof/>
        </w:rPr>
        <w:drawing>
          <wp:inline distT="0" distB="0" distL="0" distR="0" wp14:anchorId="6950CE29" wp14:editId="019E7948">
            <wp:extent cx="4229100" cy="1552575"/>
            <wp:effectExtent l="0" t="0" r="0" b="9525"/>
            <wp:docPr id="3" name="Рисунок 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4.13. Специальные символы в имени столбца, требующие дополнительных квадратных скобок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41B15" w14:textId="379F7BB3" w:rsidR="00790F9F" w:rsidRDefault="00790F9F" w:rsidP="00E36352">
      <w:pPr>
        <w:spacing w:after="120" w:line="240" w:lineRule="auto"/>
      </w:pPr>
      <w:r>
        <w:t>Рис. 4.13. Специальные символы в имени столбца, требующие дополнительных квадратных скобок</w:t>
      </w:r>
    </w:p>
    <w:p w14:paraId="30D38B4F" w14:textId="6E421CEA" w:rsidR="00983684" w:rsidRPr="00983684" w:rsidRDefault="00790F9F" w:rsidP="00E36352">
      <w:pPr>
        <w:spacing w:after="120" w:line="240" w:lineRule="auto"/>
      </w:pPr>
      <w:r>
        <w:t>Например</w:t>
      </w:r>
      <w:r w:rsidRPr="00DB2B05">
        <w:t xml:space="preserve">, </w:t>
      </w:r>
      <w:r w:rsidR="00983684" w:rsidRPr="00DB2B05">
        <w:t>=</w:t>
      </w:r>
      <w:r w:rsidR="00983684" w:rsidRPr="00983684">
        <w:rPr>
          <w:lang w:val="en-US"/>
        </w:rPr>
        <w:t>Web</w:t>
      </w:r>
      <w:r w:rsidR="00983684" w:rsidRPr="00DB2B05">
        <w:t>_</w:t>
      </w:r>
      <w:r w:rsidR="00983684" w:rsidRPr="00983684">
        <w:rPr>
          <w:lang w:val="en-US"/>
        </w:rPr>
        <w:t>Table</w:t>
      </w:r>
      <w:r w:rsidR="00983684" w:rsidRPr="00DB2B05">
        <w:t>[@</w:t>
      </w:r>
      <w:r w:rsidR="00983684" w:rsidRPr="00983684">
        <w:rPr>
          <w:lang w:val="en-US"/>
        </w:rPr>
        <w:t>OrderDate</w:t>
      </w:r>
      <w:r w:rsidR="00983684" w:rsidRPr="00DB2B05">
        <w:t>]</w:t>
      </w:r>
      <w:r w:rsidR="00983684">
        <w:t xml:space="preserve">, но </w:t>
      </w:r>
      <w:r w:rsidR="00983684" w:rsidRPr="00983684">
        <w:t>=Web_Table[@[Order Date]]</w:t>
      </w:r>
    </w:p>
    <w:p w14:paraId="7DD5AD82" w14:textId="2BB13719" w:rsidR="00E36352" w:rsidRDefault="00DB2B05" w:rsidP="00DB2B05">
      <w:pPr>
        <w:spacing w:after="0" w:line="240" w:lineRule="auto"/>
      </w:pPr>
      <w:r>
        <w:lastRenderedPageBreak/>
        <w:t>Более того, некоторые с</w:t>
      </w:r>
      <w:r w:rsidR="00E36352">
        <w:t xml:space="preserve">имволы имеют особое значение </w:t>
      </w:r>
      <w:r>
        <w:t xml:space="preserve">в структурированных ссылках, </w:t>
      </w:r>
      <w:r w:rsidR="00E36352">
        <w:t>поэтому</w:t>
      </w:r>
      <w:r>
        <w:t>, если они используются в именах столбцов,</w:t>
      </w:r>
      <w:r w:rsidR="00E36352">
        <w:t xml:space="preserve"> требуют наличия escape-символа </w:t>
      </w:r>
      <w:r>
        <w:t>– а</w:t>
      </w:r>
      <w:r w:rsidR="00E36352">
        <w:t>построф</w:t>
      </w:r>
      <w:r>
        <w:t>а</w:t>
      </w:r>
      <w:r w:rsidR="00E36352">
        <w:t xml:space="preserve"> ('):</w:t>
      </w:r>
    </w:p>
    <w:p w14:paraId="2646A3C3" w14:textId="77777777" w:rsidR="00DB2B05" w:rsidRDefault="00DB2B05" w:rsidP="00DB2B05">
      <w:pPr>
        <w:pStyle w:val="a9"/>
        <w:numPr>
          <w:ilvl w:val="0"/>
          <w:numId w:val="22"/>
        </w:numPr>
        <w:spacing w:after="120" w:line="240" w:lineRule="auto"/>
      </w:pPr>
      <w:r>
        <w:t>левая квадратная скобка ([);</w:t>
      </w:r>
    </w:p>
    <w:p w14:paraId="0659075F" w14:textId="77777777" w:rsidR="00DB2B05" w:rsidRDefault="00DB2B05" w:rsidP="00DB2B05">
      <w:pPr>
        <w:pStyle w:val="a9"/>
        <w:numPr>
          <w:ilvl w:val="0"/>
          <w:numId w:val="22"/>
        </w:numPr>
        <w:spacing w:after="120" w:line="240" w:lineRule="auto"/>
      </w:pPr>
      <w:r>
        <w:t>правая квадратная скобка (]);</w:t>
      </w:r>
    </w:p>
    <w:p w14:paraId="654FED82" w14:textId="77777777" w:rsidR="00DB2B05" w:rsidRDefault="00DB2B05" w:rsidP="00DB2B05">
      <w:pPr>
        <w:pStyle w:val="a9"/>
        <w:numPr>
          <w:ilvl w:val="0"/>
          <w:numId w:val="22"/>
        </w:numPr>
        <w:spacing w:after="120" w:line="240" w:lineRule="auto"/>
      </w:pPr>
      <w:r>
        <w:t>решетка (#);</w:t>
      </w:r>
    </w:p>
    <w:p w14:paraId="489B890E" w14:textId="76C575E6" w:rsidR="00DB2B05" w:rsidRDefault="00DB2B05" w:rsidP="00DB2B05">
      <w:pPr>
        <w:pStyle w:val="a9"/>
        <w:numPr>
          <w:ilvl w:val="0"/>
          <w:numId w:val="22"/>
        </w:numPr>
        <w:spacing w:after="120" w:line="240" w:lineRule="auto"/>
      </w:pPr>
      <w:r>
        <w:t>апостроф (').</w:t>
      </w:r>
    </w:p>
    <w:p w14:paraId="58EB94AB" w14:textId="5A3DCB1D" w:rsidR="00DB2B05" w:rsidRDefault="00DB2B05" w:rsidP="00DB2B05">
      <w:pPr>
        <w:spacing w:after="120" w:line="240" w:lineRule="auto"/>
      </w:pPr>
      <w:r>
        <w:t>Например</w:t>
      </w:r>
      <w:r w:rsidRPr="00DB2B05">
        <w:t xml:space="preserve">, </w:t>
      </w:r>
      <w:r>
        <w:t xml:space="preserve">если имя столбца, </w:t>
      </w:r>
      <w:r w:rsidRPr="00DB2B05">
        <w:rPr>
          <w:i/>
        </w:rPr>
        <w:t>Order [Date]</w:t>
      </w:r>
      <w:r>
        <w:t>, то ссылка на него будет иметь вид</w:t>
      </w:r>
    </w:p>
    <w:p w14:paraId="7F1F9963" w14:textId="77777777" w:rsidR="00DB2B05" w:rsidRDefault="00DB2B05" w:rsidP="00E36352">
      <w:pPr>
        <w:spacing w:after="120" w:line="240" w:lineRule="auto"/>
        <w:rPr>
          <w:lang w:val="en-US"/>
        </w:rPr>
      </w:pPr>
      <w:r w:rsidRPr="00DB2B05">
        <w:rPr>
          <w:lang w:val="en-US"/>
        </w:rPr>
        <w:t>=Web_Table[@[Order '[Date']]]</w:t>
      </w:r>
    </w:p>
    <w:p w14:paraId="6E349C24" w14:textId="16820E5F" w:rsidR="00D22AF5" w:rsidRPr="00D22AF5" w:rsidRDefault="00D22AF5" w:rsidP="00D22AF5">
      <w:pPr>
        <w:pStyle w:val="3"/>
      </w:pPr>
      <w:r>
        <w:t>Динамические ссылки</w:t>
      </w:r>
    </w:p>
    <w:p w14:paraId="6A23F7B6" w14:textId="40933475" w:rsidR="00D22AF5" w:rsidRDefault="00D22AF5" w:rsidP="00D22AF5">
      <w:pPr>
        <w:spacing w:after="120" w:line="240" w:lineRule="auto"/>
      </w:pPr>
      <w:r>
        <w:t>Динамические ссылки используются для создания именованных диапазонов, которые являются динамическими (т.е. изменяются в зависимости от условий) и могут использоваться в списках условного форматирования и проверки.</w:t>
      </w:r>
      <w:r w:rsidR="00EF1EA1" w:rsidRPr="00EF1EA1">
        <w:t xml:space="preserve"> </w:t>
      </w:r>
      <w:r>
        <w:t>Рассмотрим пример создания именованного динамического диапазона, который используется в списке проверки на основе столбца в таблице:</w:t>
      </w:r>
    </w:p>
    <w:p w14:paraId="00E2F808" w14:textId="7BBCC256" w:rsidR="00D22AF5" w:rsidRDefault="00D22AF5" w:rsidP="00D22AF5">
      <w:pPr>
        <w:spacing w:after="120" w:line="240" w:lineRule="auto"/>
      </w:pPr>
      <w:r>
        <w:t>Шаг 1. Создайте новую таблицу и назовите ее "tblValues". Назовите один из столбцов "Value" и введите в него два или более уникальных значения.</w:t>
      </w:r>
    </w:p>
    <w:p w14:paraId="1E520880" w14:textId="04FC44EF" w:rsidR="00D22AF5" w:rsidRDefault="00D22AF5" w:rsidP="00D22AF5">
      <w:pPr>
        <w:spacing w:after="120" w:line="240" w:lineRule="auto"/>
      </w:pPr>
      <w:r>
        <w:t>Шаг 2. Выберите часть диапазона области данных столбца "Value". Если отображаются строки заголовка или итога, не выделяйте их; выберите только диапазон тела данных столбца.</w:t>
      </w:r>
    </w:p>
    <w:p w14:paraId="5CED29FD" w14:textId="2727C8E1" w:rsidR="00D22AF5" w:rsidRDefault="00D22AF5" w:rsidP="00D22AF5">
      <w:pPr>
        <w:spacing w:after="120" w:line="240" w:lineRule="auto"/>
        <w:ind w:left="708"/>
      </w:pPr>
      <w:r w:rsidRPr="00D22AF5">
        <w:t>Вы можете переместить курсор мыши на верхний край заголовка столбца таблицы (а не на заголовок листа), чтобы превратить курсор в жирную стрелку вниз. Вы можете щелкнуть, чтобы выбрать весь столбец диапазона области данных таблицы (исключая заголовок и итоговые строки). Вы можете щелкнуть еще раз, чтобы выбрать столбец таблицы, включая строк</w:t>
      </w:r>
      <w:r w:rsidR="00EF1EA1">
        <w:t>и</w:t>
      </w:r>
      <w:r w:rsidRPr="00D22AF5">
        <w:t xml:space="preserve"> заголовка и итога. Последующие щелчки переключаются между этими двумя выборами.</w:t>
      </w:r>
    </w:p>
    <w:p w14:paraId="4C1CD5D1" w14:textId="364FF8C7" w:rsidR="00D22AF5" w:rsidRDefault="00D22AF5" w:rsidP="00D22AF5">
      <w:pPr>
        <w:spacing w:after="120" w:line="240" w:lineRule="auto"/>
      </w:pPr>
      <w:r>
        <w:t xml:space="preserve">Шаг 3. Пройдите по меню </w:t>
      </w:r>
      <w:r w:rsidRPr="00933F31">
        <w:rPr>
          <w:i/>
        </w:rPr>
        <w:t>Формулы</w:t>
      </w:r>
      <w:r>
        <w:t xml:space="preserve"> </w:t>
      </w:r>
      <w:r w:rsidR="00933F31" w:rsidRPr="00933F31">
        <w:t>–&gt;</w:t>
      </w:r>
      <w:r>
        <w:t xml:space="preserve"> </w:t>
      </w:r>
      <w:r w:rsidRPr="00933F31">
        <w:rPr>
          <w:i/>
        </w:rPr>
        <w:t>Диспетчер имен</w:t>
      </w:r>
      <w:r>
        <w:t xml:space="preserve"> (или используйте сочетание клавиш </w:t>
      </w:r>
      <w:r w:rsidR="00EF1EA1">
        <w:rPr>
          <w:lang w:val="en-US"/>
        </w:rPr>
        <w:t>C</w:t>
      </w:r>
      <w:r w:rsidR="00933F31">
        <w:rPr>
          <w:lang w:val="en-US"/>
        </w:rPr>
        <w:t>trl</w:t>
      </w:r>
      <w:r>
        <w:t xml:space="preserve">+F3), чтобы открыть диалоговое окно </w:t>
      </w:r>
      <w:r w:rsidRPr="00933F31">
        <w:rPr>
          <w:i/>
        </w:rPr>
        <w:t>Диспетчер имен</w:t>
      </w:r>
      <w:r>
        <w:t>.</w:t>
      </w:r>
    </w:p>
    <w:p w14:paraId="09438490" w14:textId="7191DBCB" w:rsidR="00D22AF5" w:rsidRDefault="00933F31" w:rsidP="00D22AF5">
      <w:pPr>
        <w:spacing w:after="120" w:line="240" w:lineRule="auto"/>
      </w:pPr>
      <w:r>
        <w:rPr>
          <w:noProof/>
        </w:rPr>
        <w:drawing>
          <wp:inline distT="0" distB="0" distL="0" distR="0" wp14:anchorId="03A9F40F" wp14:editId="4370DE57">
            <wp:extent cx="5238750" cy="2743200"/>
            <wp:effectExtent l="0" t="0" r="0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14. Диалоговое окно Диспетчер имен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0BCE" w14:textId="3D3B9244" w:rsidR="00D22AF5" w:rsidRDefault="00933F31" w:rsidP="00D22AF5">
      <w:pPr>
        <w:spacing w:after="120" w:line="240" w:lineRule="auto"/>
      </w:pPr>
      <w:r>
        <w:t xml:space="preserve">Рис. 4.14. </w:t>
      </w:r>
      <w:r w:rsidR="00D22AF5">
        <w:t xml:space="preserve">Диалоговое окно </w:t>
      </w:r>
      <w:r w:rsidR="00D22AF5" w:rsidRPr="00933F31">
        <w:rPr>
          <w:i/>
        </w:rPr>
        <w:t>Диспетчер имен</w:t>
      </w:r>
    </w:p>
    <w:p w14:paraId="1FBC985B" w14:textId="6428CDF4" w:rsidR="00D22AF5" w:rsidRDefault="00933F31" w:rsidP="00D22AF5">
      <w:pPr>
        <w:spacing w:after="120" w:line="240" w:lineRule="auto"/>
      </w:pPr>
      <w:r>
        <w:t xml:space="preserve">Шаг. </w:t>
      </w:r>
      <w:r w:rsidR="00D22AF5">
        <w:t>4.</w:t>
      </w:r>
      <w:r>
        <w:t xml:space="preserve"> </w:t>
      </w:r>
      <w:r w:rsidR="00D22AF5">
        <w:t xml:space="preserve">Нажмите кнопку </w:t>
      </w:r>
      <w:r w:rsidR="00D22AF5" w:rsidRPr="00933F31">
        <w:rPr>
          <w:i/>
        </w:rPr>
        <w:t>Создать</w:t>
      </w:r>
      <w:r w:rsidR="00D22AF5">
        <w:t xml:space="preserve">, чтобы открыть диалоговое окно </w:t>
      </w:r>
      <w:r w:rsidR="00C14C09">
        <w:rPr>
          <w:i/>
        </w:rPr>
        <w:t>Создание</w:t>
      </w:r>
      <w:r w:rsidR="00D22AF5" w:rsidRPr="00933F31">
        <w:rPr>
          <w:i/>
        </w:rPr>
        <w:t xml:space="preserve"> им</w:t>
      </w:r>
      <w:r w:rsidR="00C14C09">
        <w:rPr>
          <w:i/>
        </w:rPr>
        <w:t>ени</w:t>
      </w:r>
      <w:r w:rsidR="00D22AF5">
        <w:t>.</w:t>
      </w:r>
    </w:p>
    <w:p w14:paraId="212DAF94" w14:textId="3711C5CA" w:rsidR="00D22AF5" w:rsidRDefault="00C14C09" w:rsidP="00D22AF5">
      <w:pPr>
        <w:spacing w:after="120" w:line="240" w:lineRule="auto"/>
      </w:pPr>
      <w:r>
        <w:rPr>
          <w:noProof/>
        </w:rPr>
        <w:drawing>
          <wp:inline distT="0" distB="0" distL="0" distR="0" wp14:anchorId="3FDDB10C" wp14:editId="2727B59E">
            <wp:extent cx="2895600" cy="2219325"/>
            <wp:effectExtent l="0" t="0" r="0" b="9525"/>
            <wp:docPr id="15" name="Рисунок 1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4.15. Диалоговое окно Создание имени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8053A" w14:textId="5194FC27" w:rsidR="00D22AF5" w:rsidRDefault="00933F31" w:rsidP="00D22AF5">
      <w:pPr>
        <w:spacing w:after="120" w:line="240" w:lineRule="auto"/>
      </w:pPr>
      <w:r>
        <w:t xml:space="preserve">Рис. 4.15. </w:t>
      </w:r>
      <w:r w:rsidR="00D22AF5">
        <w:t xml:space="preserve">Диалоговое окно </w:t>
      </w:r>
      <w:r w:rsidR="00C14C09">
        <w:rPr>
          <w:i/>
        </w:rPr>
        <w:t>Создание</w:t>
      </w:r>
      <w:r w:rsidR="00C14C09" w:rsidRPr="00933F31">
        <w:rPr>
          <w:i/>
        </w:rPr>
        <w:t xml:space="preserve"> им</w:t>
      </w:r>
      <w:r w:rsidR="00C14C09">
        <w:rPr>
          <w:i/>
        </w:rPr>
        <w:t>ени</w:t>
      </w:r>
    </w:p>
    <w:p w14:paraId="28CD35D9" w14:textId="262AC5CD" w:rsidR="00D22AF5" w:rsidRPr="00C14C09" w:rsidRDefault="00933F31" w:rsidP="00D22AF5">
      <w:pPr>
        <w:spacing w:after="120" w:line="240" w:lineRule="auto"/>
      </w:pPr>
      <w:r>
        <w:t xml:space="preserve">Шаг </w:t>
      </w:r>
      <w:r w:rsidR="00D22AF5">
        <w:t>5.</w:t>
      </w:r>
      <w:r>
        <w:t xml:space="preserve"> </w:t>
      </w:r>
      <w:r w:rsidR="00D22AF5">
        <w:t xml:space="preserve">Введите "ValidValues" в текстовое поле </w:t>
      </w:r>
      <w:r w:rsidR="00D22AF5" w:rsidRPr="00933F31">
        <w:rPr>
          <w:i/>
        </w:rPr>
        <w:t>Имя</w:t>
      </w:r>
      <w:r w:rsidR="00D22AF5">
        <w:t>. Обратите внимание, что структурированная ссылка на столбец таблицы "</w:t>
      </w:r>
      <w:r w:rsidR="00C14C09" w:rsidRPr="00C14C09">
        <w:t xml:space="preserve"> </w:t>
      </w:r>
      <w:r w:rsidR="00C14C09">
        <w:t>Value</w:t>
      </w:r>
      <w:r w:rsidR="00D22AF5">
        <w:t xml:space="preserve">" уже введена в поле </w:t>
      </w:r>
      <w:r w:rsidRPr="00933F31">
        <w:rPr>
          <w:i/>
        </w:rPr>
        <w:t>Диапазон</w:t>
      </w:r>
      <w:r>
        <w:t xml:space="preserve">: </w:t>
      </w:r>
      <w:r w:rsidRPr="00933F31">
        <w:t>=tblValues[Value]</w:t>
      </w:r>
      <w:r>
        <w:t>.</w:t>
      </w:r>
      <w:r w:rsidR="00D22AF5">
        <w:t xml:space="preserve"> </w:t>
      </w:r>
      <w:r>
        <w:t>Н</w:t>
      </w:r>
      <w:r w:rsidR="00D22AF5">
        <w:t>ажм</w:t>
      </w:r>
      <w:r>
        <w:t>ите</w:t>
      </w:r>
      <w:r w:rsidR="00D22AF5">
        <w:t xml:space="preserve"> OK.</w:t>
      </w:r>
      <w:r w:rsidR="00C14C09" w:rsidRPr="00C14C09">
        <w:t xml:space="preserve"> </w:t>
      </w:r>
      <w:r w:rsidR="00C14C09">
        <w:t xml:space="preserve">Вы вернетесь в окно </w:t>
      </w:r>
      <w:r w:rsidR="00C14C09" w:rsidRPr="00C14C09">
        <w:rPr>
          <w:i/>
        </w:rPr>
        <w:t>Диспетчер имен</w:t>
      </w:r>
      <w:r w:rsidR="00C14C09">
        <w:t xml:space="preserve">. Нажмите </w:t>
      </w:r>
      <w:r w:rsidR="00C14C09" w:rsidRPr="00C14C09">
        <w:rPr>
          <w:i/>
        </w:rPr>
        <w:t>Закрыть</w:t>
      </w:r>
      <w:r w:rsidR="00C14C09">
        <w:t>.</w:t>
      </w:r>
    </w:p>
    <w:p w14:paraId="63978D03" w14:textId="3DD5013C" w:rsidR="00D22AF5" w:rsidRDefault="00C14C09" w:rsidP="00D22AF5">
      <w:pPr>
        <w:spacing w:after="120" w:line="240" w:lineRule="auto"/>
      </w:pPr>
      <w:r>
        <w:t xml:space="preserve">Шаг </w:t>
      </w:r>
      <w:r w:rsidR="00D22AF5">
        <w:t>6.</w:t>
      </w:r>
      <w:r>
        <w:t xml:space="preserve"> </w:t>
      </w:r>
      <w:r w:rsidR="00D22AF5">
        <w:t xml:space="preserve">Выберите ячейку, к которой должен быть применен список проверки, и </w:t>
      </w:r>
      <w:r>
        <w:t>пройдите по меню</w:t>
      </w:r>
      <w:r w:rsidR="00D22AF5">
        <w:t xml:space="preserve"> </w:t>
      </w:r>
      <w:r w:rsidRPr="00C14C09">
        <w:rPr>
          <w:i/>
        </w:rPr>
        <w:t>Д</w:t>
      </w:r>
      <w:r w:rsidR="00D22AF5" w:rsidRPr="00C14C09">
        <w:rPr>
          <w:i/>
        </w:rPr>
        <w:t>анные</w:t>
      </w:r>
      <w:r w:rsidR="00D22AF5">
        <w:t xml:space="preserve"> </w:t>
      </w:r>
      <w:r>
        <w:t>–</w:t>
      </w:r>
      <w:r w:rsidRPr="00C14C09">
        <w:t>&gt;</w:t>
      </w:r>
      <w:r w:rsidR="00D22AF5">
        <w:t xml:space="preserve"> </w:t>
      </w:r>
      <w:r w:rsidRPr="00C14C09">
        <w:rPr>
          <w:i/>
        </w:rPr>
        <w:t>Работа с</w:t>
      </w:r>
      <w:r w:rsidR="00D22AF5" w:rsidRPr="00C14C09">
        <w:rPr>
          <w:i/>
        </w:rPr>
        <w:t xml:space="preserve"> данны</w:t>
      </w:r>
      <w:r w:rsidRPr="00C14C09">
        <w:rPr>
          <w:i/>
        </w:rPr>
        <w:t>ми</w:t>
      </w:r>
      <w:r w:rsidR="00D22AF5">
        <w:t xml:space="preserve"> </w:t>
      </w:r>
      <w:r>
        <w:t>–</w:t>
      </w:r>
      <w:r w:rsidRPr="00C14C09">
        <w:t>&gt;</w:t>
      </w:r>
      <w:r w:rsidR="00D22AF5">
        <w:t xml:space="preserve"> </w:t>
      </w:r>
      <w:r w:rsidRPr="00C14C09">
        <w:rPr>
          <w:i/>
        </w:rPr>
        <w:t>П</w:t>
      </w:r>
      <w:r w:rsidR="00D22AF5" w:rsidRPr="00C14C09">
        <w:rPr>
          <w:i/>
        </w:rPr>
        <w:t>роверка данных</w:t>
      </w:r>
      <w:r>
        <w:t>.</w:t>
      </w:r>
      <w:r w:rsidR="00D22AF5">
        <w:t xml:space="preserve"> </w:t>
      </w:r>
      <w:r>
        <w:t xml:space="preserve">Откроется окно </w:t>
      </w:r>
      <w:r w:rsidRPr="00C14C09">
        <w:rPr>
          <w:i/>
        </w:rPr>
        <w:t>Проверка вводимых значений</w:t>
      </w:r>
      <w:r>
        <w:t xml:space="preserve"> (рис. 4.16).</w:t>
      </w:r>
      <w:r w:rsidR="00D22AF5">
        <w:t xml:space="preserve"> Выберите "</w:t>
      </w:r>
      <w:r w:rsidR="00EF1EA1">
        <w:rPr>
          <w:lang w:val="en-US"/>
        </w:rPr>
        <w:t>C</w:t>
      </w:r>
      <w:r w:rsidR="00D22AF5">
        <w:t>писок"</w:t>
      </w:r>
      <w:r w:rsidR="00EF1EA1" w:rsidRPr="00EF1EA1">
        <w:t xml:space="preserve"> </w:t>
      </w:r>
      <w:r w:rsidR="00D22AF5">
        <w:t xml:space="preserve">в поле </w:t>
      </w:r>
      <w:r w:rsidR="00EF1EA1" w:rsidRPr="00EF1EA1">
        <w:rPr>
          <w:i/>
        </w:rPr>
        <w:t>Тип данных</w:t>
      </w:r>
      <w:r w:rsidR="00EF1EA1">
        <w:t>.</w:t>
      </w:r>
      <w:r w:rsidR="00D22AF5">
        <w:t xml:space="preserve"> </w:t>
      </w:r>
      <w:r w:rsidR="00EF1EA1">
        <w:t>В</w:t>
      </w:r>
      <w:r w:rsidR="00D22AF5">
        <w:t>ведите</w:t>
      </w:r>
      <w:r w:rsidR="00EF1EA1">
        <w:t xml:space="preserve"> </w:t>
      </w:r>
      <w:r w:rsidR="00D22AF5">
        <w:t xml:space="preserve">"=ValidValues" в поле </w:t>
      </w:r>
      <w:r w:rsidR="00EF1EA1" w:rsidRPr="00EF1EA1">
        <w:rPr>
          <w:i/>
        </w:rPr>
        <w:t>Источник</w:t>
      </w:r>
      <w:r w:rsidR="00EF1EA1">
        <w:t>.</w:t>
      </w:r>
      <w:r w:rsidR="00D22AF5">
        <w:t xml:space="preserve"> </w:t>
      </w:r>
      <w:r w:rsidR="00EF1EA1">
        <w:t>Н</w:t>
      </w:r>
      <w:r w:rsidR="00D22AF5">
        <w:t>ажмите ОК.</w:t>
      </w:r>
    </w:p>
    <w:p w14:paraId="4809A6DC" w14:textId="1A9F74CD" w:rsidR="00D22AF5" w:rsidRDefault="00C14C09" w:rsidP="00D22AF5">
      <w:pPr>
        <w:spacing w:after="120" w:line="240" w:lineRule="auto"/>
      </w:pPr>
      <w:r>
        <w:rPr>
          <w:noProof/>
        </w:rPr>
        <w:drawing>
          <wp:inline distT="0" distB="0" distL="0" distR="0" wp14:anchorId="7250AF31" wp14:editId="57B0F93B">
            <wp:extent cx="3781425" cy="3190875"/>
            <wp:effectExtent l="0" t="0" r="9525" b="9525"/>
            <wp:docPr id="16" name="Рисунок 1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4.16. Окно Проверка вводимых значений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A59F" w14:textId="3D16BD69" w:rsidR="00D22AF5" w:rsidRDefault="00C14C09" w:rsidP="00D22AF5">
      <w:pPr>
        <w:spacing w:after="120" w:line="240" w:lineRule="auto"/>
      </w:pPr>
      <w:r>
        <w:t xml:space="preserve">Рис. 4.16. </w:t>
      </w:r>
      <w:r w:rsidR="00D22AF5">
        <w:t>Создание списка проверки с использованием именованной динамической ссылки</w:t>
      </w:r>
    </w:p>
    <w:p w14:paraId="1B8EBE92" w14:textId="3AD6FB76" w:rsidR="00D22AF5" w:rsidRDefault="00D22AF5" w:rsidP="00D22AF5">
      <w:pPr>
        <w:spacing w:after="120" w:line="240" w:lineRule="auto"/>
      </w:pPr>
      <w:r>
        <w:t>Список проверки, содержащий значения из столбца таблицы "Value", теперь находится в выбранной ячейке</w:t>
      </w:r>
      <w:r w:rsidR="00EF1EA1">
        <w:t>:</w:t>
      </w:r>
    </w:p>
    <w:p w14:paraId="765B181D" w14:textId="0C4C01C8" w:rsidR="00C14C09" w:rsidRDefault="00C14C09" w:rsidP="00D22AF5">
      <w:pPr>
        <w:spacing w:after="120" w:line="240" w:lineRule="auto"/>
      </w:pPr>
      <w:r>
        <w:rPr>
          <w:noProof/>
        </w:rPr>
        <w:drawing>
          <wp:inline distT="0" distB="0" distL="0" distR="0" wp14:anchorId="5AED0FCD" wp14:editId="4125F68E">
            <wp:extent cx="4124325" cy="1390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4.17. Список проверки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FDB77" w14:textId="258927B3" w:rsidR="00C14C09" w:rsidRDefault="00C14C09" w:rsidP="00D22AF5">
      <w:pPr>
        <w:spacing w:after="120" w:line="240" w:lineRule="auto"/>
      </w:pPr>
      <w:r>
        <w:t>Рис. 4.17. Список проверки</w:t>
      </w:r>
    </w:p>
    <w:p w14:paraId="0651E28D" w14:textId="77777777" w:rsidR="00C14C09" w:rsidRDefault="00C14C09" w:rsidP="00C14C09">
      <w:pPr>
        <w:pStyle w:val="3"/>
      </w:pPr>
      <w:r>
        <w:t>Использование текущего номера строки</w:t>
      </w:r>
    </w:p>
    <w:p w14:paraId="0E6CED0E" w14:textId="77777777" w:rsidR="00C14C09" w:rsidRDefault="00C14C09" w:rsidP="00C14C09">
      <w:pPr>
        <w:spacing w:after="120" w:line="240" w:lineRule="auto"/>
      </w:pPr>
      <w:r>
        <w:t>Следующая формула отображает номер строки в таблице, где номер строки относится к первой строке таблицы, а не к номеру строки листа:</w:t>
      </w:r>
    </w:p>
    <w:p w14:paraId="766D0BA6" w14:textId="77777777" w:rsidR="00AF7B32" w:rsidRPr="00AF7B32" w:rsidRDefault="00AF7B32" w:rsidP="00C14C09">
      <w:pPr>
        <w:spacing w:after="120" w:line="240" w:lineRule="auto"/>
      </w:pPr>
      <w:r w:rsidRPr="00AF7B32">
        <w:t>=СТРОКА()-СТРОКА(</w:t>
      </w:r>
      <w:r w:rsidRPr="00AF7B32">
        <w:rPr>
          <w:lang w:val="en-US"/>
        </w:rPr>
        <w:t>tblNumber</w:t>
      </w:r>
      <w:r w:rsidRPr="00AF7B32">
        <w:t>[[#Заголовки];[Номер]])</w:t>
      </w:r>
    </w:p>
    <w:p w14:paraId="456FB78C" w14:textId="4BDE9103" w:rsidR="00AF7B32" w:rsidRDefault="00AF7B32" w:rsidP="00C14C09">
      <w:pPr>
        <w:spacing w:after="120" w:line="240" w:lineRule="auto"/>
      </w:pPr>
      <w:r>
        <w:rPr>
          <w:noProof/>
        </w:rPr>
        <w:drawing>
          <wp:inline distT="0" distB="0" distL="0" distR="0" wp14:anchorId="346DF762" wp14:editId="7E9C666D">
            <wp:extent cx="3505200" cy="2124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4.18. Формула номера строки Таблицы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B4FD" w14:textId="2B2E7BC2" w:rsidR="00AF7B32" w:rsidRPr="00AF7B32" w:rsidRDefault="00AF7B32" w:rsidP="00C14C09">
      <w:pPr>
        <w:spacing w:after="120" w:line="240" w:lineRule="auto"/>
      </w:pPr>
      <w:r>
        <w:t>Рис. 4.18. Формула номера строки Таблицы</w:t>
      </w:r>
    </w:p>
    <w:p w14:paraId="50D85B2E" w14:textId="77777777" w:rsidR="00AF7B32" w:rsidRDefault="00C14C09" w:rsidP="00C14C09">
      <w:pPr>
        <w:spacing w:after="120" w:line="240" w:lineRule="auto"/>
      </w:pPr>
      <w:r>
        <w:t>Номер строки также может быть полезен, когда вы ссылаетесь на ту же строку в другой таблице. Формула работает путем вычитания номера строки листа, в котором находится заголовок таблицы, из номера строки листа, в котором находится формула.</w:t>
      </w:r>
    </w:p>
    <w:p w14:paraId="5DBA8F78" w14:textId="2AEC4A21" w:rsidR="00AF7B32" w:rsidRDefault="00F37AF2" w:rsidP="00AF7B32">
      <w:pPr>
        <w:pStyle w:val="3"/>
      </w:pPr>
      <w:r>
        <w:t>Нарастающий итог</w:t>
      </w:r>
    </w:p>
    <w:p w14:paraId="591ECCDA" w14:textId="6BFCED94" w:rsidR="00AF7B32" w:rsidRDefault="00AF7B32" w:rsidP="00AF7B32">
      <w:pPr>
        <w:spacing w:after="120" w:line="240" w:lineRule="auto"/>
      </w:pPr>
      <w:r>
        <w:t xml:space="preserve">Следующая формула отображает </w:t>
      </w:r>
      <w:r w:rsidR="00EF1EA1">
        <w:t>нарастающий</w:t>
      </w:r>
      <w:r>
        <w:t xml:space="preserve"> итог другого столбца в той же таблице:</w:t>
      </w:r>
    </w:p>
    <w:p w14:paraId="300DB218" w14:textId="77777777" w:rsidR="00DF7D8E" w:rsidRPr="00DF7D8E" w:rsidRDefault="00DF7D8E" w:rsidP="00AF7B32">
      <w:pPr>
        <w:spacing w:after="120" w:line="240" w:lineRule="auto"/>
      </w:pPr>
      <w:r w:rsidRPr="00DF7D8E">
        <w:t>=СУММ(</w:t>
      </w:r>
      <w:r w:rsidRPr="00DF7D8E">
        <w:rPr>
          <w:lang w:val="en-US"/>
        </w:rPr>
        <w:t>tblNumber</w:t>
      </w:r>
      <w:r w:rsidRPr="00DF7D8E">
        <w:t>[[#Заголовки];[Итого]]:[@Итого])</w:t>
      </w:r>
    </w:p>
    <w:p w14:paraId="0540F67D" w14:textId="0C56D0E3" w:rsidR="00DF7D8E" w:rsidRDefault="00DF7D8E" w:rsidP="00AF7B32">
      <w:pPr>
        <w:spacing w:after="120" w:line="240" w:lineRule="auto"/>
      </w:pPr>
      <w:r>
        <w:rPr>
          <w:noProof/>
        </w:rPr>
        <w:drawing>
          <wp:inline distT="0" distB="0" distL="0" distR="0" wp14:anchorId="79985486" wp14:editId="64B3D39F">
            <wp:extent cx="4438650" cy="2143125"/>
            <wp:effectExtent l="0" t="0" r="0" b="9525"/>
            <wp:docPr id="19" name="Рисунок 1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4.19. Нарастающий итог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35201" w14:textId="77777777" w:rsidR="00DF7D8E" w:rsidRDefault="00DF7D8E" w:rsidP="00AF7B32">
      <w:pPr>
        <w:spacing w:after="120" w:line="240" w:lineRule="auto"/>
      </w:pPr>
      <w:r>
        <w:t>Рис. 4.19. Нарастающий итог</w:t>
      </w:r>
    </w:p>
    <w:p w14:paraId="29054694" w14:textId="2CDBC3EF" w:rsidR="00AF7B32" w:rsidRDefault="00AF7B32" w:rsidP="00AF7B32">
      <w:pPr>
        <w:spacing w:after="120" w:line="240" w:lineRule="auto"/>
      </w:pPr>
      <w:r>
        <w:t xml:space="preserve">Эта формула предполагает, что строка заголовка включена; функция </w:t>
      </w:r>
      <w:r w:rsidR="00DF7D8E">
        <w:t>СУММ</w:t>
      </w:r>
      <w:r>
        <w:t xml:space="preserve"> игнорирует текстовое значение в заголовке. Если строка заголовка указанного столбца не включена, приведенн</w:t>
      </w:r>
      <w:r w:rsidR="00EF1EA1">
        <w:t>ая</w:t>
      </w:r>
      <w:r>
        <w:t xml:space="preserve"> выше </w:t>
      </w:r>
      <w:r w:rsidR="00EF1EA1">
        <w:t>формула</w:t>
      </w:r>
      <w:r>
        <w:t xml:space="preserve"> в</w:t>
      </w:r>
      <w:r w:rsidR="00EF1EA1">
        <w:t>ерн</w:t>
      </w:r>
      <w:r>
        <w:t xml:space="preserve">ет </w:t>
      </w:r>
      <w:r w:rsidR="00DF7D8E">
        <w:t xml:space="preserve">ошибку </w:t>
      </w:r>
      <w:r w:rsidR="00DF7D8E" w:rsidRPr="00DF7D8E">
        <w:t>#ССЫЛКА!</w:t>
      </w:r>
      <w:r>
        <w:t xml:space="preserve"> Чтобы избежать этого, </w:t>
      </w:r>
      <w:r w:rsidR="00DF7D8E">
        <w:t>можно усовершенствовать формулу:</w:t>
      </w:r>
    </w:p>
    <w:p w14:paraId="111A6F12" w14:textId="77777777" w:rsidR="00DF7D8E" w:rsidRDefault="00DF7D8E" w:rsidP="00AF7B32">
      <w:pPr>
        <w:spacing w:after="120" w:line="240" w:lineRule="auto"/>
      </w:pPr>
      <w:r w:rsidRPr="00DF7D8E">
        <w:t>=СУММ(ИНДЕКС([Итого];1):[@Итого])</w:t>
      </w:r>
    </w:p>
    <w:p w14:paraId="7ED8BD7B" w14:textId="72D0EDEA" w:rsidR="00DF7D8E" w:rsidRDefault="00DF7D8E" w:rsidP="00AF7B32">
      <w:pPr>
        <w:spacing w:after="120" w:line="240" w:lineRule="auto"/>
      </w:pPr>
      <w:r>
        <w:rPr>
          <w:noProof/>
        </w:rPr>
        <w:drawing>
          <wp:inline distT="0" distB="0" distL="0" distR="0" wp14:anchorId="54442C3B" wp14:editId="0445D628">
            <wp:extent cx="5353050" cy="2114550"/>
            <wp:effectExtent l="0" t="0" r="0" b="0"/>
            <wp:docPr id="20" name="Рисунок 2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4.20. Нарастающий итог, работающий при отключенных именах столбцов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678BB" w14:textId="284E9157" w:rsidR="00DF7D8E" w:rsidRDefault="00DF7D8E" w:rsidP="00AF7B32">
      <w:pPr>
        <w:spacing w:after="120" w:line="240" w:lineRule="auto"/>
      </w:pPr>
      <w:r>
        <w:t>Рис. 4.20. Нарастающий итог, работающий при отключенных именах столбцов</w:t>
      </w:r>
    </w:p>
    <w:p w14:paraId="3F782584" w14:textId="468F0860" w:rsidR="002E4874" w:rsidRDefault="002E4874" w:rsidP="002E4874">
      <w:pPr>
        <w:spacing w:after="120" w:line="240" w:lineRule="auto"/>
      </w:pPr>
      <w:r>
        <w:t xml:space="preserve">Этот пример можно реализовать с помощью стандартной ссылки =СУММ(D$2:D2). Вы используете абсолютную ссылку на строку, чтобы </w:t>
      </w:r>
      <w:r w:rsidR="00EF1EA1">
        <w:t>зафиксировать начало</w:t>
      </w:r>
      <w:r>
        <w:t xml:space="preserve"> диапазона, в то время как вторая часть смещается по мере копирования формулы вниз по строкам. Однако такой подход даст сбой при добавлении новых строк в таблицу. Excel допускает ошибку, искажая ссылку в предпоследней строке</w:t>
      </w:r>
      <w:r w:rsidR="00EF1EA1">
        <w:t xml:space="preserve"> (рис. 4.21)</w:t>
      </w:r>
      <w:r>
        <w:t>.</w:t>
      </w:r>
      <w:r w:rsidR="00EF1EA1">
        <w:t xml:space="preserve"> Корректная формула должна быть</w:t>
      </w:r>
      <w:r w:rsidR="006E4961">
        <w:t xml:space="preserve"> такой</w:t>
      </w:r>
      <w:r w:rsidR="00EF1EA1">
        <w:t xml:space="preserve"> </w:t>
      </w:r>
      <w:r w:rsidR="00EF1EA1" w:rsidRPr="00EF1EA1">
        <w:t>=СУММ($D$4:D1</w:t>
      </w:r>
      <w:r w:rsidR="00EF1EA1" w:rsidRPr="00EF1EA1">
        <w:rPr>
          <w:b/>
          <w:color w:val="FF0000"/>
        </w:rPr>
        <w:t>0</w:t>
      </w:r>
      <w:r w:rsidR="00EF1EA1" w:rsidRPr="00EF1EA1">
        <w:t>)</w:t>
      </w:r>
      <w:r w:rsidR="006E4961">
        <w:t>.</w:t>
      </w:r>
    </w:p>
    <w:p w14:paraId="44E92959" w14:textId="46744C66" w:rsidR="002E4874" w:rsidRDefault="002E4874" w:rsidP="002E4874">
      <w:pPr>
        <w:spacing w:after="120" w:line="240" w:lineRule="auto"/>
      </w:pPr>
      <w:r>
        <w:rPr>
          <w:noProof/>
        </w:rPr>
        <w:drawing>
          <wp:inline distT="0" distB="0" distL="0" distR="0" wp14:anchorId="76A3CD0D" wp14:editId="169BF445">
            <wp:extent cx="4419600" cy="27146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4.21. Ошибка Excel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6CE8A" w14:textId="593F10C4" w:rsidR="002E4874" w:rsidRPr="002E4874" w:rsidRDefault="002E4874" w:rsidP="002E4874">
      <w:pPr>
        <w:spacing w:after="120" w:line="240" w:lineRule="auto"/>
      </w:pPr>
      <w:r>
        <w:t xml:space="preserve">Рис. 4.21. Ошибка </w:t>
      </w:r>
      <w:r>
        <w:rPr>
          <w:lang w:val="en-US"/>
        </w:rPr>
        <w:t>Excel</w:t>
      </w:r>
    </w:p>
    <w:p w14:paraId="798C3D16" w14:textId="784131F9" w:rsidR="00AF7B32" w:rsidRDefault="00AF7B32" w:rsidP="002E4874">
      <w:pPr>
        <w:spacing w:after="120" w:line="240" w:lineRule="auto"/>
      </w:pPr>
      <w:r>
        <w:t xml:space="preserve">Если суммы, используемые для расчета </w:t>
      </w:r>
      <w:r w:rsidR="002E4874">
        <w:t>нарастающего</w:t>
      </w:r>
      <w:r>
        <w:t xml:space="preserve"> итога, находятся в двух столбцах, один для дебет</w:t>
      </w:r>
      <w:r w:rsidR="002E4874">
        <w:t>а, другой –</w:t>
      </w:r>
      <w:r>
        <w:t xml:space="preserve"> </w:t>
      </w:r>
      <w:r w:rsidR="002E4874">
        <w:t>д</w:t>
      </w:r>
      <w:r>
        <w:t>ля кредит</w:t>
      </w:r>
      <w:r w:rsidR="002E4874">
        <w:t>а</w:t>
      </w:r>
      <w:r>
        <w:t>, то формула выглядит следующим образом:</w:t>
      </w:r>
    </w:p>
    <w:p w14:paraId="3C90B342" w14:textId="60DBCA9A" w:rsidR="00392D8F" w:rsidRDefault="00392D8F" w:rsidP="00AF7B32">
      <w:pPr>
        <w:spacing w:after="120" w:line="240" w:lineRule="auto"/>
      </w:pPr>
      <w:r w:rsidRPr="00392D8F">
        <w:t>=</w:t>
      </w:r>
      <w:r>
        <w:t>СУММ</w:t>
      </w:r>
      <w:r w:rsidRPr="00392D8F">
        <w:t>(</w:t>
      </w:r>
      <w:r w:rsidRPr="00DF7D8E">
        <w:t>ИНДЕКС</w:t>
      </w:r>
      <w:r w:rsidRPr="00392D8F">
        <w:t>([Credit]</w:t>
      </w:r>
      <w:r>
        <w:t>;</w:t>
      </w:r>
      <w:r w:rsidRPr="00392D8F">
        <w:t>1):[@Credit])-</w:t>
      </w:r>
      <w:r>
        <w:t>СУММ</w:t>
      </w:r>
      <w:r w:rsidRPr="00392D8F">
        <w:t>(</w:t>
      </w:r>
      <w:r w:rsidRPr="00DF7D8E">
        <w:t>ИНДЕКС</w:t>
      </w:r>
      <w:r w:rsidRPr="00392D8F">
        <w:t>([Debit]</w:t>
      </w:r>
      <w:r>
        <w:t>;</w:t>
      </w:r>
      <w:r w:rsidRPr="00392D8F">
        <w:t>1):[@Debit])</w:t>
      </w:r>
    </w:p>
    <w:p w14:paraId="19C4B554" w14:textId="625D5107" w:rsidR="00C14C09" w:rsidRPr="009B53DB" w:rsidRDefault="00AF7B32" w:rsidP="00AF7B32">
      <w:pPr>
        <w:spacing w:after="120" w:line="240" w:lineRule="auto"/>
      </w:pPr>
      <w:r>
        <w:t>Использование структурированных ссылок может оказать негативное влияние на производительность вычислений в больших наборах данных</w:t>
      </w:r>
      <w:r w:rsidR="00392D8F">
        <w:t xml:space="preserve"> (</w:t>
      </w:r>
      <w:r w:rsidR="006E4961">
        <w:t>свыше</w:t>
      </w:r>
      <w:bookmarkStart w:id="0" w:name="_GoBack"/>
      <w:bookmarkEnd w:id="0"/>
      <w:r>
        <w:t xml:space="preserve"> 100 000 строк</w:t>
      </w:r>
      <w:r w:rsidR="00392D8F">
        <w:t>). Если это критично, можно заменить структурированные ссылки обычными.</w:t>
      </w:r>
    </w:p>
    <w:sectPr w:rsidR="00C14C09" w:rsidRPr="009B53DB" w:rsidSect="00800380">
      <w:headerReference w:type="even" r:id="rId32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6A4B" w14:textId="77777777" w:rsidR="00EF1EA1" w:rsidRDefault="00EF1EA1" w:rsidP="00C93E69">
      <w:pPr>
        <w:spacing w:after="0" w:line="240" w:lineRule="auto"/>
      </w:pPr>
      <w:r>
        <w:separator/>
      </w:r>
    </w:p>
  </w:endnote>
  <w:endnote w:type="continuationSeparator" w:id="0">
    <w:p w14:paraId="717A1E51" w14:textId="77777777" w:rsidR="00EF1EA1" w:rsidRDefault="00EF1EA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8AA" w14:textId="77777777" w:rsidR="00EF1EA1" w:rsidRDefault="00EF1EA1" w:rsidP="00C93E69">
      <w:pPr>
        <w:spacing w:after="0" w:line="240" w:lineRule="auto"/>
      </w:pPr>
      <w:r>
        <w:separator/>
      </w:r>
    </w:p>
  </w:footnote>
  <w:footnote w:type="continuationSeparator" w:id="0">
    <w:p w14:paraId="15FCAEFA" w14:textId="77777777" w:rsidR="00EF1EA1" w:rsidRDefault="00EF1EA1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EF1EA1" w:rsidRDefault="00EF1EA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EF1EA1" w:rsidRPr="00F16194" w:rsidRDefault="00EF1EA1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F61D57" w:rsidRPr="00F16194" w:rsidRDefault="00F61D57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A4C"/>
    <w:multiLevelType w:val="hybridMultilevel"/>
    <w:tmpl w:val="D89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A92"/>
    <w:multiLevelType w:val="hybridMultilevel"/>
    <w:tmpl w:val="654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E50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1A4F"/>
    <w:multiLevelType w:val="hybridMultilevel"/>
    <w:tmpl w:val="E26E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0B25"/>
    <w:multiLevelType w:val="hybridMultilevel"/>
    <w:tmpl w:val="B860D852"/>
    <w:lvl w:ilvl="0" w:tplc="40CA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85A2E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15B"/>
    <w:multiLevelType w:val="hybridMultilevel"/>
    <w:tmpl w:val="E396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BB0"/>
    <w:multiLevelType w:val="hybridMultilevel"/>
    <w:tmpl w:val="F886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3EAD"/>
    <w:multiLevelType w:val="hybridMultilevel"/>
    <w:tmpl w:val="D8EA05DA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91E97"/>
    <w:multiLevelType w:val="hybridMultilevel"/>
    <w:tmpl w:val="69C06EB0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B6991"/>
    <w:multiLevelType w:val="hybridMultilevel"/>
    <w:tmpl w:val="6BA2A5FA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434"/>
    <w:multiLevelType w:val="hybridMultilevel"/>
    <w:tmpl w:val="D1C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0A1E"/>
    <w:multiLevelType w:val="hybridMultilevel"/>
    <w:tmpl w:val="F2F647D0"/>
    <w:lvl w:ilvl="0" w:tplc="F5F661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46529"/>
    <w:multiLevelType w:val="hybridMultilevel"/>
    <w:tmpl w:val="62F8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58D6"/>
    <w:multiLevelType w:val="hybridMultilevel"/>
    <w:tmpl w:val="316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992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A38E5"/>
    <w:multiLevelType w:val="hybridMultilevel"/>
    <w:tmpl w:val="C32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28D2"/>
    <w:multiLevelType w:val="hybridMultilevel"/>
    <w:tmpl w:val="55F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97B28"/>
    <w:multiLevelType w:val="hybridMultilevel"/>
    <w:tmpl w:val="1CA2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20AC7"/>
    <w:multiLevelType w:val="hybridMultilevel"/>
    <w:tmpl w:val="3CC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11E55"/>
    <w:multiLevelType w:val="hybridMultilevel"/>
    <w:tmpl w:val="A9AA9336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C247C"/>
    <w:multiLevelType w:val="hybridMultilevel"/>
    <w:tmpl w:val="E524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22"/>
  </w:num>
  <w:num w:numId="6">
    <w:abstractNumId w:val="18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19"/>
  </w:num>
  <w:num w:numId="13">
    <w:abstractNumId w:val="4"/>
  </w:num>
  <w:num w:numId="14">
    <w:abstractNumId w:val="13"/>
  </w:num>
  <w:num w:numId="15">
    <w:abstractNumId w:val="3"/>
  </w:num>
  <w:num w:numId="16">
    <w:abstractNumId w:val="17"/>
  </w:num>
  <w:num w:numId="17">
    <w:abstractNumId w:val="9"/>
  </w:num>
  <w:num w:numId="18">
    <w:abstractNumId w:val="21"/>
  </w:num>
  <w:num w:numId="19">
    <w:abstractNumId w:val="14"/>
  </w:num>
  <w:num w:numId="20">
    <w:abstractNumId w:val="20"/>
  </w:num>
  <w:num w:numId="21">
    <w:abstractNumId w:val="10"/>
  </w:num>
  <w:num w:numId="22">
    <w:abstractNumId w:val="1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6D01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5D6E"/>
    <w:rsid w:val="00097C78"/>
    <w:rsid w:val="000A1E3F"/>
    <w:rsid w:val="000A2227"/>
    <w:rsid w:val="000A3259"/>
    <w:rsid w:val="000A4B66"/>
    <w:rsid w:val="000A5F60"/>
    <w:rsid w:val="000A694C"/>
    <w:rsid w:val="000B2109"/>
    <w:rsid w:val="000B2783"/>
    <w:rsid w:val="000B33D7"/>
    <w:rsid w:val="000B4CF5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989"/>
    <w:rsid w:val="000E3A71"/>
    <w:rsid w:val="000E62D5"/>
    <w:rsid w:val="000E646D"/>
    <w:rsid w:val="000E6D85"/>
    <w:rsid w:val="000E7B33"/>
    <w:rsid w:val="000F072A"/>
    <w:rsid w:val="000F08D8"/>
    <w:rsid w:val="000F1B23"/>
    <w:rsid w:val="000F34DB"/>
    <w:rsid w:val="000F3C71"/>
    <w:rsid w:val="000F4048"/>
    <w:rsid w:val="000F5592"/>
    <w:rsid w:val="000F5A15"/>
    <w:rsid w:val="000F5DC0"/>
    <w:rsid w:val="000F66D2"/>
    <w:rsid w:val="000F6B7B"/>
    <w:rsid w:val="000F6D81"/>
    <w:rsid w:val="000F6E91"/>
    <w:rsid w:val="000F7F6C"/>
    <w:rsid w:val="001013BF"/>
    <w:rsid w:val="0010186F"/>
    <w:rsid w:val="00101D47"/>
    <w:rsid w:val="00103019"/>
    <w:rsid w:val="00104A04"/>
    <w:rsid w:val="0010510F"/>
    <w:rsid w:val="00106B1E"/>
    <w:rsid w:val="00107655"/>
    <w:rsid w:val="00107704"/>
    <w:rsid w:val="001102BD"/>
    <w:rsid w:val="0011128B"/>
    <w:rsid w:val="00111547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4326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2DC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4E44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C1AF1"/>
    <w:rsid w:val="001C3914"/>
    <w:rsid w:val="001C3ACC"/>
    <w:rsid w:val="001C3FEF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77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2FF9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67E3"/>
    <w:rsid w:val="00246E00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4449"/>
    <w:rsid w:val="002E4874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41C9"/>
    <w:rsid w:val="002F58A5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E63"/>
    <w:rsid w:val="0030677D"/>
    <w:rsid w:val="00306BDC"/>
    <w:rsid w:val="003100D3"/>
    <w:rsid w:val="00310479"/>
    <w:rsid w:val="0031109D"/>
    <w:rsid w:val="003113FB"/>
    <w:rsid w:val="00311FEE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59A"/>
    <w:rsid w:val="00396B81"/>
    <w:rsid w:val="00397805"/>
    <w:rsid w:val="003A0EA4"/>
    <w:rsid w:val="003A1B6C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76A"/>
    <w:rsid w:val="00474ED0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3D2D"/>
    <w:rsid w:val="004845A3"/>
    <w:rsid w:val="0049015C"/>
    <w:rsid w:val="00492C28"/>
    <w:rsid w:val="0049341A"/>
    <w:rsid w:val="00496B81"/>
    <w:rsid w:val="00497974"/>
    <w:rsid w:val="004A03FA"/>
    <w:rsid w:val="004A0555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426E"/>
    <w:rsid w:val="004D5D1B"/>
    <w:rsid w:val="004D6147"/>
    <w:rsid w:val="004D71C3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6B42"/>
    <w:rsid w:val="004F7176"/>
    <w:rsid w:val="004F7494"/>
    <w:rsid w:val="00500180"/>
    <w:rsid w:val="00500228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19DD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67C14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7616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593E"/>
    <w:rsid w:val="005C6CF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94D"/>
    <w:rsid w:val="005E49FE"/>
    <w:rsid w:val="005E51D0"/>
    <w:rsid w:val="005E6279"/>
    <w:rsid w:val="005E782B"/>
    <w:rsid w:val="005E7948"/>
    <w:rsid w:val="005E7FD4"/>
    <w:rsid w:val="005F3794"/>
    <w:rsid w:val="005F3FB4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5CF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18E"/>
    <w:rsid w:val="0064264C"/>
    <w:rsid w:val="006438F8"/>
    <w:rsid w:val="00644E54"/>
    <w:rsid w:val="00644F48"/>
    <w:rsid w:val="006456BA"/>
    <w:rsid w:val="006458DE"/>
    <w:rsid w:val="00645F37"/>
    <w:rsid w:val="00646043"/>
    <w:rsid w:val="00647F0A"/>
    <w:rsid w:val="006528B0"/>
    <w:rsid w:val="00652CAB"/>
    <w:rsid w:val="006536FF"/>
    <w:rsid w:val="00654615"/>
    <w:rsid w:val="00654C7F"/>
    <w:rsid w:val="00654D70"/>
    <w:rsid w:val="00655A03"/>
    <w:rsid w:val="0065764D"/>
    <w:rsid w:val="006608E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239"/>
    <w:rsid w:val="00674973"/>
    <w:rsid w:val="00675A6F"/>
    <w:rsid w:val="0067641C"/>
    <w:rsid w:val="006808FA"/>
    <w:rsid w:val="0068280B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95A0D"/>
    <w:rsid w:val="006968DA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4209"/>
    <w:rsid w:val="006F690F"/>
    <w:rsid w:val="006F7306"/>
    <w:rsid w:val="006F7A84"/>
    <w:rsid w:val="006F7D3A"/>
    <w:rsid w:val="00703389"/>
    <w:rsid w:val="007060B8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2CDE"/>
    <w:rsid w:val="007D46B3"/>
    <w:rsid w:val="007D5566"/>
    <w:rsid w:val="007D5E1A"/>
    <w:rsid w:val="007D5FD3"/>
    <w:rsid w:val="007D6D13"/>
    <w:rsid w:val="007E15A0"/>
    <w:rsid w:val="007E1B1F"/>
    <w:rsid w:val="007E6D1A"/>
    <w:rsid w:val="007F2419"/>
    <w:rsid w:val="007F2A5F"/>
    <w:rsid w:val="007F3EFC"/>
    <w:rsid w:val="007F4985"/>
    <w:rsid w:val="007F550C"/>
    <w:rsid w:val="007F62B3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3B5D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025D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2782"/>
    <w:rsid w:val="008B3D7F"/>
    <w:rsid w:val="008B4542"/>
    <w:rsid w:val="008B4AE7"/>
    <w:rsid w:val="008B6C8F"/>
    <w:rsid w:val="008B778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2070"/>
    <w:rsid w:val="008D25E1"/>
    <w:rsid w:val="008D37E4"/>
    <w:rsid w:val="008D38AE"/>
    <w:rsid w:val="008D507B"/>
    <w:rsid w:val="008D672B"/>
    <w:rsid w:val="008D6B2C"/>
    <w:rsid w:val="008D6B88"/>
    <w:rsid w:val="008E073D"/>
    <w:rsid w:val="008E08E2"/>
    <w:rsid w:val="008E5822"/>
    <w:rsid w:val="008E5BB4"/>
    <w:rsid w:val="008E60D3"/>
    <w:rsid w:val="008E6FDD"/>
    <w:rsid w:val="008F00F2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12C2"/>
    <w:rsid w:val="00931E18"/>
    <w:rsid w:val="0093204B"/>
    <w:rsid w:val="00933137"/>
    <w:rsid w:val="00933A63"/>
    <w:rsid w:val="00933F31"/>
    <w:rsid w:val="009357F4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113D"/>
    <w:rsid w:val="0097180A"/>
    <w:rsid w:val="00972E0C"/>
    <w:rsid w:val="00972EFD"/>
    <w:rsid w:val="00974192"/>
    <w:rsid w:val="0097598B"/>
    <w:rsid w:val="00976709"/>
    <w:rsid w:val="00976F7C"/>
    <w:rsid w:val="0098350D"/>
    <w:rsid w:val="00983684"/>
    <w:rsid w:val="00983AF3"/>
    <w:rsid w:val="009851FF"/>
    <w:rsid w:val="00986DBA"/>
    <w:rsid w:val="00992FDE"/>
    <w:rsid w:val="0099311F"/>
    <w:rsid w:val="009933B2"/>
    <w:rsid w:val="00994290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53DB"/>
    <w:rsid w:val="009B6387"/>
    <w:rsid w:val="009B7403"/>
    <w:rsid w:val="009C0136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2ABF"/>
    <w:rsid w:val="009E6932"/>
    <w:rsid w:val="009E7FD5"/>
    <w:rsid w:val="009F0BDE"/>
    <w:rsid w:val="009F0C57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467"/>
    <w:rsid w:val="00A26F73"/>
    <w:rsid w:val="00A279A4"/>
    <w:rsid w:val="00A30626"/>
    <w:rsid w:val="00A31299"/>
    <w:rsid w:val="00A31B48"/>
    <w:rsid w:val="00A3263F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3FCD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F0C"/>
    <w:rsid w:val="00AB74C7"/>
    <w:rsid w:val="00AC113B"/>
    <w:rsid w:val="00AC267E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51D2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0E71"/>
    <w:rsid w:val="00B314D2"/>
    <w:rsid w:val="00B329E7"/>
    <w:rsid w:val="00B33521"/>
    <w:rsid w:val="00B33BC4"/>
    <w:rsid w:val="00B341B8"/>
    <w:rsid w:val="00B348B9"/>
    <w:rsid w:val="00B3522D"/>
    <w:rsid w:val="00B35AD0"/>
    <w:rsid w:val="00B36233"/>
    <w:rsid w:val="00B36E57"/>
    <w:rsid w:val="00B374A3"/>
    <w:rsid w:val="00B40312"/>
    <w:rsid w:val="00B41A11"/>
    <w:rsid w:val="00B42833"/>
    <w:rsid w:val="00B43113"/>
    <w:rsid w:val="00B44869"/>
    <w:rsid w:val="00B44FBF"/>
    <w:rsid w:val="00B464FC"/>
    <w:rsid w:val="00B53E86"/>
    <w:rsid w:val="00B53FEB"/>
    <w:rsid w:val="00B56930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57E2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DB0"/>
    <w:rsid w:val="00BD4DFF"/>
    <w:rsid w:val="00BD4E07"/>
    <w:rsid w:val="00BD4E1E"/>
    <w:rsid w:val="00BD57EE"/>
    <w:rsid w:val="00BD6B4A"/>
    <w:rsid w:val="00BD7950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31E"/>
    <w:rsid w:val="00BF4462"/>
    <w:rsid w:val="00BF5198"/>
    <w:rsid w:val="00BF5289"/>
    <w:rsid w:val="00BF52A8"/>
    <w:rsid w:val="00BF71C6"/>
    <w:rsid w:val="00BF71F4"/>
    <w:rsid w:val="00BF7EFA"/>
    <w:rsid w:val="00C0075F"/>
    <w:rsid w:val="00C019DA"/>
    <w:rsid w:val="00C04029"/>
    <w:rsid w:val="00C04C91"/>
    <w:rsid w:val="00C05640"/>
    <w:rsid w:val="00C07A96"/>
    <w:rsid w:val="00C12462"/>
    <w:rsid w:val="00C12869"/>
    <w:rsid w:val="00C12966"/>
    <w:rsid w:val="00C12D23"/>
    <w:rsid w:val="00C12F7E"/>
    <w:rsid w:val="00C13CC6"/>
    <w:rsid w:val="00C14072"/>
    <w:rsid w:val="00C148B5"/>
    <w:rsid w:val="00C14C09"/>
    <w:rsid w:val="00C14D9A"/>
    <w:rsid w:val="00C1589F"/>
    <w:rsid w:val="00C16BA3"/>
    <w:rsid w:val="00C16BEC"/>
    <w:rsid w:val="00C1736F"/>
    <w:rsid w:val="00C176A2"/>
    <w:rsid w:val="00C17D96"/>
    <w:rsid w:val="00C20CEE"/>
    <w:rsid w:val="00C2400B"/>
    <w:rsid w:val="00C25193"/>
    <w:rsid w:val="00C25DFB"/>
    <w:rsid w:val="00C270FB"/>
    <w:rsid w:val="00C317F1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3A12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395D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354E"/>
    <w:rsid w:val="00CB477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4A58"/>
    <w:rsid w:val="00CD4F0B"/>
    <w:rsid w:val="00CD5E5A"/>
    <w:rsid w:val="00CD755F"/>
    <w:rsid w:val="00CE20E8"/>
    <w:rsid w:val="00CE2413"/>
    <w:rsid w:val="00CE3D76"/>
    <w:rsid w:val="00CE47F8"/>
    <w:rsid w:val="00CE5B8D"/>
    <w:rsid w:val="00CF1A44"/>
    <w:rsid w:val="00CF1BD8"/>
    <w:rsid w:val="00CF3299"/>
    <w:rsid w:val="00CF5492"/>
    <w:rsid w:val="00CF54B7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5DCA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658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87E24"/>
    <w:rsid w:val="00D901B2"/>
    <w:rsid w:val="00D903A9"/>
    <w:rsid w:val="00D91C37"/>
    <w:rsid w:val="00D92BF0"/>
    <w:rsid w:val="00D92EF3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05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7D8E"/>
    <w:rsid w:val="00E02A68"/>
    <w:rsid w:val="00E030D9"/>
    <w:rsid w:val="00E03F71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504B2"/>
    <w:rsid w:val="00E52134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5E03"/>
    <w:rsid w:val="00E66340"/>
    <w:rsid w:val="00E664F4"/>
    <w:rsid w:val="00E67076"/>
    <w:rsid w:val="00E67EEB"/>
    <w:rsid w:val="00E70B38"/>
    <w:rsid w:val="00E717C6"/>
    <w:rsid w:val="00E72A8B"/>
    <w:rsid w:val="00E734B3"/>
    <w:rsid w:val="00E741C5"/>
    <w:rsid w:val="00E74602"/>
    <w:rsid w:val="00E74EA0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66A"/>
    <w:rsid w:val="00E91B3E"/>
    <w:rsid w:val="00E9326A"/>
    <w:rsid w:val="00E940E3"/>
    <w:rsid w:val="00E95586"/>
    <w:rsid w:val="00E97923"/>
    <w:rsid w:val="00E97E94"/>
    <w:rsid w:val="00E97F3E"/>
    <w:rsid w:val="00EA1B72"/>
    <w:rsid w:val="00EA1E9D"/>
    <w:rsid w:val="00EA21E7"/>
    <w:rsid w:val="00EA5470"/>
    <w:rsid w:val="00EB26C3"/>
    <w:rsid w:val="00EB273A"/>
    <w:rsid w:val="00EB2981"/>
    <w:rsid w:val="00EB3023"/>
    <w:rsid w:val="00EB46A5"/>
    <w:rsid w:val="00EB4B15"/>
    <w:rsid w:val="00EB64B5"/>
    <w:rsid w:val="00EB6E4E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08A"/>
    <w:rsid w:val="00ED5BB3"/>
    <w:rsid w:val="00ED61C9"/>
    <w:rsid w:val="00ED6737"/>
    <w:rsid w:val="00ED7D1B"/>
    <w:rsid w:val="00EE0E0C"/>
    <w:rsid w:val="00EE2BCA"/>
    <w:rsid w:val="00EE3F44"/>
    <w:rsid w:val="00EE56B7"/>
    <w:rsid w:val="00EE62FE"/>
    <w:rsid w:val="00EF0301"/>
    <w:rsid w:val="00EF1EA1"/>
    <w:rsid w:val="00EF293E"/>
    <w:rsid w:val="00EF307A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07F26"/>
    <w:rsid w:val="00F101A3"/>
    <w:rsid w:val="00F104D9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AC1"/>
    <w:rsid w:val="00F27BB9"/>
    <w:rsid w:val="00F32A7C"/>
    <w:rsid w:val="00F32D6F"/>
    <w:rsid w:val="00F33A35"/>
    <w:rsid w:val="00F366A9"/>
    <w:rsid w:val="00F36866"/>
    <w:rsid w:val="00F3731D"/>
    <w:rsid w:val="00F37AF2"/>
    <w:rsid w:val="00F37EE7"/>
    <w:rsid w:val="00F41073"/>
    <w:rsid w:val="00F4134E"/>
    <w:rsid w:val="00F41730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D57"/>
    <w:rsid w:val="00F61EDF"/>
    <w:rsid w:val="00F6455D"/>
    <w:rsid w:val="00F654E1"/>
    <w:rsid w:val="00F659F1"/>
    <w:rsid w:val="00F6648F"/>
    <w:rsid w:val="00F70EE8"/>
    <w:rsid w:val="00F71A93"/>
    <w:rsid w:val="00F71F35"/>
    <w:rsid w:val="00F73DA2"/>
    <w:rsid w:val="00F7459D"/>
    <w:rsid w:val="00F74930"/>
    <w:rsid w:val="00F75051"/>
    <w:rsid w:val="00F75FAC"/>
    <w:rsid w:val="00F765D4"/>
    <w:rsid w:val="00F80500"/>
    <w:rsid w:val="00F80BC9"/>
    <w:rsid w:val="00F8185F"/>
    <w:rsid w:val="00F8280F"/>
    <w:rsid w:val="00F834C3"/>
    <w:rsid w:val="00F83A21"/>
    <w:rsid w:val="00F83ABA"/>
    <w:rsid w:val="00F847EF"/>
    <w:rsid w:val="00F87096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1A7B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712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baguzin.ru/wp/?p=2251" TargetMode="External"/><Relationship Id="rId25" Type="http://schemas.openxmlformats.org/officeDocument/2006/relationships/image" Target="media/image15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4.jp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image" Target="media/image1.jpg"/><Relationship Id="rId19" Type="http://schemas.openxmlformats.org/officeDocument/2006/relationships/image" Target="media/image9.jpg"/><Relationship Id="rId31" Type="http://schemas.openxmlformats.org/officeDocument/2006/relationships/image" Target="media/image2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1684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99CE2-90D9-43DD-9E20-59B392A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13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12</cp:revision>
  <cp:lastPrinted>2019-12-22T11:14:00Z</cp:lastPrinted>
  <dcterms:created xsi:type="dcterms:W3CDTF">2019-12-26T15:05:00Z</dcterms:created>
  <dcterms:modified xsi:type="dcterms:W3CDTF">2020-01-07T11:45:00Z</dcterms:modified>
</cp:coreProperties>
</file>