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56063DDE" w:rsidR="00CE6CA1" w:rsidRDefault="00C47463" w:rsidP="00230879">
      <w:pPr>
        <w:pStyle w:val="2"/>
        <w:spacing w:before="0" w:after="120" w:line="240" w:lineRule="auto"/>
      </w:pPr>
      <w:r w:rsidRPr="00C47463">
        <w:t>Единство и борьба противоположностей</w:t>
      </w:r>
    </w:p>
    <w:p w14:paraId="457237AA" w14:textId="77777777" w:rsidR="007F7D70" w:rsidRDefault="007F7D70" w:rsidP="00230879">
      <w:pPr>
        <w:spacing w:after="120" w:line="240" w:lineRule="auto"/>
      </w:pPr>
      <w:r>
        <w:t>Вы замечали, что какой вопрос управления ни возьми, сыщется несколько различных подходов!? Вот несколько примеров книг, с диаметрально противоположными идеями: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7F7D70" w14:paraId="364F8CFC" w14:textId="77777777" w:rsidTr="007F7D70">
        <w:tc>
          <w:tcPr>
            <w:tcW w:w="4813" w:type="dxa"/>
          </w:tcPr>
          <w:p w14:paraId="49CE4455" w14:textId="77777777" w:rsidR="007F7D70" w:rsidRDefault="007F7D70" w:rsidP="005F2ABD">
            <w:pPr>
              <w:spacing w:before="120" w:after="120"/>
            </w:pPr>
            <w:r w:rsidRPr="00E024EE">
              <w:t>Дэн Кеннеди. Жесткий менеджмент. Заставьте людей работать на результат</w:t>
            </w:r>
          </w:p>
        </w:tc>
        <w:tc>
          <w:tcPr>
            <w:tcW w:w="4814" w:type="dxa"/>
          </w:tcPr>
          <w:p w14:paraId="092046FA" w14:textId="77777777" w:rsidR="007F7D70" w:rsidRDefault="007F7D70" w:rsidP="005F2ABD">
            <w:pPr>
              <w:spacing w:before="120" w:after="120"/>
            </w:pPr>
            <w:r w:rsidRPr="00E024EE">
              <w:t>Беверли Кей, Шерон Джордан-Эванс</w:t>
            </w:r>
            <w:r>
              <w:t xml:space="preserve">. </w:t>
            </w:r>
            <w:r w:rsidRPr="00E024EE">
              <w:t>Любите их, или вы их потеряете. Как удержать ценных сотрудников</w:t>
            </w:r>
          </w:p>
        </w:tc>
      </w:tr>
      <w:tr w:rsidR="007F7D70" w14:paraId="39574678" w14:textId="77777777" w:rsidTr="007F7D70">
        <w:tc>
          <w:tcPr>
            <w:tcW w:w="4813" w:type="dxa"/>
          </w:tcPr>
          <w:p w14:paraId="24E060D0" w14:textId="77777777" w:rsidR="007F7D70" w:rsidRDefault="007F7D70" w:rsidP="005F2ABD">
            <w:pPr>
              <w:spacing w:before="120" w:after="120"/>
            </w:pPr>
            <w:r>
              <w:t>Майкл Хаммер, Джеймс Чампи. Реинжиниринг корпорации. Манифест рево</w:t>
            </w:r>
            <w:bookmarkStart w:id="0" w:name="_GoBack"/>
            <w:bookmarkEnd w:id="0"/>
            <w:r>
              <w:t>люции в бизнесе</w:t>
            </w:r>
          </w:p>
        </w:tc>
        <w:tc>
          <w:tcPr>
            <w:tcW w:w="4814" w:type="dxa"/>
          </w:tcPr>
          <w:p w14:paraId="4EEEC70E" w14:textId="77777777" w:rsidR="007F7D70" w:rsidRDefault="007F7D70" w:rsidP="005F2ABD">
            <w:pPr>
              <w:spacing w:before="120" w:after="120"/>
            </w:pPr>
            <w:r w:rsidRPr="00465CA7">
              <w:t>Масааки Имаи</w:t>
            </w:r>
            <w:r>
              <w:t xml:space="preserve">. </w:t>
            </w:r>
            <w:r w:rsidRPr="00465CA7">
              <w:t>Гемба кайдзен. Путь к снижению затрат и повышению качества</w:t>
            </w:r>
          </w:p>
        </w:tc>
      </w:tr>
      <w:tr w:rsidR="007F7D70" w14:paraId="3B955058" w14:textId="77777777" w:rsidTr="007F7D70">
        <w:tc>
          <w:tcPr>
            <w:tcW w:w="4813" w:type="dxa"/>
          </w:tcPr>
          <w:p w14:paraId="64373006" w14:textId="77777777" w:rsidR="007F7D70" w:rsidRDefault="007F7D70" w:rsidP="005F2ABD">
            <w:pPr>
              <w:spacing w:before="120" w:after="120"/>
            </w:pPr>
            <w:r w:rsidRPr="00465CA7">
              <w:t>Джим Коллинз. От хорошего к великому. Почему одни компании совершают прорыв, а другие нет…</w:t>
            </w:r>
          </w:p>
        </w:tc>
        <w:tc>
          <w:tcPr>
            <w:tcW w:w="4814" w:type="dxa"/>
          </w:tcPr>
          <w:p w14:paraId="343A4C7E" w14:textId="77777777" w:rsidR="007F7D70" w:rsidRDefault="007F7D70" w:rsidP="005F2ABD">
            <w:pPr>
              <w:spacing w:before="120" w:after="120"/>
            </w:pPr>
            <w:r w:rsidRPr="00465CA7">
              <w:t>Фил Розенцвейг</w:t>
            </w:r>
            <w:r>
              <w:t xml:space="preserve">. </w:t>
            </w:r>
            <w:r w:rsidRPr="00465CA7">
              <w:t>Эффект ореола ...И другие иллюзии, вводящие менеджеров в обман</w:t>
            </w:r>
          </w:p>
        </w:tc>
      </w:tr>
      <w:tr w:rsidR="007F7D70" w14:paraId="7F0735FF" w14:textId="77777777" w:rsidTr="007F7D70">
        <w:tc>
          <w:tcPr>
            <w:tcW w:w="4813" w:type="dxa"/>
          </w:tcPr>
          <w:p w14:paraId="6A382040" w14:textId="77777777" w:rsidR="007F7D70" w:rsidRDefault="007F7D70" w:rsidP="005F2ABD">
            <w:pPr>
              <w:spacing w:before="120" w:after="120"/>
            </w:pPr>
            <w:r w:rsidRPr="00465CA7">
              <w:t>Брайан Трейси</w:t>
            </w:r>
            <w:r>
              <w:t xml:space="preserve">. </w:t>
            </w:r>
            <w:r w:rsidRPr="00465CA7">
              <w:t>Турбостратегия. 21 способ повысить эффективность бизнеса</w:t>
            </w:r>
          </w:p>
        </w:tc>
        <w:tc>
          <w:tcPr>
            <w:tcW w:w="4814" w:type="dxa"/>
          </w:tcPr>
          <w:p w14:paraId="063A20C1" w14:textId="77777777" w:rsidR="007F7D70" w:rsidRDefault="007F7D70" w:rsidP="005F2ABD">
            <w:pPr>
              <w:spacing w:before="120" w:after="120"/>
            </w:pPr>
            <w:r w:rsidRPr="00465CA7">
              <w:t>Джиллиан Тетт</w:t>
            </w:r>
            <w:r w:rsidRPr="00465CA7">
              <w:tab/>
            </w:r>
            <w:r>
              <w:t xml:space="preserve">. </w:t>
            </w:r>
            <w:r w:rsidRPr="00465CA7">
              <w:t>Проклятие эффективности, или Синдром «шахты»</w:t>
            </w:r>
          </w:p>
        </w:tc>
      </w:tr>
    </w:tbl>
    <w:p w14:paraId="52AF6615" w14:textId="77777777" w:rsidR="007F7D70" w:rsidRDefault="007F7D70" w:rsidP="00230879">
      <w:pPr>
        <w:spacing w:before="120" w:after="120" w:line="240" w:lineRule="auto"/>
      </w:pPr>
      <w:r>
        <w:t>Как однажды сказал мой друг и шеф Тим Злотов: «Все простые вопросы уже решены, остались только сложные». Сложность порождается системными эффектами, которые приводят к целому ряду контринтуитивных свойств.</w:t>
      </w:r>
    </w:p>
    <w:p w14:paraId="6110A10E" w14:textId="77777777" w:rsidR="00230879" w:rsidRPr="007F7D70" w:rsidRDefault="00230879" w:rsidP="00230879">
      <w:pPr>
        <w:pStyle w:val="af3"/>
        <w:rPr>
          <w:rFonts w:asciiTheme="minorHAnsi" w:hAnsiTheme="minorHAnsi"/>
          <w:lang w:eastAsia="ru-RU"/>
        </w:rPr>
      </w:pPr>
      <w:hyperlink r:id="rId8" w:history="1">
        <w:r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Предыдущая заметка</w:t>
        </w:r>
      </w:hyperlink>
      <w:r w:rsidRPr="007F7D70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9" w:history="1">
        <w:r w:rsidRPr="007F7D70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Pr="007F7D70">
        <w:rPr>
          <w:rFonts w:asciiTheme="minorHAnsi" w:hAnsiTheme="minorHAnsi" w:cs="Segoe UI"/>
          <w:color w:val="404248"/>
          <w:shd w:val="clear" w:color="auto" w:fill="FFFFFF"/>
        </w:rPr>
        <w:t>      Следующая заметка</w:t>
      </w:r>
    </w:p>
    <w:p w14:paraId="2DEC0394" w14:textId="77777777" w:rsidR="007F7D70" w:rsidRDefault="007F7D70" w:rsidP="00230879">
      <w:pPr>
        <w:spacing w:after="120" w:line="240" w:lineRule="auto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>Наиважнейшее из свойств систем – наличие двух полюсов, между которыми и разворачивается нешуточная битва. В середине 90-х я работал в рекламном бизнесе. Сначала мы издавали одну газету, а когда добавили еще одну, генеральный директор объединил их производство, сохранив самостоятельность редакций. Несколько лет я был начальником производственного отдела. Число изданий росло, и достигло пяти. Когда я ушел в другую компанию, производственный отдел ликвидировали, а сотрудников «раздали» по редакциям. Вот здесь и начинается самое интересное! У меня сохранились хорошие отношения с бывшими коллегами, и когда мы встречались за кружкой пива, я с завидной периодичностью узнавал об очередной реинкарнации производственного отдела, а спустя год-другой – о его расформировании!</w:t>
      </w:r>
    </w:p>
    <w:p w14:paraId="52521756" w14:textId="77777777" w:rsidR="007F7D70" w:rsidRDefault="007F7D70" w:rsidP="00230879">
      <w:pPr>
        <w:spacing w:after="120" w:line="240" w:lineRule="auto"/>
        <w:rPr>
          <w:rFonts w:eastAsia="Times New Roman" w:cstheme="minorHAnsi"/>
          <w:color w:val="000000" w:themeColor="text1"/>
          <w:lang w:eastAsia="ru-RU"/>
        </w:rPr>
      </w:pPr>
      <w:r w:rsidRPr="00E508F9">
        <w:rPr>
          <w:rFonts w:eastAsia="Times New Roman" w:cstheme="minorHAnsi"/>
          <w:color w:val="000000" w:themeColor="text1"/>
          <w:lang w:eastAsia="ru-RU"/>
        </w:rPr>
        <w:t xml:space="preserve">Читатели постарше вспомнят первый закон диалектики – закон единства и борьбы противоположностей. Другое воплощение </w:t>
      </w:r>
      <w:r>
        <w:rPr>
          <w:rFonts w:eastAsia="Times New Roman" w:cstheme="minorHAnsi"/>
          <w:color w:val="000000" w:themeColor="text1"/>
          <w:lang w:eastAsia="ru-RU"/>
        </w:rPr>
        <w:t>полюсов</w:t>
      </w:r>
      <w:r w:rsidRPr="00E508F9">
        <w:rPr>
          <w:rFonts w:eastAsia="Times New Roman" w:cstheme="minorHAnsi"/>
          <w:color w:val="000000" w:themeColor="text1"/>
          <w:lang w:eastAsia="ru-RU"/>
        </w:rPr>
        <w:t xml:space="preserve"> – инь и ян. </w:t>
      </w:r>
      <w:r w:rsidRPr="008B473E">
        <w:rPr>
          <w:rFonts w:eastAsia="Times New Roman" w:cstheme="minorHAnsi"/>
          <w:color w:val="000000" w:themeColor="text1"/>
          <w:lang w:eastAsia="ru-RU"/>
        </w:rPr>
        <w:t>Главное –</w:t>
      </w:r>
      <w:r>
        <w:rPr>
          <w:rFonts w:eastAsia="Times New Roman" w:cstheme="minorHAnsi"/>
          <w:i/>
          <w:color w:val="000000" w:themeColor="text1"/>
          <w:lang w:eastAsia="ru-RU"/>
        </w:rPr>
        <w:t xml:space="preserve"> п</w:t>
      </w:r>
      <w:r w:rsidRPr="008B473E">
        <w:rPr>
          <w:rFonts w:eastAsia="Times New Roman" w:cstheme="minorHAnsi"/>
          <w:i/>
          <w:color w:val="000000" w:themeColor="text1"/>
          <w:lang w:eastAsia="ru-RU"/>
        </w:rPr>
        <w:t>ротивоположности</w:t>
      </w:r>
      <w:r w:rsidRPr="00E508F9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E508F9">
        <w:rPr>
          <w:rFonts w:eastAsia="Times New Roman" w:cstheme="minorHAnsi"/>
          <w:i/>
          <w:color w:val="000000" w:themeColor="text1"/>
          <w:lang w:eastAsia="ru-RU"/>
        </w:rPr>
        <w:t>не могут существовать друг без друга</w:t>
      </w:r>
      <w:r w:rsidRPr="00E508F9">
        <w:rPr>
          <w:rFonts w:eastAsia="Times New Roman" w:cstheme="minorHAnsi"/>
          <w:color w:val="000000" w:themeColor="text1"/>
          <w:lang w:eastAsia="ru-RU"/>
        </w:rPr>
        <w:t>.</w:t>
      </w:r>
    </w:p>
    <w:p w14:paraId="32561E87" w14:textId="77777777" w:rsidR="007F7D70" w:rsidRPr="000A690A" w:rsidRDefault="007F7D70" w:rsidP="00230879">
      <w:pPr>
        <w:spacing w:after="120" w:line="240" w:lineRule="auto"/>
        <w:rPr>
          <w:rFonts w:eastAsia="Times New Roman" w:cstheme="minorHAnsi"/>
          <w:color w:val="000000" w:themeColor="text1"/>
          <w:lang w:eastAsia="ru-RU"/>
        </w:rPr>
      </w:pPr>
      <w:r w:rsidRPr="000A690A">
        <w:rPr>
          <w:rFonts w:eastAsia="Times New Roman" w:cstheme="minorHAnsi"/>
          <w:noProof/>
          <w:color w:val="000000" w:themeColor="text1"/>
          <w:lang w:eastAsia="ru-RU"/>
        </w:rPr>
        <w:drawing>
          <wp:inline distT="0" distB="0" distL="0" distR="0" wp14:anchorId="61518421" wp14:editId="0F46D9D5">
            <wp:extent cx="1905000" cy="19050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Графическое выражение единства противоположносте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DE42E" w14:textId="77777777" w:rsidR="007F7D70" w:rsidRPr="008E09C4" w:rsidRDefault="007F7D70" w:rsidP="00230879">
      <w:pPr>
        <w:pStyle w:val="af3"/>
        <w:rPr>
          <w:color w:val="000000" w:themeColor="text1"/>
          <w:lang w:eastAsia="ru-RU"/>
        </w:rPr>
      </w:pPr>
      <w:r w:rsidRPr="008E09C4">
        <w:rPr>
          <w:color w:val="000000" w:themeColor="text1"/>
          <w:lang w:eastAsia="ru-RU"/>
        </w:rPr>
        <w:t xml:space="preserve">Графическое выражение единства </w:t>
      </w:r>
      <w:r>
        <w:rPr>
          <w:color w:val="000000" w:themeColor="text1"/>
          <w:lang w:eastAsia="ru-RU"/>
        </w:rPr>
        <w:t>полюсов</w:t>
      </w:r>
    </w:p>
    <w:p w14:paraId="578788F5" w14:textId="77777777" w:rsidR="007F7D70" w:rsidRPr="003C5711" w:rsidRDefault="007F7D70" w:rsidP="00230879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Вообще говоря, диалектика на Востоке и Западе зародилась приблизительно одновременно – около 2500 лет тому назад. Но, если на Востоке с тех пор она была главенствующей парадигмой познания, то на Западе пальму первенства перехватила метафизика –</w:t>
      </w:r>
      <w:r w:rsidRPr="00ED74B5">
        <w:rPr>
          <w:color w:val="000000" w:themeColor="text1"/>
        </w:rPr>
        <w:t xml:space="preserve"> способ мышления, рассматрива</w:t>
      </w:r>
      <w:r>
        <w:rPr>
          <w:color w:val="000000" w:themeColor="text1"/>
        </w:rPr>
        <w:t>вший</w:t>
      </w:r>
      <w:r w:rsidRPr="00ED74B5">
        <w:rPr>
          <w:color w:val="000000" w:themeColor="text1"/>
        </w:rPr>
        <w:t xml:space="preserve"> вещи и явления как неизменные и независимые друг от друга</w:t>
      </w:r>
      <w:r>
        <w:rPr>
          <w:color w:val="000000" w:themeColor="text1"/>
        </w:rPr>
        <w:t>.</w:t>
      </w:r>
    </w:p>
    <w:p w14:paraId="059E0D74" w14:textId="77777777" w:rsidR="007F7D70" w:rsidRPr="003C5711" w:rsidRDefault="007F7D70" w:rsidP="00230879">
      <w:pPr>
        <w:spacing w:after="0" w:line="240" w:lineRule="auto"/>
        <w:rPr>
          <w:color w:val="000000" w:themeColor="text1"/>
        </w:rPr>
      </w:pPr>
      <w:r w:rsidRPr="003C5711">
        <w:rPr>
          <w:color w:val="000000" w:themeColor="text1"/>
        </w:rPr>
        <w:t xml:space="preserve">В основе </w:t>
      </w:r>
      <w:r>
        <w:rPr>
          <w:color w:val="000000" w:themeColor="text1"/>
        </w:rPr>
        <w:t xml:space="preserve">современной </w:t>
      </w:r>
      <w:r w:rsidRPr="003C5711">
        <w:rPr>
          <w:color w:val="000000" w:themeColor="text1"/>
        </w:rPr>
        <w:t xml:space="preserve">интеллектуальной традиции </w:t>
      </w:r>
      <w:r>
        <w:rPr>
          <w:color w:val="000000" w:themeColor="text1"/>
        </w:rPr>
        <w:t>Востока</w:t>
      </w:r>
      <w:r w:rsidRPr="003C5711">
        <w:rPr>
          <w:color w:val="000000" w:themeColor="text1"/>
        </w:rPr>
        <w:t xml:space="preserve"> лежат три принципа:</w:t>
      </w:r>
    </w:p>
    <w:p w14:paraId="1B76C494" w14:textId="77777777" w:rsidR="007F7D70" w:rsidRPr="003C5711" w:rsidRDefault="007F7D70" w:rsidP="00230879">
      <w:pPr>
        <w:pStyle w:val="aa"/>
        <w:numPr>
          <w:ilvl w:val="0"/>
          <w:numId w:val="31"/>
        </w:numPr>
        <w:spacing w:after="120" w:line="240" w:lineRule="auto"/>
        <w:ind w:left="709" w:hanging="349"/>
        <w:rPr>
          <w:color w:val="000000" w:themeColor="text1"/>
        </w:rPr>
      </w:pPr>
      <w:r>
        <w:rPr>
          <w:color w:val="000000" w:themeColor="text1"/>
        </w:rPr>
        <w:t>И</w:t>
      </w:r>
      <w:r w:rsidRPr="003C5711">
        <w:rPr>
          <w:color w:val="000000" w:themeColor="text1"/>
        </w:rPr>
        <w:t xml:space="preserve">зменчивости: </w:t>
      </w:r>
      <w:r>
        <w:rPr>
          <w:color w:val="000000" w:themeColor="text1"/>
        </w:rPr>
        <w:t>р</w:t>
      </w:r>
      <w:r w:rsidRPr="003C5711">
        <w:rPr>
          <w:color w:val="000000" w:themeColor="text1"/>
        </w:rPr>
        <w:t>еальность — это процесс изменений</w:t>
      </w:r>
      <w:r>
        <w:rPr>
          <w:color w:val="000000" w:themeColor="text1"/>
        </w:rPr>
        <w:t>;</w:t>
      </w:r>
      <w:r w:rsidRPr="003C5711">
        <w:rPr>
          <w:color w:val="000000" w:themeColor="text1"/>
        </w:rPr>
        <w:t xml:space="preserve"> </w:t>
      </w:r>
      <w:r>
        <w:rPr>
          <w:color w:val="000000" w:themeColor="text1"/>
        </w:rPr>
        <w:t>т</w:t>
      </w:r>
      <w:r w:rsidRPr="003C5711">
        <w:rPr>
          <w:color w:val="000000" w:themeColor="text1"/>
        </w:rPr>
        <w:t>о, что истинно сейчас, вскоре станет неистинным.</w:t>
      </w:r>
    </w:p>
    <w:p w14:paraId="36602667" w14:textId="77777777" w:rsidR="007F7D70" w:rsidRPr="003C5711" w:rsidRDefault="007F7D70" w:rsidP="00230879">
      <w:pPr>
        <w:pStyle w:val="aa"/>
        <w:numPr>
          <w:ilvl w:val="0"/>
          <w:numId w:val="31"/>
        </w:numPr>
        <w:spacing w:after="120" w:line="240" w:lineRule="auto"/>
        <w:ind w:left="709" w:hanging="349"/>
        <w:rPr>
          <w:color w:val="000000" w:themeColor="text1"/>
        </w:rPr>
      </w:pPr>
      <w:r>
        <w:rPr>
          <w:color w:val="000000" w:themeColor="text1"/>
        </w:rPr>
        <w:lastRenderedPageBreak/>
        <w:t>П</w:t>
      </w:r>
      <w:r w:rsidRPr="003C5711">
        <w:rPr>
          <w:color w:val="000000" w:themeColor="text1"/>
        </w:rPr>
        <w:t xml:space="preserve">ротиворечивости: </w:t>
      </w:r>
      <w:r>
        <w:rPr>
          <w:color w:val="000000" w:themeColor="text1"/>
        </w:rPr>
        <w:t>п</w:t>
      </w:r>
      <w:r w:rsidRPr="003C5711">
        <w:rPr>
          <w:color w:val="000000" w:themeColor="text1"/>
        </w:rPr>
        <w:t>ротиворечивость лежит в основе динамики изменений</w:t>
      </w:r>
      <w:r>
        <w:rPr>
          <w:color w:val="000000" w:themeColor="text1"/>
        </w:rPr>
        <w:t>;</w:t>
      </w:r>
      <w:r w:rsidRPr="003C5711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3C5711">
        <w:rPr>
          <w:color w:val="000000" w:themeColor="text1"/>
        </w:rPr>
        <w:t>ротиворечивость постоянна, потому что постоянны изменения.</w:t>
      </w:r>
    </w:p>
    <w:p w14:paraId="21ADFF95" w14:textId="77777777" w:rsidR="007F7D70" w:rsidRPr="003C5711" w:rsidRDefault="007F7D70" w:rsidP="00230879">
      <w:pPr>
        <w:pStyle w:val="aa"/>
        <w:numPr>
          <w:ilvl w:val="0"/>
          <w:numId w:val="31"/>
        </w:numPr>
        <w:spacing w:after="120" w:line="240" w:lineRule="auto"/>
        <w:ind w:left="709" w:hanging="349"/>
        <w:rPr>
          <w:color w:val="000000" w:themeColor="text1"/>
        </w:rPr>
      </w:pPr>
      <w:r>
        <w:rPr>
          <w:color w:val="000000" w:themeColor="text1"/>
        </w:rPr>
        <w:t>В</w:t>
      </w:r>
      <w:r w:rsidRPr="003C5711">
        <w:rPr>
          <w:color w:val="000000" w:themeColor="text1"/>
        </w:rPr>
        <w:t xml:space="preserve">заимосвязи (или целостности): </w:t>
      </w:r>
      <w:r>
        <w:rPr>
          <w:color w:val="000000" w:themeColor="text1"/>
        </w:rPr>
        <w:t>ц</w:t>
      </w:r>
      <w:r w:rsidRPr="003C5711">
        <w:rPr>
          <w:color w:val="000000" w:themeColor="text1"/>
        </w:rPr>
        <w:t>елое больше совокупности составляющих</w:t>
      </w:r>
      <w:r>
        <w:rPr>
          <w:color w:val="000000" w:themeColor="text1"/>
        </w:rPr>
        <w:t xml:space="preserve"> </w:t>
      </w:r>
      <w:r w:rsidRPr="003C5711">
        <w:rPr>
          <w:color w:val="000000" w:themeColor="text1"/>
        </w:rPr>
        <w:t>его</w:t>
      </w:r>
      <w:r w:rsidRPr="001E0B5A">
        <w:rPr>
          <w:color w:val="000000" w:themeColor="text1"/>
        </w:rPr>
        <w:t xml:space="preserve"> </w:t>
      </w:r>
      <w:r w:rsidRPr="003C5711">
        <w:rPr>
          <w:color w:val="000000" w:themeColor="text1"/>
        </w:rPr>
        <w:t>частей.</w:t>
      </w:r>
    </w:p>
    <w:p w14:paraId="2B32B984" w14:textId="77777777" w:rsidR="007F7D70" w:rsidRPr="003C5711" w:rsidRDefault="007F7D70" w:rsidP="00230879">
      <w:pPr>
        <w:spacing w:after="120" w:line="240" w:lineRule="auto"/>
        <w:rPr>
          <w:color w:val="000000" w:themeColor="text1"/>
        </w:rPr>
      </w:pPr>
      <w:r w:rsidRPr="003C5711">
        <w:rPr>
          <w:color w:val="000000" w:themeColor="text1"/>
        </w:rPr>
        <w:t>Изменения порождают противоречия, а противоречия порождают изменения. Постоянство изменений и противоречий подразумевает, что обсуждать отдельную составляющую целого бессмысленно, не рассмотрев взаимосвязи ее с другими частями и с предшествующими состояниями реальности.</w:t>
      </w:r>
      <w:r>
        <w:rPr>
          <w:color w:val="000000" w:themeColor="text1"/>
        </w:rPr>
        <w:t xml:space="preserve"> </w:t>
      </w:r>
      <w:r w:rsidRPr="003C5711">
        <w:rPr>
          <w:color w:val="000000" w:themeColor="text1"/>
        </w:rPr>
        <w:t>Восточн</w:t>
      </w:r>
      <w:r>
        <w:rPr>
          <w:color w:val="000000" w:themeColor="text1"/>
        </w:rPr>
        <w:t>ый</w:t>
      </w:r>
      <w:r w:rsidRPr="003C5711">
        <w:rPr>
          <w:color w:val="000000" w:themeColor="text1"/>
        </w:rPr>
        <w:t xml:space="preserve"> </w:t>
      </w:r>
      <w:r>
        <w:rPr>
          <w:color w:val="000000" w:themeColor="text1"/>
        </w:rPr>
        <w:t>подход</w:t>
      </w:r>
      <w:r w:rsidRPr="003C5711">
        <w:rPr>
          <w:color w:val="000000" w:themeColor="text1"/>
        </w:rPr>
        <w:t xml:space="preserve"> </w:t>
      </w:r>
      <w:r>
        <w:rPr>
          <w:color w:val="000000" w:themeColor="text1"/>
        </w:rPr>
        <w:t>ищет</w:t>
      </w:r>
      <w:r w:rsidRPr="003C5711">
        <w:rPr>
          <w:color w:val="000000" w:themeColor="text1"/>
        </w:rPr>
        <w:t xml:space="preserve"> золот</w:t>
      </w:r>
      <w:r>
        <w:rPr>
          <w:color w:val="000000" w:themeColor="text1"/>
        </w:rPr>
        <w:t>ую</w:t>
      </w:r>
      <w:r w:rsidRPr="003C5711">
        <w:rPr>
          <w:color w:val="000000" w:themeColor="text1"/>
        </w:rPr>
        <w:t xml:space="preserve"> середин</w:t>
      </w:r>
      <w:r>
        <w:rPr>
          <w:color w:val="000000" w:themeColor="text1"/>
        </w:rPr>
        <w:t>у</w:t>
      </w:r>
      <w:r w:rsidRPr="003C5711">
        <w:rPr>
          <w:color w:val="000000" w:themeColor="text1"/>
        </w:rPr>
        <w:t xml:space="preserve"> между крайностями. Это мироощущение выражено в дзен-буддистском изречении «То, что противоположно великой истине, также является истиной».</w:t>
      </w:r>
    </w:p>
    <w:p w14:paraId="5403D43E" w14:textId="22C9D385" w:rsidR="007F7D70" w:rsidRPr="003C5711" w:rsidRDefault="00230879" w:rsidP="00230879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Принцип инь–</w:t>
      </w:r>
      <w:r w:rsidR="007F7D70" w:rsidRPr="003C5711">
        <w:rPr>
          <w:color w:val="000000" w:themeColor="text1"/>
        </w:rPr>
        <w:t>ян выражает взаимосвязь между противопоставленными, но взаимопроникающими силами, которые способны дополнять друг друга, делать друг друга более понятными и создавать такие условия, чтобы одна сила трансформировалась в другую.</w:t>
      </w:r>
    </w:p>
    <w:p w14:paraId="31F23FD1" w14:textId="77777777" w:rsidR="007F7D70" w:rsidRPr="003C5711" w:rsidRDefault="007F7D70" w:rsidP="00230879">
      <w:pPr>
        <w:spacing w:after="120" w:line="240" w:lineRule="auto"/>
        <w:rPr>
          <w:color w:val="000000" w:themeColor="text1"/>
        </w:rPr>
      </w:pPr>
      <w:r w:rsidRPr="003C5711">
        <w:rPr>
          <w:color w:val="000000" w:themeColor="text1"/>
        </w:rPr>
        <w:t>Жители Запада счита</w:t>
      </w:r>
      <w:r>
        <w:rPr>
          <w:color w:val="000000" w:themeColor="text1"/>
        </w:rPr>
        <w:t>ю</w:t>
      </w:r>
      <w:r w:rsidRPr="003C5711">
        <w:rPr>
          <w:color w:val="000000" w:themeColor="text1"/>
        </w:rPr>
        <w:t>т, что тенденция продолжится</w:t>
      </w:r>
      <w:r>
        <w:rPr>
          <w:color w:val="000000" w:themeColor="text1"/>
        </w:rPr>
        <w:t>. Ж</w:t>
      </w:r>
      <w:r w:rsidRPr="003C5711">
        <w:rPr>
          <w:color w:val="000000" w:themeColor="text1"/>
        </w:rPr>
        <w:t>ители Востока чаще полагают, что тенденция может замедлиться или пойти в обратном направлении. Диалектическая традиция отчасти объясняет, почему жители Восто</w:t>
      </w:r>
      <w:r>
        <w:rPr>
          <w:color w:val="000000" w:themeColor="text1"/>
        </w:rPr>
        <w:t xml:space="preserve">ка </w:t>
      </w:r>
      <w:r w:rsidRPr="003C5711">
        <w:rPr>
          <w:color w:val="000000" w:themeColor="text1"/>
        </w:rPr>
        <w:t>внимательны к контексту. Если вс</w:t>
      </w:r>
      <w:r>
        <w:rPr>
          <w:color w:val="000000" w:themeColor="text1"/>
        </w:rPr>
        <w:t>ё</w:t>
      </w:r>
      <w:r w:rsidRPr="003C5711">
        <w:rPr>
          <w:color w:val="000000" w:themeColor="text1"/>
        </w:rPr>
        <w:t xml:space="preserve"> постоянно меняется, нужно обращать внимание на обстоятельства, сопровождающие событие. Ведь обстоятельства могут значительно повлиять на событие, что приведет к противоречиям и переменам.</w:t>
      </w:r>
    </w:p>
    <w:p w14:paraId="358700FB" w14:textId="77777777" w:rsidR="007F7D70" w:rsidRPr="003C5711" w:rsidRDefault="007F7D70" w:rsidP="00230879">
      <w:pPr>
        <w:spacing w:after="120" w:line="240" w:lineRule="auto"/>
        <w:rPr>
          <w:color w:val="000000" w:themeColor="text1"/>
        </w:rPr>
      </w:pPr>
      <w:r w:rsidRPr="003C5711">
        <w:rPr>
          <w:color w:val="000000" w:themeColor="text1"/>
        </w:rPr>
        <w:t>Убежденность западных людей в том, что поведение человека следует приписывать его постоянным качествам, а не ситуационным факторам, — фундаментальная ошибка атрибуции — уходит корнями в метафизику.</w:t>
      </w:r>
    </w:p>
    <w:p w14:paraId="173D5EAC" w14:textId="77777777" w:rsidR="007F7D70" w:rsidRPr="003C5711" w:rsidRDefault="007F7D70" w:rsidP="00230879">
      <w:pPr>
        <w:spacing w:after="120" w:line="240" w:lineRule="auto"/>
        <w:rPr>
          <w:rFonts w:eastAsia="Times New Roman" w:cstheme="minorHAnsi"/>
          <w:color w:val="000000" w:themeColor="text1"/>
          <w:lang w:eastAsia="ru-RU"/>
        </w:rPr>
      </w:pPr>
      <w:r w:rsidRPr="003C5711">
        <w:rPr>
          <w:rFonts w:eastAsia="Times New Roman" w:cstheme="minorHAnsi"/>
          <w:color w:val="000000" w:themeColor="text1"/>
          <w:lang w:eastAsia="ru-RU"/>
        </w:rPr>
        <w:t>Если говорить о менеджменте, целью функционирования организации является постоянное нахождение баланса и гармонии противоположностей. Не существует окончательного выбора, ибо с течением времени баланс может измениться. Организации, которые не усвоили этот урок, и настойчиво придерживаются однажды выбранной стратегии, терпят неудачу.</w:t>
      </w:r>
    </w:p>
    <w:p w14:paraId="2865BCE2" w14:textId="77777777" w:rsidR="007F7D70" w:rsidRPr="003C5711" w:rsidRDefault="007F7D70" w:rsidP="00230879">
      <w:pPr>
        <w:spacing w:after="120" w:line="240" w:lineRule="auto"/>
        <w:rPr>
          <w:color w:val="000000" w:themeColor="text1"/>
        </w:rPr>
      </w:pPr>
      <w:r w:rsidRPr="003C5711">
        <w:rPr>
          <w:color w:val="000000" w:themeColor="text1"/>
        </w:rPr>
        <w:t>Как вы думаете, что изображено на картинке? Не читайте дальше, пока не ответите.</w:t>
      </w:r>
    </w:p>
    <w:p w14:paraId="620C001E" w14:textId="77777777" w:rsidR="007F7D70" w:rsidRDefault="007F7D70" w:rsidP="0023087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2C1F6CD0" wp14:editId="4C9E3663">
            <wp:extent cx="2609850" cy="2514600"/>
            <wp:effectExtent l="0" t="0" r="0" b="0"/>
            <wp:docPr id="2" name="Рисунок 2" descr="Изображение выглядит как объек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50_2. Ваза Рубин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D6CD3" w14:textId="77777777" w:rsidR="007F7D70" w:rsidRDefault="007F7D70" w:rsidP="00230879">
      <w:pPr>
        <w:spacing w:after="0" w:line="240" w:lineRule="auto"/>
      </w:pPr>
      <w:r>
        <w:t xml:space="preserve">Этот рисунок сделал Эдгар Рубин, </w:t>
      </w:r>
      <w:r w:rsidRPr="007F5BA5">
        <w:t>датский психолог</w:t>
      </w:r>
      <w:r>
        <w:t xml:space="preserve"> и философ. Если вы видите, и кубок, и две головы в профиль, значит вы увидели картину целиком. Если только что-то одно, значит ваш фокус был точным, но не целостным. Как понять, что перед вами не проблема, которую можно решить, а связанные полярности, которыми следует управлять? Барри Джонсон предлагает ответить на два вопроса:</w:t>
      </w:r>
    </w:p>
    <w:p w14:paraId="5DF479AC" w14:textId="77777777" w:rsidR="007F7D70" w:rsidRDefault="007F7D70" w:rsidP="00230879">
      <w:pPr>
        <w:pStyle w:val="aa"/>
        <w:numPr>
          <w:ilvl w:val="0"/>
          <w:numId w:val="30"/>
        </w:numPr>
        <w:spacing w:after="120" w:line="240" w:lineRule="auto"/>
      </w:pPr>
      <w:r>
        <w:t xml:space="preserve">Можно ли назвать сложную ситуацию продолжительной или даже постоянной? </w:t>
      </w:r>
    </w:p>
    <w:p w14:paraId="06EC9CF9" w14:textId="77777777" w:rsidR="007F7D70" w:rsidRDefault="007F7D70" w:rsidP="00230879">
      <w:pPr>
        <w:pStyle w:val="aa"/>
        <w:numPr>
          <w:ilvl w:val="0"/>
          <w:numId w:val="30"/>
        </w:numPr>
        <w:spacing w:after="120" w:line="240" w:lineRule="auto"/>
      </w:pPr>
      <w:r>
        <w:t>Существуют ли в сложной ситуации два взаимозависимых полюса?</w:t>
      </w:r>
    </w:p>
    <w:p w14:paraId="3E4EA119" w14:textId="77777777" w:rsidR="007F7D70" w:rsidRDefault="007F7D70" w:rsidP="00230879">
      <w:pPr>
        <w:spacing w:after="120" w:line="240" w:lineRule="auto"/>
      </w:pPr>
      <w:r>
        <w:t xml:space="preserve">Если ответ на оба вопрос «да» – вы столкнулись с полярностями, для управления которыми необходимо учитывать плюсы и минусы обеих альтернатив. Типичная полярность, присущая организациям – «Личность-команда». Отдельные сотрудники или целые группы могут толкать организацию от одной полярности к другой, так как ощущают негативные аспекты текущего полюса, и их привлекают позитивные проявления другого. Для них движение к другому полюсу выглядит, как </w:t>
      </w:r>
      <w:r>
        <w:lastRenderedPageBreak/>
        <w:t>решением проблемы. Однако, с течением времени негативные проявления вновь обретенного полюса накопятся, и возрастут силы, действующие в направлении старого полюса.</w:t>
      </w:r>
    </w:p>
    <w:p w14:paraId="69870F1A" w14:textId="77777777" w:rsidR="007F7D70" w:rsidRDefault="007F7D70" w:rsidP="00230879">
      <w:pPr>
        <w:spacing w:after="120" w:line="240" w:lineRule="auto"/>
      </w:pPr>
      <w:r>
        <w:t>Для</w:t>
      </w:r>
      <w:r w:rsidRPr="0018356E">
        <w:t xml:space="preserve"> эффективно</w:t>
      </w:r>
      <w:r>
        <w:t>го</w:t>
      </w:r>
      <w:r w:rsidRPr="0018356E">
        <w:t xml:space="preserve"> управл</w:t>
      </w:r>
      <w:r>
        <w:t>ения</w:t>
      </w:r>
      <w:r w:rsidRPr="0018356E">
        <w:t xml:space="preserve"> полярностями не отрицайте картину мира вашего визави. </w:t>
      </w:r>
      <w:r>
        <w:t>Искренне п</w:t>
      </w:r>
      <w:r w:rsidRPr="0018356E">
        <w:t>ризнайте ее справедливость. Благодаря этому вы получите возможность расширить собственное представление. Если вам удастся понять точку зрения визави, он охотнее примет предложение посмотреть на ситуацию вашими глазами.</w:t>
      </w:r>
    </w:p>
    <w:p w14:paraId="7D5B3C2C" w14:textId="77777777" w:rsidR="007F7D70" w:rsidRDefault="007F7D70" w:rsidP="00230879">
      <w:pPr>
        <w:spacing w:after="120" w:line="240" w:lineRule="auto"/>
      </w:pPr>
      <w:r>
        <w:t>Могу предположить, что вы испытываете на своем рабочем месте влияние хотя бы нескольких полярностей</w:t>
      </w:r>
      <w:r w:rsidRPr="000C5BE5">
        <w:t xml:space="preserve">: четкость – гибкость, </w:t>
      </w:r>
      <w:r>
        <w:t xml:space="preserve">централизация – децентрализация, планирование – действие, стабильность – изменения, условное уважение (на основе </w:t>
      </w:r>
      <w:r>
        <w:rPr>
          <w:lang w:val="en-US"/>
        </w:rPr>
        <w:t>KPI</w:t>
      </w:r>
      <w:r>
        <w:t>) – безусловное уважение (человек заслуживает уважение самим фактом своего существования), авторитарное управление – управление с привлечением персонала, личная – коллективная ответственность. Теперь вы знаете, что у этих проблем нет решения))</w:t>
      </w:r>
    </w:p>
    <w:p w14:paraId="30205B1F" w14:textId="77777777" w:rsidR="007F7D70" w:rsidRDefault="007F7D70" w:rsidP="00230879">
      <w:pPr>
        <w:spacing w:after="120" w:line="240" w:lineRule="auto"/>
      </w:pPr>
      <w:r w:rsidRPr="000F24B7">
        <w:t>Ричард Нисбетт. Мозгоускорители</w:t>
      </w:r>
      <w:r>
        <w:t>. К</w:t>
      </w:r>
      <w:r w:rsidRPr="000F24B7">
        <w:t>ак научиться эффективно мыслить, используя приемы из разных наук</w:t>
      </w:r>
      <w:r>
        <w:t xml:space="preserve">. – М.: Альпина Паблишер, 2018. – 320 с. Конспект: </w:t>
      </w:r>
      <w:hyperlink r:id="rId12" w:history="1">
        <w:r w:rsidRPr="0017137E">
          <w:rPr>
            <w:rStyle w:val="a9"/>
          </w:rPr>
          <w:t>http://baguzin.ru/wp/?p=18481</w:t>
        </w:r>
      </w:hyperlink>
    </w:p>
    <w:p w14:paraId="645486E8" w14:textId="77777777" w:rsidR="007F7D70" w:rsidRDefault="007F7D70" w:rsidP="00230879">
      <w:pPr>
        <w:spacing w:after="120" w:line="240" w:lineRule="auto"/>
      </w:pPr>
      <w:r w:rsidRPr="00183342">
        <w:t>Барри Джонсон. Управление полярностями. Как решать нерешаемые проблемы</w:t>
      </w:r>
      <w:r>
        <w:t xml:space="preserve">. – М.: Манн, Иванов и Фербер, </w:t>
      </w:r>
      <w:r w:rsidRPr="00DF6B97">
        <w:t>2018</w:t>
      </w:r>
      <w:r>
        <w:t xml:space="preserve">. – 256 с. Конспект: </w:t>
      </w:r>
      <w:hyperlink r:id="rId13" w:history="1">
        <w:r w:rsidRPr="0017137E">
          <w:rPr>
            <w:rStyle w:val="a9"/>
          </w:rPr>
          <w:t>http://baguzin.ru/wp/?p=18891</w:t>
        </w:r>
      </w:hyperlink>
    </w:p>
    <w:p w14:paraId="19C85989" w14:textId="77777777" w:rsidR="007F7D70" w:rsidRDefault="007F7D70" w:rsidP="00230879">
      <w:pPr>
        <w:spacing w:after="120" w:line="240" w:lineRule="auto"/>
        <w:rPr>
          <w:rStyle w:val="a9"/>
        </w:rPr>
      </w:pPr>
      <w:r w:rsidRPr="00A836F5">
        <w:t>Андрей Теслинов. Бизнес-перемены: 9 законов и 70 уроков настройки вашего бизнеса</w:t>
      </w:r>
      <w:r>
        <w:t>. – М.:</w:t>
      </w:r>
      <w:r w:rsidRPr="00A836F5">
        <w:t xml:space="preserve"> Эксмо, 2011. </w:t>
      </w:r>
      <w:r>
        <w:t>–</w:t>
      </w:r>
      <w:r w:rsidRPr="00A836F5">
        <w:t xml:space="preserve"> 284 с.</w:t>
      </w:r>
      <w:r>
        <w:t xml:space="preserve"> Конспект: </w:t>
      </w:r>
      <w:hyperlink r:id="rId14" w:history="1">
        <w:r w:rsidRPr="00364BFC">
          <w:rPr>
            <w:rStyle w:val="a9"/>
          </w:rPr>
          <w:t>http://baguzin.ru/wp/?p=1947</w:t>
        </w:r>
      </w:hyperlink>
    </w:p>
    <w:p w14:paraId="3A7AD12F" w14:textId="13E2394A" w:rsidR="003F32FC" w:rsidRPr="007F7D70" w:rsidRDefault="007F7D70" w:rsidP="00230879">
      <w:pPr>
        <w:spacing w:after="120" w:line="240" w:lineRule="auto"/>
      </w:pPr>
      <w:r>
        <w:t>Сергей</w:t>
      </w:r>
      <w:r w:rsidRPr="00A836F5">
        <w:t xml:space="preserve"> </w:t>
      </w:r>
      <w:r>
        <w:t>Багузин</w:t>
      </w:r>
      <w:r w:rsidRPr="00A836F5">
        <w:t xml:space="preserve">. </w:t>
      </w:r>
      <w:r w:rsidRPr="0065414D">
        <w:t>Управляйте по тенденциям, а не по событиям</w:t>
      </w:r>
      <w:r>
        <w:t xml:space="preserve">: </w:t>
      </w:r>
      <w:hyperlink r:id="rId15" w:history="1">
        <w:r w:rsidRPr="005807D3">
          <w:rPr>
            <w:rStyle w:val="a9"/>
          </w:rPr>
          <w:t>http://baguzin.ru/wp/?p=2123</w:t>
        </w:r>
      </w:hyperlink>
    </w:p>
    <w:sectPr w:rsidR="003F32FC" w:rsidRPr="007F7D70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3BC84" w14:textId="77777777" w:rsidR="007F7D70" w:rsidRDefault="007F7D70" w:rsidP="000475CD">
      <w:pPr>
        <w:spacing w:after="0" w:line="240" w:lineRule="auto"/>
      </w:pPr>
      <w:r>
        <w:separator/>
      </w:r>
    </w:p>
  </w:endnote>
  <w:endnote w:type="continuationSeparator" w:id="0">
    <w:p w14:paraId="47CD08C4" w14:textId="77777777" w:rsidR="007F7D70" w:rsidRDefault="007F7D70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711EE" w14:textId="77777777" w:rsidR="007F7D70" w:rsidRDefault="007F7D70" w:rsidP="000475CD">
      <w:pPr>
        <w:spacing w:after="0" w:line="240" w:lineRule="auto"/>
      </w:pPr>
      <w:r>
        <w:separator/>
      </w:r>
    </w:p>
  </w:footnote>
  <w:footnote w:type="continuationSeparator" w:id="0">
    <w:p w14:paraId="70278B9E" w14:textId="77777777" w:rsidR="007F7D70" w:rsidRDefault="007F7D70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019E8"/>
    <w:multiLevelType w:val="hybridMultilevel"/>
    <w:tmpl w:val="8972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B492E"/>
    <w:multiLevelType w:val="hybridMultilevel"/>
    <w:tmpl w:val="29A064D4"/>
    <w:lvl w:ilvl="0" w:tplc="71507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1"/>
  </w:num>
  <w:num w:numId="5">
    <w:abstractNumId w:val="7"/>
  </w:num>
  <w:num w:numId="6">
    <w:abstractNumId w:val="8"/>
  </w:num>
  <w:num w:numId="7">
    <w:abstractNumId w:val="28"/>
  </w:num>
  <w:num w:numId="8">
    <w:abstractNumId w:val="5"/>
  </w:num>
  <w:num w:numId="9">
    <w:abstractNumId w:val="13"/>
  </w:num>
  <w:num w:numId="10">
    <w:abstractNumId w:val="25"/>
  </w:num>
  <w:num w:numId="11">
    <w:abstractNumId w:val="4"/>
  </w:num>
  <w:num w:numId="12">
    <w:abstractNumId w:val="16"/>
  </w:num>
  <w:num w:numId="13">
    <w:abstractNumId w:val="18"/>
  </w:num>
  <w:num w:numId="14">
    <w:abstractNumId w:val="9"/>
  </w:num>
  <w:num w:numId="15">
    <w:abstractNumId w:val="2"/>
  </w:num>
  <w:num w:numId="16">
    <w:abstractNumId w:val="29"/>
  </w:num>
  <w:num w:numId="17">
    <w:abstractNumId w:val="6"/>
  </w:num>
  <w:num w:numId="18">
    <w:abstractNumId w:val="23"/>
  </w:num>
  <w:num w:numId="19">
    <w:abstractNumId w:val="26"/>
  </w:num>
  <w:num w:numId="20">
    <w:abstractNumId w:val="22"/>
  </w:num>
  <w:num w:numId="21">
    <w:abstractNumId w:val="19"/>
  </w:num>
  <w:num w:numId="22">
    <w:abstractNumId w:val="27"/>
  </w:num>
  <w:num w:numId="23">
    <w:abstractNumId w:val="0"/>
  </w:num>
  <w:num w:numId="24">
    <w:abstractNumId w:val="30"/>
  </w:num>
  <w:num w:numId="25">
    <w:abstractNumId w:val="12"/>
  </w:num>
  <w:num w:numId="26">
    <w:abstractNumId w:val="3"/>
  </w:num>
  <w:num w:numId="27">
    <w:abstractNumId w:val="11"/>
  </w:num>
  <w:num w:numId="28">
    <w:abstractNumId w:val="15"/>
  </w:num>
  <w:num w:numId="29">
    <w:abstractNumId w:val="10"/>
  </w:num>
  <w:num w:numId="30">
    <w:abstractNumId w:val="1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23D90"/>
    <w:rsid w:val="00026EE5"/>
    <w:rsid w:val="0003488D"/>
    <w:rsid w:val="0003651C"/>
    <w:rsid w:val="00036D6D"/>
    <w:rsid w:val="000403A8"/>
    <w:rsid w:val="000473C1"/>
    <w:rsid w:val="000475CD"/>
    <w:rsid w:val="0005348B"/>
    <w:rsid w:val="0006524A"/>
    <w:rsid w:val="0006767F"/>
    <w:rsid w:val="00081D4C"/>
    <w:rsid w:val="00081D95"/>
    <w:rsid w:val="00086E8D"/>
    <w:rsid w:val="00087130"/>
    <w:rsid w:val="000A414F"/>
    <w:rsid w:val="000A6223"/>
    <w:rsid w:val="000B0D63"/>
    <w:rsid w:val="000B22FA"/>
    <w:rsid w:val="000B5831"/>
    <w:rsid w:val="000C74AD"/>
    <w:rsid w:val="000D00EB"/>
    <w:rsid w:val="000E4C3D"/>
    <w:rsid w:val="000F37AB"/>
    <w:rsid w:val="00107F76"/>
    <w:rsid w:val="00113534"/>
    <w:rsid w:val="001179BB"/>
    <w:rsid w:val="00124F9D"/>
    <w:rsid w:val="00125B8F"/>
    <w:rsid w:val="00133EFD"/>
    <w:rsid w:val="0013492F"/>
    <w:rsid w:val="00143EDD"/>
    <w:rsid w:val="00155CA6"/>
    <w:rsid w:val="001609FB"/>
    <w:rsid w:val="00163CE1"/>
    <w:rsid w:val="00171D34"/>
    <w:rsid w:val="0017765D"/>
    <w:rsid w:val="00186ABC"/>
    <w:rsid w:val="001C4E9E"/>
    <w:rsid w:val="001D75E3"/>
    <w:rsid w:val="001E2FE2"/>
    <w:rsid w:val="001E311C"/>
    <w:rsid w:val="001E3415"/>
    <w:rsid w:val="002013F6"/>
    <w:rsid w:val="00202DB2"/>
    <w:rsid w:val="002076AC"/>
    <w:rsid w:val="002078A3"/>
    <w:rsid w:val="00214CD7"/>
    <w:rsid w:val="00215B27"/>
    <w:rsid w:val="00220EC4"/>
    <w:rsid w:val="00223278"/>
    <w:rsid w:val="002247E2"/>
    <w:rsid w:val="002265B7"/>
    <w:rsid w:val="0022683D"/>
    <w:rsid w:val="00230879"/>
    <w:rsid w:val="00230E79"/>
    <w:rsid w:val="00231113"/>
    <w:rsid w:val="00233115"/>
    <w:rsid w:val="00236D8A"/>
    <w:rsid w:val="00243B00"/>
    <w:rsid w:val="00244F1C"/>
    <w:rsid w:val="0025360A"/>
    <w:rsid w:val="00262E55"/>
    <w:rsid w:val="002633C8"/>
    <w:rsid w:val="00274D75"/>
    <w:rsid w:val="00275047"/>
    <w:rsid w:val="002752B3"/>
    <w:rsid w:val="002868D6"/>
    <w:rsid w:val="00291FE8"/>
    <w:rsid w:val="002938CC"/>
    <w:rsid w:val="00297D47"/>
    <w:rsid w:val="002A438F"/>
    <w:rsid w:val="002B1DBF"/>
    <w:rsid w:val="002C37E6"/>
    <w:rsid w:val="002C5FB8"/>
    <w:rsid w:val="002C7849"/>
    <w:rsid w:val="002D069E"/>
    <w:rsid w:val="002D788D"/>
    <w:rsid w:val="002E1A7A"/>
    <w:rsid w:val="002F0BF8"/>
    <w:rsid w:val="002F4590"/>
    <w:rsid w:val="002F5024"/>
    <w:rsid w:val="002F56FC"/>
    <w:rsid w:val="00306C63"/>
    <w:rsid w:val="00311F25"/>
    <w:rsid w:val="00312912"/>
    <w:rsid w:val="003212AA"/>
    <w:rsid w:val="00324923"/>
    <w:rsid w:val="00325505"/>
    <w:rsid w:val="00335B8C"/>
    <w:rsid w:val="00345C3A"/>
    <w:rsid w:val="003542AB"/>
    <w:rsid w:val="00373B15"/>
    <w:rsid w:val="00384FB1"/>
    <w:rsid w:val="003873D0"/>
    <w:rsid w:val="0039042D"/>
    <w:rsid w:val="003B42B1"/>
    <w:rsid w:val="003C4E6B"/>
    <w:rsid w:val="003D07D6"/>
    <w:rsid w:val="003D2918"/>
    <w:rsid w:val="003D5DB3"/>
    <w:rsid w:val="003E2B79"/>
    <w:rsid w:val="003E3B4F"/>
    <w:rsid w:val="003F0322"/>
    <w:rsid w:val="003F32FC"/>
    <w:rsid w:val="003F7615"/>
    <w:rsid w:val="004066FA"/>
    <w:rsid w:val="004073D4"/>
    <w:rsid w:val="00422155"/>
    <w:rsid w:val="00431E00"/>
    <w:rsid w:val="00434EE4"/>
    <w:rsid w:val="00451AE1"/>
    <w:rsid w:val="00472A37"/>
    <w:rsid w:val="00473EB2"/>
    <w:rsid w:val="00475D13"/>
    <w:rsid w:val="00477376"/>
    <w:rsid w:val="004825B8"/>
    <w:rsid w:val="00482E03"/>
    <w:rsid w:val="004959D0"/>
    <w:rsid w:val="00496AD8"/>
    <w:rsid w:val="004A191B"/>
    <w:rsid w:val="004A4830"/>
    <w:rsid w:val="004B2E15"/>
    <w:rsid w:val="004B3FF6"/>
    <w:rsid w:val="004C3826"/>
    <w:rsid w:val="004D0C6D"/>
    <w:rsid w:val="004D4091"/>
    <w:rsid w:val="004D5D90"/>
    <w:rsid w:val="004E7B38"/>
    <w:rsid w:val="00512585"/>
    <w:rsid w:val="005211AC"/>
    <w:rsid w:val="00543152"/>
    <w:rsid w:val="005442BE"/>
    <w:rsid w:val="00544968"/>
    <w:rsid w:val="005767CE"/>
    <w:rsid w:val="0059333B"/>
    <w:rsid w:val="005A7B19"/>
    <w:rsid w:val="005B1632"/>
    <w:rsid w:val="005B6151"/>
    <w:rsid w:val="005D0A32"/>
    <w:rsid w:val="005E425B"/>
    <w:rsid w:val="005F2ABD"/>
    <w:rsid w:val="005F392B"/>
    <w:rsid w:val="005F64FF"/>
    <w:rsid w:val="006052A6"/>
    <w:rsid w:val="00612A2A"/>
    <w:rsid w:val="00617313"/>
    <w:rsid w:val="00627A60"/>
    <w:rsid w:val="00644A2C"/>
    <w:rsid w:val="0064565F"/>
    <w:rsid w:val="00651449"/>
    <w:rsid w:val="00652CA1"/>
    <w:rsid w:val="006621EC"/>
    <w:rsid w:val="00662E07"/>
    <w:rsid w:val="00670863"/>
    <w:rsid w:val="00673765"/>
    <w:rsid w:val="00674330"/>
    <w:rsid w:val="00687699"/>
    <w:rsid w:val="0069334E"/>
    <w:rsid w:val="00693D9E"/>
    <w:rsid w:val="00695F83"/>
    <w:rsid w:val="006A481E"/>
    <w:rsid w:val="006D4B90"/>
    <w:rsid w:val="006E1C45"/>
    <w:rsid w:val="006E6829"/>
    <w:rsid w:val="006F2DD9"/>
    <w:rsid w:val="00701647"/>
    <w:rsid w:val="0071179E"/>
    <w:rsid w:val="00722138"/>
    <w:rsid w:val="00722EF1"/>
    <w:rsid w:val="00734115"/>
    <w:rsid w:val="00736380"/>
    <w:rsid w:val="00745F60"/>
    <w:rsid w:val="00747361"/>
    <w:rsid w:val="0075530C"/>
    <w:rsid w:val="00760706"/>
    <w:rsid w:val="00763CE8"/>
    <w:rsid w:val="00767F32"/>
    <w:rsid w:val="007828ED"/>
    <w:rsid w:val="007A67C1"/>
    <w:rsid w:val="007B557A"/>
    <w:rsid w:val="007C1463"/>
    <w:rsid w:val="007C56BF"/>
    <w:rsid w:val="007D5909"/>
    <w:rsid w:val="007E660D"/>
    <w:rsid w:val="007F6CF4"/>
    <w:rsid w:val="007F73A4"/>
    <w:rsid w:val="007F79CB"/>
    <w:rsid w:val="007F7D70"/>
    <w:rsid w:val="00803167"/>
    <w:rsid w:val="0080316C"/>
    <w:rsid w:val="00817B48"/>
    <w:rsid w:val="00822263"/>
    <w:rsid w:val="00826B4B"/>
    <w:rsid w:val="00835D8D"/>
    <w:rsid w:val="00846F83"/>
    <w:rsid w:val="00847F8F"/>
    <w:rsid w:val="00870176"/>
    <w:rsid w:val="00873DD4"/>
    <w:rsid w:val="0087778E"/>
    <w:rsid w:val="00877A90"/>
    <w:rsid w:val="008820E2"/>
    <w:rsid w:val="00882297"/>
    <w:rsid w:val="00883A8E"/>
    <w:rsid w:val="00894277"/>
    <w:rsid w:val="008A6D98"/>
    <w:rsid w:val="008B6271"/>
    <w:rsid w:val="008D1023"/>
    <w:rsid w:val="008D4240"/>
    <w:rsid w:val="008F103F"/>
    <w:rsid w:val="0090200B"/>
    <w:rsid w:val="009029FB"/>
    <w:rsid w:val="009174EE"/>
    <w:rsid w:val="009238EC"/>
    <w:rsid w:val="00923980"/>
    <w:rsid w:val="00931CB8"/>
    <w:rsid w:val="00936C55"/>
    <w:rsid w:val="009464BA"/>
    <w:rsid w:val="0095568B"/>
    <w:rsid w:val="00956307"/>
    <w:rsid w:val="00957EF6"/>
    <w:rsid w:val="0096043C"/>
    <w:rsid w:val="00975419"/>
    <w:rsid w:val="00981A89"/>
    <w:rsid w:val="00986D46"/>
    <w:rsid w:val="009B2AAD"/>
    <w:rsid w:val="009B53B8"/>
    <w:rsid w:val="009C5CFA"/>
    <w:rsid w:val="009D2E10"/>
    <w:rsid w:val="009E230B"/>
    <w:rsid w:val="009E4C3F"/>
    <w:rsid w:val="009F22E9"/>
    <w:rsid w:val="009F5241"/>
    <w:rsid w:val="00A03D99"/>
    <w:rsid w:val="00A03FA9"/>
    <w:rsid w:val="00A135ED"/>
    <w:rsid w:val="00A13635"/>
    <w:rsid w:val="00A22CF3"/>
    <w:rsid w:val="00A279F8"/>
    <w:rsid w:val="00A27D49"/>
    <w:rsid w:val="00A3707D"/>
    <w:rsid w:val="00A447AC"/>
    <w:rsid w:val="00A60EEF"/>
    <w:rsid w:val="00A77930"/>
    <w:rsid w:val="00A8094D"/>
    <w:rsid w:val="00A92122"/>
    <w:rsid w:val="00A92F1D"/>
    <w:rsid w:val="00AA48B5"/>
    <w:rsid w:val="00AA67C4"/>
    <w:rsid w:val="00AA7F42"/>
    <w:rsid w:val="00AB3621"/>
    <w:rsid w:val="00AD25A6"/>
    <w:rsid w:val="00AF057D"/>
    <w:rsid w:val="00B1110A"/>
    <w:rsid w:val="00B1149D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41648"/>
    <w:rsid w:val="00B53AAE"/>
    <w:rsid w:val="00B56055"/>
    <w:rsid w:val="00B6699D"/>
    <w:rsid w:val="00B715FE"/>
    <w:rsid w:val="00B82EC8"/>
    <w:rsid w:val="00B868B0"/>
    <w:rsid w:val="00BA51C5"/>
    <w:rsid w:val="00BA7376"/>
    <w:rsid w:val="00BB31A8"/>
    <w:rsid w:val="00BD206B"/>
    <w:rsid w:val="00BD59CA"/>
    <w:rsid w:val="00BE30B5"/>
    <w:rsid w:val="00BF5289"/>
    <w:rsid w:val="00C07B7B"/>
    <w:rsid w:val="00C147DB"/>
    <w:rsid w:val="00C21341"/>
    <w:rsid w:val="00C32E8B"/>
    <w:rsid w:val="00C363B1"/>
    <w:rsid w:val="00C47463"/>
    <w:rsid w:val="00C5315B"/>
    <w:rsid w:val="00C82D4C"/>
    <w:rsid w:val="00C90383"/>
    <w:rsid w:val="00C97443"/>
    <w:rsid w:val="00CA131A"/>
    <w:rsid w:val="00CB5A9E"/>
    <w:rsid w:val="00CE0DD7"/>
    <w:rsid w:val="00CE105A"/>
    <w:rsid w:val="00CE3560"/>
    <w:rsid w:val="00CE6CA1"/>
    <w:rsid w:val="00CF097B"/>
    <w:rsid w:val="00CF78A9"/>
    <w:rsid w:val="00D0067D"/>
    <w:rsid w:val="00D04813"/>
    <w:rsid w:val="00D124D2"/>
    <w:rsid w:val="00D14EB6"/>
    <w:rsid w:val="00D20E37"/>
    <w:rsid w:val="00D24F9E"/>
    <w:rsid w:val="00D3175B"/>
    <w:rsid w:val="00D377DC"/>
    <w:rsid w:val="00D4040B"/>
    <w:rsid w:val="00D42347"/>
    <w:rsid w:val="00D466E6"/>
    <w:rsid w:val="00D4730E"/>
    <w:rsid w:val="00D5379E"/>
    <w:rsid w:val="00D53E4B"/>
    <w:rsid w:val="00D55B84"/>
    <w:rsid w:val="00D62A0D"/>
    <w:rsid w:val="00D63D73"/>
    <w:rsid w:val="00D70F6A"/>
    <w:rsid w:val="00D864EC"/>
    <w:rsid w:val="00D942D6"/>
    <w:rsid w:val="00D94608"/>
    <w:rsid w:val="00DA2449"/>
    <w:rsid w:val="00DA4227"/>
    <w:rsid w:val="00DA5127"/>
    <w:rsid w:val="00DA6432"/>
    <w:rsid w:val="00DA7328"/>
    <w:rsid w:val="00DB7FB9"/>
    <w:rsid w:val="00DC024E"/>
    <w:rsid w:val="00DC20EB"/>
    <w:rsid w:val="00DE1B48"/>
    <w:rsid w:val="00DE3777"/>
    <w:rsid w:val="00DE3F82"/>
    <w:rsid w:val="00DE4179"/>
    <w:rsid w:val="00DF1AA2"/>
    <w:rsid w:val="00DF432A"/>
    <w:rsid w:val="00DF6025"/>
    <w:rsid w:val="00E03206"/>
    <w:rsid w:val="00E07D69"/>
    <w:rsid w:val="00E2021C"/>
    <w:rsid w:val="00E324F8"/>
    <w:rsid w:val="00E34A2D"/>
    <w:rsid w:val="00E411EB"/>
    <w:rsid w:val="00E50B28"/>
    <w:rsid w:val="00E61809"/>
    <w:rsid w:val="00E62A4F"/>
    <w:rsid w:val="00E62AFD"/>
    <w:rsid w:val="00E62E3F"/>
    <w:rsid w:val="00E64A79"/>
    <w:rsid w:val="00E67046"/>
    <w:rsid w:val="00E71FD5"/>
    <w:rsid w:val="00E8482D"/>
    <w:rsid w:val="00E85164"/>
    <w:rsid w:val="00E86257"/>
    <w:rsid w:val="00E93261"/>
    <w:rsid w:val="00EA4E47"/>
    <w:rsid w:val="00EB0F70"/>
    <w:rsid w:val="00EB11D1"/>
    <w:rsid w:val="00ED2C5D"/>
    <w:rsid w:val="00EF7029"/>
    <w:rsid w:val="00F028BB"/>
    <w:rsid w:val="00F15470"/>
    <w:rsid w:val="00F17E00"/>
    <w:rsid w:val="00F41A92"/>
    <w:rsid w:val="00F42C71"/>
    <w:rsid w:val="00F50842"/>
    <w:rsid w:val="00F52EED"/>
    <w:rsid w:val="00F569C0"/>
    <w:rsid w:val="00F64B84"/>
    <w:rsid w:val="00F76EDE"/>
    <w:rsid w:val="00F8127F"/>
    <w:rsid w:val="00F82EC3"/>
    <w:rsid w:val="00F95A26"/>
    <w:rsid w:val="00FB0170"/>
    <w:rsid w:val="00FB473E"/>
    <w:rsid w:val="00FC3B23"/>
    <w:rsid w:val="00FC676B"/>
    <w:rsid w:val="00FD38D6"/>
    <w:rsid w:val="00FE33E7"/>
    <w:rsid w:val="00FF0F7F"/>
    <w:rsid w:val="00FF1A7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spacing w:after="120" w:line="240" w:lineRule="auto"/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2350" TargetMode="External"/><Relationship Id="rId13" Type="http://schemas.openxmlformats.org/officeDocument/2006/relationships/hyperlink" Target="http://baguzin.ru/wp/?p=188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184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2123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baguzin.ru/wp/put-menedzhera-kniga/" TargetMode="External"/><Relationship Id="rId14" Type="http://schemas.openxmlformats.org/officeDocument/2006/relationships/hyperlink" Target="http://baguzin.ru/wp/?p=1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6A93A-1561-4FC9-AB49-11474B00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2020-04-07T09:15:00Z</cp:lastPrinted>
  <dcterms:created xsi:type="dcterms:W3CDTF">2020-04-07T07:51:00Z</dcterms:created>
  <dcterms:modified xsi:type="dcterms:W3CDTF">2020-04-07T09:17:00Z</dcterms:modified>
</cp:coreProperties>
</file>