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050FDCE8" w:rsidR="00CE6CA1" w:rsidRDefault="004E7739" w:rsidP="004E7739">
      <w:pPr>
        <w:pStyle w:val="2"/>
        <w:spacing w:before="0" w:after="120" w:line="240" w:lineRule="auto"/>
      </w:pPr>
      <w:r w:rsidRPr="004E7739">
        <w:t>Философия непрерывного совершенствования</w:t>
      </w:r>
    </w:p>
    <w:p w14:paraId="16953867" w14:textId="77777777" w:rsidR="004E7739" w:rsidRDefault="004E7739" w:rsidP="004E7739">
      <w:pPr>
        <w:spacing w:after="120" w:line="240" w:lineRule="auto"/>
      </w:pPr>
      <w:r>
        <w:rPr>
          <w:rFonts w:eastAsia="Times New Roman" w:cstheme="minorHAnsi"/>
          <w:color w:val="000000"/>
          <w:lang w:eastAsia="ru-RU"/>
        </w:rPr>
        <w:t>Один мой коллега использует меткое выражение «вытащил из-под задачи». Он имеет ввиду, что, решая текущие проблемы, ищет возможности для улучшения бизнес-процессов. Он не называет это непрерывным совершенствованием, но фактически использует прецеденты для развития. Похожий подход исповедует успе</w:t>
      </w:r>
      <w:bookmarkStart w:id="0" w:name="_GoBack"/>
      <w:bookmarkEnd w:id="0"/>
      <w:r>
        <w:rPr>
          <w:rFonts w:eastAsia="Times New Roman" w:cstheme="minorHAnsi"/>
          <w:color w:val="000000"/>
          <w:lang w:eastAsia="ru-RU"/>
        </w:rPr>
        <w:t xml:space="preserve">шный автодилер в США </w:t>
      </w:r>
      <w:r w:rsidRPr="00E43E42">
        <w:rPr>
          <w:rFonts w:eastAsia="Times New Roman" w:cstheme="minorHAnsi"/>
          <w:color w:val="000000"/>
          <w:lang w:eastAsia="ru-RU"/>
        </w:rPr>
        <w:t>Карл Сьюэлл</w:t>
      </w:r>
      <w:r>
        <w:rPr>
          <w:rFonts w:eastAsia="Times New Roman" w:cstheme="minorHAnsi"/>
          <w:color w:val="000000"/>
          <w:lang w:eastAsia="ru-RU"/>
        </w:rPr>
        <w:t>: «</w:t>
      </w:r>
      <w:r>
        <w:t>Мы не делаем все сразу, но периодически проверяем каждую часть нашей деятельности и думаем, как ее можно улучшить. Мы не приступаем к таким проверкам с мыслью о том, что нам надо что-то сломать и построить заново. Мы просто ищем способы улучшения».</w:t>
      </w:r>
    </w:p>
    <w:p w14:paraId="21AE9F37" w14:textId="77777777" w:rsidR="004E7739" w:rsidRDefault="004E7739" w:rsidP="004E773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431EB98D" wp14:editId="0CC13563">
            <wp:extent cx="1582310" cy="1253190"/>
            <wp:effectExtent l="0" t="0" r="0" b="444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1070_1. Кайдзе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619" cy="126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0A10E" w14:textId="70B67F0D" w:rsidR="00230879" w:rsidRPr="007F7D70" w:rsidRDefault="00230879" w:rsidP="004E7739">
      <w:pPr>
        <w:pStyle w:val="af3"/>
        <w:rPr>
          <w:rFonts w:asciiTheme="minorHAnsi" w:hAnsiTheme="minorHAnsi"/>
          <w:lang w:eastAsia="ru-RU"/>
        </w:rPr>
      </w:pPr>
      <w:hyperlink r:id="rId9" w:history="1">
        <w:r w:rsidR="00923801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Предыдущая глав</w:t>
        </w:r>
        <w:r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а</w:t>
        </w:r>
      </w:hyperlink>
      <w:r w:rsidRPr="007F7D70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0" w:history="1">
        <w:r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Pr="007F7D70">
        <w:rPr>
          <w:rFonts w:asciiTheme="minorHAnsi" w:hAnsiTheme="minorHAnsi" w:cs="Segoe UI"/>
          <w:color w:val="404248"/>
          <w:shd w:val="clear" w:color="auto" w:fill="FFFFFF"/>
        </w:rPr>
        <w:t xml:space="preserve">      </w:t>
      </w:r>
      <w:r w:rsidR="00923801">
        <w:rPr>
          <w:rFonts w:asciiTheme="minorHAnsi" w:hAnsiTheme="minorHAnsi" w:cs="Segoe UI"/>
          <w:color w:val="404248"/>
          <w:shd w:val="clear" w:color="auto" w:fill="FFFFFF"/>
        </w:rPr>
        <w:t>Следующая глав</w:t>
      </w:r>
      <w:r w:rsidRPr="007F7D70">
        <w:rPr>
          <w:rFonts w:asciiTheme="minorHAnsi" w:hAnsiTheme="minorHAnsi" w:cs="Segoe UI"/>
          <w:color w:val="404248"/>
          <w:shd w:val="clear" w:color="auto" w:fill="FFFFFF"/>
        </w:rPr>
        <w:t>а</w:t>
      </w:r>
    </w:p>
    <w:p w14:paraId="2944AA8F" w14:textId="77777777" w:rsidR="004E7739" w:rsidRPr="006F1C20" w:rsidRDefault="004E7739" w:rsidP="004E7739">
      <w:pPr>
        <w:pStyle w:val="3"/>
        <w:spacing w:before="0" w:after="120" w:line="240" w:lineRule="auto"/>
      </w:pPr>
      <w:r>
        <w:t>Кайдзен – непрерывное совершенствование по-японски</w:t>
      </w:r>
    </w:p>
    <w:p w14:paraId="4A4FEF0A" w14:textId="77777777" w:rsidR="004E7739" w:rsidRDefault="004E7739" w:rsidP="004E7739">
      <w:pPr>
        <w:spacing w:after="120" w:line="240" w:lineRule="auto"/>
      </w:pPr>
      <w:r>
        <w:t>Ф</w:t>
      </w:r>
      <w:r w:rsidRPr="008963F8">
        <w:t>илософи</w:t>
      </w:r>
      <w:r>
        <w:t>я</w:t>
      </w:r>
      <w:r w:rsidRPr="008963F8">
        <w:t xml:space="preserve"> непрерывного совершенствования</w:t>
      </w:r>
      <w:r>
        <w:t xml:space="preserve"> возникла в Японии в период возрождения экономики после Второй мировой войны. Ресурсов не хватало, поэтому развитие основывалось на постепенном совершенствовании того, что есть. По-японски </w:t>
      </w:r>
      <w:r w:rsidRPr="008963F8">
        <w:t>философи</w:t>
      </w:r>
      <w:r>
        <w:t>я</w:t>
      </w:r>
      <w:r w:rsidRPr="008963F8">
        <w:t xml:space="preserve"> непрерывного совершенствования</w:t>
      </w:r>
      <w:r w:rsidRPr="00FB3CCD">
        <w:t xml:space="preserve"> </w:t>
      </w:r>
      <w:r>
        <w:t>обозначается двумя иероглифами – кай и дзен.</w:t>
      </w:r>
    </w:p>
    <w:p w14:paraId="3D6AB382" w14:textId="77777777" w:rsidR="004E7739" w:rsidRDefault="004E7739" w:rsidP="004E7739">
      <w:pPr>
        <w:spacing w:after="120" w:line="240" w:lineRule="auto"/>
      </w:pPr>
      <w:r>
        <w:t>Как и многому в этом мире, методам развития присуща двойственность: эволюция или революция? На одном полюсе – кайдзен, на другом – реинжиниринг бизнес-процессов. Эти полюсы не следует противопоставлять, оба метода должны быть в арсенале менеджера.</w:t>
      </w:r>
    </w:p>
    <w:p w14:paraId="41756428" w14:textId="77777777" w:rsidR="004E7739" w:rsidRDefault="004E7739" w:rsidP="004E7739">
      <w:pPr>
        <w:spacing w:after="120" w:line="240" w:lineRule="auto"/>
      </w:pPr>
      <w:r w:rsidRPr="00FB3CCD">
        <w:t>В контексте кайдзен у менеджмента есть две главных функции: п</w:t>
      </w:r>
      <w:r>
        <w:t xml:space="preserve">оддержание и совершенствование. </w:t>
      </w:r>
      <w:r w:rsidRPr="00FB3CCD">
        <w:t>Поддержание – это действия, направленные на обеспечение имеющихся технологических, организаци</w:t>
      </w:r>
      <w:r>
        <w:t>онных и операционных стандартов</w:t>
      </w:r>
      <w:r w:rsidRPr="00FB3CCD">
        <w:t>.</w:t>
      </w:r>
      <w:r>
        <w:t xml:space="preserve"> </w:t>
      </w:r>
      <w:r w:rsidRPr="00FB3CCD">
        <w:t xml:space="preserve">Совершенствование – это все, что направлено на улучшение существующих </w:t>
      </w:r>
      <w:r>
        <w:t>стандартов. Чем выше позиция сотрудника, тем больше времени он уделяет совершенствованию.</w:t>
      </w:r>
    </w:p>
    <w:p w14:paraId="4F903BE1" w14:textId="77777777" w:rsidR="004E7739" w:rsidRDefault="004E7739" w:rsidP="004E773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2353AE9E" wp14:editId="5C5E9633">
            <wp:extent cx="4882101" cy="1180377"/>
            <wp:effectExtent l="0" t="0" r="0" b="127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1070. Распределение времени (ресурсов) на процессы поддержания и совершенствован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005" cy="118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60F69" w14:textId="77777777" w:rsidR="004E7739" w:rsidRDefault="004E7739" w:rsidP="004E7739">
      <w:pPr>
        <w:pStyle w:val="af3"/>
      </w:pPr>
      <w:r>
        <w:t>Распределение времени (ресурсов) на процессы поддержания и совершенствования</w:t>
      </w:r>
    </w:p>
    <w:p w14:paraId="5F9A25D4" w14:textId="77777777" w:rsidR="004E7739" w:rsidRDefault="004E7739" w:rsidP="004E7739">
      <w:pPr>
        <w:spacing w:after="120" w:line="240" w:lineRule="auto"/>
        <w:rPr>
          <w:iCs/>
        </w:rPr>
      </w:pPr>
      <w:r>
        <w:rPr>
          <w:iCs/>
        </w:rPr>
        <w:t>Отправная точка кайдзен – признание проблемы. Вот почему жалобу клиента следует рассматривать, как подарок. Если недовольный клиент промолчит, значит он уйдет, не дав вам шанса стать лучше.</w:t>
      </w:r>
    </w:p>
    <w:p w14:paraId="37AA2B6E" w14:textId="77777777" w:rsidR="004E7739" w:rsidRDefault="004E7739" w:rsidP="004E7739">
      <w:pPr>
        <w:spacing w:after="120" w:line="240" w:lineRule="auto"/>
      </w:pPr>
      <w:r w:rsidRPr="00AE3B82">
        <w:rPr>
          <w:iCs/>
        </w:rPr>
        <w:t>Кайдзен</w:t>
      </w:r>
      <w:r w:rsidRPr="00AE3B82">
        <w:t xml:space="preserve"> </w:t>
      </w:r>
      <w:r>
        <w:t xml:space="preserve">порождает мышление, </w:t>
      </w:r>
      <w:r w:rsidRPr="00AE3B82">
        <w:t>ориентирован</w:t>
      </w:r>
      <w:r>
        <w:t>ное на процесс: д</w:t>
      </w:r>
      <w:r w:rsidRPr="00AE3B82">
        <w:t xml:space="preserve">ля того, чтобы улучшить результаты, надо улучшать процессы. </w:t>
      </w:r>
      <w:r>
        <w:t>Менеджер</w:t>
      </w:r>
      <w:r w:rsidRPr="00E5244C">
        <w:t>, ориентированны</w:t>
      </w:r>
      <w:r>
        <w:t>й</w:t>
      </w:r>
      <w:r w:rsidRPr="00E5244C">
        <w:t xml:space="preserve"> на результат</w:t>
      </w:r>
      <w:r>
        <w:t>,</w:t>
      </w:r>
      <w:r w:rsidRPr="00E5244C">
        <w:t xml:space="preserve"> вед</w:t>
      </w:r>
      <w:r>
        <w:t>ет</w:t>
      </w:r>
      <w:r w:rsidRPr="00E5244C">
        <w:t xml:space="preserve"> себя </w:t>
      </w:r>
      <w:r>
        <w:t>подобно человеку</w:t>
      </w:r>
      <w:r w:rsidRPr="00E5244C">
        <w:t>, который смотрит на термометр в поисках причины</w:t>
      </w:r>
      <w:r>
        <w:t xml:space="preserve"> холода в помещении. </w:t>
      </w:r>
      <w:r w:rsidRPr="00E5244C">
        <w:t>Менеджер</w:t>
      </w:r>
      <w:r>
        <w:t xml:space="preserve">, ориентированный на процесс, </w:t>
      </w:r>
      <w:r w:rsidRPr="00E5244C">
        <w:t>ин</w:t>
      </w:r>
      <w:r>
        <w:t>тересуется стандартами, измерениями,</w:t>
      </w:r>
      <w:r w:rsidRPr="00E5244C">
        <w:t xml:space="preserve"> дисциплин</w:t>
      </w:r>
      <w:r>
        <w:t>ой</w:t>
      </w:r>
      <w:r w:rsidRPr="00E5244C">
        <w:t>, управление</w:t>
      </w:r>
      <w:r>
        <w:t>м</w:t>
      </w:r>
      <w:r w:rsidRPr="00E5244C">
        <w:t xml:space="preserve"> временем, развитие</w:t>
      </w:r>
      <w:r>
        <w:t>м</w:t>
      </w:r>
      <w:r w:rsidRPr="00E5244C">
        <w:t xml:space="preserve"> навыков, </w:t>
      </w:r>
      <w:r>
        <w:t xml:space="preserve">эффективностью </w:t>
      </w:r>
      <w:r w:rsidRPr="00E5244C">
        <w:t>коммуникаци</w:t>
      </w:r>
      <w:r>
        <w:t xml:space="preserve">й. Когда что-то пошло не так, традиционный менеджер ищет виновного, а кайдзен-менеджер – </w:t>
      </w:r>
      <w:r w:rsidRPr="00AE3B82">
        <w:t>сбой в процессе.</w:t>
      </w:r>
    </w:p>
    <w:p w14:paraId="1650E6A4" w14:textId="77777777" w:rsidR="004E7739" w:rsidRPr="00E35819" w:rsidRDefault="004E7739" w:rsidP="004E7739">
      <w:pPr>
        <w:pStyle w:val="3"/>
        <w:spacing w:before="0" w:after="120" w:line="240" w:lineRule="auto"/>
      </w:pPr>
      <w:r>
        <w:t xml:space="preserve">Цикл </w:t>
      </w:r>
      <w:r>
        <w:rPr>
          <w:lang w:val="en-US"/>
        </w:rPr>
        <w:t>PDCA</w:t>
      </w:r>
    </w:p>
    <w:p w14:paraId="38ACE696" w14:textId="77777777" w:rsidR="004E7739" w:rsidRPr="005B0BD9" w:rsidRDefault="004E7739" w:rsidP="004E7739">
      <w:pPr>
        <w:spacing w:after="120" w:line="240" w:lineRule="auto"/>
      </w:pPr>
      <w:r>
        <w:t>Важные компоненты кайдзен – обратная связь и итерации. Изменения планируются, внедряются, измеряется эффект от них, вносятся коррективы.</w:t>
      </w:r>
    </w:p>
    <w:p w14:paraId="5C16ED7E" w14:textId="77777777" w:rsidR="004E7739" w:rsidRDefault="004E7739" w:rsidP="004E773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33B51937" wp14:editId="45952208">
            <wp:extent cx="4738978" cy="2764021"/>
            <wp:effectExtent l="0" t="0" r="0" b="0"/>
            <wp:docPr id="44" name="Схема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6A1F547" w14:textId="77777777" w:rsidR="004E7739" w:rsidRDefault="004E7739" w:rsidP="004E7739">
      <w:pPr>
        <w:pStyle w:val="af3"/>
      </w:pPr>
      <w:r>
        <w:t>Ц</w:t>
      </w:r>
      <w:r w:rsidRPr="000C1657">
        <w:t>икл</w:t>
      </w:r>
      <w:r>
        <w:t xml:space="preserve"> Шухарта – Деминга или цикла PDCA –</w:t>
      </w:r>
      <w:r w:rsidRPr="000C1657">
        <w:t xml:space="preserve"> планируй (</w:t>
      </w:r>
      <w:r w:rsidRPr="00024272">
        <w:rPr>
          <w:b/>
        </w:rPr>
        <w:t>P</w:t>
      </w:r>
      <w:r w:rsidRPr="000C1657">
        <w:t>lan), делай (</w:t>
      </w:r>
      <w:r w:rsidRPr="00024272">
        <w:rPr>
          <w:b/>
        </w:rPr>
        <w:t>D</w:t>
      </w:r>
      <w:r w:rsidRPr="000C1657">
        <w:t>o), пров</w:t>
      </w:r>
      <w:r>
        <w:t>еряй (</w:t>
      </w:r>
      <w:r w:rsidRPr="00024272">
        <w:rPr>
          <w:b/>
        </w:rPr>
        <w:t>C</w:t>
      </w:r>
      <w:r>
        <w:t>heck), воздействуй (</w:t>
      </w:r>
      <w:r w:rsidRPr="00024272">
        <w:rPr>
          <w:b/>
        </w:rPr>
        <w:t>A</w:t>
      </w:r>
      <w:r>
        <w:t>ct)</w:t>
      </w:r>
    </w:p>
    <w:p w14:paraId="3E4BA452" w14:textId="77777777" w:rsidR="004E7739" w:rsidRDefault="004E7739" w:rsidP="004E7739">
      <w:pPr>
        <w:pStyle w:val="3"/>
        <w:spacing w:before="0" w:after="120" w:line="240" w:lineRule="auto"/>
      </w:pPr>
      <w:r>
        <w:t>Гемба – место, где создается ценность для клиента</w:t>
      </w:r>
    </w:p>
    <w:p w14:paraId="76EBBD9F" w14:textId="77777777" w:rsidR="004E7739" w:rsidRDefault="004E7739" w:rsidP="004E7739">
      <w:pPr>
        <w:spacing w:after="120" w:line="240" w:lineRule="auto"/>
      </w:pPr>
      <w:r>
        <w:t>Кайдзен подразумевает, что основные усилия по совершенствованию должны прикладываться в месте создания продукции или услуг – в гембе (gemba). Гембой</w:t>
      </w:r>
      <w:r>
        <w:rPr>
          <w:rStyle w:val="a8"/>
        </w:rPr>
        <w:footnoteReference w:id="1"/>
      </w:r>
      <w:r>
        <w:t xml:space="preserve"> может считаться цех, офис продаж, склад, вокзальный перрон и т.п. Если менеджмент не уважает и не ценит гембу, он направляет указания вниз по пирамиде иерархии. В результате гемба подстраивается под эти указания и служит не клиентам, а руководителям.</w:t>
      </w:r>
    </w:p>
    <w:p w14:paraId="4CD662D0" w14:textId="77777777" w:rsidR="004E7739" w:rsidRDefault="004E7739" w:rsidP="004E7739">
      <w:pPr>
        <w:spacing w:after="120" w:line="240" w:lineRule="auto"/>
      </w:pPr>
      <w:r>
        <w:t>Кайдзен по-новому формирует пирамиду управления. Менеджмент существует для того, чтобы помогать людям в гембе выполнять как можно лучше работу по обслуживанию клиентов. Я удивляюсь тому, как много менеджеров неверно понимают свою роль. Они часто считают гембу источником сбоев в работе, в котором всё всегда идет плохо, и отрицают свою ответственность за эти проблемы.</w:t>
      </w:r>
    </w:p>
    <w:p w14:paraId="5799AEB0" w14:textId="77777777" w:rsidR="004E7739" w:rsidRDefault="004E7739" w:rsidP="004E773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05475896" wp14:editId="1D1E3781">
            <wp:extent cx="4728412" cy="2516553"/>
            <wp:effectExtent l="19050" t="0" r="0" b="0"/>
            <wp:docPr id="45" name="Рисунок 3" descr="03. Гемба и менеджмент поддерж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Гемба и менеджмент поддержки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1093" cy="25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F69B5" w14:textId="77777777" w:rsidR="004E7739" w:rsidRDefault="004E7739" w:rsidP="004E7739">
      <w:pPr>
        <w:pStyle w:val="af3"/>
      </w:pPr>
      <w:r>
        <w:t>Гемба и менеджмент; в этом ракурсе роль менеджмента заключается в поддержке людей в гембе</w:t>
      </w:r>
    </w:p>
    <w:p w14:paraId="59172170" w14:textId="77777777" w:rsidR="004E7739" w:rsidRDefault="004E7739" w:rsidP="004E7739">
      <w:pPr>
        <w:spacing w:after="120" w:line="240" w:lineRule="auto"/>
      </w:pPr>
      <w:r>
        <w:t>С точки зрения</w:t>
      </w:r>
      <w:r w:rsidRPr="00CD63CE">
        <w:t xml:space="preserve"> кайдзен бол</w:t>
      </w:r>
      <w:r>
        <w:t xml:space="preserve">ьше всего нуждаются в улучшении </w:t>
      </w:r>
      <w:r w:rsidRPr="00CD63CE">
        <w:t>качество (продуктов, услуг, процессов, менеджмента)</w:t>
      </w:r>
      <w:r>
        <w:t xml:space="preserve">, затраты и </w:t>
      </w:r>
      <w:r w:rsidRPr="00CD63CE">
        <w:t>дисциплина поставки</w:t>
      </w:r>
      <w:r>
        <w:t xml:space="preserve">. </w:t>
      </w:r>
      <w:r w:rsidRPr="00CD63CE">
        <w:t>Когда эти три условия выполнены, потребители удовлетворены.</w:t>
      </w:r>
      <w:r>
        <w:t xml:space="preserve"> Э</w:t>
      </w:r>
      <w:r w:rsidRPr="00CD63CE">
        <w:t>ти аспекты могут быть направлены как на внешних, так и на внутренних клиентов.</w:t>
      </w:r>
    </w:p>
    <w:p w14:paraId="676AB9F9" w14:textId="6CF70442" w:rsidR="004E7739" w:rsidRPr="003C7787" w:rsidRDefault="004E7739" w:rsidP="004E7739">
      <w:pPr>
        <w:spacing w:after="120" w:line="240" w:lineRule="auto"/>
      </w:pPr>
      <w:r>
        <w:t xml:space="preserve">Кайдзен – </w:t>
      </w:r>
      <w:r w:rsidRPr="00AE1A0C">
        <w:t xml:space="preserve">не какая-то одна методика, это – зонтик, под которым </w:t>
      </w:r>
      <w:r>
        <w:t xml:space="preserve">есть место целому набору </w:t>
      </w:r>
      <w:r w:rsidRPr="00AE1A0C">
        <w:t>практик:</w:t>
      </w:r>
      <w:r>
        <w:t xml:space="preserve"> ориентация на клиента, точно вовремя, бережливое производство, 5</w:t>
      </w:r>
      <w:r>
        <w:rPr>
          <w:lang w:val="en-US"/>
        </w:rPr>
        <w:t>S</w:t>
      </w:r>
      <w:r>
        <w:t xml:space="preserve">, канбан, </w:t>
      </w:r>
      <w:hyperlink r:id="rId18" w:history="1">
        <w:r w:rsidRPr="004E7739">
          <w:rPr>
            <w:rStyle w:val="a9"/>
          </w:rPr>
          <w:t>контрольные карты</w:t>
        </w:r>
      </w:hyperlink>
      <w:r>
        <w:t>, кружки качества, ноль дефектов и др.</w:t>
      </w:r>
    </w:p>
    <w:p w14:paraId="046D8211" w14:textId="77777777" w:rsidR="004E7739" w:rsidRDefault="004E7739" w:rsidP="004E7739">
      <w:pPr>
        <w:spacing w:after="120" w:line="240" w:lineRule="auto"/>
      </w:pPr>
      <w:r>
        <w:t xml:space="preserve">Масааки Имаи. Кайдзен. Ключ к успеху японских компаний. – М.: Альпина Паблишер, 2018. – 274 с. Конспект: </w:t>
      </w:r>
      <w:hyperlink r:id="rId19" w:history="1">
        <w:r w:rsidRPr="00EB6CF8">
          <w:rPr>
            <w:rStyle w:val="a9"/>
          </w:rPr>
          <w:t>http://baguzin.ru/wp/?p=623</w:t>
        </w:r>
      </w:hyperlink>
    </w:p>
    <w:p w14:paraId="78237C45" w14:textId="77777777" w:rsidR="004E7739" w:rsidRDefault="004E7739" w:rsidP="004E7739">
      <w:pPr>
        <w:spacing w:after="120" w:line="240" w:lineRule="auto"/>
      </w:pPr>
      <w:r>
        <w:t xml:space="preserve">Масааки Имаи. Гемба кайдзен. Путь к снижению затрат и повышению качества. – М.: Альпина Паблишер, 2018. – 345 с. Конспект: </w:t>
      </w:r>
      <w:hyperlink r:id="rId20" w:history="1">
        <w:r w:rsidRPr="00EB6CF8">
          <w:rPr>
            <w:rStyle w:val="a9"/>
          </w:rPr>
          <w:t>http://baguzin.ru/wp/?p=2431</w:t>
        </w:r>
      </w:hyperlink>
    </w:p>
    <w:p w14:paraId="046368D1" w14:textId="77777777" w:rsidR="004E7739" w:rsidRDefault="004E7739" w:rsidP="004E7739">
      <w:pPr>
        <w:spacing w:after="120" w:line="240" w:lineRule="auto"/>
        <w:rPr>
          <w:rStyle w:val="a9"/>
        </w:rPr>
      </w:pPr>
      <w:r w:rsidRPr="001A2F2A">
        <w:t>Карл Сьюэлл. Клиенты на всю жизнь</w:t>
      </w:r>
      <w:r>
        <w:t xml:space="preserve">. – М.: Манн, Иванов и Фербер, 2018. – 232 с. Конспект: </w:t>
      </w:r>
      <w:hyperlink r:id="rId21" w:history="1">
        <w:r w:rsidRPr="00BF362B">
          <w:rPr>
            <w:rStyle w:val="a9"/>
          </w:rPr>
          <w:t>http://baguzin.ru/wp/?p=18850</w:t>
        </w:r>
      </w:hyperlink>
    </w:p>
    <w:p w14:paraId="3A7AD12F" w14:textId="62975F33" w:rsidR="003F32FC" w:rsidRPr="007F7D70" w:rsidRDefault="004E7739" w:rsidP="004E7739">
      <w:pPr>
        <w:spacing w:after="120" w:line="240" w:lineRule="auto"/>
      </w:pPr>
      <w:r>
        <w:t xml:space="preserve">Джанелл Барлоу и Клаус Мёллер. </w:t>
      </w:r>
      <w:r w:rsidRPr="003317EA">
        <w:t>Жалоба как подарок. Обратная связь с клиентом – инструмент маркетинговой стратегии</w:t>
      </w:r>
      <w:r>
        <w:t xml:space="preserve">. – М.: Олимп-Бизнес, 2012. – 286 с. Конспект: </w:t>
      </w:r>
      <w:hyperlink r:id="rId22" w:history="1">
        <w:r w:rsidRPr="00EB6CF8">
          <w:rPr>
            <w:rStyle w:val="a9"/>
          </w:rPr>
          <w:t>http://baguz</w:t>
        </w:r>
        <w:r w:rsidRPr="00EB6CF8">
          <w:rPr>
            <w:rStyle w:val="a9"/>
          </w:rPr>
          <w:t>i</w:t>
        </w:r>
        <w:r w:rsidRPr="00EB6CF8">
          <w:rPr>
            <w:rStyle w:val="a9"/>
          </w:rPr>
          <w:t>n.ru/wp/?p=218</w:t>
        </w:r>
      </w:hyperlink>
    </w:p>
    <w:sectPr w:rsidR="003F32FC" w:rsidRPr="007F7D70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BC84" w14:textId="77777777" w:rsidR="007F7D70" w:rsidRDefault="007F7D70" w:rsidP="000475CD">
      <w:pPr>
        <w:spacing w:after="0" w:line="240" w:lineRule="auto"/>
      </w:pPr>
      <w:r>
        <w:separator/>
      </w:r>
    </w:p>
  </w:endnote>
  <w:endnote w:type="continuationSeparator" w:id="0">
    <w:p w14:paraId="47CD08C4" w14:textId="77777777" w:rsidR="007F7D70" w:rsidRDefault="007F7D70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711EE" w14:textId="77777777" w:rsidR="007F7D70" w:rsidRDefault="007F7D70" w:rsidP="000475CD">
      <w:pPr>
        <w:spacing w:after="0" w:line="240" w:lineRule="auto"/>
      </w:pPr>
      <w:r>
        <w:separator/>
      </w:r>
    </w:p>
  </w:footnote>
  <w:footnote w:type="continuationSeparator" w:id="0">
    <w:p w14:paraId="70278B9E" w14:textId="77777777" w:rsidR="007F7D70" w:rsidRDefault="007F7D70" w:rsidP="000475CD">
      <w:pPr>
        <w:spacing w:after="0" w:line="240" w:lineRule="auto"/>
      </w:pPr>
      <w:r>
        <w:continuationSeparator/>
      </w:r>
    </w:p>
  </w:footnote>
  <w:footnote w:id="1">
    <w:p w14:paraId="2B440E81" w14:textId="77777777" w:rsidR="004E7739" w:rsidRDefault="004E7739" w:rsidP="004E7739">
      <w:pPr>
        <w:pStyle w:val="a6"/>
      </w:pPr>
      <w:r>
        <w:rPr>
          <w:rStyle w:val="a8"/>
        </w:rPr>
        <w:footnoteRef/>
      </w:r>
      <w:r>
        <w:t xml:space="preserve"> Я решил просклонять термин «гемба» в соответствии с традицией русского языка.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019E8"/>
    <w:multiLevelType w:val="hybridMultilevel"/>
    <w:tmpl w:val="8972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B492E"/>
    <w:multiLevelType w:val="hybridMultilevel"/>
    <w:tmpl w:val="29A064D4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1"/>
  </w:num>
  <w:num w:numId="5">
    <w:abstractNumId w:val="7"/>
  </w:num>
  <w:num w:numId="6">
    <w:abstractNumId w:val="8"/>
  </w:num>
  <w:num w:numId="7">
    <w:abstractNumId w:val="28"/>
  </w:num>
  <w:num w:numId="8">
    <w:abstractNumId w:val="5"/>
  </w:num>
  <w:num w:numId="9">
    <w:abstractNumId w:val="13"/>
  </w:num>
  <w:num w:numId="10">
    <w:abstractNumId w:val="25"/>
  </w:num>
  <w:num w:numId="11">
    <w:abstractNumId w:val="4"/>
  </w:num>
  <w:num w:numId="12">
    <w:abstractNumId w:val="16"/>
  </w:num>
  <w:num w:numId="13">
    <w:abstractNumId w:val="18"/>
  </w:num>
  <w:num w:numId="14">
    <w:abstractNumId w:val="9"/>
  </w:num>
  <w:num w:numId="15">
    <w:abstractNumId w:val="2"/>
  </w:num>
  <w:num w:numId="16">
    <w:abstractNumId w:val="29"/>
  </w:num>
  <w:num w:numId="17">
    <w:abstractNumId w:val="6"/>
  </w:num>
  <w:num w:numId="18">
    <w:abstractNumId w:val="23"/>
  </w:num>
  <w:num w:numId="19">
    <w:abstractNumId w:val="26"/>
  </w:num>
  <w:num w:numId="20">
    <w:abstractNumId w:val="22"/>
  </w:num>
  <w:num w:numId="21">
    <w:abstractNumId w:val="19"/>
  </w:num>
  <w:num w:numId="22">
    <w:abstractNumId w:val="27"/>
  </w:num>
  <w:num w:numId="23">
    <w:abstractNumId w:val="0"/>
  </w:num>
  <w:num w:numId="24">
    <w:abstractNumId w:val="30"/>
  </w:num>
  <w:num w:numId="25">
    <w:abstractNumId w:val="12"/>
  </w:num>
  <w:num w:numId="26">
    <w:abstractNumId w:val="3"/>
  </w:num>
  <w:num w:numId="27">
    <w:abstractNumId w:val="11"/>
  </w:num>
  <w:num w:numId="28">
    <w:abstractNumId w:val="15"/>
  </w:num>
  <w:num w:numId="29">
    <w:abstractNumId w:val="10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23D90"/>
    <w:rsid w:val="00026EE5"/>
    <w:rsid w:val="0003488D"/>
    <w:rsid w:val="0003651C"/>
    <w:rsid w:val="00036D6D"/>
    <w:rsid w:val="000403A8"/>
    <w:rsid w:val="000473C1"/>
    <w:rsid w:val="000475CD"/>
    <w:rsid w:val="0005348B"/>
    <w:rsid w:val="0006524A"/>
    <w:rsid w:val="0006767F"/>
    <w:rsid w:val="00081D4C"/>
    <w:rsid w:val="00081D95"/>
    <w:rsid w:val="00086E8D"/>
    <w:rsid w:val="00087130"/>
    <w:rsid w:val="000A414F"/>
    <w:rsid w:val="000A6223"/>
    <w:rsid w:val="000B0D63"/>
    <w:rsid w:val="000B22FA"/>
    <w:rsid w:val="000B5831"/>
    <w:rsid w:val="000C74AD"/>
    <w:rsid w:val="000D00EB"/>
    <w:rsid w:val="000E4C3D"/>
    <w:rsid w:val="000F37AB"/>
    <w:rsid w:val="00107F76"/>
    <w:rsid w:val="00113534"/>
    <w:rsid w:val="001179BB"/>
    <w:rsid w:val="00124F9D"/>
    <w:rsid w:val="00125B8F"/>
    <w:rsid w:val="00133EFD"/>
    <w:rsid w:val="0013492F"/>
    <w:rsid w:val="00143EDD"/>
    <w:rsid w:val="00155CA6"/>
    <w:rsid w:val="001609FB"/>
    <w:rsid w:val="00163CE1"/>
    <w:rsid w:val="00171D34"/>
    <w:rsid w:val="0017765D"/>
    <w:rsid w:val="00186ABC"/>
    <w:rsid w:val="001C4E9E"/>
    <w:rsid w:val="001D75E3"/>
    <w:rsid w:val="001E2FE2"/>
    <w:rsid w:val="001E311C"/>
    <w:rsid w:val="001E3415"/>
    <w:rsid w:val="002013F6"/>
    <w:rsid w:val="00202DB2"/>
    <w:rsid w:val="002076AC"/>
    <w:rsid w:val="002078A3"/>
    <w:rsid w:val="00214CD7"/>
    <w:rsid w:val="00215B27"/>
    <w:rsid w:val="00220EC4"/>
    <w:rsid w:val="00223278"/>
    <w:rsid w:val="002247E2"/>
    <w:rsid w:val="002265B7"/>
    <w:rsid w:val="0022683D"/>
    <w:rsid w:val="00230879"/>
    <w:rsid w:val="00230E79"/>
    <w:rsid w:val="00231113"/>
    <w:rsid w:val="00233115"/>
    <w:rsid w:val="00236D8A"/>
    <w:rsid w:val="00243B00"/>
    <w:rsid w:val="00244F1C"/>
    <w:rsid w:val="0025360A"/>
    <w:rsid w:val="00262E55"/>
    <w:rsid w:val="002633C8"/>
    <w:rsid w:val="00274D75"/>
    <w:rsid w:val="00275047"/>
    <w:rsid w:val="002752B3"/>
    <w:rsid w:val="002868D6"/>
    <w:rsid w:val="00291FE8"/>
    <w:rsid w:val="002938CC"/>
    <w:rsid w:val="00297D47"/>
    <w:rsid w:val="002A438F"/>
    <w:rsid w:val="002B1DBF"/>
    <w:rsid w:val="002C37E6"/>
    <w:rsid w:val="002C5FB8"/>
    <w:rsid w:val="002C7849"/>
    <w:rsid w:val="002D069E"/>
    <w:rsid w:val="002D788D"/>
    <w:rsid w:val="002E1A7A"/>
    <w:rsid w:val="002F0BF8"/>
    <w:rsid w:val="002F4590"/>
    <w:rsid w:val="002F5024"/>
    <w:rsid w:val="002F56FC"/>
    <w:rsid w:val="00306C63"/>
    <w:rsid w:val="00311F25"/>
    <w:rsid w:val="00312912"/>
    <w:rsid w:val="003212AA"/>
    <w:rsid w:val="00324923"/>
    <w:rsid w:val="00325505"/>
    <w:rsid w:val="00335B8C"/>
    <w:rsid w:val="00345C3A"/>
    <w:rsid w:val="003542AB"/>
    <w:rsid w:val="00373B15"/>
    <w:rsid w:val="00384FB1"/>
    <w:rsid w:val="003873D0"/>
    <w:rsid w:val="0039042D"/>
    <w:rsid w:val="003B42B1"/>
    <w:rsid w:val="003C4E6B"/>
    <w:rsid w:val="003D07D6"/>
    <w:rsid w:val="003D2918"/>
    <w:rsid w:val="003D5DB3"/>
    <w:rsid w:val="003E2B79"/>
    <w:rsid w:val="003E3B4F"/>
    <w:rsid w:val="003F0322"/>
    <w:rsid w:val="003F32FC"/>
    <w:rsid w:val="003F7615"/>
    <w:rsid w:val="004066FA"/>
    <w:rsid w:val="004073D4"/>
    <w:rsid w:val="00422155"/>
    <w:rsid w:val="00431E00"/>
    <w:rsid w:val="00434EE4"/>
    <w:rsid w:val="00451AE1"/>
    <w:rsid w:val="00472A37"/>
    <w:rsid w:val="00473EB2"/>
    <w:rsid w:val="00475D13"/>
    <w:rsid w:val="00477376"/>
    <w:rsid w:val="004825B8"/>
    <w:rsid w:val="00482E03"/>
    <w:rsid w:val="004959D0"/>
    <w:rsid w:val="00496AD8"/>
    <w:rsid w:val="004A191B"/>
    <w:rsid w:val="004A4830"/>
    <w:rsid w:val="004B2E15"/>
    <w:rsid w:val="004B3FF6"/>
    <w:rsid w:val="004C3826"/>
    <w:rsid w:val="004D0C6D"/>
    <w:rsid w:val="004D4091"/>
    <w:rsid w:val="004D5D90"/>
    <w:rsid w:val="004E7739"/>
    <w:rsid w:val="004E7B38"/>
    <w:rsid w:val="00512585"/>
    <w:rsid w:val="005211AC"/>
    <w:rsid w:val="00543152"/>
    <w:rsid w:val="005442BE"/>
    <w:rsid w:val="00544968"/>
    <w:rsid w:val="005767CE"/>
    <w:rsid w:val="0059333B"/>
    <w:rsid w:val="005A7B19"/>
    <w:rsid w:val="005B1632"/>
    <w:rsid w:val="005B6151"/>
    <w:rsid w:val="005D0A32"/>
    <w:rsid w:val="005E425B"/>
    <w:rsid w:val="005F2ABD"/>
    <w:rsid w:val="005F392B"/>
    <w:rsid w:val="005F64FF"/>
    <w:rsid w:val="006052A6"/>
    <w:rsid w:val="00612A2A"/>
    <w:rsid w:val="00617313"/>
    <w:rsid w:val="00627A60"/>
    <w:rsid w:val="00644A2C"/>
    <w:rsid w:val="0064565F"/>
    <w:rsid w:val="00651449"/>
    <w:rsid w:val="00652CA1"/>
    <w:rsid w:val="006621EC"/>
    <w:rsid w:val="00662E07"/>
    <w:rsid w:val="00670863"/>
    <w:rsid w:val="00673765"/>
    <w:rsid w:val="00674330"/>
    <w:rsid w:val="00687699"/>
    <w:rsid w:val="0069334E"/>
    <w:rsid w:val="00693D9E"/>
    <w:rsid w:val="00695F83"/>
    <w:rsid w:val="006A481E"/>
    <w:rsid w:val="006D4B90"/>
    <w:rsid w:val="006E1C45"/>
    <w:rsid w:val="006E6829"/>
    <w:rsid w:val="006F2DD9"/>
    <w:rsid w:val="00701647"/>
    <w:rsid w:val="0071179E"/>
    <w:rsid w:val="00722138"/>
    <w:rsid w:val="00722EF1"/>
    <w:rsid w:val="00734115"/>
    <w:rsid w:val="00736380"/>
    <w:rsid w:val="00745F60"/>
    <w:rsid w:val="00747361"/>
    <w:rsid w:val="0075530C"/>
    <w:rsid w:val="00760706"/>
    <w:rsid w:val="00763CE8"/>
    <w:rsid w:val="00767F32"/>
    <w:rsid w:val="007828ED"/>
    <w:rsid w:val="007A67C1"/>
    <w:rsid w:val="007B557A"/>
    <w:rsid w:val="007C1463"/>
    <w:rsid w:val="007C56BF"/>
    <w:rsid w:val="007D5909"/>
    <w:rsid w:val="007E660D"/>
    <w:rsid w:val="007F6CF4"/>
    <w:rsid w:val="007F73A4"/>
    <w:rsid w:val="007F79CB"/>
    <w:rsid w:val="007F7D70"/>
    <w:rsid w:val="00803167"/>
    <w:rsid w:val="0080316C"/>
    <w:rsid w:val="00817B48"/>
    <w:rsid w:val="00822263"/>
    <w:rsid w:val="00826B4B"/>
    <w:rsid w:val="00835D8D"/>
    <w:rsid w:val="00846F83"/>
    <w:rsid w:val="00847F8F"/>
    <w:rsid w:val="00870176"/>
    <w:rsid w:val="00873DD4"/>
    <w:rsid w:val="0087778E"/>
    <w:rsid w:val="00877A90"/>
    <w:rsid w:val="008820E2"/>
    <w:rsid w:val="00882297"/>
    <w:rsid w:val="00883A8E"/>
    <w:rsid w:val="00894277"/>
    <w:rsid w:val="008A6D98"/>
    <w:rsid w:val="008B6271"/>
    <w:rsid w:val="008D1023"/>
    <w:rsid w:val="008D4240"/>
    <w:rsid w:val="008F103F"/>
    <w:rsid w:val="0090200B"/>
    <w:rsid w:val="009029FB"/>
    <w:rsid w:val="009174EE"/>
    <w:rsid w:val="00923801"/>
    <w:rsid w:val="009238EC"/>
    <w:rsid w:val="00923980"/>
    <w:rsid w:val="00931CB8"/>
    <w:rsid w:val="00936C55"/>
    <w:rsid w:val="009464BA"/>
    <w:rsid w:val="0095568B"/>
    <w:rsid w:val="00956307"/>
    <w:rsid w:val="00957EF6"/>
    <w:rsid w:val="0096043C"/>
    <w:rsid w:val="00975419"/>
    <w:rsid w:val="00981A89"/>
    <w:rsid w:val="00986D46"/>
    <w:rsid w:val="009B2AAD"/>
    <w:rsid w:val="009B53B8"/>
    <w:rsid w:val="009C5CFA"/>
    <w:rsid w:val="009D2E10"/>
    <w:rsid w:val="009E230B"/>
    <w:rsid w:val="009E4C3F"/>
    <w:rsid w:val="009F22E9"/>
    <w:rsid w:val="009F5241"/>
    <w:rsid w:val="00A03D99"/>
    <w:rsid w:val="00A03FA9"/>
    <w:rsid w:val="00A135ED"/>
    <w:rsid w:val="00A13635"/>
    <w:rsid w:val="00A22CF3"/>
    <w:rsid w:val="00A279F8"/>
    <w:rsid w:val="00A27D49"/>
    <w:rsid w:val="00A3707D"/>
    <w:rsid w:val="00A417ED"/>
    <w:rsid w:val="00A447AC"/>
    <w:rsid w:val="00A60EEF"/>
    <w:rsid w:val="00A77930"/>
    <w:rsid w:val="00A8094D"/>
    <w:rsid w:val="00A92122"/>
    <w:rsid w:val="00A92F1D"/>
    <w:rsid w:val="00AA48B5"/>
    <w:rsid w:val="00AA67C4"/>
    <w:rsid w:val="00AA7F42"/>
    <w:rsid w:val="00AB3621"/>
    <w:rsid w:val="00AD25A6"/>
    <w:rsid w:val="00AF057D"/>
    <w:rsid w:val="00B1110A"/>
    <w:rsid w:val="00B1149D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53AAE"/>
    <w:rsid w:val="00B56055"/>
    <w:rsid w:val="00B6699D"/>
    <w:rsid w:val="00B715FE"/>
    <w:rsid w:val="00B82EC8"/>
    <w:rsid w:val="00B868B0"/>
    <w:rsid w:val="00BA51C5"/>
    <w:rsid w:val="00BA7376"/>
    <w:rsid w:val="00BB31A8"/>
    <w:rsid w:val="00BD206B"/>
    <w:rsid w:val="00BD59CA"/>
    <w:rsid w:val="00BE30B5"/>
    <w:rsid w:val="00BF5289"/>
    <w:rsid w:val="00C07B7B"/>
    <w:rsid w:val="00C147DB"/>
    <w:rsid w:val="00C21341"/>
    <w:rsid w:val="00C32E8B"/>
    <w:rsid w:val="00C363B1"/>
    <w:rsid w:val="00C47463"/>
    <w:rsid w:val="00C5315B"/>
    <w:rsid w:val="00C82D4C"/>
    <w:rsid w:val="00C90383"/>
    <w:rsid w:val="00C97443"/>
    <w:rsid w:val="00CA131A"/>
    <w:rsid w:val="00CB5A9E"/>
    <w:rsid w:val="00CE0DD7"/>
    <w:rsid w:val="00CE105A"/>
    <w:rsid w:val="00CE3560"/>
    <w:rsid w:val="00CE6CA1"/>
    <w:rsid w:val="00CF097B"/>
    <w:rsid w:val="00CF78A9"/>
    <w:rsid w:val="00D0067D"/>
    <w:rsid w:val="00D04813"/>
    <w:rsid w:val="00D124D2"/>
    <w:rsid w:val="00D14EB6"/>
    <w:rsid w:val="00D20E37"/>
    <w:rsid w:val="00D24F9E"/>
    <w:rsid w:val="00D3175B"/>
    <w:rsid w:val="00D377DC"/>
    <w:rsid w:val="00D4040B"/>
    <w:rsid w:val="00D42347"/>
    <w:rsid w:val="00D466E6"/>
    <w:rsid w:val="00D4730E"/>
    <w:rsid w:val="00D5379E"/>
    <w:rsid w:val="00D53E4B"/>
    <w:rsid w:val="00D55B84"/>
    <w:rsid w:val="00D62A0D"/>
    <w:rsid w:val="00D63D73"/>
    <w:rsid w:val="00D70F6A"/>
    <w:rsid w:val="00D864EC"/>
    <w:rsid w:val="00D942D6"/>
    <w:rsid w:val="00D94608"/>
    <w:rsid w:val="00DA2449"/>
    <w:rsid w:val="00DA4227"/>
    <w:rsid w:val="00DA5127"/>
    <w:rsid w:val="00DA6432"/>
    <w:rsid w:val="00DA7328"/>
    <w:rsid w:val="00DB7FB9"/>
    <w:rsid w:val="00DC024E"/>
    <w:rsid w:val="00DC20EB"/>
    <w:rsid w:val="00DE1B48"/>
    <w:rsid w:val="00DE3777"/>
    <w:rsid w:val="00DE3F82"/>
    <w:rsid w:val="00DE4179"/>
    <w:rsid w:val="00DF1AA2"/>
    <w:rsid w:val="00DF1F24"/>
    <w:rsid w:val="00DF432A"/>
    <w:rsid w:val="00DF6025"/>
    <w:rsid w:val="00E03206"/>
    <w:rsid w:val="00E07D69"/>
    <w:rsid w:val="00E2021C"/>
    <w:rsid w:val="00E324F8"/>
    <w:rsid w:val="00E34A2D"/>
    <w:rsid w:val="00E411EB"/>
    <w:rsid w:val="00E50B28"/>
    <w:rsid w:val="00E61809"/>
    <w:rsid w:val="00E62A4F"/>
    <w:rsid w:val="00E62AFD"/>
    <w:rsid w:val="00E62E3F"/>
    <w:rsid w:val="00E64A79"/>
    <w:rsid w:val="00E67046"/>
    <w:rsid w:val="00E71FD5"/>
    <w:rsid w:val="00E8482D"/>
    <w:rsid w:val="00E85164"/>
    <w:rsid w:val="00E86257"/>
    <w:rsid w:val="00E93261"/>
    <w:rsid w:val="00EA4E47"/>
    <w:rsid w:val="00EB0F70"/>
    <w:rsid w:val="00EB11D1"/>
    <w:rsid w:val="00ED2C5D"/>
    <w:rsid w:val="00EF7029"/>
    <w:rsid w:val="00F028BB"/>
    <w:rsid w:val="00F15470"/>
    <w:rsid w:val="00F17E00"/>
    <w:rsid w:val="00F41A92"/>
    <w:rsid w:val="00F42C71"/>
    <w:rsid w:val="00F50842"/>
    <w:rsid w:val="00F52EED"/>
    <w:rsid w:val="00F569C0"/>
    <w:rsid w:val="00F64B84"/>
    <w:rsid w:val="00F76EDE"/>
    <w:rsid w:val="00F8127F"/>
    <w:rsid w:val="00F82EC3"/>
    <w:rsid w:val="00F95A26"/>
    <w:rsid w:val="00FB0170"/>
    <w:rsid w:val="00FB473E"/>
    <w:rsid w:val="00FC3B23"/>
    <w:rsid w:val="00FC676B"/>
    <w:rsid w:val="00FD38D6"/>
    <w:rsid w:val="00FE33E7"/>
    <w:rsid w:val="00FF0F7F"/>
    <w:rsid w:val="00FF1A7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spacing w:after="120" w:line="240" w:lineRule="auto"/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Layout" Target="diagrams/layout1.xml"/><Relationship Id="rId18" Type="http://schemas.openxmlformats.org/officeDocument/2006/relationships/hyperlink" Target="https://baguzin.ru/wp/?p=22350" TargetMode="External"/><Relationship Id="rId3" Type="http://schemas.openxmlformats.org/officeDocument/2006/relationships/styles" Target="styles.xml"/><Relationship Id="rId21" Type="http://schemas.openxmlformats.org/officeDocument/2006/relationships/hyperlink" Target="http://baguzin.ru/wp/?p=18850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://baguzin.ru/wp/?p=24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hyperlink" Target="https://baguzin.ru/wp/put-menedzhera-kniga/" TargetMode="External"/><Relationship Id="rId19" Type="http://schemas.openxmlformats.org/officeDocument/2006/relationships/hyperlink" Target="http://baguzin.ru/wp/?p=6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2362" TargetMode="External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baguzin.ru/wp/?p=218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3683E5-E76B-4DB9-A6CD-3F6B539E2E1D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E577A75-FAE4-4551-B8AD-BD921B7AAA97}">
      <dgm:prSet phldrT="[Текст]"/>
      <dgm:spPr/>
      <dgm:t>
        <a:bodyPr/>
        <a:lstStyle/>
        <a:p>
          <a:r>
            <a:rPr lang="ru-RU"/>
            <a:t>планируй</a:t>
          </a:r>
        </a:p>
      </dgm:t>
    </dgm:pt>
    <dgm:pt modelId="{B22DE18B-4E35-49FE-BFF9-39DCC0A023E3}" type="parTrans" cxnId="{1CDBF012-0F57-42F0-9C2E-E1FBC7939522}">
      <dgm:prSet/>
      <dgm:spPr/>
      <dgm:t>
        <a:bodyPr/>
        <a:lstStyle/>
        <a:p>
          <a:endParaRPr lang="ru-RU"/>
        </a:p>
      </dgm:t>
    </dgm:pt>
    <dgm:pt modelId="{58980927-11D3-4A94-AA04-66793C19AC08}" type="sibTrans" cxnId="{1CDBF012-0F57-42F0-9C2E-E1FBC7939522}">
      <dgm:prSet/>
      <dgm:spPr/>
      <dgm:t>
        <a:bodyPr/>
        <a:lstStyle/>
        <a:p>
          <a:endParaRPr lang="ru-RU"/>
        </a:p>
      </dgm:t>
    </dgm:pt>
    <dgm:pt modelId="{E6F07085-5C9C-470C-BD11-60C5EE23A537}">
      <dgm:prSet phldrT="[Текст]"/>
      <dgm:spPr/>
      <dgm:t>
        <a:bodyPr/>
        <a:lstStyle/>
        <a:p>
          <a:r>
            <a:rPr lang="ru-RU"/>
            <a:t>делай</a:t>
          </a:r>
        </a:p>
      </dgm:t>
    </dgm:pt>
    <dgm:pt modelId="{CA01BA3A-50E3-423F-B63B-16A12E7A6102}" type="parTrans" cxnId="{F732FAE1-8409-4894-ADF1-C755D7C14B2F}">
      <dgm:prSet/>
      <dgm:spPr/>
      <dgm:t>
        <a:bodyPr/>
        <a:lstStyle/>
        <a:p>
          <a:endParaRPr lang="ru-RU"/>
        </a:p>
      </dgm:t>
    </dgm:pt>
    <dgm:pt modelId="{9F8C41FA-994A-4D7B-B6C3-B78F373FDE7D}" type="sibTrans" cxnId="{F732FAE1-8409-4894-ADF1-C755D7C14B2F}">
      <dgm:prSet/>
      <dgm:spPr/>
      <dgm:t>
        <a:bodyPr/>
        <a:lstStyle/>
        <a:p>
          <a:endParaRPr lang="ru-RU"/>
        </a:p>
      </dgm:t>
    </dgm:pt>
    <dgm:pt modelId="{B6857178-10DF-445D-942F-C583AB5DE873}">
      <dgm:prSet phldrT="[Текст]"/>
      <dgm:spPr/>
      <dgm:t>
        <a:bodyPr/>
        <a:lstStyle/>
        <a:p>
          <a:r>
            <a:rPr lang="ru-RU"/>
            <a:t>проверяй</a:t>
          </a:r>
        </a:p>
      </dgm:t>
    </dgm:pt>
    <dgm:pt modelId="{24762918-1374-40B4-B731-F36FAEC4F7C2}" type="parTrans" cxnId="{52D2A85D-4DED-42E1-A7CF-A5DEBBFAEF96}">
      <dgm:prSet/>
      <dgm:spPr/>
      <dgm:t>
        <a:bodyPr/>
        <a:lstStyle/>
        <a:p>
          <a:endParaRPr lang="ru-RU"/>
        </a:p>
      </dgm:t>
    </dgm:pt>
    <dgm:pt modelId="{A1174543-D43B-4A8B-960C-31EA50E52611}" type="sibTrans" cxnId="{52D2A85D-4DED-42E1-A7CF-A5DEBBFAEF96}">
      <dgm:prSet/>
      <dgm:spPr/>
      <dgm:t>
        <a:bodyPr/>
        <a:lstStyle/>
        <a:p>
          <a:endParaRPr lang="ru-RU"/>
        </a:p>
      </dgm:t>
    </dgm:pt>
    <dgm:pt modelId="{03F3547B-4085-46CB-BBDE-FA5A5D26DFF4}">
      <dgm:prSet phldrT="[Текст]"/>
      <dgm:spPr/>
      <dgm:t>
        <a:bodyPr/>
        <a:lstStyle/>
        <a:p>
          <a:r>
            <a:rPr lang="ru-RU"/>
            <a:t>воздействуй</a:t>
          </a:r>
        </a:p>
      </dgm:t>
    </dgm:pt>
    <dgm:pt modelId="{86144D20-0226-447A-B4FA-5541CD4AF990}" type="parTrans" cxnId="{4AE6C8A3-DC42-4426-8318-9F5F1B4B3B89}">
      <dgm:prSet/>
      <dgm:spPr/>
      <dgm:t>
        <a:bodyPr/>
        <a:lstStyle/>
        <a:p>
          <a:endParaRPr lang="ru-RU"/>
        </a:p>
      </dgm:t>
    </dgm:pt>
    <dgm:pt modelId="{21A66911-FA0C-4728-B94F-A2E5518A2BCA}" type="sibTrans" cxnId="{4AE6C8A3-DC42-4426-8318-9F5F1B4B3B89}">
      <dgm:prSet/>
      <dgm:spPr/>
      <dgm:t>
        <a:bodyPr/>
        <a:lstStyle/>
        <a:p>
          <a:endParaRPr lang="ru-RU"/>
        </a:p>
      </dgm:t>
    </dgm:pt>
    <dgm:pt modelId="{93E0896A-13D4-4EA6-B375-14179A2A2D44}" type="pres">
      <dgm:prSet presAssocID="{3A3683E5-E76B-4DB9-A6CD-3F6B539E2E1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5F9871-AC59-4F96-B8A7-66E50AAC7FCA}" type="pres">
      <dgm:prSet presAssocID="{9E577A75-FAE4-4551-B8AD-BD921B7AAA97}" presName="dummy" presStyleCnt="0"/>
      <dgm:spPr/>
    </dgm:pt>
    <dgm:pt modelId="{284873AF-4F6B-4DE5-A9D9-09767B5EC1A8}" type="pres">
      <dgm:prSet presAssocID="{9E577A75-FAE4-4551-B8AD-BD921B7AAA97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AFB821-9CB2-4062-9D3D-1772C4F959CB}" type="pres">
      <dgm:prSet presAssocID="{58980927-11D3-4A94-AA04-66793C19AC08}" presName="sibTrans" presStyleLbl="node1" presStyleIdx="0" presStyleCnt="4"/>
      <dgm:spPr/>
      <dgm:t>
        <a:bodyPr/>
        <a:lstStyle/>
        <a:p>
          <a:endParaRPr lang="ru-RU"/>
        </a:p>
      </dgm:t>
    </dgm:pt>
    <dgm:pt modelId="{82394016-78E5-4F5F-A836-8B7FCB29A55D}" type="pres">
      <dgm:prSet presAssocID="{E6F07085-5C9C-470C-BD11-60C5EE23A537}" presName="dummy" presStyleCnt="0"/>
      <dgm:spPr/>
    </dgm:pt>
    <dgm:pt modelId="{3A325F1D-73F1-4800-8320-0F5F0EE0309D}" type="pres">
      <dgm:prSet presAssocID="{E6F07085-5C9C-470C-BD11-60C5EE23A537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C43D32-66DB-4213-B5A4-F39A556E0A24}" type="pres">
      <dgm:prSet presAssocID="{9F8C41FA-994A-4D7B-B6C3-B78F373FDE7D}" presName="sibTrans" presStyleLbl="node1" presStyleIdx="1" presStyleCnt="4"/>
      <dgm:spPr/>
      <dgm:t>
        <a:bodyPr/>
        <a:lstStyle/>
        <a:p>
          <a:endParaRPr lang="ru-RU"/>
        </a:p>
      </dgm:t>
    </dgm:pt>
    <dgm:pt modelId="{2CB75218-DB4B-4E85-887C-ADD76EA938E2}" type="pres">
      <dgm:prSet presAssocID="{B6857178-10DF-445D-942F-C583AB5DE873}" presName="dummy" presStyleCnt="0"/>
      <dgm:spPr/>
    </dgm:pt>
    <dgm:pt modelId="{B49CB1BE-8D5C-4CDD-88CC-DE4601E179B4}" type="pres">
      <dgm:prSet presAssocID="{B6857178-10DF-445D-942F-C583AB5DE873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4B45F0-6F99-4088-A664-6A64BDD7D76A}" type="pres">
      <dgm:prSet presAssocID="{A1174543-D43B-4A8B-960C-31EA50E52611}" presName="sibTrans" presStyleLbl="node1" presStyleIdx="2" presStyleCnt="4"/>
      <dgm:spPr/>
      <dgm:t>
        <a:bodyPr/>
        <a:lstStyle/>
        <a:p>
          <a:endParaRPr lang="ru-RU"/>
        </a:p>
      </dgm:t>
    </dgm:pt>
    <dgm:pt modelId="{3DDBE482-A5F1-4C2A-9B05-566CDC3A2DA5}" type="pres">
      <dgm:prSet presAssocID="{03F3547B-4085-46CB-BBDE-FA5A5D26DFF4}" presName="dummy" presStyleCnt="0"/>
      <dgm:spPr/>
    </dgm:pt>
    <dgm:pt modelId="{1FDA1EAE-9003-414A-A684-532A37E4B5FB}" type="pres">
      <dgm:prSet presAssocID="{03F3547B-4085-46CB-BBDE-FA5A5D26DFF4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5BF296-FBCF-4408-A6AB-B0D2EC664DB5}" type="pres">
      <dgm:prSet presAssocID="{21A66911-FA0C-4728-B94F-A2E5518A2BCA}" presName="sibTrans" presStyleLbl="node1" presStyleIdx="3" presStyleCnt="4"/>
      <dgm:spPr/>
      <dgm:t>
        <a:bodyPr/>
        <a:lstStyle/>
        <a:p>
          <a:endParaRPr lang="ru-RU"/>
        </a:p>
      </dgm:t>
    </dgm:pt>
  </dgm:ptLst>
  <dgm:cxnLst>
    <dgm:cxn modelId="{52FD9C96-16CB-4D72-BD07-7F4C849E14CB}" type="presOf" srcId="{B6857178-10DF-445D-942F-C583AB5DE873}" destId="{B49CB1BE-8D5C-4CDD-88CC-DE4601E179B4}" srcOrd="0" destOrd="0" presId="urn:microsoft.com/office/officeart/2005/8/layout/cycle1"/>
    <dgm:cxn modelId="{1CDBF012-0F57-42F0-9C2E-E1FBC7939522}" srcId="{3A3683E5-E76B-4DB9-A6CD-3F6B539E2E1D}" destId="{9E577A75-FAE4-4551-B8AD-BD921B7AAA97}" srcOrd="0" destOrd="0" parTransId="{B22DE18B-4E35-49FE-BFF9-39DCC0A023E3}" sibTransId="{58980927-11D3-4A94-AA04-66793C19AC08}"/>
    <dgm:cxn modelId="{BB5A139D-41A9-47E1-B921-98EC76741F95}" type="presOf" srcId="{9F8C41FA-994A-4D7B-B6C3-B78F373FDE7D}" destId="{B0C43D32-66DB-4213-B5A4-F39A556E0A24}" srcOrd="0" destOrd="0" presId="urn:microsoft.com/office/officeart/2005/8/layout/cycle1"/>
    <dgm:cxn modelId="{3B1CF3AA-278D-4EEA-A52E-54EC9A0DBD5E}" type="presOf" srcId="{21A66911-FA0C-4728-B94F-A2E5518A2BCA}" destId="{A95BF296-FBCF-4408-A6AB-B0D2EC664DB5}" srcOrd="0" destOrd="0" presId="urn:microsoft.com/office/officeart/2005/8/layout/cycle1"/>
    <dgm:cxn modelId="{52D2A85D-4DED-42E1-A7CF-A5DEBBFAEF96}" srcId="{3A3683E5-E76B-4DB9-A6CD-3F6B539E2E1D}" destId="{B6857178-10DF-445D-942F-C583AB5DE873}" srcOrd="2" destOrd="0" parTransId="{24762918-1374-40B4-B731-F36FAEC4F7C2}" sibTransId="{A1174543-D43B-4A8B-960C-31EA50E52611}"/>
    <dgm:cxn modelId="{BEE53595-F600-4071-B5BC-664982C1AEA2}" type="presOf" srcId="{9E577A75-FAE4-4551-B8AD-BD921B7AAA97}" destId="{284873AF-4F6B-4DE5-A9D9-09767B5EC1A8}" srcOrd="0" destOrd="0" presId="urn:microsoft.com/office/officeart/2005/8/layout/cycle1"/>
    <dgm:cxn modelId="{60FFABB3-EB9D-49B9-90EB-60B69D073781}" type="presOf" srcId="{3A3683E5-E76B-4DB9-A6CD-3F6B539E2E1D}" destId="{93E0896A-13D4-4EA6-B375-14179A2A2D44}" srcOrd="0" destOrd="0" presId="urn:microsoft.com/office/officeart/2005/8/layout/cycle1"/>
    <dgm:cxn modelId="{84DA484B-42CB-4D28-A0AF-C12A443FB614}" type="presOf" srcId="{03F3547B-4085-46CB-BBDE-FA5A5D26DFF4}" destId="{1FDA1EAE-9003-414A-A684-532A37E4B5FB}" srcOrd="0" destOrd="0" presId="urn:microsoft.com/office/officeart/2005/8/layout/cycle1"/>
    <dgm:cxn modelId="{4AE6C8A3-DC42-4426-8318-9F5F1B4B3B89}" srcId="{3A3683E5-E76B-4DB9-A6CD-3F6B539E2E1D}" destId="{03F3547B-4085-46CB-BBDE-FA5A5D26DFF4}" srcOrd="3" destOrd="0" parTransId="{86144D20-0226-447A-B4FA-5541CD4AF990}" sibTransId="{21A66911-FA0C-4728-B94F-A2E5518A2BCA}"/>
    <dgm:cxn modelId="{F732FAE1-8409-4894-ADF1-C755D7C14B2F}" srcId="{3A3683E5-E76B-4DB9-A6CD-3F6B539E2E1D}" destId="{E6F07085-5C9C-470C-BD11-60C5EE23A537}" srcOrd="1" destOrd="0" parTransId="{CA01BA3A-50E3-423F-B63B-16A12E7A6102}" sibTransId="{9F8C41FA-994A-4D7B-B6C3-B78F373FDE7D}"/>
    <dgm:cxn modelId="{8D372DC9-693C-476E-AB8D-42CEC5E01817}" type="presOf" srcId="{E6F07085-5C9C-470C-BD11-60C5EE23A537}" destId="{3A325F1D-73F1-4800-8320-0F5F0EE0309D}" srcOrd="0" destOrd="0" presId="urn:microsoft.com/office/officeart/2005/8/layout/cycle1"/>
    <dgm:cxn modelId="{28A20686-47A4-4D9B-A4F5-E5ADA8635C22}" type="presOf" srcId="{58980927-11D3-4A94-AA04-66793C19AC08}" destId="{E4AFB821-9CB2-4062-9D3D-1772C4F959CB}" srcOrd="0" destOrd="0" presId="urn:microsoft.com/office/officeart/2005/8/layout/cycle1"/>
    <dgm:cxn modelId="{4ADBE5D5-EBB5-4D4C-AEAD-E6B1A2D531FA}" type="presOf" srcId="{A1174543-D43B-4A8B-960C-31EA50E52611}" destId="{3E4B45F0-6F99-4088-A664-6A64BDD7D76A}" srcOrd="0" destOrd="0" presId="urn:microsoft.com/office/officeart/2005/8/layout/cycle1"/>
    <dgm:cxn modelId="{7216847C-C77B-4DAE-B226-1DEA8A7DB11B}" type="presParOf" srcId="{93E0896A-13D4-4EA6-B375-14179A2A2D44}" destId="{505F9871-AC59-4F96-B8A7-66E50AAC7FCA}" srcOrd="0" destOrd="0" presId="urn:microsoft.com/office/officeart/2005/8/layout/cycle1"/>
    <dgm:cxn modelId="{11C7EC91-87E3-462D-B0E8-BC248C73EBA5}" type="presParOf" srcId="{93E0896A-13D4-4EA6-B375-14179A2A2D44}" destId="{284873AF-4F6B-4DE5-A9D9-09767B5EC1A8}" srcOrd="1" destOrd="0" presId="urn:microsoft.com/office/officeart/2005/8/layout/cycle1"/>
    <dgm:cxn modelId="{BE3077DE-87B7-4A18-BCDB-55D9B3A0E38C}" type="presParOf" srcId="{93E0896A-13D4-4EA6-B375-14179A2A2D44}" destId="{E4AFB821-9CB2-4062-9D3D-1772C4F959CB}" srcOrd="2" destOrd="0" presId="urn:microsoft.com/office/officeart/2005/8/layout/cycle1"/>
    <dgm:cxn modelId="{4C9F1527-09E8-4E85-A32E-0E25FFA52458}" type="presParOf" srcId="{93E0896A-13D4-4EA6-B375-14179A2A2D44}" destId="{82394016-78E5-4F5F-A836-8B7FCB29A55D}" srcOrd="3" destOrd="0" presId="urn:microsoft.com/office/officeart/2005/8/layout/cycle1"/>
    <dgm:cxn modelId="{F4364B4F-39EE-4249-9CC6-D60D626F4138}" type="presParOf" srcId="{93E0896A-13D4-4EA6-B375-14179A2A2D44}" destId="{3A325F1D-73F1-4800-8320-0F5F0EE0309D}" srcOrd="4" destOrd="0" presId="urn:microsoft.com/office/officeart/2005/8/layout/cycle1"/>
    <dgm:cxn modelId="{54E856D6-7116-4A53-BE49-A3F99666512F}" type="presParOf" srcId="{93E0896A-13D4-4EA6-B375-14179A2A2D44}" destId="{B0C43D32-66DB-4213-B5A4-F39A556E0A24}" srcOrd="5" destOrd="0" presId="urn:microsoft.com/office/officeart/2005/8/layout/cycle1"/>
    <dgm:cxn modelId="{8816ABBB-D3CA-4CBC-8AFF-5FB88A09B730}" type="presParOf" srcId="{93E0896A-13D4-4EA6-B375-14179A2A2D44}" destId="{2CB75218-DB4B-4E85-887C-ADD76EA938E2}" srcOrd="6" destOrd="0" presId="urn:microsoft.com/office/officeart/2005/8/layout/cycle1"/>
    <dgm:cxn modelId="{0509212E-075A-4DEF-8957-F525C2831F2E}" type="presParOf" srcId="{93E0896A-13D4-4EA6-B375-14179A2A2D44}" destId="{B49CB1BE-8D5C-4CDD-88CC-DE4601E179B4}" srcOrd="7" destOrd="0" presId="urn:microsoft.com/office/officeart/2005/8/layout/cycle1"/>
    <dgm:cxn modelId="{91C5784B-A460-4804-8067-BEE5465928AC}" type="presParOf" srcId="{93E0896A-13D4-4EA6-B375-14179A2A2D44}" destId="{3E4B45F0-6F99-4088-A664-6A64BDD7D76A}" srcOrd="8" destOrd="0" presId="urn:microsoft.com/office/officeart/2005/8/layout/cycle1"/>
    <dgm:cxn modelId="{43CD1CCB-D491-4E7E-BDE9-04B0F274F2A3}" type="presParOf" srcId="{93E0896A-13D4-4EA6-B375-14179A2A2D44}" destId="{3DDBE482-A5F1-4C2A-9B05-566CDC3A2DA5}" srcOrd="9" destOrd="0" presId="urn:microsoft.com/office/officeart/2005/8/layout/cycle1"/>
    <dgm:cxn modelId="{9C4AB929-9983-4950-9768-1B44BF06CD7E}" type="presParOf" srcId="{93E0896A-13D4-4EA6-B375-14179A2A2D44}" destId="{1FDA1EAE-9003-414A-A684-532A37E4B5FB}" srcOrd="10" destOrd="0" presId="urn:microsoft.com/office/officeart/2005/8/layout/cycle1"/>
    <dgm:cxn modelId="{5BFB732B-61D1-4C3F-AB47-9BA12AD0AD4E}" type="presParOf" srcId="{93E0896A-13D4-4EA6-B375-14179A2A2D44}" destId="{A95BF296-FBCF-4408-A6AB-B0D2EC664DB5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4873AF-4F6B-4DE5-A9D9-09767B5EC1A8}">
      <dsp:nvSpPr>
        <dsp:cNvPr id="0" name=""/>
        <dsp:cNvSpPr/>
      </dsp:nvSpPr>
      <dsp:spPr>
        <a:xfrm>
          <a:off x="2711188" y="61508"/>
          <a:ext cx="978802" cy="9788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планируй</a:t>
          </a:r>
        </a:p>
      </dsp:txBody>
      <dsp:txXfrm>
        <a:off x="2711188" y="61508"/>
        <a:ext cx="978802" cy="978802"/>
      </dsp:txXfrm>
    </dsp:sp>
    <dsp:sp modelId="{E4AFB821-9CB2-4062-9D3D-1772C4F959CB}">
      <dsp:nvSpPr>
        <dsp:cNvPr id="0" name=""/>
        <dsp:cNvSpPr/>
      </dsp:nvSpPr>
      <dsp:spPr>
        <a:xfrm>
          <a:off x="987363" y="-115"/>
          <a:ext cx="2764251" cy="2764251"/>
        </a:xfrm>
        <a:prstGeom prst="circularArrow">
          <a:avLst>
            <a:gd name="adj1" fmla="val 6905"/>
            <a:gd name="adj2" fmla="val 465571"/>
            <a:gd name="adj3" fmla="val 548494"/>
            <a:gd name="adj4" fmla="val 20585935"/>
            <a:gd name="adj5" fmla="val 805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325F1D-73F1-4800-8320-0F5F0EE0309D}">
      <dsp:nvSpPr>
        <dsp:cNvPr id="0" name=""/>
        <dsp:cNvSpPr/>
      </dsp:nvSpPr>
      <dsp:spPr>
        <a:xfrm>
          <a:off x="2711188" y="1723709"/>
          <a:ext cx="978802" cy="9788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делай</a:t>
          </a:r>
        </a:p>
      </dsp:txBody>
      <dsp:txXfrm>
        <a:off x="2711188" y="1723709"/>
        <a:ext cx="978802" cy="978802"/>
      </dsp:txXfrm>
    </dsp:sp>
    <dsp:sp modelId="{B0C43D32-66DB-4213-B5A4-F39A556E0A24}">
      <dsp:nvSpPr>
        <dsp:cNvPr id="0" name=""/>
        <dsp:cNvSpPr/>
      </dsp:nvSpPr>
      <dsp:spPr>
        <a:xfrm>
          <a:off x="987363" y="-115"/>
          <a:ext cx="2764251" cy="2764251"/>
        </a:xfrm>
        <a:prstGeom prst="circularArrow">
          <a:avLst>
            <a:gd name="adj1" fmla="val 6905"/>
            <a:gd name="adj2" fmla="val 465571"/>
            <a:gd name="adj3" fmla="val 5948494"/>
            <a:gd name="adj4" fmla="val 4385935"/>
            <a:gd name="adj5" fmla="val 805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9CB1BE-8D5C-4CDD-88CC-DE4601E179B4}">
      <dsp:nvSpPr>
        <dsp:cNvPr id="0" name=""/>
        <dsp:cNvSpPr/>
      </dsp:nvSpPr>
      <dsp:spPr>
        <a:xfrm>
          <a:off x="1048987" y="1723709"/>
          <a:ext cx="978802" cy="9788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проверяй</a:t>
          </a:r>
        </a:p>
      </dsp:txBody>
      <dsp:txXfrm>
        <a:off x="1048987" y="1723709"/>
        <a:ext cx="978802" cy="978802"/>
      </dsp:txXfrm>
    </dsp:sp>
    <dsp:sp modelId="{3E4B45F0-6F99-4088-A664-6A64BDD7D76A}">
      <dsp:nvSpPr>
        <dsp:cNvPr id="0" name=""/>
        <dsp:cNvSpPr/>
      </dsp:nvSpPr>
      <dsp:spPr>
        <a:xfrm>
          <a:off x="987363" y="-115"/>
          <a:ext cx="2764251" cy="2764251"/>
        </a:xfrm>
        <a:prstGeom prst="circularArrow">
          <a:avLst>
            <a:gd name="adj1" fmla="val 6905"/>
            <a:gd name="adj2" fmla="val 465571"/>
            <a:gd name="adj3" fmla="val 11348494"/>
            <a:gd name="adj4" fmla="val 9785935"/>
            <a:gd name="adj5" fmla="val 805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DA1EAE-9003-414A-A684-532A37E4B5FB}">
      <dsp:nvSpPr>
        <dsp:cNvPr id="0" name=""/>
        <dsp:cNvSpPr/>
      </dsp:nvSpPr>
      <dsp:spPr>
        <a:xfrm>
          <a:off x="1048987" y="61508"/>
          <a:ext cx="978802" cy="9788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воздействуй</a:t>
          </a:r>
        </a:p>
      </dsp:txBody>
      <dsp:txXfrm>
        <a:off x="1048987" y="61508"/>
        <a:ext cx="978802" cy="978802"/>
      </dsp:txXfrm>
    </dsp:sp>
    <dsp:sp modelId="{A95BF296-FBCF-4408-A6AB-B0D2EC664DB5}">
      <dsp:nvSpPr>
        <dsp:cNvPr id="0" name=""/>
        <dsp:cNvSpPr/>
      </dsp:nvSpPr>
      <dsp:spPr>
        <a:xfrm>
          <a:off x="987363" y="-115"/>
          <a:ext cx="2764251" cy="2764251"/>
        </a:xfrm>
        <a:prstGeom prst="circularArrow">
          <a:avLst>
            <a:gd name="adj1" fmla="val 6905"/>
            <a:gd name="adj2" fmla="val 465571"/>
            <a:gd name="adj3" fmla="val 16748494"/>
            <a:gd name="adj4" fmla="val 15185935"/>
            <a:gd name="adj5" fmla="val 805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E875-0E75-4BB8-BF06-F8F1DAF5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2020-04-07T09:15:00Z</cp:lastPrinted>
  <dcterms:created xsi:type="dcterms:W3CDTF">2020-04-07T09:37:00Z</dcterms:created>
  <dcterms:modified xsi:type="dcterms:W3CDTF">2020-04-07T09:48:00Z</dcterms:modified>
</cp:coreProperties>
</file>