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F40D9" w14:textId="77777777" w:rsidR="00CE6CA1" w:rsidRDefault="00CE6CA1" w:rsidP="00CE6CA1">
      <w:pPr>
        <w:pStyle w:val="2"/>
        <w:spacing w:before="0" w:after="120" w:line="240" w:lineRule="auto"/>
      </w:pPr>
      <w:r>
        <w:t>Системное мышление</w:t>
      </w:r>
    </w:p>
    <w:p w14:paraId="1027971B" w14:textId="77777777" w:rsidR="00CE6CA1" w:rsidRDefault="00CE6CA1" w:rsidP="00CE6CA1">
      <w:pPr>
        <w:spacing w:after="120" w:line="240" w:lineRule="auto"/>
      </w:pPr>
      <w:r>
        <w:t>«Системный подход», «системный взгляд», «системное решение» – модные слова. К сожалению, часто их используют лишь как устоявшиеся словосочетания... Попробую наполнить их смыслом.</w:t>
      </w:r>
    </w:p>
    <w:p w14:paraId="4EEFFCA5" w14:textId="3C3BC5B2" w:rsidR="003D2918" w:rsidRDefault="00AF057D" w:rsidP="00CE6CA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5C1C0A77" wp14:editId="680603F5">
            <wp:extent cx="6119495" cy="3869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10_3. Обрушение моста Моранд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86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38E8D" w14:textId="77777777" w:rsidR="00233115" w:rsidRDefault="00233115" w:rsidP="00233115">
      <w:pPr>
        <w:spacing w:after="120" w:line="240" w:lineRule="auto"/>
      </w:pPr>
      <w:r>
        <w:t xml:space="preserve">Обрушение моста Моранди в </w:t>
      </w:r>
      <w:hyperlink r:id="rId9" w:history="1">
        <w:r w:rsidRPr="00142D21">
          <w:rPr>
            <w:rStyle w:val="a9"/>
          </w:rPr>
          <w:t>Генуе</w:t>
        </w:r>
      </w:hyperlink>
    </w:p>
    <w:p w14:paraId="45EFF774" w14:textId="14F19A1A" w:rsidR="003D2918" w:rsidRPr="003D2918" w:rsidRDefault="00AF057D" w:rsidP="00233115">
      <w:pPr>
        <w:pStyle w:val="af3"/>
        <w:rPr>
          <w:rFonts w:asciiTheme="minorHAnsi" w:hAnsiTheme="minorHAnsi"/>
        </w:rPr>
      </w:pPr>
      <w:hyperlink r:id="rId10" w:history="1">
        <w:r w:rsidR="003D2918" w:rsidRPr="003D2918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Предыдущая заметка</w:t>
        </w:r>
      </w:hyperlink>
      <w:r w:rsidR="003D2918" w:rsidRPr="003D2918">
        <w:rPr>
          <w:rFonts w:asciiTheme="minorHAnsi" w:hAnsiTheme="minorHAnsi" w:cs="Segoe UI"/>
          <w:color w:val="404248"/>
          <w:shd w:val="clear" w:color="auto" w:fill="FFFFFF"/>
        </w:rPr>
        <w:t>      </w:t>
      </w:r>
      <w:hyperlink r:id="rId11" w:history="1">
        <w:r w:rsidR="003D2918" w:rsidRPr="003D2918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Оглавление</w:t>
        </w:r>
      </w:hyperlink>
      <w:r w:rsidR="003D2918" w:rsidRPr="003D2918">
        <w:rPr>
          <w:rFonts w:asciiTheme="minorHAnsi" w:hAnsiTheme="minorHAnsi" w:cs="Segoe UI"/>
          <w:color w:val="404248"/>
          <w:shd w:val="clear" w:color="auto" w:fill="FFFFFF"/>
        </w:rPr>
        <w:t>      Следующая заметка</w:t>
      </w:r>
      <w:bookmarkStart w:id="0" w:name="_GoBack"/>
      <w:bookmarkEnd w:id="0"/>
    </w:p>
    <w:p w14:paraId="59DCAB38" w14:textId="77777777" w:rsidR="00CE6CA1" w:rsidRPr="002915C7" w:rsidRDefault="00CE6CA1" w:rsidP="00CE6CA1">
      <w:pPr>
        <w:pStyle w:val="3"/>
        <w:spacing w:before="0" w:after="120" w:line="240" w:lineRule="auto"/>
      </w:pPr>
      <w:r>
        <w:t>Структура</w:t>
      </w:r>
    </w:p>
    <w:p w14:paraId="01A156F8" w14:textId="77777777" w:rsidR="00CE6CA1" w:rsidRDefault="00CE6CA1" w:rsidP="00CE6CA1">
      <w:pPr>
        <w:spacing w:after="120" w:line="240" w:lineRule="auto"/>
        <w:rPr>
          <w:color w:val="000000" w:themeColor="text1"/>
        </w:rPr>
      </w:pPr>
      <w:r w:rsidRPr="002915C7">
        <w:rPr>
          <w:color w:val="000000" w:themeColor="text1"/>
        </w:rPr>
        <w:t>Утром 14 августа 2018 г. рухнул пролет моста в Генуе (Италия). Трагедия унесла жизни более 40 человек. На следующий день прокурор города Франческо Коцци заявил: «Мы должны ответить на один-единственный вопрос: почему это случилось? Это наша задача, ради нее мы сделаем все необходимое». Министр экономики Италии возложил всю полноту ответственности на обслуживающую дороги страны компанию Autostrade per l’Italia. Министерство транспорта и инфраструктуры начало процедуру расторжения концессии с этой компанией.</w:t>
      </w:r>
    </w:p>
    <w:p w14:paraId="2592107B" w14:textId="77777777" w:rsidR="00CE6CA1" w:rsidRDefault="00CE6CA1" w:rsidP="00CE6CA1">
      <w:pPr>
        <w:spacing w:after="120" w:line="240" w:lineRule="auto"/>
        <w:rPr>
          <w:color w:val="000000" w:themeColor="text1"/>
        </w:rPr>
      </w:pPr>
      <w:r>
        <w:rPr>
          <w:color w:val="000000" w:themeColor="text1"/>
        </w:rPr>
        <w:t>Вместе с тем</w:t>
      </w:r>
      <w:r w:rsidRPr="00F13C01">
        <w:t xml:space="preserve"> </w:t>
      </w:r>
      <w:r>
        <w:rPr>
          <w:color w:val="000000" w:themeColor="text1"/>
        </w:rPr>
        <w:t>г</w:t>
      </w:r>
      <w:r w:rsidRPr="00F13C01">
        <w:rPr>
          <w:color w:val="000000" w:themeColor="text1"/>
        </w:rPr>
        <w:t>лава МВД Италии Маттео Сальвини заявил, что происшествие указывает на важность увеличения инвестиций в инфраструктур</w:t>
      </w:r>
      <w:r>
        <w:rPr>
          <w:color w:val="000000" w:themeColor="text1"/>
        </w:rPr>
        <w:t>у</w:t>
      </w:r>
      <w:r w:rsidRPr="00F13C01">
        <w:rPr>
          <w:color w:val="000000" w:themeColor="text1"/>
        </w:rPr>
        <w:t>. Он также предположил, что ограничения ЕС на выделение средств в рамках программы поддержки инфраструктуры Италии как страны-члена альянса могли оказать влияние на ситуацию с безопасностью таких сооружений, как обрушившийся мост.</w:t>
      </w:r>
      <w:r>
        <w:rPr>
          <w:color w:val="000000" w:themeColor="text1"/>
        </w:rPr>
        <w:t xml:space="preserve"> (Напомню, что в</w:t>
      </w:r>
      <w:r w:rsidRPr="00E1562D">
        <w:rPr>
          <w:color w:val="000000" w:themeColor="text1"/>
        </w:rPr>
        <w:t xml:space="preserve"> договор</w:t>
      </w:r>
      <w:r>
        <w:rPr>
          <w:color w:val="000000" w:themeColor="text1"/>
        </w:rPr>
        <w:t>е</w:t>
      </w:r>
      <w:r w:rsidRPr="00E1562D">
        <w:rPr>
          <w:color w:val="000000" w:themeColor="text1"/>
        </w:rPr>
        <w:t xml:space="preserve"> о с</w:t>
      </w:r>
      <w:r>
        <w:rPr>
          <w:color w:val="000000" w:themeColor="text1"/>
        </w:rPr>
        <w:t xml:space="preserve">оздании Европейского союза </w:t>
      </w:r>
      <w:r w:rsidRPr="00E1562D">
        <w:rPr>
          <w:color w:val="000000" w:themeColor="text1"/>
        </w:rPr>
        <w:t>установ</w:t>
      </w:r>
      <w:r>
        <w:rPr>
          <w:color w:val="000000" w:themeColor="text1"/>
        </w:rPr>
        <w:t xml:space="preserve">лено </w:t>
      </w:r>
      <w:r w:rsidRPr="00E1562D">
        <w:rPr>
          <w:color w:val="000000" w:themeColor="text1"/>
        </w:rPr>
        <w:t>ограничени</w:t>
      </w:r>
      <w:r>
        <w:rPr>
          <w:color w:val="000000" w:themeColor="text1"/>
        </w:rPr>
        <w:t>е</w:t>
      </w:r>
      <w:r w:rsidRPr="00E1562D">
        <w:rPr>
          <w:color w:val="000000" w:themeColor="text1"/>
        </w:rPr>
        <w:t xml:space="preserve"> для </w:t>
      </w:r>
      <w:r>
        <w:rPr>
          <w:color w:val="000000" w:themeColor="text1"/>
        </w:rPr>
        <w:t xml:space="preserve">всех </w:t>
      </w:r>
      <w:r w:rsidRPr="00E1562D">
        <w:rPr>
          <w:color w:val="000000" w:themeColor="text1"/>
        </w:rPr>
        <w:t>стран</w:t>
      </w:r>
      <w:r>
        <w:rPr>
          <w:color w:val="000000" w:themeColor="text1"/>
        </w:rPr>
        <w:t>-</w:t>
      </w:r>
      <w:r w:rsidRPr="00E1562D">
        <w:rPr>
          <w:color w:val="000000" w:themeColor="text1"/>
        </w:rPr>
        <w:t>членов: дефицит бюджета не должен превышать 3% ВВП</w:t>
      </w:r>
      <w:r>
        <w:rPr>
          <w:color w:val="000000" w:themeColor="text1"/>
        </w:rPr>
        <w:t>. Поэтому сама Италия не могла тратить на инфраструктуру столько, сколько хотела.)</w:t>
      </w:r>
    </w:p>
    <w:p w14:paraId="6F8F14DA" w14:textId="77777777" w:rsidR="00CE6CA1" w:rsidRDefault="00CE6CA1" w:rsidP="00CE6CA1">
      <w:pPr>
        <w:spacing w:after="120" w:line="240" w:lineRule="auto"/>
        <w:rPr>
          <w:color w:val="000000" w:themeColor="text1"/>
        </w:rPr>
      </w:pPr>
      <w:r>
        <w:rPr>
          <w:color w:val="000000" w:themeColor="text1"/>
        </w:rPr>
        <w:t>Не оценивая, кто прав, я лишь хочу обратить внимание на различие в подходах. В первом случае, пытаются установить причинно-следственную связь. Во втором – увидеть структуру системы, и то, как работает система, обладающая такой структурой.</w:t>
      </w:r>
    </w:p>
    <w:p w14:paraId="5F1FD030" w14:textId="77777777" w:rsidR="00CE6CA1" w:rsidRDefault="00CE6CA1" w:rsidP="00CE6CA1">
      <w:pPr>
        <w:spacing w:after="120" w:line="240" w:lineRule="auto"/>
        <w:rPr>
          <w:color w:val="000000" w:themeColor="text1"/>
        </w:rPr>
      </w:pPr>
      <w:r>
        <w:rPr>
          <w:color w:val="000000" w:themeColor="text1"/>
        </w:rPr>
        <w:t>Поиск причин и виновных важен, но нельзя ограничиться только им.</w:t>
      </w:r>
      <w:r w:rsidRPr="00D5627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Такой </w:t>
      </w:r>
      <w:r w:rsidRPr="00D5627A">
        <w:rPr>
          <w:color w:val="000000" w:themeColor="text1"/>
        </w:rPr>
        <w:t xml:space="preserve">поиск </w:t>
      </w:r>
      <w:r>
        <w:rPr>
          <w:color w:val="000000" w:themeColor="text1"/>
        </w:rPr>
        <w:t>часто бесплоден</w:t>
      </w:r>
      <w:r w:rsidRPr="00D5627A">
        <w:rPr>
          <w:color w:val="000000" w:themeColor="text1"/>
        </w:rPr>
        <w:t xml:space="preserve">, поскольку, </w:t>
      </w:r>
      <w:r>
        <w:rPr>
          <w:color w:val="000000" w:themeColor="text1"/>
        </w:rPr>
        <w:t>большинство людей</w:t>
      </w:r>
      <w:r w:rsidRPr="00D5627A">
        <w:rPr>
          <w:color w:val="000000" w:themeColor="text1"/>
        </w:rPr>
        <w:t xml:space="preserve"> делают всё возможное в рамках </w:t>
      </w:r>
      <w:r>
        <w:rPr>
          <w:color w:val="000000" w:themeColor="text1"/>
        </w:rPr>
        <w:t>системы</w:t>
      </w:r>
      <w:r w:rsidRPr="00D5627A">
        <w:rPr>
          <w:color w:val="000000" w:themeColor="text1"/>
        </w:rPr>
        <w:t>.</w:t>
      </w:r>
      <w:r>
        <w:rPr>
          <w:color w:val="000000" w:themeColor="text1"/>
        </w:rPr>
        <w:t xml:space="preserve"> Никто не приходит на работу с мыслью, как бы тут напортачить.</w:t>
      </w:r>
      <w:r w:rsidRPr="00D5627A">
        <w:rPr>
          <w:color w:val="000000" w:themeColor="text1"/>
        </w:rPr>
        <w:t xml:space="preserve"> Исход определяется структурой системы</w:t>
      </w:r>
      <w:r>
        <w:rPr>
          <w:color w:val="000000" w:themeColor="text1"/>
        </w:rPr>
        <w:t xml:space="preserve"> не в меньшей степени</w:t>
      </w:r>
      <w:r w:rsidRPr="00D5627A">
        <w:rPr>
          <w:color w:val="000000" w:themeColor="text1"/>
        </w:rPr>
        <w:t xml:space="preserve">, </w:t>
      </w:r>
      <w:r>
        <w:rPr>
          <w:color w:val="000000" w:themeColor="text1"/>
        </w:rPr>
        <w:t>чем</w:t>
      </w:r>
      <w:r w:rsidRPr="00D5627A">
        <w:rPr>
          <w:color w:val="000000" w:themeColor="text1"/>
        </w:rPr>
        <w:t xml:space="preserve"> стараниями людей. Чтобы </w:t>
      </w:r>
      <w:r>
        <w:rPr>
          <w:color w:val="000000" w:themeColor="text1"/>
        </w:rPr>
        <w:t>улучшить</w:t>
      </w:r>
      <w:r w:rsidRPr="00D5627A">
        <w:rPr>
          <w:color w:val="000000" w:themeColor="text1"/>
        </w:rPr>
        <w:t xml:space="preserve"> ситуацию, нужно понять структуру системы и изменить её. </w:t>
      </w:r>
      <w:r>
        <w:rPr>
          <w:color w:val="000000" w:themeColor="text1"/>
        </w:rPr>
        <w:t xml:space="preserve">Уильям </w:t>
      </w:r>
      <w:r w:rsidRPr="00D5627A">
        <w:rPr>
          <w:color w:val="000000" w:themeColor="text1"/>
        </w:rPr>
        <w:t>Деминг,</w:t>
      </w:r>
      <w:r>
        <w:rPr>
          <w:color w:val="000000" w:themeColor="text1"/>
        </w:rPr>
        <w:t xml:space="preserve"> с которым мы встретимся еще не раз, считал, что лишь </w:t>
      </w:r>
      <w:r w:rsidRPr="00D5627A">
        <w:rPr>
          <w:color w:val="000000" w:themeColor="text1"/>
        </w:rPr>
        <w:t xml:space="preserve">2–3% проблем </w:t>
      </w:r>
      <w:r>
        <w:rPr>
          <w:color w:val="000000" w:themeColor="text1"/>
        </w:rPr>
        <w:t>связаны с</w:t>
      </w:r>
      <w:r w:rsidRPr="00D5627A">
        <w:rPr>
          <w:color w:val="000000" w:themeColor="text1"/>
        </w:rPr>
        <w:t xml:space="preserve"> исполнителя</w:t>
      </w:r>
      <w:r>
        <w:rPr>
          <w:color w:val="000000" w:themeColor="text1"/>
        </w:rPr>
        <w:t>ми</w:t>
      </w:r>
      <w:r w:rsidRPr="00D5627A">
        <w:rPr>
          <w:color w:val="000000" w:themeColor="text1"/>
        </w:rPr>
        <w:t xml:space="preserve">; в остальных случаях нежелательные события обусловлены </w:t>
      </w:r>
      <w:r>
        <w:rPr>
          <w:color w:val="000000" w:themeColor="text1"/>
        </w:rPr>
        <w:t xml:space="preserve">структурой системы (я всё же думаю, что это экстремистский взгляд </w:t>
      </w:r>
      <w:r w:rsidRPr="007009FC">
        <w:rPr>
          <w:color w:val="000000" w:themeColor="text1"/>
        </w:rPr>
        <w:sym w:font="Wingdings" w:char="F04A"/>
      </w:r>
      <w:r>
        <w:rPr>
          <w:color w:val="000000" w:themeColor="text1"/>
        </w:rPr>
        <w:t>).</w:t>
      </w:r>
    </w:p>
    <w:p w14:paraId="6282B3B4" w14:textId="77777777" w:rsidR="00CE6CA1" w:rsidRDefault="00CE6CA1" w:rsidP="00CE6CA1">
      <w:pPr>
        <w:pStyle w:val="3"/>
        <w:spacing w:before="0" w:after="120" w:line="240" w:lineRule="auto"/>
      </w:pPr>
      <w:r>
        <w:lastRenderedPageBreak/>
        <w:t>Цикличность</w:t>
      </w:r>
    </w:p>
    <w:p w14:paraId="4B34DA4E" w14:textId="77777777" w:rsidR="00CE6CA1" w:rsidRPr="00821D02" w:rsidRDefault="00CE6CA1" w:rsidP="00CE6CA1">
      <w:pPr>
        <w:spacing w:after="120" w:line="240" w:lineRule="auto"/>
        <w:rPr>
          <w:color w:val="000000" w:themeColor="text1"/>
        </w:rPr>
      </w:pPr>
      <w:r>
        <w:rPr>
          <w:color w:val="000000" w:themeColor="text1"/>
        </w:rPr>
        <w:t xml:space="preserve">На рубеже 1960-х в Китае </w:t>
      </w:r>
      <w:r w:rsidRPr="00821D02">
        <w:rPr>
          <w:color w:val="000000" w:themeColor="text1"/>
        </w:rPr>
        <w:t xml:space="preserve">в рамках политики Большого скачка </w:t>
      </w:r>
      <w:r>
        <w:rPr>
          <w:color w:val="000000" w:themeColor="text1"/>
        </w:rPr>
        <w:t xml:space="preserve">была объявлена </w:t>
      </w:r>
      <w:r w:rsidRPr="00821D02">
        <w:rPr>
          <w:color w:val="000000" w:themeColor="text1"/>
        </w:rPr>
        <w:t>масштабн</w:t>
      </w:r>
      <w:r>
        <w:rPr>
          <w:color w:val="000000" w:themeColor="text1"/>
        </w:rPr>
        <w:t>ая</w:t>
      </w:r>
      <w:r w:rsidRPr="00821D02">
        <w:rPr>
          <w:color w:val="000000" w:themeColor="text1"/>
        </w:rPr>
        <w:t xml:space="preserve"> кампани</w:t>
      </w:r>
      <w:r>
        <w:rPr>
          <w:color w:val="000000" w:themeColor="text1"/>
        </w:rPr>
        <w:t>я</w:t>
      </w:r>
      <w:r w:rsidRPr="00821D02">
        <w:rPr>
          <w:color w:val="000000" w:themeColor="text1"/>
        </w:rPr>
        <w:t xml:space="preserve"> по борьбе с сельскохозяйственными вредителями</w:t>
      </w:r>
      <w:r>
        <w:rPr>
          <w:color w:val="000000" w:themeColor="text1"/>
        </w:rPr>
        <w:t>. В первую очередь, с воробьями. Лозунги призывали поднимать воробьев в воздух, и не давать им сесть. Несчастные птицы через 15–20 минут падали замертво. И действительно, на следующий год урожаи выросли. К сожалению, расплодились гусеницы и саранча, так как исчез их естественный враг – воробей.</w:t>
      </w:r>
      <w:r w:rsidRPr="00A76E34">
        <w:rPr>
          <w:color w:val="000000" w:themeColor="text1"/>
        </w:rPr>
        <w:t xml:space="preserve"> </w:t>
      </w:r>
      <w:r>
        <w:rPr>
          <w:color w:val="000000" w:themeColor="text1"/>
        </w:rPr>
        <w:t>Ещё через год</w:t>
      </w:r>
      <w:r w:rsidRPr="00A76E34">
        <w:rPr>
          <w:color w:val="000000" w:themeColor="text1"/>
        </w:rPr>
        <w:t xml:space="preserve"> вредител</w:t>
      </w:r>
      <w:r>
        <w:rPr>
          <w:color w:val="000000" w:themeColor="text1"/>
        </w:rPr>
        <w:t>и начали уничтожать посевы на корню. В стране наступил голод</w:t>
      </w:r>
      <w:r w:rsidRPr="00A76E34">
        <w:rPr>
          <w:color w:val="000000" w:themeColor="text1"/>
        </w:rPr>
        <w:t>, в результате которого погибло</w:t>
      </w:r>
      <w:r>
        <w:rPr>
          <w:color w:val="000000" w:themeColor="text1"/>
        </w:rPr>
        <w:t xml:space="preserve"> по разным оценкам от 10 до 30 миллионов человек. Руководители Китая обратились к СССР и Канаде за поставками живых воробьев.</w:t>
      </w:r>
    </w:p>
    <w:p w14:paraId="45A7BAFA" w14:textId="77777777" w:rsidR="00CE6CA1" w:rsidRDefault="00CE6CA1" w:rsidP="00CE6CA1">
      <w:pPr>
        <w:spacing w:after="120" w:line="240" w:lineRule="auto"/>
        <w:rPr>
          <w:noProof/>
          <w:color w:val="000000" w:themeColor="text1"/>
          <w:lang w:eastAsia="ru-RU"/>
        </w:rPr>
      </w:pPr>
      <w:r>
        <w:rPr>
          <w:color w:val="000000" w:themeColor="text1"/>
        </w:rPr>
        <w:t>Традиционное мышление линейно, системное – циклично</w:t>
      </w:r>
      <w:r>
        <w:rPr>
          <w:noProof/>
          <w:color w:val="000000" w:themeColor="text1"/>
          <w:lang w:eastAsia="ru-RU"/>
        </w:rPr>
        <w:t>:</w:t>
      </w:r>
    </w:p>
    <w:p w14:paraId="1D5A3527" w14:textId="77777777" w:rsidR="003D2918" w:rsidRDefault="003D2918" w:rsidP="003D2918">
      <w:pPr>
        <w:spacing w:after="120" w:line="240" w:lineRule="auto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 wp14:anchorId="6FF54204" wp14:editId="2EF28353">
            <wp:extent cx="5486400" cy="485030"/>
            <wp:effectExtent l="0" t="0" r="0" b="10795"/>
            <wp:docPr id="46" name="Схема 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28B5EA64" w14:textId="77777777" w:rsidR="003D2918" w:rsidRDefault="003D2918" w:rsidP="003D2918">
      <w:pPr>
        <w:spacing w:after="120" w:line="240" w:lineRule="auto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 wp14:anchorId="28A4C1F9" wp14:editId="53B2377C">
            <wp:extent cx="3482715" cy="2727297"/>
            <wp:effectExtent l="0" t="0" r="0" b="0"/>
            <wp:docPr id="47" name="Схема 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65EDD445" w14:textId="77777777" w:rsidR="003D2918" w:rsidRDefault="003D2918" w:rsidP="003D2918">
      <w:pPr>
        <w:pStyle w:val="af3"/>
      </w:pPr>
      <w:r>
        <w:t>Линейное и системное мышление</w:t>
      </w:r>
    </w:p>
    <w:p w14:paraId="650D9488" w14:textId="77777777" w:rsidR="00CE6CA1" w:rsidRDefault="00CE6CA1" w:rsidP="00CE6CA1">
      <w:pPr>
        <w:spacing w:after="120" w:line="240" w:lineRule="auto"/>
      </w:pPr>
      <w:r>
        <w:t>Смысловой синоним цикличности – обратная связь, когда часть следствия становится причиной. Курица или яйцо?</w:t>
      </w:r>
    </w:p>
    <w:p w14:paraId="55080829" w14:textId="77777777" w:rsidR="00CE6CA1" w:rsidRDefault="00CE6CA1" w:rsidP="00CE6CA1">
      <w:pPr>
        <w:pStyle w:val="3"/>
        <w:spacing w:before="0" w:after="120" w:line="240" w:lineRule="auto"/>
      </w:pPr>
      <w:r>
        <w:t>Эмерджентные (возникающие) свойства</w:t>
      </w:r>
    </w:p>
    <w:p w14:paraId="302DF62C" w14:textId="77777777" w:rsidR="00CE6CA1" w:rsidRDefault="00CE6CA1" w:rsidP="00CE6CA1">
      <w:pPr>
        <w:spacing w:after="120" w:line="240" w:lineRule="auto"/>
      </w:pPr>
      <w:r>
        <w:t>Возьмем черный ящик с одним входом и одним выходом. На вход подаются целые числа, на выходе числа увеличиваются на единицу:</w:t>
      </w:r>
    </w:p>
    <w:p w14:paraId="6E49B153" w14:textId="77777777" w:rsidR="00CE6CA1" w:rsidRDefault="00CE6CA1" w:rsidP="00CE6CA1">
      <w:pPr>
        <w:spacing w:after="120" w:line="240" w:lineRule="auto"/>
        <w:ind w:firstLine="1560"/>
      </w:pPr>
      <w:r>
        <w:rPr>
          <w:noProof/>
          <w:lang w:eastAsia="ru-RU"/>
        </w:rPr>
        <w:drawing>
          <wp:inline distT="0" distB="0" distL="0" distR="0" wp14:anchorId="0F33EE63" wp14:editId="564CFA45">
            <wp:extent cx="1987826" cy="423977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1010_1. Черный ящик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309" cy="43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4B7F6" w14:textId="77777777" w:rsidR="00CE6CA1" w:rsidRDefault="00CE6CA1" w:rsidP="00CE6CA1">
      <w:pPr>
        <w:spacing w:after="120" w:line="240" w:lineRule="auto"/>
      </w:pPr>
      <w:r>
        <w:t>Объединим два таких ящика:</w:t>
      </w:r>
    </w:p>
    <w:p w14:paraId="47B2271E" w14:textId="77777777" w:rsidR="00CE6CA1" w:rsidRDefault="00CE6CA1" w:rsidP="00CE6CA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622A0CA5" wp14:editId="0233FF25">
            <wp:extent cx="3991555" cy="1393416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1010_2. Система из двух черных ящиков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445" cy="141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38012" w14:textId="77777777" w:rsidR="00CE6CA1" w:rsidRDefault="00CE6CA1" w:rsidP="00CE6CA1">
      <w:pPr>
        <w:spacing w:after="120" w:line="240" w:lineRule="auto"/>
      </w:pPr>
      <w:r>
        <w:t>У нас получилась система без входов с двумя выходами. Инициировав однажды ее работу (подав ноль на вход верхнего ящика), на каждом такте система будет выдавать два числа. Любопытно, что один ряд будет включать только нечетные, а другой – только четные числа.</w:t>
      </w:r>
    </w:p>
    <w:p w14:paraId="6DA4E1AB" w14:textId="77777777" w:rsidR="00CE6CA1" w:rsidRDefault="00CE6CA1" w:rsidP="00CE6CA1">
      <w:pPr>
        <w:spacing w:after="120" w:line="240" w:lineRule="auto"/>
      </w:pPr>
      <w:r>
        <w:lastRenderedPageBreak/>
        <w:t xml:space="preserve">Система демонстрирует свойство, которого нет у отдельных черных ящиков. Свойство возникло благодаря тому, как мы организовали ящики в систему. Такое свойство называется эмерджентным </w:t>
      </w:r>
      <w:r w:rsidRPr="00E63B8A">
        <w:t xml:space="preserve">(от англ. </w:t>
      </w:r>
      <w:r w:rsidRPr="00E63B8A">
        <w:rPr>
          <w:i/>
        </w:rPr>
        <w:t>emergent</w:t>
      </w:r>
      <w:r>
        <w:t xml:space="preserve"> – </w:t>
      </w:r>
      <w:r w:rsidRPr="00E63B8A">
        <w:t>возникающий, зарождающийся)</w:t>
      </w:r>
      <w:r>
        <w:t>. Эмерджентные свойства определяются структурой системы (тем, как связаны элементы). Разделив систему на компоненты, вы не обнаружите ее существенных свойств. Единственная возможность узнать, что из себя представляют эмерджентные свойства, состоит в том, чтобы заставить систему работать.</w:t>
      </w:r>
    </w:p>
    <w:p w14:paraId="697240A0" w14:textId="77777777" w:rsidR="00CE6CA1" w:rsidRDefault="00CE6CA1" w:rsidP="00CE6CA1">
      <w:pPr>
        <w:spacing w:after="120" w:line="240" w:lineRule="auto"/>
      </w:pPr>
      <w:r>
        <w:t>Не все свойства систем являются эмерджентными. Многое можно узнать о системе, анализируя ее элементы. Но нельзя полностью редуцировать (свести) систему к ее элементам… всегда что-то остается. Отличный пример эмерджентного свойства человека – сознание. Ученые полагают, что сознание не удастся объяснить, ни строением мозга, ни импульсами синапсов, ни чем-то иным.</w:t>
      </w:r>
    </w:p>
    <w:p w14:paraId="5F261C5B" w14:textId="77777777" w:rsidR="00CE6CA1" w:rsidRDefault="00CE6CA1" w:rsidP="00CE6CA1">
      <w:pPr>
        <w:pStyle w:val="3"/>
        <w:spacing w:before="0" w:after="120" w:line="240" w:lineRule="auto"/>
      </w:pPr>
      <w:r>
        <w:t>Контринтуитивность</w:t>
      </w:r>
    </w:p>
    <w:p w14:paraId="541AADEB" w14:textId="77777777" w:rsidR="00CE6CA1" w:rsidRDefault="00CE6CA1" w:rsidP="00CE6CA1">
      <w:pPr>
        <w:spacing w:after="120" w:line="240" w:lineRule="auto"/>
      </w:pPr>
      <w:r>
        <w:t>Сложите лист офисной бумаги А4 пополам, а затем еще пополам… Если бы вам удалось сделать это 42 раза, какой высоты получилась бы стопка?</w:t>
      </w:r>
    </w:p>
    <w:p w14:paraId="1E8EE890" w14:textId="77777777" w:rsidR="00CE6CA1" w:rsidRDefault="00CE6CA1" w:rsidP="00CE6CA1">
      <w:pPr>
        <w:spacing w:after="120" w:line="240" w:lineRule="auto"/>
      </w:pPr>
      <w:r>
        <w:t>Наверное, вы прикидываете, что толщина пачки бумаги около 5 см, а в пачке 500 листов, так что стопка будет высотой…</w:t>
      </w:r>
    </w:p>
    <w:p w14:paraId="6B7CAE22" w14:textId="77777777" w:rsidR="00CE6CA1" w:rsidRDefault="00CE6CA1" w:rsidP="00CE6CA1">
      <w:pPr>
        <w:spacing w:after="120" w:line="240" w:lineRule="auto"/>
      </w:pPr>
      <w:r>
        <w:t>Неожиданный ответ заключается в том, что такая стопка бумаги достанет до Луны! Да, толщина одного листа лишь 0,1 мм. А вот толщина стопки = 0,1 мм *2</w:t>
      </w:r>
      <w:r>
        <w:rPr>
          <w:vertAlign w:val="superscript"/>
        </w:rPr>
        <w:t>42</w:t>
      </w:r>
      <w:r>
        <w:t xml:space="preserve"> = 440 000 км.</w:t>
      </w:r>
    </w:p>
    <w:p w14:paraId="293135AE" w14:textId="77777777" w:rsidR="00CE6CA1" w:rsidRDefault="00CE6CA1" w:rsidP="00CE6CA1">
      <w:pPr>
        <w:spacing w:after="120" w:line="240" w:lineRule="auto"/>
      </w:pPr>
      <w:r>
        <w:t>Контринтуитивность систем обусловлена их структурой. Во-первых, из-за усиливающих петель обратной связи, системы часто демонстрируют нелинейное поведение.</w:t>
      </w:r>
      <w:r w:rsidRPr="00690BEF">
        <w:t xml:space="preserve"> </w:t>
      </w:r>
      <w:r>
        <w:t xml:space="preserve">Его описывают говорящей метафорой </w:t>
      </w:r>
      <w:r w:rsidRPr="00690BEF">
        <w:rPr>
          <w:i/>
        </w:rPr>
        <w:t>снежный ком</w:t>
      </w:r>
      <w:r>
        <w:t xml:space="preserve">. Во-вторых, системы обладают </w:t>
      </w:r>
      <w:r w:rsidRPr="00690BEF">
        <w:rPr>
          <w:i/>
        </w:rPr>
        <w:t>динамической</w:t>
      </w:r>
      <w:r>
        <w:t xml:space="preserve"> сложностью. Допустим в системе 10 попарно</w:t>
      </w:r>
      <w:r w:rsidRPr="00596A0B">
        <w:t xml:space="preserve"> </w:t>
      </w:r>
      <w:r>
        <w:t>связанных элементов. Т.е., в ней 90 односторонних связей. Добавим один элемент, что увеличит детальную сложность на единицу или 10%. Число связей возрастет до 110, или на 22%. При большом числе элементов, число связей нарастает лавинообразно.</w:t>
      </w:r>
    </w:p>
    <w:p w14:paraId="5FE51A44" w14:textId="77777777" w:rsidR="00CE6CA1" w:rsidRPr="007009FC" w:rsidRDefault="00CE6CA1" w:rsidP="00CE6CA1">
      <w:pPr>
        <w:spacing w:after="120" w:line="240" w:lineRule="auto"/>
        <w:ind w:left="708"/>
        <w:rPr>
          <w:i/>
        </w:rPr>
      </w:pPr>
      <w:r w:rsidRPr="007009FC">
        <w:rPr>
          <w:i/>
        </w:rPr>
        <w:t>Томатный кетчуп из бутылки – то ничего, то весь в тарелке</w:t>
      </w:r>
      <w:r>
        <w:rPr>
          <w:i/>
        </w:rPr>
        <w:t>.</w:t>
      </w:r>
      <w:r>
        <w:rPr>
          <w:i/>
        </w:rPr>
        <w:br/>
        <w:t>Слова из песни, приведенные Насимом Талебом в книге «Одураченные случайностью».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39"/>
        <w:gridCol w:w="6088"/>
      </w:tblGrid>
      <w:tr w:rsidR="00CE6CA1" w:rsidRPr="00130855" w14:paraId="6BA59465" w14:textId="77777777" w:rsidTr="003D2918">
        <w:tc>
          <w:tcPr>
            <w:tcW w:w="3539" w:type="dxa"/>
          </w:tcPr>
          <w:p w14:paraId="732D9C89" w14:textId="77777777" w:rsidR="00CE6CA1" w:rsidRPr="00130855" w:rsidRDefault="00CE6CA1" w:rsidP="00CE6CA1">
            <w:pPr>
              <w:spacing w:after="120"/>
              <w:rPr>
                <w:b/>
                <w:i/>
              </w:rPr>
            </w:pPr>
            <w:r w:rsidRPr="00130855">
              <w:rPr>
                <w:b/>
                <w:i/>
              </w:rPr>
              <w:t>Здравый смысл</w:t>
            </w:r>
          </w:p>
        </w:tc>
        <w:tc>
          <w:tcPr>
            <w:tcW w:w="6088" w:type="dxa"/>
          </w:tcPr>
          <w:p w14:paraId="37DB1AF2" w14:textId="77777777" w:rsidR="00CE6CA1" w:rsidRPr="00130855" w:rsidRDefault="00CE6CA1" w:rsidP="00CE6CA1">
            <w:pPr>
              <w:spacing w:after="120"/>
              <w:rPr>
                <w:b/>
                <w:i/>
              </w:rPr>
            </w:pPr>
            <w:r w:rsidRPr="00130855">
              <w:rPr>
                <w:b/>
                <w:i/>
              </w:rPr>
              <w:t>Системный подход</w:t>
            </w:r>
          </w:p>
        </w:tc>
      </w:tr>
      <w:tr w:rsidR="00CE6CA1" w14:paraId="1D463EF2" w14:textId="77777777" w:rsidTr="003D2918">
        <w:tc>
          <w:tcPr>
            <w:tcW w:w="3539" w:type="dxa"/>
          </w:tcPr>
          <w:p w14:paraId="4A3AE8C4" w14:textId="77777777" w:rsidR="00CE6CA1" w:rsidRDefault="00CE6CA1" w:rsidP="00CE6CA1">
            <w:pPr>
              <w:spacing w:after="120"/>
            </w:pPr>
            <w:r>
              <w:t>Поиск причины</w:t>
            </w:r>
          </w:p>
        </w:tc>
        <w:tc>
          <w:tcPr>
            <w:tcW w:w="6088" w:type="dxa"/>
          </w:tcPr>
          <w:p w14:paraId="51008DA1" w14:textId="77777777" w:rsidR="00CE6CA1" w:rsidRDefault="00CE6CA1" w:rsidP="00CE6CA1">
            <w:pPr>
              <w:spacing w:after="120"/>
            </w:pPr>
            <w:r>
              <w:t>Изучение структуры</w:t>
            </w:r>
          </w:p>
        </w:tc>
      </w:tr>
      <w:tr w:rsidR="00CE6CA1" w14:paraId="7E166BAB" w14:textId="77777777" w:rsidTr="003D2918">
        <w:tc>
          <w:tcPr>
            <w:tcW w:w="3539" w:type="dxa"/>
          </w:tcPr>
          <w:p w14:paraId="2AE97B25" w14:textId="77777777" w:rsidR="00CE6CA1" w:rsidRDefault="00CE6CA1" w:rsidP="00CE6CA1">
            <w:pPr>
              <w:spacing w:after="120"/>
            </w:pPr>
            <w:r>
              <w:t>От причины к следствию</w:t>
            </w:r>
          </w:p>
        </w:tc>
        <w:tc>
          <w:tcPr>
            <w:tcW w:w="6088" w:type="dxa"/>
          </w:tcPr>
          <w:p w14:paraId="5A25FAE1" w14:textId="77777777" w:rsidR="00CE6CA1" w:rsidRDefault="00CE6CA1" w:rsidP="00CE6CA1">
            <w:pPr>
              <w:spacing w:after="120"/>
            </w:pPr>
            <w:r>
              <w:t>Понимание цикла и обратной связи (от следствия к причине)</w:t>
            </w:r>
          </w:p>
        </w:tc>
      </w:tr>
      <w:tr w:rsidR="00CE6CA1" w14:paraId="319C6322" w14:textId="77777777" w:rsidTr="003D2918">
        <w:tc>
          <w:tcPr>
            <w:tcW w:w="3539" w:type="dxa"/>
          </w:tcPr>
          <w:p w14:paraId="3D2D6879" w14:textId="77777777" w:rsidR="00CE6CA1" w:rsidRDefault="00CE6CA1" w:rsidP="00CE6CA1">
            <w:pPr>
              <w:spacing w:after="120"/>
            </w:pPr>
            <w:r>
              <w:t>Свойства ансамбля основаны на свойствах составляющих</w:t>
            </w:r>
          </w:p>
        </w:tc>
        <w:tc>
          <w:tcPr>
            <w:tcW w:w="6088" w:type="dxa"/>
          </w:tcPr>
          <w:p w14:paraId="120DAC6C" w14:textId="77777777" w:rsidR="00CE6CA1" w:rsidRDefault="00CE6CA1" w:rsidP="00CE6CA1">
            <w:pPr>
              <w:spacing w:after="120"/>
            </w:pPr>
            <w:r>
              <w:t>Свойства ансамбля не сводятся к свойствам элементов; возникающие свойства присущи системе, но отсутствуют у элементов</w:t>
            </w:r>
          </w:p>
        </w:tc>
      </w:tr>
      <w:tr w:rsidR="00CE6CA1" w14:paraId="52D1C11E" w14:textId="77777777" w:rsidTr="003D2918">
        <w:tc>
          <w:tcPr>
            <w:tcW w:w="3539" w:type="dxa"/>
          </w:tcPr>
          <w:p w14:paraId="5793D628" w14:textId="77777777" w:rsidR="00CE6CA1" w:rsidRDefault="00CE6CA1" w:rsidP="00CE6CA1">
            <w:pPr>
              <w:spacing w:after="120"/>
            </w:pPr>
            <w:r>
              <w:t>Следствие пропорционально причине (усилиям)</w:t>
            </w:r>
          </w:p>
        </w:tc>
        <w:tc>
          <w:tcPr>
            <w:tcW w:w="6088" w:type="dxa"/>
          </w:tcPr>
          <w:p w14:paraId="5D8BAF52" w14:textId="77777777" w:rsidR="00CE6CA1" w:rsidRDefault="00CE6CA1" w:rsidP="00CE6CA1">
            <w:pPr>
              <w:spacing w:after="120"/>
            </w:pPr>
            <w:r>
              <w:t>Связь следствия и причины часто нелинейна</w:t>
            </w:r>
          </w:p>
        </w:tc>
      </w:tr>
    </w:tbl>
    <w:p w14:paraId="53EA7E0E" w14:textId="77777777" w:rsidR="00CE6CA1" w:rsidRDefault="00CE6CA1" w:rsidP="00CE6CA1">
      <w:pPr>
        <w:pStyle w:val="3"/>
        <w:spacing w:before="0" w:after="120" w:line="240" w:lineRule="auto"/>
      </w:pPr>
      <w:r>
        <w:t>Проблемы теории систем</w:t>
      </w:r>
    </w:p>
    <w:p w14:paraId="65F2B6FA" w14:textId="77777777" w:rsidR="00CE6CA1" w:rsidRDefault="00CE6CA1" w:rsidP="00CE6CA1">
      <w:pPr>
        <w:pStyle w:val="aa"/>
        <w:spacing w:after="120" w:line="240" w:lineRule="auto"/>
        <w:ind w:left="0"/>
        <w:contextualSpacing w:val="0"/>
      </w:pPr>
      <w:r>
        <w:t xml:space="preserve">Впервые общую теорию систем сформулировал Людвиг фон Берталанфи. В середине </w:t>
      </w:r>
      <w:r>
        <w:rPr>
          <w:lang w:val="en-US"/>
        </w:rPr>
        <w:t>XX</w:t>
      </w:r>
      <w:r>
        <w:t xml:space="preserve"> в. ряд ученых исследовали </w:t>
      </w:r>
      <w:r w:rsidRPr="00FD281B">
        <w:t>закон</w:t>
      </w:r>
      <w:r>
        <w:t>ы</w:t>
      </w:r>
      <w:r w:rsidRPr="00FD281B">
        <w:t xml:space="preserve">, </w:t>
      </w:r>
      <w:r>
        <w:t>объясняющие работу любых</w:t>
      </w:r>
      <w:r w:rsidRPr="00FD281B">
        <w:t xml:space="preserve"> систем</w:t>
      </w:r>
      <w:r>
        <w:t xml:space="preserve">. Такой подход оказался не очень плодотворным. Сформулированные законы не позволяли получать практические выводы. Специфика систем превалировала над общностью такого объекта исследования, как система. В </w:t>
      </w:r>
      <w:r>
        <w:rPr>
          <w:lang w:val="en-US"/>
        </w:rPr>
        <w:t>XXI</w:t>
      </w:r>
      <w:r>
        <w:t xml:space="preserve"> в. исследования проводятся в рамках более узких направлений: изучение операций, синергетика, системотехника и др.</w:t>
      </w:r>
    </w:p>
    <w:p w14:paraId="2B627122" w14:textId="77777777" w:rsidR="00CE6CA1" w:rsidRDefault="00CE6CA1" w:rsidP="00CE6CA1">
      <w:pPr>
        <w:pStyle w:val="aa"/>
        <w:spacing w:after="120" w:line="240" w:lineRule="auto"/>
        <w:ind w:left="0"/>
        <w:contextualSpacing w:val="0"/>
      </w:pPr>
      <w:r w:rsidRPr="00A31176">
        <w:t>Джозеф О`Коннор, Иан Макдермотт. Искусство системного мышления: Необходимые знания о системах и творческом подходе к решению проблем</w:t>
      </w:r>
      <w:r>
        <w:t>.</w:t>
      </w:r>
      <w:r w:rsidRPr="00A31176">
        <w:t xml:space="preserve"> </w:t>
      </w:r>
      <w:r>
        <w:t xml:space="preserve">– М.: Альпина Паблишер, 2011 – 256 с. Конспект: </w:t>
      </w:r>
      <w:hyperlink r:id="rId24" w:history="1">
        <w:r w:rsidRPr="00005AAF">
          <w:rPr>
            <w:rStyle w:val="a9"/>
          </w:rPr>
          <w:t>http://baguzin.ru/wp/?p=881</w:t>
        </w:r>
      </w:hyperlink>
    </w:p>
    <w:p w14:paraId="7A9AF6CC" w14:textId="77777777" w:rsidR="00CE6CA1" w:rsidRDefault="00CE6CA1" w:rsidP="00CE6CA1">
      <w:pPr>
        <w:pStyle w:val="aa"/>
        <w:spacing w:after="120" w:line="240" w:lineRule="auto"/>
        <w:ind w:left="0"/>
        <w:contextualSpacing w:val="0"/>
      </w:pPr>
      <w:r w:rsidRPr="00A31176">
        <w:t>Донелла Медоуз. Азбука системного мышления</w:t>
      </w:r>
      <w:r>
        <w:t xml:space="preserve">. – М.: </w:t>
      </w:r>
      <w:r w:rsidRPr="00A31176">
        <w:t>Манн, Иванов и Фербер</w:t>
      </w:r>
      <w:r>
        <w:t xml:space="preserve">, 2018. – 272 с. Конспект: </w:t>
      </w:r>
      <w:hyperlink r:id="rId25" w:history="1">
        <w:r w:rsidRPr="00005AAF">
          <w:rPr>
            <w:rStyle w:val="a9"/>
          </w:rPr>
          <w:t>http://baguzin.ru/wp/?p=3075</w:t>
        </w:r>
      </w:hyperlink>
    </w:p>
    <w:p w14:paraId="25FADAF6" w14:textId="3CD026AC" w:rsidR="00CE6CA1" w:rsidRDefault="00CE6CA1" w:rsidP="00CE6CA1">
      <w:pPr>
        <w:pStyle w:val="aa"/>
        <w:spacing w:after="120" w:line="240" w:lineRule="auto"/>
        <w:ind w:left="0"/>
        <w:contextualSpacing w:val="0"/>
      </w:pPr>
      <w:r w:rsidRPr="00EF5E8D">
        <w:t>Евгений Ксенчук. Системное мышление. Границы ментальных моделей и системное видение мира</w:t>
      </w:r>
      <w:r>
        <w:t xml:space="preserve">. – </w:t>
      </w:r>
      <w:r w:rsidR="002C37E6" w:rsidRPr="00120DB9">
        <w:t>М.:</w:t>
      </w:r>
      <w:r w:rsidRPr="00120DB9">
        <w:t xml:space="preserve"> Издательский дом «Дело»</w:t>
      </w:r>
      <w:r>
        <w:t xml:space="preserve">, </w:t>
      </w:r>
      <w:r w:rsidRPr="00120DB9">
        <w:t>РАНХиГС, 2011. — 368 с.</w:t>
      </w:r>
      <w:r>
        <w:t xml:space="preserve"> Конспект: </w:t>
      </w:r>
      <w:hyperlink r:id="rId26" w:history="1">
        <w:r w:rsidRPr="00005AAF">
          <w:rPr>
            <w:rStyle w:val="a9"/>
          </w:rPr>
          <w:t>http://baguzin.ru/wp/?p=3502</w:t>
        </w:r>
      </w:hyperlink>
    </w:p>
    <w:p w14:paraId="23AEC3BE" w14:textId="77777777" w:rsidR="00CE6CA1" w:rsidRDefault="00CE6CA1" w:rsidP="00CE6CA1">
      <w:pPr>
        <w:spacing w:after="120" w:line="240" w:lineRule="auto"/>
        <w:rPr>
          <w:rFonts w:cstheme="minorHAnsi"/>
        </w:rPr>
      </w:pPr>
      <w:r>
        <w:rPr>
          <w:rFonts w:cstheme="minorHAnsi"/>
        </w:rPr>
        <w:lastRenderedPageBreak/>
        <w:t>Людвиг</w:t>
      </w:r>
      <w:r w:rsidRPr="00B608DD">
        <w:rPr>
          <w:rFonts w:cstheme="minorHAnsi"/>
        </w:rPr>
        <w:t xml:space="preserve"> фон Берталанфи. Общая теория систем: критическ</w:t>
      </w:r>
      <w:r>
        <w:rPr>
          <w:rFonts w:cstheme="minorHAnsi"/>
        </w:rPr>
        <w:t xml:space="preserve">ий обзор. В сборнике переводов </w:t>
      </w:r>
      <w:r w:rsidRPr="00B608DD">
        <w:rPr>
          <w:rFonts w:cstheme="minorHAnsi"/>
        </w:rPr>
        <w:t>Исследования по общей теории систем. М.: – Прогресс, 1969. – 520 с. (с. 23–82).</w:t>
      </w:r>
      <w:r>
        <w:rPr>
          <w:rFonts w:cstheme="minorHAnsi"/>
        </w:rPr>
        <w:t xml:space="preserve"> Конспект: </w:t>
      </w:r>
      <w:hyperlink r:id="rId27" w:history="1">
        <w:r w:rsidRPr="00005AAF">
          <w:rPr>
            <w:rStyle w:val="a9"/>
            <w:rFonts w:cstheme="minorHAnsi"/>
          </w:rPr>
          <w:t>http://baguzin.ru/wp/?p=4485</w:t>
        </w:r>
      </w:hyperlink>
    </w:p>
    <w:p w14:paraId="2D38471C" w14:textId="26087865" w:rsidR="003542AB" w:rsidRPr="00CE6CA1" w:rsidRDefault="00CE6CA1" w:rsidP="00CE6CA1">
      <w:pPr>
        <w:spacing w:after="120" w:line="240" w:lineRule="auto"/>
      </w:pPr>
      <w:r>
        <w:t xml:space="preserve">Пример эмерджентной системы </w:t>
      </w:r>
      <w:hyperlink r:id="rId28" w:history="1">
        <w:r w:rsidRPr="00526F6B">
          <w:rPr>
            <w:rStyle w:val="a9"/>
          </w:rPr>
          <w:t>http://fevt.ru/load/ehmerdzhentnost_sistemy/64-1-0-924</w:t>
        </w:r>
      </w:hyperlink>
    </w:p>
    <w:sectPr w:rsidR="003542AB" w:rsidRPr="00CE6CA1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3BC84" w14:textId="77777777" w:rsidR="00AF057D" w:rsidRDefault="00AF057D" w:rsidP="000475CD">
      <w:pPr>
        <w:spacing w:after="0" w:line="240" w:lineRule="auto"/>
      </w:pPr>
      <w:r>
        <w:separator/>
      </w:r>
    </w:p>
  </w:endnote>
  <w:endnote w:type="continuationSeparator" w:id="0">
    <w:p w14:paraId="47CD08C4" w14:textId="77777777" w:rsidR="00AF057D" w:rsidRDefault="00AF057D" w:rsidP="0004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711EE" w14:textId="77777777" w:rsidR="00AF057D" w:rsidRDefault="00AF057D" w:rsidP="000475CD">
      <w:pPr>
        <w:spacing w:after="0" w:line="240" w:lineRule="auto"/>
      </w:pPr>
      <w:r>
        <w:separator/>
      </w:r>
    </w:p>
  </w:footnote>
  <w:footnote w:type="continuationSeparator" w:id="0">
    <w:p w14:paraId="70278B9E" w14:textId="77777777" w:rsidR="00AF057D" w:rsidRDefault="00AF057D" w:rsidP="00047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9D3"/>
    <w:multiLevelType w:val="hybridMultilevel"/>
    <w:tmpl w:val="4212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C46B8"/>
    <w:multiLevelType w:val="hybridMultilevel"/>
    <w:tmpl w:val="8726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021D"/>
    <w:multiLevelType w:val="hybridMultilevel"/>
    <w:tmpl w:val="7468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93605"/>
    <w:multiLevelType w:val="hybridMultilevel"/>
    <w:tmpl w:val="3A00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9505F"/>
    <w:multiLevelType w:val="hybridMultilevel"/>
    <w:tmpl w:val="01DEF64A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F0FF2"/>
    <w:multiLevelType w:val="hybridMultilevel"/>
    <w:tmpl w:val="0A3E4704"/>
    <w:lvl w:ilvl="0" w:tplc="625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608C3"/>
    <w:multiLevelType w:val="hybridMultilevel"/>
    <w:tmpl w:val="BA84EF00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F099D"/>
    <w:multiLevelType w:val="hybridMultilevel"/>
    <w:tmpl w:val="2B12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05E00"/>
    <w:multiLevelType w:val="hybridMultilevel"/>
    <w:tmpl w:val="CA48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B21C57"/>
    <w:multiLevelType w:val="hybridMultilevel"/>
    <w:tmpl w:val="E1E6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77C6A"/>
    <w:multiLevelType w:val="hybridMultilevel"/>
    <w:tmpl w:val="91A6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46B5F"/>
    <w:multiLevelType w:val="hybridMultilevel"/>
    <w:tmpl w:val="D44AC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92C29"/>
    <w:multiLevelType w:val="hybridMultilevel"/>
    <w:tmpl w:val="C986C69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13097"/>
    <w:multiLevelType w:val="hybridMultilevel"/>
    <w:tmpl w:val="269EE158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EA405CC"/>
    <w:multiLevelType w:val="hybridMultilevel"/>
    <w:tmpl w:val="08CE21AE"/>
    <w:lvl w:ilvl="0" w:tplc="6F7EA6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608BC"/>
    <w:multiLevelType w:val="hybridMultilevel"/>
    <w:tmpl w:val="6DC22A0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03850"/>
    <w:multiLevelType w:val="hybridMultilevel"/>
    <w:tmpl w:val="E948027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E24AD"/>
    <w:multiLevelType w:val="hybridMultilevel"/>
    <w:tmpl w:val="D6900BC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7F2C03CC"/>
    <w:multiLevelType w:val="hybridMultilevel"/>
    <w:tmpl w:val="ED3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1"/>
  </w:num>
  <w:num w:numId="5">
    <w:abstractNumId w:val="7"/>
  </w:num>
  <w:num w:numId="6">
    <w:abstractNumId w:val="8"/>
  </w:num>
  <w:num w:numId="7">
    <w:abstractNumId w:val="26"/>
  </w:num>
  <w:num w:numId="8">
    <w:abstractNumId w:val="5"/>
  </w:num>
  <w:num w:numId="9">
    <w:abstractNumId w:val="13"/>
  </w:num>
  <w:num w:numId="10">
    <w:abstractNumId w:val="23"/>
  </w:num>
  <w:num w:numId="11">
    <w:abstractNumId w:val="4"/>
  </w:num>
  <w:num w:numId="12">
    <w:abstractNumId w:val="16"/>
  </w:num>
  <w:num w:numId="13">
    <w:abstractNumId w:val="17"/>
  </w:num>
  <w:num w:numId="14">
    <w:abstractNumId w:val="9"/>
  </w:num>
  <w:num w:numId="15">
    <w:abstractNumId w:val="2"/>
  </w:num>
  <w:num w:numId="16">
    <w:abstractNumId w:val="27"/>
  </w:num>
  <w:num w:numId="17">
    <w:abstractNumId w:val="6"/>
  </w:num>
  <w:num w:numId="18">
    <w:abstractNumId w:val="21"/>
  </w:num>
  <w:num w:numId="19">
    <w:abstractNumId w:val="24"/>
  </w:num>
  <w:num w:numId="20">
    <w:abstractNumId w:val="20"/>
  </w:num>
  <w:num w:numId="21">
    <w:abstractNumId w:val="18"/>
  </w:num>
  <w:num w:numId="22">
    <w:abstractNumId w:val="25"/>
  </w:num>
  <w:num w:numId="23">
    <w:abstractNumId w:val="0"/>
  </w:num>
  <w:num w:numId="24">
    <w:abstractNumId w:val="28"/>
  </w:num>
  <w:num w:numId="25">
    <w:abstractNumId w:val="12"/>
  </w:num>
  <w:num w:numId="26">
    <w:abstractNumId w:val="3"/>
  </w:num>
  <w:num w:numId="27">
    <w:abstractNumId w:val="11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04096"/>
    <w:rsid w:val="00023D90"/>
    <w:rsid w:val="00026EE5"/>
    <w:rsid w:val="0003488D"/>
    <w:rsid w:val="0003651C"/>
    <w:rsid w:val="00036D6D"/>
    <w:rsid w:val="000403A8"/>
    <w:rsid w:val="000473C1"/>
    <w:rsid w:val="000475CD"/>
    <w:rsid w:val="0005348B"/>
    <w:rsid w:val="0006524A"/>
    <w:rsid w:val="0006767F"/>
    <w:rsid w:val="00081D4C"/>
    <w:rsid w:val="00081D95"/>
    <w:rsid w:val="00086E8D"/>
    <w:rsid w:val="00087130"/>
    <w:rsid w:val="000A414F"/>
    <w:rsid w:val="000A6223"/>
    <w:rsid w:val="000B0D63"/>
    <w:rsid w:val="000B5831"/>
    <w:rsid w:val="000C74AD"/>
    <w:rsid w:val="000D00EB"/>
    <w:rsid w:val="000E4C3D"/>
    <w:rsid w:val="000F37AB"/>
    <w:rsid w:val="00107F76"/>
    <w:rsid w:val="00113534"/>
    <w:rsid w:val="001179BB"/>
    <w:rsid w:val="00124F9D"/>
    <w:rsid w:val="00125B8F"/>
    <w:rsid w:val="00133EFD"/>
    <w:rsid w:val="0013492F"/>
    <w:rsid w:val="00143EDD"/>
    <w:rsid w:val="00155CA6"/>
    <w:rsid w:val="001609FB"/>
    <w:rsid w:val="00163CE1"/>
    <w:rsid w:val="00171D34"/>
    <w:rsid w:val="0017765D"/>
    <w:rsid w:val="00186ABC"/>
    <w:rsid w:val="001C4E9E"/>
    <w:rsid w:val="001D75E3"/>
    <w:rsid w:val="001E2FE2"/>
    <w:rsid w:val="001E311C"/>
    <w:rsid w:val="001E3415"/>
    <w:rsid w:val="002013F6"/>
    <w:rsid w:val="00202DB2"/>
    <w:rsid w:val="002076AC"/>
    <w:rsid w:val="002078A3"/>
    <w:rsid w:val="00214CD7"/>
    <w:rsid w:val="00215B27"/>
    <w:rsid w:val="00220EC4"/>
    <w:rsid w:val="00223278"/>
    <w:rsid w:val="002247E2"/>
    <w:rsid w:val="002265B7"/>
    <w:rsid w:val="0022683D"/>
    <w:rsid w:val="00230E79"/>
    <w:rsid w:val="00231113"/>
    <w:rsid w:val="00233115"/>
    <w:rsid w:val="00236D8A"/>
    <w:rsid w:val="00243B00"/>
    <w:rsid w:val="00244F1C"/>
    <w:rsid w:val="0025360A"/>
    <w:rsid w:val="00262E55"/>
    <w:rsid w:val="002633C8"/>
    <w:rsid w:val="00274D75"/>
    <w:rsid w:val="00275047"/>
    <w:rsid w:val="002752B3"/>
    <w:rsid w:val="002868D6"/>
    <w:rsid w:val="00291FE8"/>
    <w:rsid w:val="002938CC"/>
    <w:rsid w:val="00297D47"/>
    <w:rsid w:val="002A438F"/>
    <w:rsid w:val="002B1DBF"/>
    <w:rsid w:val="002C37E6"/>
    <w:rsid w:val="002C5FB8"/>
    <w:rsid w:val="002C7849"/>
    <w:rsid w:val="002D069E"/>
    <w:rsid w:val="002D788D"/>
    <w:rsid w:val="002E1A7A"/>
    <w:rsid w:val="002F0BF8"/>
    <w:rsid w:val="002F4590"/>
    <w:rsid w:val="002F5024"/>
    <w:rsid w:val="002F56FC"/>
    <w:rsid w:val="00306C63"/>
    <w:rsid w:val="00311F25"/>
    <w:rsid w:val="00312912"/>
    <w:rsid w:val="003212AA"/>
    <w:rsid w:val="00324923"/>
    <w:rsid w:val="00325505"/>
    <w:rsid w:val="00335B8C"/>
    <w:rsid w:val="00345C3A"/>
    <w:rsid w:val="003542AB"/>
    <w:rsid w:val="00373B15"/>
    <w:rsid w:val="00384FB1"/>
    <w:rsid w:val="003873D0"/>
    <w:rsid w:val="0039042D"/>
    <w:rsid w:val="003B42B1"/>
    <w:rsid w:val="003C4E6B"/>
    <w:rsid w:val="003D07D6"/>
    <w:rsid w:val="003D2918"/>
    <w:rsid w:val="003D5DB3"/>
    <w:rsid w:val="003E2B79"/>
    <w:rsid w:val="003E3B4F"/>
    <w:rsid w:val="003F0322"/>
    <w:rsid w:val="003F7615"/>
    <w:rsid w:val="004066FA"/>
    <w:rsid w:val="004073D4"/>
    <w:rsid w:val="00422155"/>
    <w:rsid w:val="00431E00"/>
    <w:rsid w:val="00434EE4"/>
    <w:rsid w:val="00451AE1"/>
    <w:rsid w:val="00472A37"/>
    <w:rsid w:val="00473EB2"/>
    <w:rsid w:val="00475D13"/>
    <w:rsid w:val="00477376"/>
    <w:rsid w:val="004825B8"/>
    <w:rsid w:val="00482E03"/>
    <w:rsid w:val="004959D0"/>
    <w:rsid w:val="00496AD8"/>
    <w:rsid w:val="004A191B"/>
    <w:rsid w:val="004A4830"/>
    <w:rsid w:val="004B2E15"/>
    <w:rsid w:val="004B3FF6"/>
    <w:rsid w:val="004C3826"/>
    <w:rsid w:val="004D0C6D"/>
    <w:rsid w:val="004D4091"/>
    <w:rsid w:val="004D5D90"/>
    <w:rsid w:val="004E7B38"/>
    <w:rsid w:val="00512585"/>
    <w:rsid w:val="005211AC"/>
    <w:rsid w:val="00543152"/>
    <w:rsid w:val="005442BE"/>
    <w:rsid w:val="00544968"/>
    <w:rsid w:val="005767CE"/>
    <w:rsid w:val="0059333B"/>
    <w:rsid w:val="005A7B19"/>
    <w:rsid w:val="005B1632"/>
    <w:rsid w:val="005B6151"/>
    <w:rsid w:val="005D0A32"/>
    <w:rsid w:val="005E425B"/>
    <w:rsid w:val="005F392B"/>
    <w:rsid w:val="005F64FF"/>
    <w:rsid w:val="006052A6"/>
    <w:rsid w:val="00612A2A"/>
    <w:rsid w:val="00617313"/>
    <w:rsid w:val="00627A60"/>
    <w:rsid w:val="00644A2C"/>
    <w:rsid w:val="0064565F"/>
    <w:rsid w:val="00651449"/>
    <w:rsid w:val="00652CA1"/>
    <w:rsid w:val="006621EC"/>
    <w:rsid w:val="00662E07"/>
    <w:rsid w:val="00670863"/>
    <w:rsid w:val="00673765"/>
    <w:rsid w:val="00687699"/>
    <w:rsid w:val="0069334E"/>
    <w:rsid w:val="00693D9E"/>
    <w:rsid w:val="00695F83"/>
    <w:rsid w:val="006A481E"/>
    <w:rsid w:val="006D4B90"/>
    <w:rsid w:val="006E1C45"/>
    <w:rsid w:val="006E6829"/>
    <w:rsid w:val="006F2DD9"/>
    <w:rsid w:val="00701647"/>
    <w:rsid w:val="0071179E"/>
    <w:rsid w:val="00722138"/>
    <w:rsid w:val="00722EF1"/>
    <w:rsid w:val="00734115"/>
    <w:rsid w:val="00736380"/>
    <w:rsid w:val="00745F60"/>
    <w:rsid w:val="00747361"/>
    <w:rsid w:val="0075530C"/>
    <w:rsid w:val="00760706"/>
    <w:rsid w:val="00763CE8"/>
    <w:rsid w:val="00767F32"/>
    <w:rsid w:val="007828ED"/>
    <w:rsid w:val="007A67C1"/>
    <w:rsid w:val="007B557A"/>
    <w:rsid w:val="007C1463"/>
    <w:rsid w:val="007C56BF"/>
    <w:rsid w:val="007D5909"/>
    <w:rsid w:val="007E660D"/>
    <w:rsid w:val="007F6CF4"/>
    <w:rsid w:val="007F73A4"/>
    <w:rsid w:val="007F79CB"/>
    <w:rsid w:val="00803167"/>
    <w:rsid w:val="0080316C"/>
    <w:rsid w:val="00817B48"/>
    <w:rsid w:val="00822263"/>
    <w:rsid w:val="00826B4B"/>
    <w:rsid w:val="00835D8D"/>
    <w:rsid w:val="00846F83"/>
    <w:rsid w:val="00847F8F"/>
    <w:rsid w:val="00870176"/>
    <w:rsid w:val="00873DD4"/>
    <w:rsid w:val="0087778E"/>
    <w:rsid w:val="00877A90"/>
    <w:rsid w:val="008820E2"/>
    <w:rsid w:val="00882297"/>
    <w:rsid w:val="00883A8E"/>
    <w:rsid w:val="00894277"/>
    <w:rsid w:val="008A6D98"/>
    <w:rsid w:val="008B6271"/>
    <w:rsid w:val="008D1023"/>
    <w:rsid w:val="008D4240"/>
    <w:rsid w:val="008F103F"/>
    <w:rsid w:val="0090200B"/>
    <w:rsid w:val="009029FB"/>
    <w:rsid w:val="009174EE"/>
    <w:rsid w:val="009238EC"/>
    <w:rsid w:val="00923980"/>
    <w:rsid w:val="00931CB8"/>
    <w:rsid w:val="00936C55"/>
    <w:rsid w:val="009464BA"/>
    <w:rsid w:val="0095568B"/>
    <w:rsid w:val="00956307"/>
    <w:rsid w:val="00957EF6"/>
    <w:rsid w:val="0096043C"/>
    <w:rsid w:val="00975419"/>
    <w:rsid w:val="00981A89"/>
    <w:rsid w:val="00986D46"/>
    <w:rsid w:val="009B2AAD"/>
    <w:rsid w:val="009B53B8"/>
    <w:rsid w:val="009C5CFA"/>
    <w:rsid w:val="009D2E10"/>
    <w:rsid w:val="009E230B"/>
    <w:rsid w:val="009E4C3F"/>
    <w:rsid w:val="009F22E9"/>
    <w:rsid w:val="009F5241"/>
    <w:rsid w:val="00A03D99"/>
    <w:rsid w:val="00A03FA9"/>
    <w:rsid w:val="00A135ED"/>
    <w:rsid w:val="00A13635"/>
    <w:rsid w:val="00A22CF3"/>
    <w:rsid w:val="00A279F8"/>
    <w:rsid w:val="00A27D49"/>
    <w:rsid w:val="00A3707D"/>
    <w:rsid w:val="00A447AC"/>
    <w:rsid w:val="00A60EEF"/>
    <w:rsid w:val="00A77930"/>
    <w:rsid w:val="00A8094D"/>
    <w:rsid w:val="00A92122"/>
    <w:rsid w:val="00A92F1D"/>
    <w:rsid w:val="00AA48B5"/>
    <w:rsid w:val="00AA67C4"/>
    <w:rsid w:val="00AA7F42"/>
    <w:rsid w:val="00AB3621"/>
    <w:rsid w:val="00AD25A6"/>
    <w:rsid w:val="00AF057D"/>
    <w:rsid w:val="00B1110A"/>
    <w:rsid w:val="00B1149D"/>
    <w:rsid w:val="00B12361"/>
    <w:rsid w:val="00B12791"/>
    <w:rsid w:val="00B14956"/>
    <w:rsid w:val="00B14DF1"/>
    <w:rsid w:val="00B15F0C"/>
    <w:rsid w:val="00B17DB9"/>
    <w:rsid w:val="00B30ACC"/>
    <w:rsid w:val="00B3762D"/>
    <w:rsid w:val="00B4128D"/>
    <w:rsid w:val="00B41648"/>
    <w:rsid w:val="00B53AAE"/>
    <w:rsid w:val="00B56055"/>
    <w:rsid w:val="00B6699D"/>
    <w:rsid w:val="00B715FE"/>
    <w:rsid w:val="00B82EC8"/>
    <w:rsid w:val="00B868B0"/>
    <w:rsid w:val="00BA51C5"/>
    <w:rsid w:val="00BA7376"/>
    <w:rsid w:val="00BB31A8"/>
    <w:rsid w:val="00BD206B"/>
    <w:rsid w:val="00BD59CA"/>
    <w:rsid w:val="00BE30B5"/>
    <w:rsid w:val="00BF5289"/>
    <w:rsid w:val="00C07B7B"/>
    <w:rsid w:val="00C147DB"/>
    <w:rsid w:val="00C21341"/>
    <w:rsid w:val="00C32E8B"/>
    <w:rsid w:val="00C363B1"/>
    <w:rsid w:val="00C5315B"/>
    <w:rsid w:val="00C82D4C"/>
    <w:rsid w:val="00C90383"/>
    <w:rsid w:val="00C97443"/>
    <w:rsid w:val="00CA131A"/>
    <w:rsid w:val="00CB5A9E"/>
    <w:rsid w:val="00CE0DD7"/>
    <w:rsid w:val="00CE105A"/>
    <w:rsid w:val="00CE3560"/>
    <w:rsid w:val="00CE6CA1"/>
    <w:rsid w:val="00CF097B"/>
    <w:rsid w:val="00CF78A9"/>
    <w:rsid w:val="00D0067D"/>
    <w:rsid w:val="00D04813"/>
    <w:rsid w:val="00D124D2"/>
    <w:rsid w:val="00D14EB6"/>
    <w:rsid w:val="00D20E37"/>
    <w:rsid w:val="00D24F9E"/>
    <w:rsid w:val="00D3175B"/>
    <w:rsid w:val="00D377DC"/>
    <w:rsid w:val="00D4040B"/>
    <w:rsid w:val="00D42347"/>
    <w:rsid w:val="00D466E6"/>
    <w:rsid w:val="00D4730E"/>
    <w:rsid w:val="00D5379E"/>
    <w:rsid w:val="00D53E4B"/>
    <w:rsid w:val="00D55B84"/>
    <w:rsid w:val="00D62A0D"/>
    <w:rsid w:val="00D63D73"/>
    <w:rsid w:val="00D70F6A"/>
    <w:rsid w:val="00D864EC"/>
    <w:rsid w:val="00D942D6"/>
    <w:rsid w:val="00D94608"/>
    <w:rsid w:val="00DA2449"/>
    <w:rsid w:val="00DA4227"/>
    <w:rsid w:val="00DA5127"/>
    <w:rsid w:val="00DA6432"/>
    <w:rsid w:val="00DA7328"/>
    <w:rsid w:val="00DB7FB9"/>
    <w:rsid w:val="00DC024E"/>
    <w:rsid w:val="00DC20EB"/>
    <w:rsid w:val="00DE1B48"/>
    <w:rsid w:val="00DE3777"/>
    <w:rsid w:val="00DE3F82"/>
    <w:rsid w:val="00DE4179"/>
    <w:rsid w:val="00DF1AA2"/>
    <w:rsid w:val="00DF432A"/>
    <w:rsid w:val="00DF6025"/>
    <w:rsid w:val="00E03206"/>
    <w:rsid w:val="00E07D69"/>
    <w:rsid w:val="00E2021C"/>
    <w:rsid w:val="00E324F8"/>
    <w:rsid w:val="00E34A2D"/>
    <w:rsid w:val="00E411EB"/>
    <w:rsid w:val="00E50B28"/>
    <w:rsid w:val="00E62A4F"/>
    <w:rsid w:val="00E62AFD"/>
    <w:rsid w:val="00E62E3F"/>
    <w:rsid w:val="00E64A79"/>
    <w:rsid w:val="00E67046"/>
    <w:rsid w:val="00E71FD5"/>
    <w:rsid w:val="00E8482D"/>
    <w:rsid w:val="00E85164"/>
    <w:rsid w:val="00E86257"/>
    <w:rsid w:val="00E93261"/>
    <w:rsid w:val="00EA4E47"/>
    <w:rsid w:val="00EB0F70"/>
    <w:rsid w:val="00EB11D1"/>
    <w:rsid w:val="00ED2C5D"/>
    <w:rsid w:val="00EF7029"/>
    <w:rsid w:val="00F028BB"/>
    <w:rsid w:val="00F15470"/>
    <w:rsid w:val="00F17E00"/>
    <w:rsid w:val="00F41A92"/>
    <w:rsid w:val="00F42C71"/>
    <w:rsid w:val="00F50842"/>
    <w:rsid w:val="00F52EED"/>
    <w:rsid w:val="00F569C0"/>
    <w:rsid w:val="00F64B84"/>
    <w:rsid w:val="00F76EDE"/>
    <w:rsid w:val="00F8127F"/>
    <w:rsid w:val="00F82EC3"/>
    <w:rsid w:val="00F95A26"/>
    <w:rsid w:val="00FB0170"/>
    <w:rsid w:val="00FB473E"/>
    <w:rsid w:val="00FC3B23"/>
    <w:rsid w:val="00FC676B"/>
    <w:rsid w:val="00FD38D6"/>
    <w:rsid w:val="00FE33E7"/>
    <w:rsid w:val="00FF0F7F"/>
    <w:rsid w:val="00FF1A7F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F0DC6268-2DBE-43AF-B83A-795731B2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38"/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spacing w:after="120" w:line="240" w:lineRule="auto"/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openxmlformats.org/officeDocument/2006/relationships/hyperlink" Target="http://baguzin.ru/wp/?p=3502" TargetMode="Externa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hyperlink" Target="http://baguzin.ru/wp/?p=3075" TargetMode="Externa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guzin.ru/wp/put-menedzhera-kniga/" TargetMode="External"/><Relationship Id="rId24" Type="http://schemas.openxmlformats.org/officeDocument/2006/relationships/hyperlink" Target="http://baguzin.ru/wp/?p=881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image" Target="media/image3.jpg"/><Relationship Id="rId28" Type="http://schemas.openxmlformats.org/officeDocument/2006/relationships/hyperlink" Target="http://fevt.ru/load/ehmerdzhentnost_sistemy/64-1-0-924" TargetMode="External"/><Relationship Id="rId10" Type="http://schemas.openxmlformats.org/officeDocument/2006/relationships/hyperlink" Target="https://baguzin.ru/wp/?p=22327" TargetMode="External"/><Relationship Id="rId19" Type="http://schemas.openxmlformats.org/officeDocument/2006/relationships/diagramQuickStyle" Target="diagrams/quickStyle2.xml"/><Relationship Id="rId4" Type="http://schemas.openxmlformats.org/officeDocument/2006/relationships/settings" Target="settings.xml"/><Relationship Id="rId9" Type="http://schemas.openxmlformats.org/officeDocument/2006/relationships/hyperlink" Target="https://www.ntv.ru/novosti/2060393/" TargetMode="External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2.jpg"/><Relationship Id="rId27" Type="http://schemas.openxmlformats.org/officeDocument/2006/relationships/hyperlink" Target="http://baguzin.ru/wp/?p=4485" TargetMode="Externa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262C84-D68B-4D3B-A151-5698B969997B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42672F63-878C-43F3-B8C9-C91A389230AC}">
      <dgm:prSet phldrT="[Текст]"/>
      <dgm:spPr/>
      <dgm:t>
        <a:bodyPr/>
        <a:lstStyle/>
        <a:p>
          <a:r>
            <a:rPr lang="ru-RU"/>
            <a:t>Причина</a:t>
          </a:r>
        </a:p>
      </dgm:t>
    </dgm:pt>
    <dgm:pt modelId="{72EC2714-E206-48B4-868E-9E4A63BEF1D1}" type="parTrans" cxnId="{BB871B6B-0097-4FF9-9B1B-821FC8FAB618}">
      <dgm:prSet/>
      <dgm:spPr/>
      <dgm:t>
        <a:bodyPr/>
        <a:lstStyle/>
        <a:p>
          <a:endParaRPr lang="ru-RU"/>
        </a:p>
      </dgm:t>
    </dgm:pt>
    <dgm:pt modelId="{4B3601F0-9AF3-47F8-A5DC-614D9FC91A8C}" type="sibTrans" cxnId="{BB871B6B-0097-4FF9-9B1B-821FC8FAB618}">
      <dgm:prSet/>
      <dgm:spPr/>
      <dgm:t>
        <a:bodyPr/>
        <a:lstStyle/>
        <a:p>
          <a:endParaRPr lang="ru-RU"/>
        </a:p>
      </dgm:t>
    </dgm:pt>
    <dgm:pt modelId="{5E106962-2D6C-481C-87A2-2E90138C15AA}">
      <dgm:prSet phldrT="[Текст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/>
            <a:t>Объект воздействия</a:t>
          </a:r>
        </a:p>
      </dgm:t>
    </dgm:pt>
    <dgm:pt modelId="{14C823C0-1CDC-4B82-912C-09F30E260977}" type="parTrans" cxnId="{1AA51119-C509-4FE3-B994-805CB52AE426}">
      <dgm:prSet/>
      <dgm:spPr/>
      <dgm:t>
        <a:bodyPr/>
        <a:lstStyle/>
        <a:p>
          <a:endParaRPr lang="ru-RU"/>
        </a:p>
      </dgm:t>
    </dgm:pt>
    <dgm:pt modelId="{B3580D67-EFC1-46A5-9FEE-EC674B3DB827}" type="sibTrans" cxnId="{1AA51119-C509-4FE3-B994-805CB52AE426}">
      <dgm:prSet/>
      <dgm:spPr/>
      <dgm:t>
        <a:bodyPr/>
        <a:lstStyle/>
        <a:p>
          <a:endParaRPr lang="ru-RU"/>
        </a:p>
      </dgm:t>
    </dgm:pt>
    <dgm:pt modelId="{69F086E1-CEC1-47C7-ABBD-FC6C0128F01B}">
      <dgm:prSet phldrT="[Текст]"/>
      <dgm:spPr/>
      <dgm:t>
        <a:bodyPr/>
        <a:lstStyle/>
        <a:p>
          <a:r>
            <a:rPr lang="ru-RU"/>
            <a:t>Следствие</a:t>
          </a:r>
        </a:p>
      </dgm:t>
    </dgm:pt>
    <dgm:pt modelId="{4C77CA5D-B890-42C1-933A-4B88CF18437E}" type="parTrans" cxnId="{A2F99ACD-3877-4354-BA20-60669B64B00D}">
      <dgm:prSet/>
      <dgm:spPr/>
      <dgm:t>
        <a:bodyPr/>
        <a:lstStyle/>
        <a:p>
          <a:endParaRPr lang="ru-RU"/>
        </a:p>
      </dgm:t>
    </dgm:pt>
    <dgm:pt modelId="{5EAF3C94-ECFF-42C9-A588-00A016F6F1EC}" type="sibTrans" cxnId="{A2F99ACD-3877-4354-BA20-60669B64B00D}">
      <dgm:prSet/>
      <dgm:spPr/>
      <dgm:t>
        <a:bodyPr/>
        <a:lstStyle/>
        <a:p>
          <a:endParaRPr lang="ru-RU"/>
        </a:p>
      </dgm:t>
    </dgm:pt>
    <dgm:pt modelId="{043472A7-ADFF-42C7-9C8D-2F66E3C7DDF0}" type="pres">
      <dgm:prSet presAssocID="{9E262C84-D68B-4D3B-A151-5698B969997B}" presName="Name0" presStyleCnt="0">
        <dgm:presLayoutVars>
          <dgm:dir/>
          <dgm:resizeHandles val="exact"/>
        </dgm:presLayoutVars>
      </dgm:prSet>
      <dgm:spPr/>
    </dgm:pt>
    <dgm:pt modelId="{A18D93A4-9B0F-4B87-BB35-823E7BD027FE}" type="pres">
      <dgm:prSet presAssocID="{42672F63-878C-43F3-B8C9-C91A389230AC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184155-9F52-4448-A281-591B7F83EAE1}" type="pres">
      <dgm:prSet presAssocID="{4B3601F0-9AF3-47F8-A5DC-614D9FC91A8C}" presName="sibTrans" presStyleLbl="sibTrans2D1" presStyleIdx="0" presStyleCnt="2"/>
      <dgm:spPr/>
      <dgm:t>
        <a:bodyPr/>
        <a:lstStyle/>
        <a:p>
          <a:endParaRPr lang="ru-RU"/>
        </a:p>
      </dgm:t>
    </dgm:pt>
    <dgm:pt modelId="{32E6F830-EC6F-4C02-A9B5-5F42FE473419}" type="pres">
      <dgm:prSet presAssocID="{4B3601F0-9AF3-47F8-A5DC-614D9FC91A8C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B960B16F-A371-47BA-A24F-D51B0537682E}" type="pres">
      <dgm:prSet presAssocID="{5E106962-2D6C-481C-87A2-2E90138C15AA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EF7A1A-9F68-483A-9FAE-EEFBFDCB7A9E}" type="pres">
      <dgm:prSet presAssocID="{B3580D67-EFC1-46A5-9FEE-EC674B3DB827}" presName="sibTrans" presStyleLbl="sibTrans2D1" presStyleIdx="1" presStyleCnt="2"/>
      <dgm:spPr/>
      <dgm:t>
        <a:bodyPr/>
        <a:lstStyle/>
        <a:p>
          <a:endParaRPr lang="ru-RU"/>
        </a:p>
      </dgm:t>
    </dgm:pt>
    <dgm:pt modelId="{EE5CA894-F726-411B-8C13-11EC50870410}" type="pres">
      <dgm:prSet presAssocID="{B3580D67-EFC1-46A5-9FEE-EC674B3DB827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4DD9267D-E430-4CF3-B361-626C9064E9A7}" type="pres">
      <dgm:prSet presAssocID="{69F086E1-CEC1-47C7-ABBD-FC6C0128F01B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AA51119-C509-4FE3-B994-805CB52AE426}" srcId="{9E262C84-D68B-4D3B-A151-5698B969997B}" destId="{5E106962-2D6C-481C-87A2-2E90138C15AA}" srcOrd="1" destOrd="0" parTransId="{14C823C0-1CDC-4B82-912C-09F30E260977}" sibTransId="{B3580D67-EFC1-46A5-9FEE-EC674B3DB827}"/>
    <dgm:cxn modelId="{BB871B6B-0097-4FF9-9B1B-821FC8FAB618}" srcId="{9E262C84-D68B-4D3B-A151-5698B969997B}" destId="{42672F63-878C-43F3-B8C9-C91A389230AC}" srcOrd="0" destOrd="0" parTransId="{72EC2714-E206-48B4-868E-9E4A63BEF1D1}" sibTransId="{4B3601F0-9AF3-47F8-A5DC-614D9FC91A8C}"/>
    <dgm:cxn modelId="{DB90C28A-733A-446A-9E4C-784D0D498915}" type="presOf" srcId="{9E262C84-D68B-4D3B-A151-5698B969997B}" destId="{043472A7-ADFF-42C7-9C8D-2F66E3C7DDF0}" srcOrd="0" destOrd="0" presId="urn:microsoft.com/office/officeart/2005/8/layout/process1"/>
    <dgm:cxn modelId="{499DB94E-4AD7-46D3-8CB8-23F4356DBAB9}" type="presOf" srcId="{4B3601F0-9AF3-47F8-A5DC-614D9FC91A8C}" destId="{DE184155-9F52-4448-A281-591B7F83EAE1}" srcOrd="0" destOrd="0" presId="urn:microsoft.com/office/officeart/2005/8/layout/process1"/>
    <dgm:cxn modelId="{DA881824-2BA4-459B-83B0-E77E61631314}" type="presOf" srcId="{5E106962-2D6C-481C-87A2-2E90138C15AA}" destId="{B960B16F-A371-47BA-A24F-D51B0537682E}" srcOrd="0" destOrd="0" presId="urn:microsoft.com/office/officeart/2005/8/layout/process1"/>
    <dgm:cxn modelId="{85840594-7588-4A59-BC15-8B57C22772DD}" type="presOf" srcId="{B3580D67-EFC1-46A5-9FEE-EC674B3DB827}" destId="{EE5CA894-F726-411B-8C13-11EC50870410}" srcOrd="1" destOrd="0" presId="urn:microsoft.com/office/officeart/2005/8/layout/process1"/>
    <dgm:cxn modelId="{61592ABA-3140-4C2F-A1D5-D3F8438A5BCE}" type="presOf" srcId="{69F086E1-CEC1-47C7-ABBD-FC6C0128F01B}" destId="{4DD9267D-E430-4CF3-B361-626C9064E9A7}" srcOrd="0" destOrd="0" presId="urn:microsoft.com/office/officeart/2005/8/layout/process1"/>
    <dgm:cxn modelId="{3B2F852F-FABE-4486-B577-B68E9A385A78}" type="presOf" srcId="{B3580D67-EFC1-46A5-9FEE-EC674B3DB827}" destId="{51EF7A1A-9F68-483A-9FAE-EEFBFDCB7A9E}" srcOrd="0" destOrd="0" presId="urn:microsoft.com/office/officeart/2005/8/layout/process1"/>
    <dgm:cxn modelId="{B2225F7A-EC7C-43D3-9485-B32D350FEFCC}" type="presOf" srcId="{42672F63-878C-43F3-B8C9-C91A389230AC}" destId="{A18D93A4-9B0F-4B87-BB35-823E7BD027FE}" srcOrd="0" destOrd="0" presId="urn:microsoft.com/office/officeart/2005/8/layout/process1"/>
    <dgm:cxn modelId="{A2F99ACD-3877-4354-BA20-60669B64B00D}" srcId="{9E262C84-D68B-4D3B-A151-5698B969997B}" destId="{69F086E1-CEC1-47C7-ABBD-FC6C0128F01B}" srcOrd="2" destOrd="0" parTransId="{4C77CA5D-B890-42C1-933A-4B88CF18437E}" sibTransId="{5EAF3C94-ECFF-42C9-A588-00A016F6F1EC}"/>
    <dgm:cxn modelId="{6E86E0EE-EFC3-4C7D-9E6A-24C4FA92FCBF}" type="presOf" srcId="{4B3601F0-9AF3-47F8-A5DC-614D9FC91A8C}" destId="{32E6F830-EC6F-4C02-A9B5-5F42FE473419}" srcOrd="1" destOrd="0" presId="urn:microsoft.com/office/officeart/2005/8/layout/process1"/>
    <dgm:cxn modelId="{45F61F4F-71D0-4249-B853-95CCEE81DB4C}" type="presParOf" srcId="{043472A7-ADFF-42C7-9C8D-2F66E3C7DDF0}" destId="{A18D93A4-9B0F-4B87-BB35-823E7BD027FE}" srcOrd="0" destOrd="0" presId="urn:microsoft.com/office/officeart/2005/8/layout/process1"/>
    <dgm:cxn modelId="{1C5D200F-4AD7-41B0-AF50-2B5FAECFF0F9}" type="presParOf" srcId="{043472A7-ADFF-42C7-9C8D-2F66E3C7DDF0}" destId="{DE184155-9F52-4448-A281-591B7F83EAE1}" srcOrd="1" destOrd="0" presId="urn:microsoft.com/office/officeart/2005/8/layout/process1"/>
    <dgm:cxn modelId="{B328B36F-D919-4860-9501-DA154793151B}" type="presParOf" srcId="{DE184155-9F52-4448-A281-591B7F83EAE1}" destId="{32E6F830-EC6F-4C02-A9B5-5F42FE473419}" srcOrd="0" destOrd="0" presId="urn:microsoft.com/office/officeart/2005/8/layout/process1"/>
    <dgm:cxn modelId="{40AC22A0-DB95-4E19-8260-D5297EFF9677}" type="presParOf" srcId="{043472A7-ADFF-42C7-9C8D-2F66E3C7DDF0}" destId="{B960B16F-A371-47BA-A24F-D51B0537682E}" srcOrd="2" destOrd="0" presId="urn:microsoft.com/office/officeart/2005/8/layout/process1"/>
    <dgm:cxn modelId="{88897193-254C-4379-A6FF-01BB436E0A84}" type="presParOf" srcId="{043472A7-ADFF-42C7-9C8D-2F66E3C7DDF0}" destId="{51EF7A1A-9F68-483A-9FAE-EEFBFDCB7A9E}" srcOrd="3" destOrd="0" presId="urn:microsoft.com/office/officeart/2005/8/layout/process1"/>
    <dgm:cxn modelId="{92B81CD4-1442-477E-BB7A-D658959933CC}" type="presParOf" srcId="{51EF7A1A-9F68-483A-9FAE-EEFBFDCB7A9E}" destId="{EE5CA894-F726-411B-8C13-11EC50870410}" srcOrd="0" destOrd="0" presId="urn:microsoft.com/office/officeart/2005/8/layout/process1"/>
    <dgm:cxn modelId="{A9B1CD44-A44E-41E9-B42A-949B17DFC582}" type="presParOf" srcId="{043472A7-ADFF-42C7-9C8D-2F66E3C7DDF0}" destId="{4DD9267D-E430-4CF3-B361-626C9064E9A7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A6E7BF3-012A-4EFD-AD38-F73FF4994BBE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594FD20-C948-470E-B76C-21ADB02B6426}">
      <dgm:prSet phldrT="[Текст]"/>
      <dgm:spPr/>
      <dgm:t>
        <a:bodyPr/>
        <a:lstStyle/>
        <a:p>
          <a:r>
            <a:rPr lang="ru-RU"/>
            <a:t>Снижается объем продаж</a:t>
          </a:r>
        </a:p>
      </dgm:t>
    </dgm:pt>
    <dgm:pt modelId="{47CE48FE-A8A0-4BB5-A319-169530A12958}" type="parTrans" cxnId="{C914F4F0-E143-48C8-A2D6-E5232800D712}">
      <dgm:prSet/>
      <dgm:spPr/>
      <dgm:t>
        <a:bodyPr/>
        <a:lstStyle/>
        <a:p>
          <a:endParaRPr lang="ru-RU"/>
        </a:p>
      </dgm:t>
    </dgm:pt>
    <dgm:pt modelId="{CFF5650A-482F-4FF3-B306-238CD3B7423F}" type="sibTrans" cxnId="{C914F4F0-E143-48C8-A2D6-E5232800D712}">
      <dgm:prSet/>
      <dgm:spPr/>
      <dgm:t>
        <a:bodyPr/>
        <a:lstStyle/>
        <a:p>
          <a:endParaRPr lang="ru-RU"/>
        </a:p>
      </dgm:t>
    </dgm:pt>
    <dgm:pt modelId="{31C9A63E-37F5-48CE-8E36-C18B3A447DFE}">
      <dgm:prSet phldrT="[Текст]"/>
      <dgm:spPr/>
      <dgm:t>
        <a:bodyPr/>
        <a:lstStyle/>
        <a:p>
          <a:r>
            <a:rPr lang="ru-RU"/>
            <a:t>Экономят на оплате персонала, сокращают его численность</a:t>
          </a:r>
        </a:p>
      </dgm:t>
    </dgm:pt>
    <dgm:pt modelId="{3B0CA65D-8F6C-47A1-96EA-3525A0AD52F0}" type="parTrans" cxnId="{6B3FCE29-0C70-46BA-8E86-BDADB7B15FB1}">
      <dgm:prSet/>
      <dgm:spPr/>
      <dgm:t>
        <a:bodyPr/>
        <a:lstStyle/>
        <a:p>
          <a:endParaRPr lang="ru-RU"/>
        </a:p>
      </dgm:t>
    </dgm:pt>
    <dgm:pt modelId="{9E83D3A4-5C19-4330-8206-9CED68A0847A}" type="sibTrans" cxnId="{6B3FCE29-0C70-46BA-8E86-BDADB7B15FB1}">
      <dgm:prSet/>
      <dgm:spPr/>
      <dgm:t>
        <a:bodyPr/>
        <a:lstStyle/>
        <a:p>
          <a:endParaRPr lang="ru-RU"/>
        </a:p>
      </dgm:t>
    </dgm:pt>
    <dgm:pt modelId="{377F2992-E9BD-4245-BCB8-F665F7ED9C40}">
      <dgm:prSet phldrT="[Текст]"/>
      <dgm:spPr/>
      <dgm:t>
        <a:bodyPr/>
        <a:lstStyle/>
        <a:p>
          <a:r>
            <a:rPr lang="ru-RU"/>
            <a:t>Снижается качество обслуживания клиентов</a:t>
          </a:r>
        </a:p>
      </dgm:t>
    </dgm:pt>
    <dgm:pt modelId="{695A9D83-C0B0-4313-9ACD-9E5156984FD1}" type="parTrans" cxnId="{04ED1558-8E29-4F4A-844D-B3FAF63F4086}">
      <dgm:prSet/>
      <dgm:spPr/>
      <dgm:t>
        <a:bodyPr/>
        <a:lstStyle/>
        <a:p>
          <a:endParaRPr lang="ru-RU"/>
        </a:p>
      </dgm:t>
    </dgm:pt>
    <dgm:pt modelId="{E52CBE45-A4F0-4613-9AA2-387FBB571C0D}" type="sibTrans" cxnId="{04ED1558-8E29-4F4A-844D-B3FAF63F4086}">
      <dgm:prSet/>
      <dgm:spPr/>
      <dgm:t>
        <a:bodyPr/>
        <a:lstStyle/>
        <a:p>
          <a:endParaRPr lang="ru-RU"/>
        </a:p>
      </dgm:t>
    </dgm:pt>
    <dgm:pt modelId="{B960B8A4-F9BB-45FF-850F-38FB84435989}">
      <dgm:prSet phldrT="[Текст]"/>
      <dgm:spPr/>
      <dgm:t>
        <a:bodyPr/>
        <a:lstStyle/>
        <a:p>
          <a:r>
            <a:rPr lang="ru-RU"/>
            <a:t>Сокращается число клиентов</a:t>
          </a:r>
        </a:p>
      </dgm:t>
    </dgm:pt>
    <dgm:pt modelId="{99A2FCD7-D365-4039-AA18-591A19311ED1}" type="parTrans" cxnId="{39AAB2C3-B0E1-4BAC-A074-D58F5AF473BD}">
      <dgm:prSet/>
      <dgm:spPr/>
      <dgm:t>
        <a:bodyPr/>
        <a:lstStyle/>
        <a:p>
          <a:endParaRPr lang="ru-RU"/>
        </a:p>
      </dgm:t>
    </dgm:pt>
    <dgm:pt modelId="{16DFE8E4-4DE6-4954-90BC-838D19600166}" type="sibTrans" cxnId="{39AAB2C3-B0E1-4BAC-A074-D58F5AF473BD}">
      <dgm:prSet/>
      <dgm:spPr/>
      <dgm:t>
        <a:bodyPr/>
        <a:lstStyle/>
        <a:p>
          <a:endParaRPr lang="ru-RU"/>
        </a:p>
      </dgm:t>
    </dgm:pt>
    <dgm:pt modelId="{F4344F9B-474F-4F3A-AC60-9E64BBFB85E8}" type="pres">
      <dgm:prSet presAssocID="{BA6E7BF3-012A-4EFD-AD38-F73FF4994BB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A42F293-ADAF-4768-95C7-5C4A0955C505}" type="pres">
      <dgm:prSet presAssocID="{0594FD20-C948-470E-B76C-21ADB02B6426}" presName="dummy" presStyleCnt="0"/>
      <dgm:spPr/>
    </dgm:pt>
    <dgm:pt modelId="{C5D34715-7F28-4FB5-8CED-B1C3EB65740C}" type="pres">
      <dgm:prSet presAssocID="{0594FD20-C948-470E-B76C-21ADB02B6426}" presName="node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007548-28E6-4113-856A-81A4BAD9C8F1}" type="pres">
      <dgm:prSet presAssocID="{CFF5650A-482F-4FF3-B306-238CD3B7423F}" presName="sibTrans" presStyleLbl="node1" presStyleIdx="0" presStyleCnt="4"/>
      <dgm:spPr/>
      <dgm:t>
        <a:bodyPr/>
        <a:lstStyle/>
        <a:p>
          <a:endParaRPr lang="ru-RU"/>
        </a:p>
      </dgm:t>
    </dgm:pt>
    <dgm:pt modelId="{87D3F654-39E9-40A2-9193-8C5AF550259D}" type="pres">
      <dgm:prSet presAssocID="{31C9A63E-37F5-48CE-8E36-C18B3A447DFE}" presName="dummy" presStyleCnt="0"/>
      <dgm:spPr/>
    </dgm:pt>
    <dgm:pt modelId="{82D3EA35-2133-40C6-AF46-EFB0A62755C2}" type="pres">
      <dgm:prSet presAssocID="{31C9A63E-37F5-48CE-8E36-C18B3A447DFE}" presName="node" presStyleLbl="revTx" presStyleIdx="1" presStyleCnt="4" custScaleX="1162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A33865-06EE-466C-ACD0-426499F80EC8}" type="pres">
      <dgm:prSet presAssocID="{9E83D3A4-5C19-4330-8206-9CED68A0847A}" presName="sibTrans" presStyleLbl="node1" presStyleIdx="1" presStyleCnt="4"/>
      <dgm:spPr/>
      <dgm:t>
        <a:bodyPr/>
        <a:lstStyle/>
        <a:p>
          <a:endParaRPr lang="ru-RU"/>
        </a:p>
      </dgm:t>
    </dgm:pt>
    <dgm:pt modelId="{F9F5E8DE-0FD1-411E-9189-05D6A4CF48B1}" type="pres">
      <dgm:prSet presAssocID="{377F2992-E9BD-4245-BCB8-F665F7ED9C40}" presName="dummy" presStyleCnt="0"/>
      <dgm:spPr/>
    </dgm:pt>
    <dgm:pt modelId="{DE3C224E-55B4-4A4F-B7BC-33B08E0174CC}" type="pres">
      <dgm:prSet presAssocID="{377F2992-E9BD-4245-BCB8-F665F7ED9C40}" presName="node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76530E-99BA-4D88-B245-F106A26F526C}" type="pres">
      <dgm:prSet presAssocID="{E52CBE45-A4F0-4613-9AA2-387FBB571C0D}" presName="sibTrans" presStyleLbl="node1" presStyleIdx="2" presStyleCnt="4"/>
      <dgm:spPr/>
      <dgm:t>
        <a:bodyPr/>
        <a:lstStyle/>
        <a:p>
          <a:endParaRPr lang="ru-RU"/>
        </a:p>
      </dgm:t>
    </dgm:pt>
    <dgm:pt modelId="{6D46D859-F648-491F-9597-8BA21E8F97F4}" type="pres">
      <dgm:prSet presAssocID="{B960B8A4-F9BB-45FF-850F-38FB84435989}" presName="dummy" presStyleCnt="0"/>
      <dgm:spPr/>
    </dgm:pt>
    <dgm:pt modelId="{4064FA90-E60C-4DB9-A7B1-B9FF2CD0851D}" type="pres">
      <dgm:prSet presAssocID="{B960B8A4-F9BB-45FF-850F-38FB84435989}" presName="node" presStyleLbl="revTx" presStyleIdx="3" presStyleCnt="4" custScaleX="1237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8CA3F1-D886-49AE-98A4-02F0CFEDFF1B}" type="pres">
      <dgm:prSet presAssocID="{16DFE8E4-4DE6-4954-90BC-838D19600166}" presName="sibTrans" presStyleLbl="node1" presStyleIdx="3" presStyleCnt="4"/>
      <dgm:spPr/>
      <dgm:t>
        <a:bodyPr/>
        <a:lstStyle/>
        <a:p>
          <a:endParaRPr lang="ru-RU"/>
        </a:p>
      </dgm:t>
    </dgm:pt>
  </dgm:ptLst>
  <dgm:cxnLst>
    <dgm:cxn modelId="{BE045ABC-C892-4EA2-B594-23F0E8CEA074}" type="presOf" srcId="{16DFE8E4-4DE6-4954-90BC-838D19600166}" destId="{548CA3F1-D886-49AE-98A4-02F0CFEDFF1B}" srcOrd="0" destOrd="0" presId="urn:microsoft.com/office/officeart/2005/8/layout/cycle1"/>
    <dgm:cxn modelId="{6B3FCE29-0C70-46BA-8E86-BDADB7B15FB1}" srcId="{BA6E7BF3-012A-4EFD-AD38-F73FF4994BBE}" destId="{31C9A63E-37F5-48CE-8E36-C18B3A447DFE}" srcOrd="1" destOrd="0" parTransId="{3B0CA65D-8F6C-47A1-96EA-3525A0AD52F0}" sibTransId="{9E83D3A4-5C19-4330-8206-9CED68A0847A}"/>
    <dgm:cxn modelId="{3AE88954-7C66-4B4E-80D8-F938A4D2CB4C}" type="presOf" srcId="{9E83D3A4-5C19-4330-8206-9CED68A0847A}" destId="{E1A33865-06EE-466C-ACD0-426499F80EC8}" srcOrd="0" destOrd="0" presId="urn:microsoft.com/office/officeart/2005/8/layout/cycle1"/>
    <dgm:cxn modelId="{04ED1558-8E29-4F4A-844D-B3FAF63F4086}" srcId="{BA6E7BF3-012A-4EFD-AD38-F73FF4994BBE}" destId="{377F2992-E9BD-4245-BCB8-F665F7ED9C40}" srcOrd="2" destOrd="0" parTransId="{695A9D83-C0B0-4313-9ACD-9E5156984FD1}" sibTransId="{E52CBE45-A4F0-4613-9AA2-387FBB571C0D}"/>
    <dgm:cxn modelId="{B89F0050-95EC-42ED-81D8-89EA452167E7}" type="presOf" srcId="{E52CBE45-A4F0-4613-9AA2-387FBB571C0D}" destId="{A276530E-99BA-4D88-B245-F106A26F526C}" srcOrd="0" destOrd="0" presId="urn:microsoft.com/office/officeart/2005/8/layout/cycle1"/>
    <dgm:cxn modelId="{A0C22C35-7B91-41B6-BBDA-8896507DDD41}" type="presOf" srcId="{BA6E7BF3-012A-4EFD-AD38-F73FF4994BBE}" destId="{F4344F9B-474F-4F3A-AC60-9E64BBFB85E8}" srcOrd="0" destOrd="0" presId="urn:microsoft.com/office/officeart/2005/8/layout/cycle1"/>
    <dgm:cxn modelId="{39AAB2C3-B0E1-4BAC-A074-D58F5AF473BD}" srcId="{BA6E7BF3-012A-4EFD-AD38-F73FF4994BBE}" destId="{B960B8A4-F9BB-45FF-850F-38FB84435989}" srcOrd="3" destOrd="0" parTransId="{99A2FCD7-D365-4039-AA18-591A19311ED1}" sibTransId="{16DFE8E4-4DE6-4954-90BC-838D19600166}"/>
    <dgm:cxn modelId="{47F4E84E-546E-45A4-AB1B-3E0A796B475F}" type="presOf" srcId="{31C9A63E-37F5-48CE-8E36-C18B3A447DFE}" destId="{82D3EA35-2133-40C6-AF46-EFB0A62755C2}" srcOrd="0" destOrd="0" presId="urn:microsoft.com/office/officeart/2005/8/layout/cycle1"/>
    <dgm:cxn modelId="{689C7047-895E-46AC-8FE8-CF19DE2B3837}" type="presOf" srcId="{CFF5650A-482F-4FF3-B306-238CD3B7423F}" destId="{78007548-28E6-4113-856A-81A4BAD9C8F1}" srcOrd="0" destOrd="0" presId="urn:microsoft.com/office/officeart/2005/8/layout/cycle1"/>
    <dgm:cxn modelId="{C914F4F0-E143-48C8-A2D6-E5232800D712}" srcId="{BA6E7BF3-012A-4EFD-AD38-F73FF4994BBE}" destId="{0594FD20-C948-470E-B76C-21ADB02B6426}" srcOrd="0" destOrd="0" parTransId="{47CE48FE-A8A0-4BB5-A319-169530A12958}" sibTransId="{CFF5650A-482F-4FF3-B306-238CD3B7423F}"/>
    <dgm:cxn modelId="{308CC4A4-0B7C-424D-B779-281C6F3466DF}" type="presOf" srcId="{0594FD20-C948-470E-B76C-21ADB02B6426}" destId="{C5D34715-7F28-4FB5-8CED-B1C3EB65740C}" srcOrd="0" destOrd="0" presId="urn:microsoft.com/office/officeart/2005/8/layout/cycle1"/>
    <dgm:cxn modelId="{8C16BD75-4F21-4D19-8A3E-AA21C5F1AA59}" type="presOf" srcId="{377F2992-E9BD-4245-BCB8-F665F7ED9C40}" destId="{DE3C224E-55B4-4A4F-B7BC-33B08E0174CC}" srcOrd="0" destOrd="0" presId="urn:microsoft.com/office/officeart/2005/8/layout/cycle1"/>
    <dgm:cxn modelId="{BDBAD270-CF9F-414A-8C1C-E3D21C1F6A2B}" type="presOf" srcId="{B960B8A4-F9BB-45FF-850F-38FB84435989}" destId="{4064FA90-E60C-4DB9-A7B1-B9FF2CD0851D}" srcOrd="0" destOrd="0" presId="urn:microsoft.com/office/officeart/2005/8/layout/cycle1"/>
    <dgm:cxn modelId="{911B8A8C-28F7-4CE1-B293-7D763E81BCCB}" type="presParOf" srcId="{F4344F9B-474F-4F3A-AC60-9E64BBFB85E8}" destId="{EA42F293-ADAF-4768-95C7-5C4A0955C505}" srcOrd="0" destOrd="0" presId="urn:microsoft.com/office/officeart/2005/8/layout/cycle1"/>
    <dgm:cxn modelId="{92483B4E-B380-46B4-BB93-234B3E01DFF5}" type="presParOf" srcId="{F4344F9B-474F-4F3A-AC60-9E64BBFB85E8}" destId="{C5D34715-7F28-4FB5-8CED-B1C3EB65740C}" srcOrd="1" destOrd="0" presId="urn:microsoft.com/office/officeart/2005/8/layout/cycle1"/>
    <dgm:cxn modelId="{29094868-C85C-4CB2-9BA9-9A5CF561E166}" type="presParOf" srcId="{F4344F9B-474F-4F3A-AC60-9E64BBFB85E8}" destId="{78007548-28E6-4113-856A-81A4BAD9C8F1}" srcOrd="2" destOrd="0" presId="urn:microsoft.com/office/officeart/2005/8/layout/cycle1"/>
    <dgm:cxn modelId="{58E04EB3-B767-48B6-8F40-35661FA6FCA4}" type="presParOf" srcId="{F4344F9B-474F-4F3A-AC60-9E64BBFB85E8}" destId="{87D3F654-39E9-40A2-9193-8C5AF550259D}" srcOrd="3" destOrd="0" presId="urn:microsoft.com/office/officeart/2005/8/layout/cycle1"/>
    <dgm:cxn modelId="{CFA484A5-81DD-4792-9D0E-9D2CAABC632D}" type="presParOf" srcId="{F4344F9B-474F-4F3A-AC60-9E64BBFB85E8}" destId="{82D3EA35-2133-40C6-AF46-EFB0A62755C2}" srcOrd="4" destOrd="0" presId="urn:microsoft.com/office/officeart/2005/8/layout/cycle1"/>
    <dgm:cxn modelId="{D9E8FE04-0360-4C4D-9609-FEFB0E6C5EB9}" type="presParOf" srcId="{F4344F9B-474F-4F3A-AC60-9E64BBFB85E8}" destId="{E1A33865-06EE-466C-ACD0-426499F80EC8}" srcOrd="5" destOrd="0" presId="urn:microsoft.com/office/officeart/2005/8/layout/cycle1"/>
    <dgm:cxn modelId="{38E095C3-859F-451F-A066-A57A30E93823}" type="presParOf" srcId="{F4344F9B-474F-4F3A-AC60-9E64BBFB85E8}" destId="{F9F5E8DE-0FD1-411E-9189-05D6A4CF48B1}" srcOrd="6" destOrd="0" presId="urn:microsoft.com/office/officeart/2005/8/layout/cycle1"/>
    <dgm:cxn modelId="{BE5CEFCA-AA65-4334-8970-141CCF0B0A79}" type="presParOf" srcId="{F4344F9B-474F-4F3A-AC60-9E64BBFB85E8}" destId="{DE3C224E-55B4-4A4F-B7BC-33B08E0174CC}" srcOrd="7" destOrd="0" presId="urn:microsoft.com/office/officeart/2005/8/layout/cycle1"/>
    <dgm:cxn modelId="{67A6DAE9-6960-4798-A5EE-A0F73BA721BC}" type="presParOf" srcId="{F4344F9B-474F-4F3A-AC60-9E64BBFB85E8}" destId="{A276530E-99BA-4D88-B245-F106A26F526C}" srcOrd="8" destOrd="0" presId="urn:microsoft.com/office/officeart/2005/8/layout/cycle1"/>
    <dgm:cxn modelId="{091E867E-1691-4587-8B0D-AC0A410C61CB}" type="presParOf" srcId="{F4344F9B-474F-4F3A-AC60-9E64BBFB85E8}" destId="{6D46D859-F648-491F-9597-8BA21E8F97F4}" srcOrd="9" destOrd="0" presId="urn:microsoft.com/office/officeart/2005/8/layout/cycle1"/>
    <dgm:cxn modelId="{92673AB0-1044-4193-8C23-8F260A90481C}" type="presParOf" srcId="{F4344F9B-474F-4F3A-AC60-9E64BBFB85E8}" destId="{4064FA90-E60C-4DB9-A7B1-B9FF2CD0851D}" srcOrd="10" destOrd="0" presId="urn:microsoft.com/office/officeart/2005/8/layout/cycle1"/>
    <dgm:cxn modelId="{7E1AD489-4D1A-489F-A883-21FF413C9DC4}" type="presParOf" srcId="{F4344F9B-474F-4F3A-AC60-9E64BBFB85E8}" destId="{548CA3F1-D886-49AE-98A4-02F0CFEDFF1B}" srcOrd="11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8D93A4-9B0F-4B87-BB35-823E7BD027FE}">
      <dsp:nvSpPr>
        <dsp:cNvPr id="0" name=""/>
        <dsp:cNvSpPr/>
      </dsp:nvSpPr>
      <dsp:spPr>
        <a:xfrm>
          <a:off x="4822" y="0"/>
          <a:ext cx="1441251" cy="4850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Причина</a:t>
          </a:r>
        </a:p>
      </dsp:txBody>
      <dsp:txXfrm>
        <a:off x="19028" y="14206"/>
        <a:ext cx="1412839" cy="456618"/>
      </dsp:txXfrm>
    </dsp:sp>
    <dsp:sp modelId="{DE184155-9F52-4448-A281-591B7F83EAE1}">
      <dsp:nvSpPr>
        <dsp:cNvPr id="0" name=""/>
        <dsp:cNvSpPr/>
      </dsp:nvSpPr>
      <dsp:spPr>
        <a:xfrm>
          <a:off x="1590198" y="63799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1590198" y="135285"/>
        <a:ext cx="213882" cy="214458"/>
      </dsp:txXfrm>
    </dsp:sp>
    <dsp:sp modelId="{B960B16F-A371-47BA-A24F-D51B0537682E}">
      <dsp:nvSpPr>
        <dsp:cNvPr id="0" name=""/>
        <dsp:cNvSpPr/>
      </dsp:nvSpPr>
      <dsp:spPr>
        <a:xfrm>
          <a:off x="2022574" y="0"/>
          <a:ext cx="1441251" cy="485030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Объект воздействия</a:t>
          </a:r>
        </a:p>
      </dsp:txBody>
      <dsp:txXfrm>
        <a:off x="2036780" y="14206"/>
        <a:ext cx="1412839" cy="456618"/>
      </dsp:txXfrm>
    </dsp:sp>
    <dsp:sp modelId="{51EF7A1A-9F68-483A-9FAE-EEFBFDCB7A9E}">
      <dsp:nvSpPr>
        <dsp:cNvPr id="0" name=""/>
        <dsp:cNvSpPr/>
      </dsp:nvSpPr>
      <dsp:spPr>
        <a:xfrm>
          <a:off x="3607950" y="63799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3607950" y="135285"/>
        <a:ext cx="213882" cy="214458"/>
      </dsp:txXfrm>
    </dsp:sp>
    <dsp:sp modelId="{4DD9267D-E430-4CF3-B361-626C9064E9A7}">
      <dsp:nvSpPr>
        <dsp:cNvPr id="0" name=""/>
        <dsp:cNvSpPr/>
      </dsp:nvSpPr>
      <dsp:spPr>
        <a:xfrm>
          <a:off x="4040326" y="0"/>
          <a:ext cx="1441251" cy="4850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Следствие</a:t>
          </a:r>
        </a:p>
      </dsp:txBody>
      <dsp:txXfrm>
        <a:off x="4054532" y="14206"/>
        <a:ext cx="1412839" cy="45661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D34715-7F28-4FB5-8CED-B1C3EB65740C}">
      <dsp:nvSpPr>
        <dsp:cNvPr id="0" name=""/>
        <dsp:cNvSpPr/>
      </dsp:nvSpPr>
      <dsp:spPr>
        <a:xfrm>
          <a:off x="2096956" y="60182"/>
          <a:ext cx="965909" cy="9659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Снижается объем продаж</a:t>
          </a:r>
        </a:p>
      </dsp:txBody>
      <dsp:txXfrm>
        <a:off x="2096956" y="60182"/>
        <a:ext cx="965909" cy="965909"/>
      </dsp:txXfrm>
    </dsp:sp>
    <dsp:sp modelId="{78007548-28E6-4113-856A-81A4BAD9C8F1}">
      <dsp:nvSpPr>
        <dsp:cNvPr id="0" name=""/>
        <dsp:cNvSpPr/>
      </dsp:nvSpPr>
      <dsp:spPr>
        <a:xfrm>
          <a:off x="394974" y="-777"/>
          <a:ext cx="2728852" cy="2728852"/>
        </a:xfrm>
        <a:prstGeom prst="circularArrow">
          <a:avLst>
            <a:gd name="adj1" fmla="val 6902"/>
            <a:gd name="adj2" fmla="val 465367"/>
            <a:gd name="adj3" fmla="val 549351"/>
            <a:gd name="adj4" fmla="val 20585282"/>
            <a:gd name="adj5" fmla="val 805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D3EA35-2133-40C6-AF46-EFB0A62755C2}">
      <dsp:nvSpPr>
        <dsp:cNvPr id="0" name=""/>
        <dsp:cNvSpPr/>
      </dsp:nvSpPr>
      <dsp:spPr>
        <a:xfrm>
          <a:off x="2018409" y="1701204"/>
          <a:ext cx="1123004" cy="9659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Экономят на оплате персонала, сокращают его численность</a:t>
          </a:r>
        </a:p>
      </dsp:txBody>
      <dsp:txXfrm>
        <a:off x="2018409" y="1701204"/>
        <a:ext cx="1123004" cy="965909"/>
      </dsp:txXfrm>
    </dsp:sp>
    <dsp:sp modelId="{E1A33865-06EE-466C-ACD0-426499F80EC8}">
      <dsp:nvSpPr>
        <dsp:cNvPr id="0" name=""/>
        <dsp:cNvSpPr/>
      </dsp:nvSpPr>
      <dsp:spPr>
        <a:xfrm>
          <a:off x="394974" y="-777"/>
          <a:ext cx="2728852" cy="2728852"/>
        </a:xfrm>
        <a:prstGeom prst="circularArrow">
          <a:avLst>
            <a:gd name="adj1" fmla="val 6902"/>
            <a:gd name="adj2" fmla="val 465367"/>
            <a:gd name="adj3" fmla="val 5949351"/>
            <a:gd name="adj4" fmla="val 4626139"/>
            <a:gd name="adj5" fmla="val 805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3C224E-55B4-4A4F-B7BC-33B08E0174CC}">
      <dsp:nvSpPr>
        <dsp:cNvPr id="0" name=""/>
        <dsp:cNvSpPr/>
      </dsp:nvSpPr>
      <dsp:spPr>
        <a:xfrm>
          <a:off x="455935" y="1701204"/>
          <a:ext cx="965909" cy="9659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Снижается качество обслуживания клиентов</a:t>
          </a:r>
        </a:p>
      </dsp:txBody>
      <dsp:txXfrm>
        <a:off x="455935" y="1701204"/>
        <a:ext cx="965909" cy="965909"/>
      </dsp:txXfrm>
    </dsp:sp>
    <dsp:sp modelId="{A276530E-99BA-4D88-B245-F106A26F526C}">
      <dsp:nvSpPr>
        <dsp:cNvPr id="0" name=""/>
        <dsp:cNvSpPr/>
      </dsp:nvSpPr>
      <dsp:spPr>
        <a:xfrm>
          <a:off x="394974" y="-777"/>
          <a:ext cx="2728852" cy="2728852"/>
        </a:xfrm>
        <a:prstGeom prst="circularArrow">
          <a:avLst>
            <a:gd name="adj1" fmla="val 6902"/>
            <a:gd name="adj2" fmla="val 465367"/>
            <a:gd name="adj3" fmla="val 11349351"/>
            <a:gd name="adj4" fmla="val 9785282"/>
            <a:gd name="adj5" fmla="val 805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64FA90-E60C-4DB9-A7B1-B9FF2CD0851D}">
      <dsp:nvSpPr>
        <dsp:cNvPr id="0" name=""/>
        <dsp:cNvSpPr/>
      </dsp:nvSpPr>
      <dsp:spPr>
        <a:xfrm>
          <a:off x="341301" y="60182"/>
          <a:ext cx="1195177" cy="9659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Сокращается число клиентов</a:t>
          </a:r>
        </a:p>
      </dsp:txBody>
      <dsp:txXfrm>
        <a:off x="341301" y="60182"/>
        <a:ext cx="1195177" cy="965909"/>
      </dsp:txXfrm>
    </dsp:sp>
    <dsp:sp modelId="{548CA3F1-D886-49AE-98A4-02F0CFEDFF1B}">
      <dsp:nvSpPr>
        <dsp:cNvPr id="0" name=""/>
        <dsp:cNvSpPr/>
      </dsp:nvSpPr>
      <dsp:spPr>
        <a:xfrm>
          <a:off x="394974" y="-777"/>
          <a:ext cx="2728852" cy="2728852"/>
        </a:xfrm>
        <a:prstGeom prst="circularArrow">
          <a:avLst>
            <a:gd name="adj1" fmla="val 6902"/>
            <a:gd name="adj2" fmla="val 465367"/>
            <a:gd name="adj3" fmla="val 16749351"/>
            <a:gd name="adj4" fmla="val 15535437"/>
            <a:gd name="adj5" fmla="val 805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FE0AF-4C32-461E-B28B-53238B36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4</cp:revision>
  <cp:lastPrinted>2020-04-05T13:26:00Z</cp:lastPrinted>
  <dcterms:created xsi:type="dcterms:W3CDTF">2020-04-04T09:32:00Z</dcterms:created>
  <dcterms:modified xsi:type="dcterms:W3CDTF">2020-04-05T13:58:00Z</dcterms:modified>
</cp:coreProperties>
</file>