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40D9" w14:textId="638C816D" w:rsidR="00CE6CA1" w:rsidRDefault="001C5697" w:rsidP="009409E0">
      <w:pPr>
        <w:pStyle w:val="2"/>
      </w:pPr>
      <w:r>
        <w:t>Контент и контекст</w:t>
      </w:r>
    </w:p>
    <w:p w14:paraId="215B8F52" w14:textId="65FFB7A1" w:rsidR="00397C6E" w:rsidRPr="00397C6E" w:rsidRDefault="00397C6E" w:rsidP="0099265A">
      <w:pPr>
        <w:ind w:left="708"/>
        <w:rPr>
          <w:i/>
        </w:rPr>
      </w:pPr>
      <w:r>
        <w:t>В теории нет разницы между теорией и практикой. А на практике есть.</w:t>
      </w:r>
      <w:r>
        <w:br/>
      </w:r>
      <w:hyperlink r:id="rId8" w:history="1">
        <w:r w:rsidRPr="00B17669">
          <w:rPr>
            <w:rStyle w:val="a9"/>
            <w:i/>
          </w:rPr>
          <w:t>Йоги Берра</w:t>
        </w:r>
      </w:hyperlink>
    </w:p>
    <w:p w14:paraId="487886D0" w14:textId="3A237463" w:rsidR="0099265A" w:rsidRDefault="00D3105D" w:rsidP="0099265A">
      <w:r>
        <w:t>Посмотрите на картинку</w:t>
      </w:r>
      <w:r w:rsidR="0099265A">
        <w:t xml:space="preserve">. </w:t>
      </w:r>
      <w:r w:rsidR="005F0ECD">
        <w:t xml:space="preserve">Психолог </w:t>
      </w:r>
      <w:r w:rsidR="005F0ECD" w:rsidRPr="000F24B7">
        <w:t>Ричард Нисбетт</w:t>
      </w:r>
      <w:r w:rsidR="005F0ECD">
        <w:t xml:space="preserve"> показывал</w:t>
      </w:r>
      <w:r w:rsidR="0099265A">
        <w:t xml:space="preserve"> </w:t>
      </w:r>
      <w:r>
        <w:t>ее</w:t>
      </w:r>
      <w:r w:rsidR="0099265A">
        <w:t xml:space="preserve"> множеству людей, а затем </w:t>
      </w:r>
      <w:r w:rsidR="005F0ECD">
        <w:t>интересовался</w:t>
      </w:r>
      <w:r w:rsidR="0099265A">
        <w:t>, что они увидели.</w:t>
      </w:r>
      <w:r w:rsidR="005F0ECD" w:rsidRPr="005F0ECD">
        <w:t xml:space="preserve"> </w:t>
      </w:r>
      <w:r w:rsidR="005F0ECD">
        <w:t>Американцы обычно отвеча</w:t>
      </w:r>
      <w:r>
        <w:t>ли</w:t>
      </w:r>
      <w:r w:rsidR="005F0ECD">
        <w:t>: «Я увидел трех больших рыб, плывущих в левую сторону». Японцы говорили: «Я увидел поток воды, на дне лежали ракушки и камни, и три большие рыбы плыли в левую сторону». Только определив контекст, японцы начинали говорить о том, что для американцев было главным. В целом японцы увидели на 60% больше ф</w:t>
      </w:r>
      <w:r w:rsidR="0078700D">
        <w:t>оновых деталей, чем американцы.</w:t>
      </w:r>
    </w:p>
    <w:p w14:paraId="52D8AE75" w14:textId="2295EC6A" w:rsidR="0099265A" w:rsidRDefault="005F0ECD" w:rsidP="0099265A">
      <w:r>
        <w:rPr>
          <w:noProof/>
          <w:lang w:eastAsia="ru-RU"/>
        </w:rPr>
        <w:drawing>
          <wp:inline distT="0" distB="0" distL="0" distR="0" wp14:anchorId="6C9B6DA1" wp14:editId="21C9B280">
            <wp:extent cx="2867025" cy="2162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Подводный ми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990A0" w14:textId="51D19976" w:rsidR="0099265A" w:rsidRDefault="0099265A" w:rsidP="005F0ECD">
      <w:pPr>
        <w:pStyle w:val="af3"/>
      </w:pPr>
      <w:r>
        <w:t>Подводный мир</w:t>
      </w:r>
    </w:p>
    <w:p w14:paraId="730B95C0" w14:textId="77777777" w:rsidR="00224BEB" w:rsidRPr="003D2918" w:rsidRDefault="009D3320" w:rsidP="00224BEB">
      <w:pPr>
        <w:pStyle w:val="af3"/>
        <w:spacing w:before="120"/>
        <w:rPr>
          <w:rFonts w:asciiTheme="minorHAnsi" w:hAnsiTheme="minorHAnsi"/>
        </w:rPr>
      </w:pPr>
      <w:hyperlink r:id="rId10" w:history="1">
        <w:r w:rsidR="00224BEB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 xml:space="preserve">Предыдущая </w:t>
        </w:r>
        <w:r w:rsidR="00224BEB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глава</w:t>
        </w:r>
      </w:hyperlink>
      <w:r w:rsidR="00224BEB" w:rsidRPr="003D2918">
        <w:rPr>
          <w:rFonts w:asciiTheme="minorHAnsi" w:hAnsiTheme="minorHAnsi" w:cs="Segoe UI"/>
          <w:color w:val="404248"/>
          <w:shd w:val="clear" w:color="auto" w:fill="FFFFFF"/>
        </w:rPr>
        <w:t>      </w:t>
      </w:r>
      <w:hyperlink r:id="rId11" w:history="1">
        <w:r w:rsidR="00224BEB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224BEB" w:rsidRPr="003D2918">
        <w:rPr>
          <w:rFonts w:asciiTheme="minorHAnsi" w:hAnsiTheme="minorHAnsi" w:cs="Segoe UI"/>
          <w:color w:val="404248"/>
          <w:shd w:val="clear" w:color="auto" w:fill="FFFFFF"/>
        </w:rPr>
        <w:t xml:space="preserve">      Следующая </w:t>
      </w:r>
      <w:r w:rsidR="00224BEB">
        <w:rPr>
          <w:rFonts w:asciiTheme="minorHAnsi" w:hAnsiTheme="minorHAnsi" w:cs="Segoe UI"/>
          <w:color w:val="404248"/>
          <w:shd w:val="clear" w:color="auto" w:fill="FFFFFF"/>
        </w:rPr>
        <w:t>глава</w:t>
      </w:r>
    </w:p>
    <w:p w14:paraId="584EAF6B" w14:textId="77777777" w:rsidR="00935AE5" w:rsidRDefault="00935AE5" w:rsidP="00935AE5">
      <w:pPr>
        <w:pStyle w:val="3"/>
      </w:pPr>
      <w:r>
        <w:t>Ошибка атрибуции</w:t>
      </w:r>
    </w:p>
    <w:p w14:paraId="04170621" w14:textId="77777777" w:rsidR="00A57EDC" w:rsidRDefault="0078700D" w:rsidP="0099265A">
      <w:r>
        <w:t xml:space="preserve">Азиаты уделяют больше внимания контексту, чем жители западных стран. </w:t>
      </w:r>
      <w:r w:rsidR="00935AE5">
        <w:t>Поэтому</w:t>
      </w:r>
      <w:r w:rsidR="0099265A">
        <w:t xml:space="preserve"> восточны</w:t>
      </w:r>
      <w:r w:rsidR="00935AE5">
        <w:t>е люди</w:t>
      </w:r>
      <w:r w:rsidR="0099265A">
        <w:t xml:space="preserve"> предпочитают объяснять чье-то поведение ситуационными факторами, тогда как западны</w:t>
      </w:r>
      <w:r w:rsidR="00935AE5">
        <w:t>е –</w:t>
      </w:r>
      <w:r w:rsidR="0099265A">
        <w:t xml:space="preserve"> личным</w:t>
      </w:r>
      <w:r w:rsidR="00935AE5">
        <w:t>и</w:t>
      </w:r>
      <w:r w:rsidR="0099265A">
        <w:t xml:space="preserve"> качествам</w:t>
      </w:r>
      <w:r w:rsidR="00935AE5">
        <w:t>и</w:t>
      </w:r>
      <w:r w:rsidR="0099265A">
        <w:t xml:space="preserve"> человека.</w:t>
      </w:r>
    </w:p>
    <w:p w14:paraId="3D2C6D48" w14:textId="0252BFE9" w:rsidR="00935AE5" w:rsidRDefault="00935AE5" w:rsidP="0099265A">
      <w:r>
        <w:t>Подобн</w:t>
      </w:r>
      <w:r w:rsidR="00CA74B5">
        <w:t>ое отношение</w:t>
      </w:r>
      <w:r w:rsidR="005842D2">
        <w:t xml:space="preserve"> проявляется </w:t>
      </w:r>
      <w:r w:rsidR="00CA74B5">
        <w:t xml:space="preserve">также </w:t>
      </w:r>
      <w:r w:rsidR="005842D2">
        <w:t>в</w:t>
      </w:r>
      <w:r>
        <w:t xml:space="preserve"> оцен</w:t>
      </w:r>
      <w:r w:rsidR="005842D2">
        <w:t>к</w:t>
      </w:r>
      <w:r>
        <w:t>е собственны</w:t>
      </w:r>
      <w:r w:rsidR="005842D2">
        <w:t>х</w:t>
      </w:r>
      <w:r>
        <w:t xml:space="preserve"> действи</w:t>
      </w:r>
      <w:r w:rsidR="005842D2">
        <w:t>й</w:t>
      </w:r>
      <w:r>
        <w:t xml:space="preserve"> и </w:t>
      </w:r>
      <w:r w:rsidR="005842D2">
        <w:t>поступков</w:t>
      </w:r>
      <w:r w:rsidR="00A57EDC">
        <w:t xml:space="preserve"> других людей.</w:t>
      </w:r>
      <w:r w:rsidR="00A57EDC" w:rsidRPr="00A57EDC">
        <w:t xml:space="preserve"> </w:t>
      </w:r>
      <w:r>
        <w:t>Говоря о себе, вы осознаете контекст, в котором действовали. Поэтому будете описывать свое поведение, как зависимое от той или иной ситуации. Другие люди в вашем фокусе внимания действуют как бы в вакууме. Поэтому вы склонны приписывать их поступки характеру.</w:t>
      </w:r>
      <w:r w:rsidRPr="00935AE5">
        <w:t xml:space="preserve"> Неумение понять важность ситуации и, как следствие, переоценка роли личностных особенностей, </w:t>
      </w:r>
      <w:r>
        <w:t>– весьма</w:t>
      </w:r>
      <w:r w:rsidRPr="00935AE5">
        <w:t xml:space="preserve"> распространенная ошибка. Социальный психолог Ли Росс назвал ее </w:t>
      </w:r>
      <w:r w:rsidRPr="005842D2">
        <w:rPr>
          <w:i/>
        </w:rPr>
        <w:t>фундаментальной ошибкой атрибуции</w:t>
      </w:r>
      <w:r w:rsidRPr="00935AE5">
        <w:t>.</w:t>
      </w:r>
    </w:p>
    <w:p w14:paraId="205E6F8A" w14:textId="76116C27" w:rsidR="0099265A" w:rsidRDefault="005842D2" w:rsidP="0099265A">
      <w:r>
        <w:t>Эта ошибка влияет на решения, принимаемые в наших организациях. Мы склонны приписывать поведение сотрудников их личностным качествам, в то время, как культура компании и система управления играют еще больш</w:t>
      </w:r>
      <w:r w:rsidR="00CA74B5">
        <w:t>ую</w:t>
      </w:r>
      <w:r>
        <w:t xml:space="preserve"> </w:t>
      </w:r>
      <w:r w:rsidR="00CA74B5">
        <w:t>роль</w:t>
      </w:r>
      <w:r>
        <w:t xml:space="preserve">. </w:t>
      </w:r>
      <w:r w:rsidR="0099265A">
        <w:t>Со времен древних греков жители западных стран полагали, что мир статичен, а его объекты, включая людей, ведут себя так, а не иначе из-за присущих им неизменных свойств. Во</w:t>
      </w:r>
      <w:r w:rsidR="0078700D">
        <w:t>сток всегда знал, что перемены –</w:t>
      </w:r>
      <w:r w:rsidR="0099265A">
        <w:t xml:space="preserve"> это единственное, что постоянно в мире. Измените обстоят</w:t>
      </w:r>
      <w:r w:rsidR="001B3B98">
        <w:t xml:space="preserve">ельства, и вы измените </w:t>
      </w:r>
      <w:r w:rsidR="00CA74B5">
        <w:t xml:space="preserve">поведение </w:t>
      </w:r>
      <w:r w:rsidR="001B3B98">
        <w:t>человека!</w:t>
      </w:r>
    </w:p>
    <w:p w14:paraId="570298AA" w14:textId="10FE83C4" w:rsidR="00A57EDC" w:rsidRPr="00A57EDC" w:rsidRDefault="00A57EDC" w:rsidP="0099265A">
      <w:r>
        <w:t xml:space="preserve">Асимметрия атрибуции проявляется и в оценке результатов работы. </w:t>
      </w:r>
      <w:r w:rsidRPr="00F65070">
        <w:t xml:space="preserve">Вы приписываете </w:t>
      </w:r>
      <w:r>
        <w:t xml:space="preserve">свой </w:t>
      </w:r>
      <w:r w:rsidRPr="00F65070">
        <w:t>успех способностям, а неудачи – случайности</w:t>
      </w:r>
      <w:r>
        <w:t>. И наоборот в отношении других людей.</w:t>
      </w:r>
    </w:p>
    <w:p w14:paraId="0A941F7C" w14:textId="1DBCAD49" w:rsidR="00386046" w:rsidRDefault="00386046" w:rsidP="00386046">
      <w:pPr>
        <w:pStyle w:val="3"/>
      </w:pPr>
      <w:r w:rsidRPr="00D34096">
        <w:t>И</w:t>
      </w:r>
      <w:r w:rsidR="00AB5FF7">
        <w:t>нтуиция</w:t>
      </w:r>
    </w:p>
    <w:p w14:paraId="12F31E4C" w14:textId="3B68DE93" w:rsidR="00386046" w:rsidRDefault="00E72922" w:rsidP="00386046">
      <w:r w:rsidRPr="00E72922">
        <w:t>Что написано в левом и правом блоках?</w:t>
      </w:r>
      <w:r>
        <w:t xml:space="preserve"> </w:t>
      </w:r>
      <w:r w:rsidR="00386046">
        <w:t>Что общего у блоков на рисунке?</w:t>
      </w:r>
    </w:p>
    <w:p w14:paraId="70C683FF" w14:textId="77777777" w:rsidR="00386046" w:rsidRDefault="00386046" w:rsidP="00386046">
      <w:r>
        <w:rPr>
          <w:noProof/>
          <w:lang w:eastAsia="ru-RU"/>
        </w:rPr>
        <w:drawing>
          <wp:inline distT="0" distB="0" distL="0" distR="0" wp14:anchorId="6ED83D6B" wp14:editId="78B924F5">
            <wp:extent cx="3562185" cy="8053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Что написано в левом и правом блоках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753" cy="80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3D1C6" w14:textId="61E7A25D" w:rsidR="00386046" w:rsidRDefault="00386046" w:rsidP="00386046">
      <w:r>
        <w:lastRenderedPageBreak/>
        <w:t xml:space="preserve">Они – неоднозначны. Вы почти наверняка прочитали левый как «A B C», а правый – как «12 13 14», но символы посередине идентичны. Вы </w:t>
      </w:r>
      <w:r w:rsidR="00E72922">
        <w:t>могли бы прочитать иначе</w:t>
      </w:r>
      <w:r>
        <w:t xml:space="preserve">, но не прочитали. Почему? </w:t>
      </w:r>
      <w:r w:rsidRPr="00386046">
        <w:t>Контекст помогает определить интерпретацию каждого элемент</w:t>
      </w:r>
      <w:r w:rsidR="00E72922">
        <w:t>а</w:t>
      </w:r>
      <w:r w:rsidRPr="00386046">
        <w:t xml:space="preserve">. В </w:t>
      </w:r>
      <w:r>
        <w:t xml:space="preserve">обоих примерах важно то, что был сделан определенный выбор, но вы </w:t>
      </w:r>
      <w:r w:rsidR="00CA74B5">
        <w:t>этого даже не осо</w:t>
      </w:r>
      <w:r>
        <w:t xml:space="preserve">знали. В голову пришла единственная интерпретация, а о неоднозначности вы не подозревали. Психолог Даниел Канеман считает, что наше </w:t>
      </w:r>
      <w:r w:rsidRPr="00386046">
        <w:rPr>
          <w:i/>
        </w:rPr>
        <w:t>интуитивное</w:t>
      </w:r>
      <w:r>
        <w:t xml:space="preserve"> мышление не отслеживает ни альтернатив, которые </w:t>
      </w:r>
      <w:r w:rsidR="00E72922">
        <w:t>оно</w:t>
      </w:r>
      <w:r>
        <w:t xml:space="preserve"> отброси</w:t>
      </w:r>
      <w:r w:rsidR="00E72922">
        <w:t>ло</w:t>
      </w:r>
      <w:r>
        <w:t xml:space="preserve">, ни даже сам факт их наличия. И только, если решение вопроса будет передано </w:t>
      </w:r>
      <w:r w:rsidR="00E72922" w:rsidRPr="00E72922">
        <w:rPr>
          <w:i/>
        </w:rPr>
        <w:t>рациональному</w:t>
      </w:r>
      <w:r>
        <w:t xml:space="preserve"> </w:t>
      </w:r>
      <w:r w:rsidR="00E72922">
        <w:t>мышлению</w:t>
      </w:r>
      <w:r>
        <w:t>, мы сможем найти и обдумать варианты.</w:t>
      </w:r>
    </w:p>
    <w:p w14:paraId="4C4CE70A" w14:textId="00A0220C" w:rsidR="00314A0A" w:rsidRDefault="00E72922" w:rsidP="00314A0A">
      <w:r>
        <w:t>Подобные и</w:t>
      </w:r>
      <w:r w:rsidR="00386046">
        <w:t xml:space="preserve">сследования подводят нас к неожиданному выводу: для </w:t>
      </w:r>
      <w:r>
        <w:t>повышения качества решений,</w:t>
      </w:r>
      <w:r w:rsidR="00386046">
        <w:t xml:space="preserve"> следует </w:t>
      </w:r>
      <w:r>
        <w:t xml:space="preserve">больше </w:t>
      </w:r>
      <w:r w:rsidR="00386046">
        <w:t>доверить форм</w:t>
      </w:r>
      <w:r>
        <w:t xml:space="preserve">альным </w:t>
      </w:r>
      <w:r w:rsidR="00314A0A">
        <w:t>показателям, и меньше интуиции. Предположим, вам нужно нанять торгового представителя. Выберите несколько качеств личности, необходимых для успешного выполнения работы. Составьте список простых, ориентированных на факты вопросов. Определите</w:t>
      </w:r>
      <w:r w:rsidR="00AB5FF7">
        <w:t xml:space="preserve"> шкалу оценки. Пропишите,</w:t>
      </w:r>
      <w:r w:rsidR="00314A0A">
        <w:t xml:space="preserve"> что понимается под фразами «сильно выр</w:t>
      </w:r>
      <w:r w:rsidR="00AB5FF7">
        <w:t>ажен</w:t>
      </w:r>
      <w:r w:rsidR="00314A0A">
        <w:t xml:space="preserve">о» или «слабо выражено». Во избежание эффекта ореола собирайте и обрабатывайте данные отдельно по каждому качеству, а потом переходите к следующему. </w:t>
      </w:r>
      <w:r w:rsidR="00AB5FF7">
        <w:t>П</w:t>
      </w:r>
      <w:r w:rsidR="00314A0A">
        <w:t xml:space="preserve">росуммируйте баллы по всем параметрам. Наймете того, чей </w:t>
      </w:r>
      <w:r w:rsidR="00AB5FF7">
        <w:t>балл будет наивысшим</w:t>
      </w:r>
      <w:r w:rsidR="00314A0A">
        <w:t xml:space="preserve">. </w:t>
      </w:r>
      <w:r w:rsidR="00AB5FF7">
        <w:t>Результат будет</w:t>
      </w:r>
      <w:r w:rsidR="00314A0A">
        <w:t xml:space="preserve"> лучше, чем если </w:t>
      </w:r>
      <w:r w:rsidR="00AB5FF7">
        <w:t>просто доверитесь интуиции: «Он мне сразу понравился»</w:t>
      </w:r>
      <w:r w:rsidR="00314A0A">
        <w:t>.</w:t>
      </w:r>
    </w:p>
    <w:p w14:paraId="6AE17C1C" w14:textId="77777777" w:rsidR="00A57EDC" w:rsidRDefault="00A57EDC" w:rsidP="00A57EDC">
      <w:r>
        <w:t>Собеседование – это крохотный, искаженный пример, вырванный из контекста всей информации о человеке. Иллюзия важности собеседования и ошибка атрибуции – явления одной природы.</w:t>
      </w:r>
    </w:p>
    <w:p w14:paraId="53203AFC" w14:textId="1A46DCAF" w:rsidR="00314A0A" w:rsidRDefault="00314A0A" w:rsidP="00314A0A">
      <w:r w:rsidRPr="00314A0A">
        <w:t>И</w:t>
      </w:r>
      <w:r>
        <w:t xml:space="preserve"> всё же есть ситуации,</w:t>
      </w:r>
      <w:r w:rsidRPr="00314A0A">
        <w:t xml:space="preserve"> когда </w:t>
      </w:r>
      <w:r>
        <w:t>и</w:t>
      </w:r>
      <w:r w:rsidRPr="00314A0A">
        <w:t xml:space="preserve">нтуиция экспертов стоит </w:t>
      </w:r>
      <w:r>
        <w:t xml:space="preserve">доверять. Они возникают, когда суждения сформированы </w:t>
      </w:r>
      <w:r w:rsidR="00AB5FF7">
        <w:t xml:space="preserve">посредством длительной практики </w:t>
      </w:r>
      <w:r>
        <w:t xml:space="preserve">в довольно постоянном контексте, таком, </w:t>
      </w:r>
      <w:r w:rsidR="00AB5FF7">
        <w:t>чтобы стать предсказуемым.</w:t>
      </w:r>
    </w:p>
    <w:p w14:paraId="219BBD95" w14:textId="0F19098C" w:rsidR="00696F07" w:rsidRDefault="00696F07" w:rsidP="00696F07">
      <w:pPr>
        <w:pStyle w:val="3"/>
      </w:pPr>
      <w:r>
        <w:t>Подталкивание</w:t>
      </w:r>
    </w:p>
    <w:p w14:paraId="6762476A" w14:textId="512A1B08" w:rsidR="001D3DD2" w:rsidRDefault="00A643E5" w:rsidP="001D3DD2">
      <w:r>
        <w:t xml:space="preserve">Иногда наши решения зависят от того, как сформулирован вопрос. Экономист нобелевский лауреат </w:t>
      </w:r>
      <w:hyperlink r:id="rId13" w:history="1">
        <w:r w:rsidRPr="00A643E5">
          <w:rPr>
            <w:rStyle w:val="a9"/>
          </w:rPr>
          <w:t>Ричард Талер</w:t>
        </w:r>
      </w:hyperlink>
      <w:r>
        <w:t xml:space="preserve"> и</w:t>
      </w:r>
      <w:r w:rsidRPr="00A643E5">
        <w:t xml:space="preserve"> </w:t>
      </w:r>
      <w:r>
        <w:t xml:space="preserve">юрист </w:t>
      </w:r>
      <w:r w:rsidRPr="00A643E5">
        <w:t>Касс Санстейн</w:t>
      </w:r>
      <w:r>
        <w:t xml:space="preserve"> в своей книге Nudge (подталкивание) пишут, что</w:t>
      </w:r>
      <w:r w:rsidRPr="00A643E5">
        <w:t xml:space="preserve"> люди принимают решения исходя не только из рациональных мотивов. В частности, они быстро привязываются к вещам, и ценят их выше, чем </w:t>
      </w:r>
      <w:r w:rsidR="00E0066E">
        <w:t>их рыночная цена</w:t>
      </w:r>
      <w:r w:rsidRPr="00A643E5">
        <w:t>. Людей можно подтолкнуть к принятию желаемого решения путем несложного</w:t>
      </w:r>
      <w:r w:rsidR="001D3DD2">
        <w:t xml:space="preserve"> изменения конфигурации выбора.</w:t>
      </w:r>
      <w:r w:rsidR="00576904" w:rsidRPr="00576904">
        <w:t xml:space="preserve"> Например, вы делаете заказ в Интернет-магазине. Если опцией по умолчанию будет согласие на получение новостей с сайта, то в 80% с</w:t>
      </w:r>
      <w:r w:rsidR="00576904">
        <w:t>лучаев опция изменена не будет.</w:t>
      </w:r>
    </w:p>
    <w:p w14:paraId="683DF85E" w14:textId="683C4AE0" w:rsidR="001D3DD2" w:rsidRDefault="00E0066E" w:rsidP="001D3DD2">
      <w:r>
        <w:t>Во</w:t>
      </w:r>
      <w:r w:rsidR="001D3DD2">
        <w:t xml:space="preserve"> многих странах человек может дать свое согласие стать донором органов после смерти. Существует два подхода. </w:t>
      </w:r>
      <w:r w:rsidR="001D3DD2" w:rsidRPr="001D3DD2">
        <w:t>В США используется правило прямого согласия. То есть человек должен предпринять ряд конкретных шагов, чтобы зафиксировать свою готовность стать донором.</w:t>
      </w:r>
      <w:r w:rsidR="001D3DD2">
        <w:t xml:space="preserve"> В некоторых странах применяется презумпци</w:t>
      </w:r>
      <w:r>
        <w:t>я</w:t>
      </w:r>
      <w:r w:rsidR="001D3DD2">
        <w:t xml:space="preserve"> согласия. Человек сохраняет свободу выбора, но по умолчанию граждане считаются готовыми стать донорами. Получить представление о силе правила по умолчанию можно на примере количества готовых к донорству в двух похожих странах — Австрии и Германии. В Германии, где нужно изъявить свое согласие, это сделали только 12%, тогда как в Австрии — почти все (99%).</w:t>
      </w:r>
    </w:p>
    <w:p w14:paraId="04B28C91" w14:textId="4B95D61D" w:rsidR="00F65070" w:rsidRDefault="00A57EDC" w:rsidP="00AB5FF7">
      <w:pPr>
        <w:pStyle w:val="3"/>
      </w:pPr>
      <w:r>
        <w:t>Истории успеха</w:t>
      </w:r>
    </w:p>
    <w:p w14:paraId="0D5BD2DA" w14:textId="77777777" w:rsidR="00C955FD" w:rsidRDefault="000D1F99" w:rsidP="00B17669">
      <w:r>
        <w:t>М</w:t>
      </w:r>
      <w:r w:rsidR="00B17669">
        <w:t xml:space="preserve">ногие верят в рецепты </w:t>
      </w:r>
      <w:r>
        <w:t>успеха. Об этом</w:t>
      </w:r>
      <w:r w:rsidR="00B17669">
        <w:t xml:space="preserve"> говорит обилие литературы, консультантов, блогов, </w:t>
      </w:r>
      <w:r w:rsidR="00B17669" w:rsidRPr="00B17669">
        <w:t>YouTube</w:t>
      </w:r>
      <w:r w:rsidR="00B17669">
        <w:t xml:space="preserve"> каналов и тому </w:t>
      </w:r>
      <w:r>
        <w:t xml:space="preserve">подобного контента. Я сам его </w:t>
      </w:r>
      <w:r w:rsidR="00C955FD">
        <w:t xml:space="preserve">иногда </w:t>
      </w:r>
      <w:r>
        <w:t>потребляю, но воспринимаю его</w:t>
      </w:r>
      <w:r w:rsidR="00C955FD">
        <w:t xml:space="preserve"> не как рекомендацию, а лишь</w:t>
      </w:r>
      <w:r>
        <w:t xml:space="preserve"> как источник идей. Когда я слышу</w:t>
      </w:r>
      <w:r w:rsidR="00B17669">
        <w:t xml:space="preserve"> «</w:t>
      </w:r>
      <w:r>
        <w:t>Английские у</w:t>
      </w:r>
      <w:r w:rsidR="00B17669">
        <w:t>ченые доказали</w:t>
      </w:r>
      <w:r>
        <w:t>…»</w:t>
      </w:r>
      <w:r w:rsidR="00B17669">
        <w:t xml:space="preserve">, </w:t>
      </w:r>
      <w:r>
        <w:t xml:space="preserve">то понимаю, сейчас </w:t>
      </w:r>
      <w:r w:rsidRPr="000D1F99">
        <w:t xml:space="preserve">в </w:t>
      </w:r>
      <w:r>
        <w:t xml:space="preserve">мою </w:t>
      </w:r>
      <w:r w:rsidRPr="000D1F99">
        <w:t>голов</w:t>
      </w:r>
      <w:r>
        <w:t xml:space="preserve">у попытаются </w:t>
      </w:r>
      <w:r w:rsidRPr="000D1F99">
        <w:t>впихнуть очередную фигню.</w:t>
      </w:r>
      <w:r>
        <w:t xml:space="preserve"> Как сказал </w:t>
      </w:r>
      <w:r w:rsidR="00C955FD" w:rsidRPr="00C955FD">
        <w:t>Максим Дорофеев</w:t>
      </w:r>
      <w:r w:rsidR="00C955FD">
        <w:t>:</w:t>
      </w:r>
    </w:p>
    <w:p w14:paraId="3AAAA265" w14:textId="1032B483" w:rsidR="00B17669" w:rsidRDefault="00C955FD" w:rsidP="00C955FD">
      <w:pPr>
        <w:ind w:left="708"/>
      </w:pPr>
      <w:r>
        <w:t>П</w:t>
      </w:r>
      <w:r w:rsidR="00B17669">
        <w:t>равильное на</w:t>
      </w:r>
      <w:r>
        <w:t>звание доклада «Как сделать что-</w:t>
      </w:r>
      <w:r w:rsidR="00B17669">
        <w:t>то эдакое» должно звучать примерно так: «Немного приукрашенный рассказ о том, как мы сделали (один раз) что</w:t>
      </w:r>
      <w:r>
        <w:t>-</w:t>
      </w:r>
      <w:r w:rsidR="00B17669">
        <w:t>то эдакое (возможно, случайно), и что мы думаем об этом и о том, как вам надо жить».</w:t>
      </w:r>
    </w:p>
    <w:p w14:paraId="0443BE17" w14:textId="1E7ACF49" w:rsidR="00C955FD" w:rsidRDefault="00C955FD" w:rsidP="00C955FD">
      <w:r>
        <w:t xml:space="preserve">На самом деле, менеджмент – это то, что проживают, а не исполняют. Поэтому взять готовый рецепт, пусть даже успешный, и внедрить в своей организации, не получится. Контекст всё расстроит. А вот почерпнуть идеи, и постараться приладить их в компании, </w:t>
      </w:r>
      <w:r w:rsidR="00A57EDC">
        <w:t>рекомендую</w:t>
      </w:r>
      <w:r>
        <w:t xml:space="preserve"> попробовать.</w:t>
      </w:r>
    </w:p>
    <w:p w14:paraId="2A318355" w14:textId="77777777" w:rsidR="005F0ECD" w:rsidRDefault="005F0ECD" w:rsidP="005F0ECD">
      <w:pPr>
        <w:pStyle w:val="3"/>
      </w:pPr>
      <w:bookmarkStart w:id="0" w:name="_Hlk20047399"/>
      <w:r>
        <w:lastRenderedPageBreak/>
        <w:t>Литература</w:t>
      </w:r>
    </w:p>
    <w:p w14:paraId="6DBDECC7" w14:textId="02CCA95F" w:rsidR="005F0ECD" w:rsidRDefault="005F0ECD" w:rsidP="005F0ECD">
      <w:r w:rsidRPr="000F24B7">
        <w:t>Ричард Нисбетт. Мозгоускорители</w:t>
      </w:r>
      <w:r>
        <w:t>. К</w:t>
      </w:r>
      <w:r w:rsidRPr="000F24B7">
        <w:t>ак научиться эффективно мыслить, используя приемы из разных наук</w:t>
      </w:r>
      <w:r>
        <w:t xml:space="preserve">. – М.: Альпина Паблишер, 2018. – 320 с. Конспект: </w:t>
      </w:r>
      <w:hyperlink r:id="rId14" w:history="1">
        <w:r w:rsidRPr="002C1D35">
          <w:rPr>
            <w:rStyle w:val="a9"/>
          </w:rPr>
          <w:t>http://baguzin.ru/wp/?p=18481</w:t>
        </w:r>
      </w:hyperlink>
    </w:p>
    <w:p w14:paraId="73867AA1" w14:textId="6BCF34B4" w:rsidR="00E0066E" w:rsidRDefault="00E0066E" w:rsidP="00E0066E">
      <w:pPr>
        <w:rPr>
          <w:rFonts w:eastAsia="Times New Roman" w:cstheme="minorHAnsi"/>
          <w:color w:val="000000"/>
          <w:lang w:eastAsia="ru-RU"/>
        </w:rPr>
      </w:pPr>
      <w:r w:rsidRPr="00E0066E">
        <w:rPr>
          <w:rFonts w:eastAsia="Times New Roman" w:cstheme="minorHAnsi"/>
          <w:color w:val="000000"/>
          <w:lang w:eastAsia="ru-RU"/>
        </w:rPr>
        <w:t>Дэниэль Канеман. Думай медленно... решай быстро. – М.: АСТ, 2013. – 656 с.</w:t>
      </w:r>
      <w:r>
        <w:rPr>
          <w:rFonts w:eastAsia="Times New Roman" w:cstheme="minorHAnsi"/>
          <w:color w:val="000000"/>
          <w:lang w:eastAsia="ru-RU"/>
        </w:rPr>
        <w:t xml:space="preserve"> Конспект: </w:t>
      </w:r>
      <w:hyperlink r:id="rId15" w:history="1">
        <w:r w:rsidRPr="002C1D35">
          <w:rPr>
            <w:rStyle w:val="a9"/>
            <w:rFonts w:eastAsia="Times New Roman" w:cstheme="minorHAnsi"/>
            <w:lang w:eastAsia="ru-RU"/>
          </w:rPr>
          <w:t>http://baguzin.ru/wp/?p=7840</w:t>
        </w:r>
      </w:hyperlink>
    </w:p>
    <w:p w14:paraId="71EB24B2" w14:textId="091B6F06" w:rsidR="00E0066E" w:rsidRDefault="00E0066E" w:rsidP="00E0066E">
      <w:pPr>
        <w:rPr>
          <w:rFonts w:eastAsia="Times New Roman" w:cstheme="minorHAnsi"/>
          <w:color w:val="000000"/>
          <w:lang w:eastAsia="ru-RU"/>
        </w:rPr>
      </w:pPr>
      <w:r w:rsidRPr="006F3FD4">
        <w:rPr>
          <w:rFonts w:eastAsia="Times New Roman" w:cstheme="minorHAnsi"/>
          <w:color w:val="000000"/>
          <w:lang w:eastAsia="ru-RU"/>
        </w:rPr>
        <w:t>Ричард Талер</w:t>
      </w:r>
      <w:r>
        <w:rPr>
          <w:rFonts w:eastAsia="Times New Roman" w:cstheme="minorHAnsi"/>
          <w:color w:val="000000"/>
          <w:lang w:eastAsia="ru-RU"/>
        </w:rPr>
        <w:t xml:space="preserve">, </w:t>
      </w:r>
      <w:r w:rsidRPr="006F3FD4">
        <w:rPr>
          <w:rFonts w:eastAsia="Times New Roman" w:cstheme="minorHAnsi"/>
          <w:color w:val="000000"/>
          <w:lang w:eastAsia="ru-RU"/>
        </w:rPr>
        <w:t>Касс Санстейн. Nudge. Архитектура выбора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Pr="00E46FE4">
        <w:rPr>
          <w:rFonts w:eastAsia="Times New Roman" w:cstheme="minorHAnsi"/>
          <w:color w:val="000000"/>
          <w:lang w:eastAsia="ru-RU"/>
        </w:rPr>
        <w:t>Как улучшить наши решения о здоровье, благосостоянии и счастье</w:t>
      </w:r>
      <w:r>
        <w:rPr>
          <w:rFonts w:eastAsia="Times New Roman" w:cstheme="minorHAnsi"/>
          <w:color w:val="000000"/>
          <w:lang w:eastAsia="ru-RU"/>
        </w:rPr>
        <w:t>.</w:t>
      </w:r>
      <w:r w:rsidRPr="00E46FE4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– М.: </w:t>
      </w:r>
      <w:r w:rsidRPr="006F3FD4">
        <w:rPr>
          <w:rFonts w:eastAsia="Times New Roman" w:cstheme="minorHAnsi"/>
          <w:color w:val="000000"/>
          <w:lang w:eastAsia="ru-RU"/>
        </w:rPr>
        <w:t>Манн, Иванов и Фербер</w:t>
      </w:r>
      <w:r>
        <w:rPr>
          <w:rFonts w:eastAsia="Times New Roman" w:cstheme="minorHAnsi"/>
          <w:color w:val="000000"/>
          <w:lang w:eastAsia="ru-RU"/>
        </w:rPr>
        <w:t xml:space="preserve">, 2017. – 240 с. Конспект: </w:t>
      </w:r>
      <w:hyperlink r:id="rId16" w:history="1">
        <w:r w:rsidRPr="002C1D35">
          <w:rPr>
            <w:rStyle w:val="a9"/>
            <w:rFonts w:eastAsia="Times New Roman" w:cstheme="minorHAnsi"/>
            <w:lang w:eastAsia="ru-RU"/>
          </w:rPr>
          <w:t>http://baguzin.ru/wp/?p=17605</w:t>
        </w:r>
      </w:hyperlink>
    </w:p>
    <w:p w14:paraId="3368469A" w14:textId="686ED352" w:rsidR="00CF58E5" w:rsidRDefault="000D1F99" w:rsidP="00E64105">
      <w:r w:rsidRPr="00CF1EB9">
        <w:t>Максим Дорофеев. Путь джедая. Поиск собственной методики продуктивности</w:t>
      </w:r>
      <w:r>
        <w:t>. – М.:</w:t>
      </w:r>
      <w:r w:rsidRPr="0015737F">
        <w:t xml:space="preserve"> </w:t>
      </w:r>
      <w:r>
        <w:t xml:space="preserve">Манн, Иванов и Фербер, 2020. – 368 с. Конспект: </w:t>
      </w:r>
      <w:hyperlink r:id="rId17" w:history="1">
        <w:r w:rsidRPr="002C1D35">
          <w:rPr>
            <w:rStyle w:val="a9"/>
          </w:rPr>
          <w:t>http://baguzin.ru/wp/?p=21928</w:t>
        </w:r>
      </w:hyperlink>
      <w:bookmarkStart w:id="1" w:name="_GoBack"/>
      <w:bookmarkEnd w:id="0"/>
      <w:bookmarkEnd w:id="1"/>
    </w:p>
    <w:sectPr w:rsidR="00CF58E5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59A03" w14:textId="77777777" w:rsidR="009D3320" w:rsidRDefault="009D3320" w:rsidP="000475CD">
      <w:pPr>
        <w:spacing w:after="0"/>
      </w:pPr>
      <w:r>
        <w:separator/>
      </w:r>
    </w:p>
  </w:endnote>
  <w:endnote w:type="continuationSeparator" w:id="0">
    <w:p w14:paraId="6DD50C88" w14:textId="77777777" w:rsidR="009D3320" w:rsidRDefault="009D3320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60222" w14:textId="77777777" w:rsidR="009D3320" w:rsidRDefault="009D3320" w:rsidP="000475CD">
      <w:pPr>
        <w:spacing w:after="0"/>
      </w:pPr>
      <w:r>
        <w:separator/>
      </w:r>
    </w:p>
  </w:footnote>
  <w:footnote w:type="continuationSeparator" w:id="0">
    <w:p w14:paraId="22A16843" w14:textId="77777777" w:rsidR="009D3320" w:rsidRDefault="009D3320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A2355"/>
    <w:multiLevelType w:val="hybridMultilevel"/>
    <w:tmpl w:val="795AEB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18F2"/>
    <w:multiLevelType w:val="hybridMultilevel"/>
    <w:tmpl w:val="542C7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608C3"/>
    <w:multiLevelType w:val="hybridMultilevel"/>
    <w:tmpl w:val="BA84EF0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368CE"/>
    <w:multiLevelType w:val="hybridMultilevel"/>
    <w:tmpl w:val="EF1C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B45B17"/>
    <w:multiLevelType w:val="hybridMultilevel"/>
    <w:tmpl w:val="86249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A5170"/>
    <w:multiLevelType w:val="hybridMultilevel"/>
    <w:tmpl w:val="D498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61427D8C"/>
    <w:multiLevelType w:val="hybridMultilevel"/>
    <w:tmpl w:val="7FC295B4"/>
    <w:lvl w:ilvl="0" w:tplc="09C050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6871D2"/>
    <w:multiLevelType w:val="hybridMultilevel"/>
    <w:tmpl w:val="A75E5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07013"/>
    <w:multiLevelType w:val="hybridMultilevel"/>
    <w:tmpl w:val="D210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86B32"/>
    <w:multiLevelType w:val="hybridMultilevel"/>
    <w:tmpl w:val="6BAAEF4E"/>
    <w:lvl w:ilvl="0" w:tplc="446C6496">
      <w:start w:val="5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21FC3"/>
    <w:multiLevelType w:val="hybridMultilevel"/>
    <w:tmpl w:val="5A9A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725F64A2"/>
    <w:multiLevelType w:val="hybridMultilevel"/>
    <w:tmpl w:val="E0C4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83276"/>
    <w:multiLevelType w:val="hybridMultilevel"/>
    <w:tmpl w:val="BBECD778"/>
    <w:lvl w:ilvl="0" w:tplc="8EB8CF3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A2793"/>
    <w:multiLevelType w:val="hybridMultilevel"/>
    <w:tmpl w:val="B680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45EC6"/>
    <w:multiLevelType w:val="hybridMultilevel"/>
    <w:tmpl w:val="3BDE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368C9"/>
    <w:multiLevelType w:val="hybridMultilevel"/>
    <w:tmpl w:val="5496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8"/>
  </w:num>
  <w:num w:numId="4">
    <w:abstractNumId w:val="1"/>
  </w:num>
  <w:num w:numId="5">
    <w:abstractNumId w:val="8"/>
  </w:num>
  <w:num w:numId="6">
    <w:abstractNumId w:val="9"/>
  </w:num>
  <w:num w:numId="7">
    <w:abstractNumId w:val="41"/>
  </w:num>
  <w:num w:numId="8">
    <w:abstractNumId w:val="6"/>
  </w:num>
  <w:num w:numId="9">
    <w:abstractNumId w:val="15"/>
  </w:num>
  <w:num w:numId="10">
    <w:abstractNumId w:val="30"/>
  </w:num>
  <w:num w:numId="11">
    <w:abstractNumId w:val="5"/>
  </w:num>
  <w:num w:numId="12">
    <w:abstractNumId w:val="20"/>
  </w:num>
  <w:num w:numId="13">
    <w:abstractNumId w:val="21"/>
  </w:num>
  <w:num w:numId="14">
    <w:abstractNumId w:val="10"/>
  </w:num>
  <w:num w:numId="15">
    <w:abstractNumId w:val="3"/>
  </w:num>
  <w:num w:numId="16">
    <w:abstractNumId w:val="42"/>
  </w:num>
  <w:num w:numId="17">
    <w:abstractNumId w:val="7"/>
  </w:num>
  <w:num w:numId="18">
    <w:abstractNumId w:val="26"/>
  </w:num>
  <w:num w:numId="19">
    <w:abstractNumId w:val="34"/>
  </w:num>
  <w:num w:numId="20">
    <w:abstractNumId w:val="25"/>
  </w:num>
  <w:num w:numId="21">
    <w:abstractNumId w:val="23"/>
  </w:num>
  <w:num w:numId="22">
    <w:abstractNumId w:val="35"/>
  </w:num>
  <w:num w:numId="23">
    <w:abstractNumId w:val="0"/>
  </w:num>
  <w:num w:numId="24">
    <w:abstractNumId w:val="43"/>
  </w:num>
  <w:num w:numId="25">
    <w:abstractNumId w:val="14"/>
  </w:num>
  <w:num w:numId="26">
    <w:abstractNumId w:val="4"/>
  </w:num>
  <w:num w:numId="27">
    <w:abstractNumId w:val="13"/>
  </w:num>
  <w:num w:numId="28">
    <w:abstractNumId w:val="19"/>
  </w:num>
  <w:num w:numId="29">
    <w:abstractNumId w:val="12"/>
  </w:num>
  <w:num w:numId="30">
    <w:abstractNumId w:val="29"/>
  </w:num>
  <w:num w:numId="31">
    <w:abstractNumId w:val="38"/>
  </w:num>
  <w:num w:numId="32">
    <w:abstractNumId w:val="32"/>
  </w:num>
  <w:num w:numId="33">
    <w:abstractNumId w:val="31"/>
  </w:num>
  <w:num w:numId="34">
    <w:abstractNumId w:val="39"/>
  </w:num>
  <w:num w:numId="35">
    <w:abstractNumId w:val="11"/>
  </w:num>
  <w:num w:numId="36">
    <w:abstractNumId w:val="36"/>
  </w:num>
  <w:num w:numId="37">
    <w:abstractNumId w:val="27"/>
  </w:num>
  <w:num w:numId="38">
    <w:abstractNumId w:val="18"/>
  </w:num>
  <w:num w:numId="39">
    <w:abstractNumId w:val="22"/>
  </w:num>
  <w:num w:numId="40">
    <w:abstractNumId w:val="37"/>
  </w:num>
  <w:num w:numId="41">
    <w:abstractNumId w:val="16"/>
  </w:num>
  <w:num w:numId="42">
    <w:abstractNumId w:val="2"/>
  </w:num>
  <w:num w:numId="43">
    <w:abstractNumId w:val="3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2103B"/>
    <w:rsid w:val="00023D90"/>
    <w:rsid w:val="00026EE5"/>
    <w:rsid w:val="0003488D"/>
    <w:rsid w:val="0003651C"/>
    <w:rsid w:val="00036D6D"/>
    <w:rsid w:val="000403A8"/>
    <w:rsid w:val="000436BB"/>
    <w:rsid w:val="00047015"/>
    <w:rsid w:val="000473C1"/>
    <w:rsid w:val="0004757E"/>
    <w:rsid w:val="000475CD"/>
    <w:rsid w:val="0005348B"/>
    <w:rsid w:val="0006524A"/>
    <w:rsid w:val="0006767F"/>
    <w:rsid w:val="00081D4C"/>
    <w:rsid w:val="00081D95"/>
    <w:rsid w:val="000827BF"/>
    <w:rsid w:val="00084554"/>
    <w:rsid w:val="00086E8D"/>
    <w:rsid w:val="00087130"/>
    <w:rsid w:val="000A414F"/>
    <w:rsid w:val="000A6223"/>
    <w:rsid w:val="000A6FE7"/>
    <w:rsid w:val="000B0D63"/>
    <w:rsid w:val="000B1715"/>
    <w:rsid w:val="000B55D6"/>
    <w:rsid w:val="000B5831"/>
    <w:rsid w:val="000B7BD8"/>
    <w:rsid w:val="000C0FDB"/>
    <w:rsid w:val="000C74AD"/>
    <w:rsid w:val="000D00EB"/>
    <w:rsid w:val="000D1D53"/>
    <w:rsid w:val="000D1F99"/>
    <w:rsid w:val="000E4C3D"/>
    <w:rsid w:val="000F37AB"/>
    <w:rsid w:val="001003CC"/>
    <w:rsid w:val="001028DF"/>
    <w:rsid w:val="00107F76"/>
    <w:rsid w:val="00112057"/>
    <w:rsid w:val="00113534"/>
    <w:rsid w:val="00114363"/>
    <w:rsid w:val="001179BB"/>
    <w:rsid w:val="00124F9D"/>
    <w:rsid w:val="00125B8F"/>
    <w:rsid w:val="00133EFD"/>
    <w:rsid w:val="0013492F"/>
    <w:rsid w:val="00142354"/>
    <w:rsid w:val="00143EDD"/>
    <w:rsid w:val="0015594A"/>
    <w:rsid w:val="00155CA6"/>
    <w:rsid w:val="001609FB"/>
    <w:rsid w:val="00163CE1"/>
    <w:rsid w:val="00171D34"/>
    <w:rsid w:val="00172617"/>
    <w:rsid w:val="0017765D"/>
    <w:rsid w:val="00186ABC"/>
    <w:rsid w:val="001B3262"/>
    <w:rsid w:val="001B3B98"/>
    <w:rsid w:val="001B4B8E"/>
    <w:rsid w:val="001C4E9E"/>
    <w:rsid w:val="001C5697"/>
    <w:rsid w:val="001C7059"/>
    <w:rsid w:val="001D3DD2"/>
    <w:rsid w:val="001D75E3"/>
    <w:rsid w:val="001E2FE2"/>
    <w:rsid w:val="001E311C"/>
    <w:rsid w:val="001E3415"/>
    <w:rsid w:val="001E6B89"/>
    <w:rsid w:val="002013F6"/>
    <w:rsid w:val="00202DB2"/>
    <w:rsid w:val="00206EC4"/>
    <w:rsid w:val="002076AC"/>
    <w:rsid w:val="002078A3"/>
    <w:rsid w:val="00214CD7"/>
    <w:rsid w:val="00215B27"/>
    <w:rsid w:val="00220EC4"/>
    <w:rsid w:val="00223278"/>
    <w:rsid w:val="002247E2"/>
    <w:rsid w:val="00224BEB"/>
    <w:rsid w:val="002265B7"/>
    <w:rsid w:val="0022683D"/>
    <w:rsid w:val="00230E79"/>
    <w:rsid w:val="00231113"/>
    <w:rsid w:val="00232643"/>
    <w:rsid w:val="00233115"/>
    <w:rsid w:val="00236D8A"/>
    <w:rsid w:val="00243B00"/>
    <w:rsid w:val="00244F1C"/>
    <w:rsid w:val="0025360A"/>
    <w:rsid w:val="00262E55"/>
    <w:rsid w:val="002633C8"/>
    <w:rsid w:val="002723C9"/>
    <w:rsid w:val="00274D75"/>
    <w:rsid w:val="00275047"/>
    <w:rsid w:val="002752B3"/>
    <w:rsid w:val="002868D6"/>
    <w:rsid w:val="00291FE8"/>
    <w:rsid w:val="002938CC"/>
    <w:rsid w:val="00295C97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7849"/>
    <w:rsid w:val="002D069E"/>
    <w:rsid w:val="002D788D"/>
    <w:rsid w:val="002E1A7A"/>
    <w:rsid w:val="002F0BF8"/>
    <w:rsid w:val="002F0CF7"/>
    <w:rsid w:val="002F4590"/>
    <w:rsid w:val="002F5024"/>
    <w:rsid w:val="002F56FC"/>
    <w:rsid w:val="00300439"/>
    <w:rsid w:val="003008A6"/>
    <w:rsid w:val="00306C63"/>
    <w:rsid w:val="00311F25"/>
    <w:rsid w:val="00312912"/>
    <w:rsid w:val="00314A0A"/>
    <w:rsid w:val="003212AA"/>
    <w:rsid w:val="00322D90"/>
    <w:rsid w:val="00324923"/>
    <w:rsid w:val="00325505"/>
    <w:rsid w:val="00332B03"/>
    <w:rsid w:val="00335B8C"/>
    <w:rsid w:val="00343DE1"/>
    <w:rsid w:val="00345C3A"/>
    <w:rsid w:val="00351BD2"/>
    <w:rsid w:val="003535C5"/>
    <w:rsid w:val="003542AB"/>
    <w:rsid w:val="00373B15"/>
    <w:rsid w:val="00373D54"/>
    <w:rsid w:val="00384FB1"/>
    <w:rsid w:val="00386046"/>
    <w:rsid w:val="003873D0"/>
    <w:rsid w:val="0039042D"/>
    <w:rsid w:val="003930B4"/>
    <w:rsid w:val="00394FD8"/>
    <w:rsid w:val="00397C6E"/>
    <w:rsid w:val="003B42B1"/>
    <w:rsid w:val="003C4E6B"/>
    <w:rsid w:val="003D07D6"/>
    <w:rsid w:val="003D0B16"/>
    <w:rsid w:val="003D2918"/>
    <w:rsid w:val="003D5DB3"/>
    <w:rsid w:val="003E1673"/>
    <w:rsid w:val="003E2B79"/>
    <w:rsid w:val="003E2FEE"/>
    <w:rsid w:val="003E3B4F"/>
    <w:rsid w:val="003E3CE7"/>
    <w:rsid w:val="003F0322"/>
    <w:rsid w:val="003F7615"/>
    <w:rsid w:val="00400082"/>
    <w:rsid w:val="00400B86"/>
    <w:rsid w:val="004066FA"/>
    <w:rsid w:val="00407363"/>
    <w:rsid w:val="004073D4"/>
    <w:rsid w:val="004214D7"/>
    <w:rsid w:val="00422155"/>
    <w:rsid w:val="004273E8"/>
    <w:rsid w:val="00431E00"/>
    <w:rsid w:val="00432969"/>
    <w:rsid w:val="00434EE4"/>
    <w:rsid w:val="00442927"/>
    <w:rsid w:val="00451AE1"/>
    <w:rsid w:val="004529E5"/>
    <w:rsid w:val="00470385"/>
    <w:rsid w:val="00472A37"/>
    <w:rsid w:val="00473EB2"/>
    <w:rsid w:val="00475D13"/>
    <w:rsid w:val="00477376"/>
    <w:rsid w:val="004825B8"/>
    <w:rsid w:val="00482E03"/>
    <w:rsid w:val="00483F57"/>
    <w:rsid w:val="00487766"/>
    <w:rsid w:val="00490F62"/>
    <w:rsid w:val="004959D0"/>
    <w:rsid w:val="00496AD8"/>
    <w:rsid w:val="004A191B"/>
    <w:rsid w:val="004A4830"/>
    <w:rsid w:val="004A6A0D"/>
    <w:rsid w:val="004A7E5C"/>
    <w:rsid w:val="004A7F73"/>
    <w:rsid w:val="004B2E15"/>
    <w:rsid w:val="004B3FF6"/>
    <w:rsid w:val="004C0FD3"/>
    <w:rsid w:val="004C3826"/>
    <w:rsid w:val="004C583E"/>
    <w:rsid w:val="004D0C6D"/>
    <w:rsid w:val="004D4091"/>
    <w:rsid w:val="004D48B8"/>
    <w:rsid w:val="004D5D90"/>
    <w:rsid w:val="004D5DFA"/>
    <w:rsid w:val="004E7B38"/>
    <w:rsid w:val="004F0FE2"/>
    <w:rsid w:val="00512585"/>
    <w:rsid w:val="00513E7B"/>
    <w:rsid w:val="00515112"/>
    <w:rsid w:val="00515705"/>
    <w:rsid w:val="00516C19"/>
    <w:rsid w:val="0052000B"/>
    <w:rsid w:val="005211AC"/>
    <w:rsid w:val="0053706E"/>
    <w:rsid w:val="00541119"/>
    <w:rsid w:val="0054282C"/>
    <w:rsid w:val="00543152"/>
    <w:rsid w:val="005442BE"/>
    <w:rsid w:val="00544968"/>
    <w:rsid w:val="0055039D"/>
    <w:rsid w:val="0055470F"/>
    <w:rsid w:val="0055541A"/>
    <w:rsid w:val="005616A5"/>
    <w:rsid w:val="005767CE"/>
    <w:rsid w:val="00576904"/>
    <w:rsid w:val="00577BB2"/>
    <w:rsid w:val="00583481"/>
    <w:rsid w:val="005842D2"/>
    <w:rsid w:val="005872BB"/>
    <w:rsid w:val="00590891"/>
    <w:rsid w:val="0059333B"/>
    <w:rsid w:val="00597CC1"/>
    <w:rsid w:val="005A0052"/>
    <w:rsid w:val="005A2E5F"/>
    <w:rsid w:val="005A7B19"/>
    <w:rsid w:val="005B1632"/>
    <w:rsid w:val="005B6151"/>
    <w:rsid w:val="005C229F"/>
    <w:rsid w:val="005C5D83"/>
    <w:rsid w:val="005C7B3A"/>
    <w:rsid w:val="005D0A32"/>
    <w:rsid w:val="005D2460"/>
    <w:rsid w:val="005E425B"/>
    <w:rsid w:val="005E6180"/>
    <w:rsid w:val="005F0ECD"/>
    <w:rsid w:val="005F392B"/>
    <w:rsid w:val="005F5B15"/>
    <w:rsid w:val="005F6034"/>
    <w:rsid w:val="005F64FF"/>
    <w:rsid w:val="006052A6"/>
    <w:rsid w:val="00612A2A"/>
    <w:rsid w:val="00617313"/>
    <w:rsid w:val="006174A5"/>
    <w:rsid w:val="00627A60"/>
    <w:rsid w:val="006361B3"/>
    <w:rsid w:val="006411BE"/>
    <w:rsid w:val="0064260E"/>
    <w:rsid w:val="00644A2C"/>
    <w:rsid w:val="0064565F"/>
    <w:rsid w:val="0065041B"/>
    <w:rsid w:val="00651449"/>
    <w:rsid w:val="00652CA1"/>
    <w:rsid w:val="006549FD"/>
    <w:rsid w:val="006621EC"/>
    <w:rsid w:val="00662E07"/>
    <w:rsid w:val="00670863"/>
    <w:rsid w:val="00673765"/>
    <w:rsid w:val="00687699"/>
    <w:rsid w:val="0069334E"/>
    <w:rsid w:val="00693D9E"/>
    <w:rsid w:val="00695F83"/>
    <w:rsid w:val="00696F07"/>
    <w:rsid w:val="006A0F7E"/>
    <w:rsid w:val="006A29FD"/>
    <w:rsid w:val="006A481E"/>
    <w:rsid w:val="006B1784"/>
    <w:rsid w:val="006D4B90"/>
    <w:rsid w:val="006D6415"/>
    <w:rsid w:val="006E0AFE"/>
    <w:rsid w:val="006E0E57"/>
    <w:rsid w:val="006E1C45"/>
    <w:rsid w:val="006E2B86"/>
    <w:rsid w:val="006E6829"/>
    <w:rsid w:val="006F2DD9"/>
    <w:rsid w:val="006F7C16"/>
    <w:rsid w:val="00701647"/>
    <w:rsid w:val="0071143C"/>
    <w:rsid w:val="0071179E"/>
    <w:rsid w:val="00716E69"/>
    <w:rsid w:val="007207E0"/>
    <w:rsid w:val="00722138"/>
    <w:rsid w:val="00722EF1"/>
    <w:rsid w:val="0072504B"/>
    <w:rsid w:val="00734115"/>
    <w:rsid w:val="00736380"/>
    <w:rsid w:val="00736565"/>
    <w:rsid w:val="00745F60"/>
    <w:rsid w:val="00747361"/>
    <w:rsid w:val="0075530C"/>
    <w:rsid w:val="00760706"/>
    <w:rsid w:val="00763CE8"/>
    <w:rsid w:val="00767F32"/>
    <w:rsid w:val="00772636"/>
    <w:rsid w:val="00774211"/>
    <w:rsid w:val="0078199A"/>
    <w:rsid w:val="007828ED"/>
    <w:rsid w:val="0078700D"/>
    <w:rsid w:val="007A67C1"/>
    <w:rsid w:val="007B557A"/>
    <w:rsid w:val="007C1463"/>
    <w:rsid w:val="007C31A6"/>
    <w:rsid w:val="007C56BF"/>
    <w:rsid w:val="007D5909"/>
    <w:rsid w:val="007E660D"/>
    <w:rsid w:val="007F31C1"/>
    <w:rsid w:val="007F6CF4"/>
    <w:rsid w:val="007F73A4"/>
    <w:rsid w:val="007F79CB"/>
    <w:rsid w:val="0080196F"/>
    <w:rsid w:val="00803167"/>
    <w:rsid w:val="0080316C"/>
    <w:rsid w:val="0081120C"/>
    <w:rsid w:val="00814B32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2C3E"/>
    <w:rsid w:val="00846F83"/>
    <w:rsid w:val="00847515"/>
    <w:rsid w:val="00847F8F"/>
    <w:rsid w:val="00865311"/>
    <w:rsid w:val="00870176"/>
    <w:rsid w:val="00870545"/>
    <w:rsid w:val="00873DD4"/>
    <w:rsid w:val="00875331"/>
    <w:rsid w:val="0087778E"/>
    <w:rsid w:val="00877A90"/>
    <w:rsid w:val="00880F57"/>
    <w:rsid w:val="008820E2"/>
    <w:rsid w:val="00882297"/>
    <w:rsid w:val="00883A8E"/>
    <w:rsid w:val="008852E9"/>
    <w:rsid w:val="00894277"/>
    <w:rsid w:val="00896D57"/>
    <w:rsid w:val="008A10CB"/>
    <w:rsid w:val="008A6D98"/>
    <w:rsid w:val="008A7F63"/>
    <w:rsid w:val="008B6271"/>
    <w:rsid w:val="008B721A"/>
    <w:rsid w:val="008D1023"/>
    <w:rsid w:val="008D4240"/>
    <w:rsid w:val="008F103F"/>
    <w:rsid w:val="008F6770"/>
    <w:rsid w:val="0090200B"/>
    <w:rsid w:val="009023C6"/>
    <w:rsid w:val="009029FB"/>
    <w:rsid w:val="0090504E"/>
    <w:rsid w:val="0091003B"/>
    <w:rsid w:val="00914746"/>
    <w:rsid w:val="009174EE"/>
    <w:rsid w:val="0092282D"/>
    <w:rsid w:val="00922CD3"/>
    <w:rsid w:val="009238EC"/>
    <w:rsid w:val="00923980"/>
    <w:rsid w:val="00931CB8"/>
    <w:rsid w:val="00935AE5"/>
    <w:rsid w:val="00936C55"/>
    <w:rsid w:val="009376A3"/>
    <w:rsid w:val="009409E0"/>
    <w:rsid w:val="00943823"/>
    <w:rsid w:val="00943922"/>
    <w:rsid w:val="009464BA"/>
    <w:rsid w:val="00950289"/>
    <w:rsid w:val="00950846"/>
    <w:rsid w:val="00954E26"/>
    <w:rsid w:val="0095568B"/>
    <w:rsid w:val="00956307"/>
    <w:rsid w:val="00957EF6"/>
    <w:rsid w:val="0096043C"/>
    <w:rsid w:val="009631AD"/>
    <w:rsid w:val="009710A2"/>
    <w:rsid w:val="00975419"/>
    <w:rsid w:val="00981A89"/>
    <w:rsid w:val="00986D46"/>
    <w:rsid w:val="00991613"/>
    <w:rsid w:val="0099265A"/>
    <w:rsid w:val="009B2AAD"/>
    <w:rsid w:val="009B53B8"/>
    <w:rsid w:val="009C5CFA"/>
    <w:rsid w:val="009D1878"/>
    <w:rsid w:val="009D2E10"/>
    <w:rsid w:val="009D3320"/>
    <w:rsid w:val="009D5227"/>
    <w:rsid w:val="009D535F"/>
    <w:rsid w:val="009E230B"/>
    <w:rsid w:val="009E4C3F"/>
    <w:rsid w:val="009F22E9"/>
    <w:rsid w:val="009F5241"/>
    <w:rsid w:val="00A03D99"/>
    <w:rsid w:val="00A03FA9"/>
    <w:rsid w:val="00A1109F"/>
    <w:rsid w:val="00A11522"/>
    <w:rsid w:val="00A135ED"/>
    <w:rsid w:val="00A13635"/>
    <w:rsid w:val="00A22CF3"/>
    <w:rsid w:val="00A25DE1"/>
    <w:rsid w:val="00A27759"/>
    <w:rsid w:val="00A279F8"/>
    <w:rsid w:val="00A27D49"/>
    <w:rsid w:val="00A3707D"/>
    <w:rsid w:val="00A422CE"/>
    <w:rsid w:val="00A447AC"/>
    <w:rsid w:val="00A57EDC"/>
    <w:rsid w:val="00A60EEF"/>
    <w:rsid w:val="00A6110D"/>
    <w:rsid w:val="00A62CF2"/>
    <w:rsid w:val="00A635BC"/>
    <w:rsid w:val="00A643E5"/>
    <w:rsid w:val="00A724C9"/>
    <w:rsid w:val="00A73AF7"/>
    <w:rsid w:val="00A75B33"/>
    <w:rsid w:val="00A77930"/>
    <w:rsid w:val="00A8094D"/>
    <w:rsid w:val="00A85C0C"/>
    <w:rsid w:val="00A92122"/>
    <w:rsid w:val="00A92F1D"/>
    <w:rsid w:val="00A95BCF"/>
    <w:rsid w:val="00A97B4F"/>
    <w:rsid w:val="00AA48B5"/>
    <w:rsid w:val="00AA67C4"/>
    <w:rsid w:val="00AA7F42"/>
    <w:rsid w:val="00AB3621"/>
    <w:rsid w:val="00AB5FF7"/>
    <w:rsid w:val="00AD25A6"/>
    <w:rsid w:val="00AD2ECC"/>
    <w:rsid w:val="00AD4784"/>
    <w:rsid w:val="00AE36FF"/>
    <w:rsid w:val="00AE6E62"/>
    <w:rsid w:val="00AF057D"/>
    <w:rsid w:val="00AF14F6"/>
    <w:rsid w:val="00AF67F8"/>
    <w:rsid w:val="00AF7C16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7669"/>
    <w:rsid w:val="00B17DB9"/>
    <w:rsid w:val="00B30ACC"/>
    <w:rsid w:val="00B3762D"/>
    <w:rsid w:val="00B4128D"/>
    <w:rsid w:val="00B41648"/>
    <w:rsid w:val="00B53AAE"/>
    <w:rsid w:val="00B56055"/>
    <w:rsid w:val="00B6699D"/>
    <w:rsid w:val="00B715FE"/>
    <w:rsid w:val="00B82EC8"/>
    <w:rsid w:val="00B84FA4"/>
    <w:rsid w:val="00B868B0"/>
    <w:rsid w:val="00B87B15"/>
    <w:rsid w:val="00B95D2C"/>
    <w:rsid w:val="00BA02A9"/>
    <w:rsid w:val="00BA51C5"/>
    <w:rsid w:val="00BA7376"/>
    <w:rsid w:val="00BB31A8"/>
    <w:rsid w:val="00BC1ED1"/>
    <w:rsid w:val="00BD206B"/>
    <w:rsid w:val="00BD469C"/>
    <w:rsid w:val="00BD59CA"/>
    <w:rsid w:val="00BE30B5"/>
    <w:rsid w:val="00BF5289"/>
    <w:rsid w:val="00C07B7B"/>
    <w:rsid w:val="00C147DB"/>
    <w:rsid w:val="00C21341"/>
    <w:rsid w:val="00C21F79"/>
    <w:rsid w:val="00C32E8B"/>
    <w:rsid w:val="00C363B1"/>
    <w:rsid w:val="00C417D9"/>
    <w:rsid w:val="00C5315B"/>
    <w:rsid w:val="00C54462"/>
    <w:rsid w:val="00C5450E"/>
    <w:rsid w:val="00C55514"/>
    <w:rsid w:val="00C57A4E"/>
    <w:rsid w:val="00C70693"/>
    <w:rsid w:val="00C726FE"/>
    <w:rsid w:val="00C7538C"/>
    <w:rsid w:val="00C82D4C"/>
    <w:rsid w:val="00C8327B"/>
    <w:rsid w:val="00C90383"/>
    <w:rsid w:val="00C90EEC"/>
    <w:rsid w:val="00C955FD"/>
    <w:rsid w:val="00C97019"/>
    <w:rsid w:val="00C97443"/>
    <w:rsid w:val="00CA131A"/>
    <w:rsid w:val="00CA74B5"/>
    <w:rsid w:val="00CB5A9E"/>
    <w:rsid w:val="00CC681C"/>
    <w:rsid w:val="00CD56F6"/>
    <w:rsid w:val="00CE0DD7"/>
    <w:rsid w:val="00CE105A"/>
    <w:rsid w:val="00CE24D1"/>
    <w:rsid w:val="00CE3560"/>
    <w:rsid w:val="00CE6CA1"/>
    <w:rsid w:val="00CE6F59"/>
    <w:rsid w:val="00CF097B"/>
    <w:rsid w:val="00CF510E"/>
    <w:rsid w:val="00CF58E5"/>
    <w:rsid w:val="00CF78A9"/>
    <w:rsid w:val="00D0067D"/>
    <w:rsid w:val="00D04813"/>
    <w:rsid w:val="00D06845"/>
    <w:rsid w:val="00D10EBF"/>
    <w:rsid w:val="00D124D2"/>
    <w:rsid w:val="00D14EB6"/>
    <w:rsid w:val="00D20E37"/>
    <w:rsid w:val="00D20E6D"/>
    <w:rsid w:val="00D22889"/>
    <w:rsid w:val="00D23EB1"/>
    <w:rsid w:val="00D24F9E"/>
    <w:rsid w:val="00D25781"/>
    <w:rsid w:val="00D3105D"/>
    <w:rsid w:val="00D3175B"/>
    <w:rsid w:val="00D377DC"/>
    <w:rsid w:val="00D4040B"/>
    <w:rsid w:val="00D42347"/>
    <w:rsid w:val="00D466E6"/>
    <w:rsid w:val="00D4730E"/>
    <w:rsid w:val="00D473FD"/>
    <w:rsid w:val="00D47B6B"/>
    <w:rsid w:val="00D5379E"/>
    <w:rsid w:val="00D53E4B"/>
    <w:rsid w:val="00D55B84"/>
    <w:rsid w:val="00D62A0D"/>
    <w:rsid w:val="00D63D73"/>
    <w:rsid w:val="00D70F6A"/>
    <w:rsid w:val="00D72E52"/>
    <w:rsid w:val="00D730CF"/>
    <w:rsid w:val="00D74EA5"/>
    <w:rsid w:val="00D864EC"/>
    <w:rsid w:val="00D942D6"/>
    <w:rsid w:val="00D94608"/>
    <w:rsid w:val="00D95718"/>
    <w:rsid w:val="00DA2449"/>
    <w:rsid w:val="00DA3460"/>
    <w:rsid w:val="00DA4227"/>
    <w:rsid w:val="00DA5127"/>
    <w:rsid w:val="00DA6432"/>
    <w:rsid w:val="00DA7328"/>
    <w:rsid w:val="00DB7FB9"/>
    <w:rsid w:val="00DC024E"/>
    <w:rsid w:val="00DC0498"/>
    <w:rsid w:val="00DC0E4E"/>
    <w:rsid w:val="00DC20EB"/>
    <w:rsid w:val="00DC56FB"/>
    <w:rsid w:val="00DE1B48"/>
    <w:rsid w:val="00DE3777"/>
    <w:rsid w:val="00DE3F82"/>
    <w:rsid w:val="00DE4179"/>
    <w:rsid w:val="00DE7B05"/>
    <w:rsid w:val="00DF1AA2"/>
    <w:rsid w:val="00DF432A"/>
    <w:rsid w:val="00DF6025"/>
    <w:rsid w:val="00E003FD"/>
    <w:rsid w:val="00E0066E"/>
    <w:rsid w:val="00E03206"/>
    <w:rsid w:val="00E04621"/>
    <w:rsid w:val="00E07D69"/>
    <w:rsid w:val="00E14364"/>
    <w:rsid w:val="00E2021C"/>
    <w:rsid w:val="00E31823"/>
    <w:rsid w:val="00E324F8"/>
    <w:rsid w:val="00E34A2D"/>
    <w:rsid w:val="00E37A8C"/>
    <w:rsid w:val="00E411EB"/>
    <w:rsid w:val="00E50B28"/>
    <w:rsid w:val="00E62A4F"/>
    <w:rsid w:val="00E62AFD"/>
    <w:rsid w:val="00E62E3F"/>
    <w:rsid w:val="00E64105"/>
    <w:rsid w:val="00E64A79"/>
    <w:rsid w:val="00E67046"/>
    <w:rsid w:val="00E71FD5"/>
    <w:rsid w:val="00E72922"/>
    <w:rsid w:val="00E752ED"/>
    <w:rsid w:val="00E8482D"/>
    <w:rsid w:val="00E85164"/>
    <w:rsid w:val="00E86257"/>
    <w:rsid w:val="00E93261"/>
    <w:rsid w:val="00E94A9B"/>
    <w:rsid w:val="00E9598B"/>
    <w:rsid w:val="00EA430E"/>
    <w:rsid w:val="00EA4E47"/>
    <w:rsid w:val="00EB041B"/>
    <w:rsid w:val="00EB0F70"/>
    <w:rsid w:val="00EB11D1"/>
    <w:rsid w:val="00EB6E5D"/>
    <w:rsid w:val="00EC4602"/>
    <w:rsid w:val="00ED0713"/>
    <w:rsid w:val="00ED1D0A"/>
    <w:rsid w:val="00ED2C5D"/>
    <w:rsid w:val="00ED599C"/>
    <w:rsid w:val="00EF0DEC"/>
    <w:rsid w:val="00EF7029"/>
    <w:rsid w:val="00F028BB"/>
    <w:rsid w:val="00F1333B"/>
    <w:rsid w:val="00F15470"/>
    <w:rsid w:val="00F17E00"/>
    <w:rsid w:val="00F226AE"/>
    <w:rsid w:val="00F3301F"/>
    <w:rsid w:val="00F41A92"/>
    <w:rsid w:val="00F42C71"/>
    <w:rsid w:val="00F44767"/>
    <w:rsid w:val="00F50842"/>
    <w:rsid w:val="00F5259A"/>
    <w:rsid w:val="00F52EED"/>
    <w:rsid w:val="00F569C0"/>
    <w:rsid w:val="00F64B84"/>
    <w:rsid w:val="00F65070"/>
    <w:rsid w:val="00F76EDE"/>
    <w:rsid w:val="00F8127F"/>
    <w:rsid w:val="00F82EC3"/>
    <w:rsid w:val="00F94882"/>
    <w:rsid w:val="00F958DD"/>
    <w:rsid w:val="00F95A26"/>
    <w:rsid w:val="00FB0170"/>
    <w:rsid w:val="00FB473E"/>
    <w:rsid w:val="00FC3B23"/>
    <w:rsid w:val="00FC676B"/>
    <w:rsid w:val="00FD38D6"/>
    <w:rsid w:val="00FE0B45"/>
    <w:rsid w:val="00FE33E7"/>
    <w:rsid w:val="00FF0F7F"/>
    <w:rsid w:val="00FF1A7F"/>
    <w:rsid w:val="00FF2B7B"/>
    <w:rsid w:val="00FF38C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5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5F0ECD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1%80%D1%80%D0%B0,_%D0%99%D0%BE%D0%B3%D0%B8" TargetMode="External"/><Relationship Id="rId13" Type="http://schemas.openxmlformats.org/officeDocument/2006/relationships/hyperlink" Target="http://baguzin.ru/wp/premiya-pamyati-alfreda-nobelya-po-ekonomike-za-2017-g-prisuzhdena-richardu-tale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://baguzin.ru/wp/?p=219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uzin.ru/wp/?p=176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put-menedzhera-kni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7840" TargetMode="External"/><Relationship Id="rId10" Type="http://schemas.openxmlformats.org/officeDocument/2006/relationships/hyperlink" Target="https://baguzin.ru/wp/?p=226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baguzin.ru/wp/?p=18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7791-A6E1-437B-820B-5E2867CB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6</cp:revision>
  <cp:lastPrinted>2020-05-16T08:52:00Z</cp:lastPrinted>
  <dcterms:created xsi:type="dcterms:W3CDTF">2020-05-19T07:37:00Z</dcterms:created>
  <dcterms:modified xsi:type="dcterms:W3CDTF">2020-05-20T06:57:00Z</dcterms:modified>
</cp:coreProperties>
</file>