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6303260E" w:rsidR="00CE6CA1" w:rsidRDefault="00BC1ED1" w:rsidP="00E752ED">
      <w:pPr>
        <w:pStyle w:val="2"/>
        <w:spacing w:before="0" w:after="120" w:line="240" w:lineRule="auto"/>
      </w:pPr>
      <w:bookmarkStart w:id="0" w:name="_GoBack"/>
      <w:r>
        <w:t>Н</w:t>
      </w:r>
      <w:r w:rsidR="00E14364">
        <w:t>еявное</w:t>
      </w:r>
      <w:r w:rsidR="00332B03" w:rsidRPr="00332B03">
        <w:t xml:space="preserve"> знание</w:t>
      </w:r>
    </w:p>
    <w:bookmarkEnd w:id="0"/>
    <w:p w14:paraId="7BD0B65D" w14:textId="16CC6E3D" w:rsidR="009376A3" w:rsidRDefault="009376A3" w:rsidP="009376A3">
      <w:pPr>
        <w:pStyle w:val="2"/>
        <w:spacing w:after="12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Психолог Гэри Клейн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изучал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решения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="004C583E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принима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>емые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командир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>ами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пожарных бригад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Один из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них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рассказал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как 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>команда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выехала на обычный кухонный пожар, и он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решил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тушить пламя из гостиной.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О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гонь утих, но вскоре разгорелся с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нова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Командир забеспокоился. Он заметил, что в гостиной намного жарче, чем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если</w:t>
      </w:r>
      <w:r w:rsidR="004A7F7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бы просто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гор</w:t>
      </w:r>
      <w:r w:rsidR="004A7F73">
        <w:rPr>
          <w:rFonts w:asciiTheme="minorHAnsi" w:eastAsiaTheme="minorHAnsi" w:hAnsiTheme="minorHAnsi" w:cstheme="minorBidi"/>
          <w:color w:val="auto"/>
          <w:sz w:val="22"/>
          <w:szCs w:val="22"/>
        </w:rPr>
        <w:t>ела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к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ухня. Не в силах избавиться от тревоги, командир приказал покинуть дом. 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>П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ожарные вышли на улицу, 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>и тут же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пол в гостиной провалился – потому что настоящим источнико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м огня была не кухня, а подвал.</w:t>
      </w:r>
      <w:r w:rsidR="004C58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Почему командир принял такое решение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? Клейну он сообщил, что </w:t>
      </w:r>
      <w:r w:rsidR="004A7F73">
        <w:rPr>
          <w:rFonts w:asciiTheme="minorHAnsi" w:eastAsiaTheme="minorHAnsi" w:hAnsiTheme="minorHAnsi" w:cstheme="minorBidi"/>
          <w:color w:val="auto"/>
          <w:sz w:val="22"/>
          <w:szCs w:val="22"/>
        </w:rPr>
        <w:t>понятия не имел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4A7F73">
        <w:rPr>
          <w:rFonts w:asciiTheme="minorHAnsi" w:eastAsiaTheme="minorHAnsi" w:hAnsiTheme="minorHAnsi" w:cstheme="minorBidi"/>
          <w:color w:val="auto"/>
          <w:sz w:val="22"/>
          <w:szCs w:val="22"/>
        </w:rPr>
        <w:t>П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росто знал</w:t>
      </w:r>
      <w:r w:rsidR="004A7F73">
        <w:rPr>
          <w:rFonts w:asciiTheme="minorHAnsi" w:eastAsiaTheme="minorHAnsi" w:hAnsiTheme="minorHAnsi" w:cstheme="minorBidi"/>
          <w:color w:val="auto"/>
          <w:sz w:val="22"/>
          <w:szCs w:val="22"/>
        </w:rPr>
        <w:t>…</w:t>
      </w:r>
    </w:p>
    <w:p w14:paraId="2363E448" w14:textId="01A901E4" w:rsidR="008179D8" w:rsidRDefault="00772636" w:rsidP="008179D8">
      <w:r>
        <w:rPr>
          <w:noProof/>
          <w:lang w:eastAsia="ru-RU"/>
        </w:rPr>
        <w:drawing>
          <wp:inline distT="0" distB="0" distL="0" distR="0" wp14:anchorId="4BBA2AAB" wp14:editId="7DF99352">
            <wp:extent cx="3305175" cy="2533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йсберг, описывающий соотношение между явными и неявными знаниям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67F73" w14:textId="7E74D4DA" w:rsidR="00442927" w:rsidRDefault="00420BA8" w:rsidP="004273E8">
      <w:pPr>
        <w:spacing w:after="120" w:line="240" w:lineRule="auto"/>
      </w:pPr>
      <w:hyperlink r:id="rId9" w:history="1">
        <w:r w:rsidR="00EA430E">
          <w:rPr>
            <w:rStyle w:val="a9"/>
          </w:rPr>
          <w:t>А</w:t>
        </w:r>
        <w:r w:rsidR="00442927" w:rsidRPr="00442927">
          <w:rPr>
            <w:rStyle w:val="a9"/>
          </w:rPr>
          <w:t>йсберг</w:t>
        </w:r>
      </w:hyperlink>
      <w:r w:rsidR="00442927">
        <w:t>, описывающ</w:t>
      </w:r>
      <w:r w:rsidR="00EA430E">
        <w:t>ий</w:t>
      </w:r>
      <w:r w:rsidR="00442927">
        <w:t xml:space="preserve"> </w:t>
      </w:r>
      <w:r w:rsidR="00EA430E">
        <w:t>соотно</w:t>
      </w:r>
      <w:r w:rsidR="00442927">
        <w:t>шение между явным и неявным</w:t>
      </w:r>
      <w:r w:rsidR="004273E8">
        <w:t xml:space="preserve"> знанием</w:t>
      </w:r>
    </w:p>
    <w:p w14:paraId="538F1684" w14:textId="77777777" w:rsidR="004C583E" w:rsidRPr="003D2918" w:rsidRDefault="00420BA8" w:rsidP="004C583E">
      <w:pPr>
        <w:pStyle w:val="af3"/>
        <w:rPr>
          <w:rFonts w:asciiTheme="minorHAnsi" w:hAnsiTheme="minorHAnsi"/>
        </w:rPr>
      </w:pPr>
      <w:hyperlink r:id="rId10" w:history="1">
        <w:r w:rsidR="004C583E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4C583E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4C583E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4C583E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4C583E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4C583E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60CD28A1" w14:textId="77777777" w:rsidR="00442927" w:rsidRDefault="00442927" w:rsidP="00442927">
      <w:pPr>
        <w:pStyle w:val="3"/>
        <w:rPr>
          <w:rFonts w:eastAsiaTheme="minorHAnsi"/>
        </w:rPr>
      </w:pPr>
      <w:r>
        <w:rPr>
          <w:rFonts w:eastAsiaTheme="minorHAnsi"/>
        </w:rPr>
        <w:t>Ложная дихотомия</w:t>
      </w:r>
    </w:p>
    <w:p w14:paraId="4491B280" w14:textId="74F42226" w:rsidR="0090504E" w:rsidRDefault="009376A3" w:rsidP="009376A3">
      <w:pPr>
        <w:pStyle w:val="2"/>
        <w:spacing w:after="12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В интуиции командира нет ничего 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>сверхъестественного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это 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проявление 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алгоритма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реализованного за пределами 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>сознания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Благодаря 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>повседневному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опыту 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или специальным тренировкам 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люди 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>могут создать множество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алгоритм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>ов на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90504E">
        <w:rPr>
          <w:rFonts w:asciiTheme="minorHAnsi" w:eastAsiaTheme="minorHAnsi" w:hAnsiTheme="minorHAnsi" w:cstheme="minorBidi"/>
          <w:color w:val="auto"/>
          <w:sz w:val="22"/>
          <w:szCs w:val="22"/>
        </w:rPr>
        <w:t>уровн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>е</w:t>
      </w:r>
      <w:r w:rsidR="0090504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подсознания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90504E">
        <w:rPr>
          <w:rFonts w:asciiTheme="minorHAnsi" w:eastAsiaTheme="minorHAnsi" w:hAnsiTheme="minorHAnsi" w:cstheme="minorBidi"/>
          <w:color w:val="auto"/>
          <w:sz w:val="22"/>
          <w:szCs w:val="22"/>
        </w:rPr>
        <w:t>Приобретя опыт, в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>ы же не задумываетесь, как управлять автомобилем</w:t>
      </w:r>
      <w:r w:rsidR="0090504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или компьютерной мышкой!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>Если что-</w:t>
      </w:r>
      <w:r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то в алгоритм не встраивается, эксперт мгновенно распознает</w:t>
      </w:r>
      <w:r w:rsidR="0090504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сбой.</w:t>
      </w:r>
    </w:p>
    <w:p w14:paraId="46A73A69" w14:textId="6E7C8F04" w:rsidR="009376A3" w:rsidRPr="009376A3" w:rsidRDefault="00EC4602" w:rsidP="009376A3">
      <w:pPr>
        <w:pStyle w:val="2"/>
        <w:spacing w:after="12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С другой стороны,</w:t>
      </w:r>
      <w:r w:rsidR="0044292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9376A3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способность считывать алгоритмы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может приводить к тому, что мы </w:t>
      </w:r>
      <w:r w:rsidR="004D5DFA">
        <w:rPr>
          <w:rFonts w:asciiTheme="minorHAnsi" w:eastAsiaTheme="minorHAnsi" w:hAnsiTheme="minorHAnsi" w:cstheme="minorBidi"/>
          <w:color w:val="auto"/>
          <w:sz w:val="22"/>
          <w:szCs w:val="22"/>
        </w:rPr>
        <w:t>видим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сигнал там, где 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правит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случай. Например, в поведении кривой 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рынка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FOREX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9376A3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Что именно генерирует интуиция – заблуждения или озарения, зависит от того, насколько ценны сигналы в то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>й</w:t>
      </w:r>
      <w:r w:rsidR="009376A3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>области</w:t>
      </w:r>
      <w:r w:rsidR="009376A3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в </w:t>
      </w:r>
      <w:r w:rsidR="004273E8">
        <w:rPr>
          <w:rFonts w:asciiTheme="minorHAnsi" w:eastAsiaTheme="minorHAnsi" w:hAnsiTheme="minorHAnsi" w:cstheme="minorBidi"/>
          <w:color w:val="auto"/>
          <w:sz w:val="22"/>
          <w:szCs w:val="22"/>
        </w:rPr>
        <w:t>которой</w:t>
      </w:r>
      <w:r w:rsidR="009376A3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человек работает, чтобы их можно было бессознательно подмечать и позже использовать полученные знания. Таким образом, у нас больше оснований доверять интуиции пожарно</w:t>
      </w:r>
      <w:r w:rsidR="004D5DFA">
        <w:rPr>
          <w:rFonts w:asciiTheme="minorHAnsi" w:eastAsiaTheme="minorHAnsi" w:hAnsiTheme="minorHAnsi" w:cstheme="minorBidi"/>
          <w:color w:val="auto"/>
          <w:sz w:val="22"/>
          <w:szCs w:val="22"/>
        </w:rPr>
        <w:t>го</w:t>
      </w:r>
      <w:r w:rsidR="009376A3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чем </w:t>
      </w:r>
      <w:r w:rsidR="004D5DFA">
        <w:rPr>
          <w:rFonts w:asciiTheme="minorHAnsi" w:eastAsiaTheme="minorHAnsi" w:hAnsiTheme="minorHAnsi" w:cstheme="minorBidi"/>
          <w:color w:val="auto"/>
          <w:sz w:val="22"/>
          <w:szCs w:val="22"/>
        </w:rPr>
        <w:t>трейдера</w:t>
      </w:r>
      <w:r w:rsidR="009376A3" w:rsidRPr="009376A3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6DAFDE6B" w14:textId="5DFD8115" w:rsidR="004D5DFA" w:rsidRDefault="009023C6" w:rsidP="009023C6">
      <w:pPr>
        <w:spacing w:after="120" w:line="240" w:lineRule="auto"/>
      </w:pPr>
      <w:r>
        <w:t xml:space="preserve">В середине 1990-х я работал в рекламном издательстве, и были нередки случаи, когда газета </w:t>
      </w:r>
      <w:r w:rsidR="004D5DFA">
        <w:t>публиковалась</w:t>
      </w:r>
      <w:r>
        <w:t xml:space="preserve"> с неверным номером, дат</w:t>
      </w:r>
      <w:r w:rsidR="004273E8">
        <w:t>ой</w:t>
      </w:r>
      <w:r>
        <w:t xml:space="preserve"> или выходными данными. </w:t>
      </w:r>
      <w:r w:rsidR="004D5DFA">
        <w:t>С</w:t>
      </w:r>
      <w:r>
        <w:t>та</w:t>
      </w:r>
      <w:r w:rsidR="004D5DFA">
        <w:t>в</w:t>
      </w:r>
      <w:r>
        <w:t xml:space="preserve"> руководителем производственного отдела, </w:t>
      </w:r>
      <w:r w:rsidR="004D5DFA">
        <w:t>я</w:t>
      </w:r>
      <w:r>
        <w:t xml:space="preserve"> ввел чек-лист перехода к новому номеру.</w:t>
      </w:r>
    </w:p>
    <w:p w14:paraId="7ED3EDDD" w14:textId="6C2ACF34" w:rsidR="009023C6" w:rsidRDefault="009023C6" w:rsidP="00E14364">
      <w:pPr>
        <w:spacing w:after="120" w:line="240" w:lineRule="auto"/>
      </w:pPr>
      <w:r>
        <w:t>К</w:t>
      </w:r>
      <w:r w:rsidR="00E14364">
        <w:t xml:space="preserve">ак сочетаются </w:t>
      </w:r>
      <w:r>
        <w:t xml:space="preserve">регулярные процедуры </w:t>
      </w:r>
      <w:r w:rsidR="00E14364">
        <w:t xml:space="preserve">с </w:t>
      </w:r>
      <w:r w:rsidR="004D5DFA">
        <w:t>интуицией</w:t>
      </w:r>
      <w:r w:rsidR="00E14364">
        <w:t>?</w:t>
      </w:r>
      <w:r w:rsidR="004D5DFA">
        <w:t xml:space="preserve"> </w:t>
      </w:r>
      <w:r>
        <w:t xml:space="preserve">Во </w:t>
      </w:r>
      <w:r w:rsidR="00E14364">
        <w:t>мног</w:t>
      </w:r>
      <w:r>
        <w:t>их</w:t>
      </w:r>
      <w:r w:rsidR="00E14364">
        <w:t xml:space="preserve"> организаци</w:t>
      </w:r>
      <w:r>
        <w:t xml:space="preserve">ях </w:t>
      </w:r>
      <w:r w:rsidR="00E14364">
        <w:t xml:space="preserve">пытаются заставить людей просто следовать инструкциям, </w:t>
      </w:r>
      <w:r>
        <w:t xml:space="preserve">лишь бы </w:t>
      </w:r>
      <w:r w:rsidR="00E14364">
        <w:t xml:space="preserve">не </w:t>
      </w:r>
      <w:r>
        <w:t xml:space="preserve">допустить </w:t>
      </w:r>
      <w:r w:rsidR="00E14364">
        <w:t>ошиб</w:t>
      </w:r>
      <w:r>
        <w:t>о</w:t>
      </w:r>
      <w:r w:rsidR="00E14364">
        <w:t>к. В результате творческий</w:t>
      </w:r>
      <w:r>
        <w:t xml:space="preserve"> потенциал сотрудников подавляется. Накопление опыта страдает, что снижае</w:t>
      </w:r>
      <w:r w:rsidR="00E14364">
        <w:t xml:space="preserve">т эффективность и производительность </w:t>
      </w:r>
      <w:r w:rsidR="00AE36FF">
        <w:t>компаний</w:t>
      </w:r>
      <w:r w:rsidR="00E14364">
        <w:t>.</w:t>
      </w:r>
      <w:r w:rsidR="00AE36FF">
        <w:t xml:space="preserve"> </w:t>
      </w:r>
      <w:r>
        <w:t xml:space="preserve">Слишком часто </w:t>
      </w:r>
      <w:r w:rsidR="00AE36FF">
        <w:t xml:space="preserve">регламенты и интуицию </w:t>
      </w:r>
      <w:r>
        <w:t xml:space="preserve">воспринимают как </w:t>
      </w:r>
      <w:hyperlink r:id="rId12" w:history="1">
        <w:r w:rsidR="00AE36FF" w:rsidRPr="004273E8">
          <w:rPr>
            <w:rStyle w:val="a9"/>
          </w:rPr>
          <w:t>ложную дихотомию</w:t>
        </w:r>
      </w:hyperlink>
      <w:r w:rsidR="00AE36FF">
        <w:t xml:space="preserve">. </w:t>
      </w:r>
      <w:r w:rsidR="004273E8">
        <w:t>Их следует использовать совместно.</w:t>
      </w:r>
    </w:p>
    <w:p w14:paraId="3E778CA1" w14:textId="0B5ACC4A" w:rsidR="004D5DFA" w:rsidRDefault="004D5DFA" w:rsidP="004D5DFA">
      <w:pPr>
        <w:pStyle w:val="3"/>
      </w:pPr>
      <w:r>
        <w:t>Личностное знание</w:t>
      </w:r>
    </w:p>
    <w:p w14:paraId="5FD679B3" w14:textId="4B52CF90" w:rsidR="00CF510E" w:rsidRDefault="00B95D2C" w:rsidP="00AE36FF">
      <w:pPr>
        <w:spacing w:after="120" w:line="240" w:lineRule="auto"/>
      </w:pPr>
      <w:r>
        <w:t xml:space="preserve">Понятие неявного знания ввел </w:t>
      </w:r>
      <w:r>
        <w:t>Майкл Полани</w:t>
      </w:r>
      <w:r>
        <w:t xml:space="preserve">. </w:t>
      </w:r>
      <w:r w:rsidR="00AE36FF">
        <w:t xml:space="preserve">Явное знание выражено в </w:t>
      </w:r>
      <w:r>
        <w:t>словах,</w:t>
      </w:r>
      <w:r w:rsidR="00AE36FF">
        <w:t xml:space="preserve"> </w:t>
      </w:r>
      <w:r>
        <w:t>числах</w:t>
      </w:r>
      <w:r w:rsidR="00AE36FF">
        <w:t xml:space="preserve"> и может передаваться в формал</w:t>
      </w:r>
      <w:r w:rsidR="004273E8">
        <w:t>ьном</w:t>
      </w:r>
      <w:r w:rsidR="00AE36FF">
        <w:t xml:space="preserve"> виде на </w:t>
      </w:r>
      <w:r>
        <w:t>материальных</w:t>
      </w:r>
      <w:r w:rsidR="00CF510E">
        <w:t xml:space="preserve"> носителях</w:t>
      </w:r>
      <w:r>
        <w:t>. Неявное</w:t>
      </w:r>
      <w:r w:rsidR="00AE36FF">
        <w:t xml:space="preserve"> знание </w:t>
      </w:r>
      <w:r>
        <w:t>хуже</w:t>
      </w:r>
      <w:r w:rsidR="00AE36FF">
        <w:t xml:space="preserve"> формализуется и </w:t>
      </w:r>
      <w:r>
        <w:t xml:space="preserve">часто </w:t>
      </w:r>
      <w:r w:rsidR="00AE36FF">
        <w:t xml:space="preserve">может существовать лишь вместе с его обладателем – человеком или группой лиц. Неявное знание передается </w:t>
      </w:r>
      <w:r>
        <w:t xml:space="preserve">через </w:t>
      </w:r>
      <w:r w:rsidR="004273E8">
        <w:t>обучение</w:t>
      </w:r>
      <w:r>
        <w:t xml:space="preserve">, наставничество, </w:t>
      </w:r>
      <w:r w:rsidR="00CF510E">
        <w:t>или приобр</w:t>
      </w:r>
      <w:r>
        <w:t>ет</w:t>
      </w:r>
      <w:r w:rsidR="00CF510E">
        <w:t>ается с опытом.</w:t>
      </w:r>
    </w:p>
    <w:p w14:paraId="14F71980" w14:textId="791870B3" w:rsidR="008337EF" w:rsidRDefault="00CF510E" w:rsidP="008337EF">
      <w:pPr>
        <w:spacing w:after="120" w:line="240" w:lineRule="auto"/>
      </w:pPr>
      <w:r>
        <w:lastRenderedPageBreak/>
        <w:t>Полани настаивает на том, что получаемая через органы чувств информация значительно богаче той</w:t>
      </w:r>
      <w:r w:rsidR="004273E8">
        <w:t xml:space="preserve">, что проходит через сознание. </w:t>
      </w:r>
      <w:r w:rsidR="004273E8" w:rsidRPr="004273E8">
        <w:rPr>
          <w:b/>
        </w:rPr>
        <w:t>Ч</w:t>
      </w:r>
      <w:r w:rsidRPr="004273E8">
        <w:rPr>
          <w:b/>
        </w:rPr>
        <w:t>еловек знает больше, чем может с</w:t>
      </w:r>
      <w:r w:rsidR="004273E8" w:rsidRPr="004273E8">
        <w:rPr>
          <w:b/>
        </w:rPr>
        <w:t>казать</w:t>
      </w:r>
      <w:r w:rsidR="00F3301F">
        <w:t>. Неосознанные ощущения</w:t>
      </w:r>
      <w:r>
        <w:t xml:space="preserve"> образуют эмпирический б</w:t>
      </w:r>
      <w:r>
        <w:t>азис неявного знания.</w:t>
      </w:r>
      <w:r w:rsidR="008337EF">
        <w:t xml:space="preserve"> </w:t>
      </w:r>
      <w:r w:rsidR="008337EF">
        <w:t>Например, пловец держится на поверхности воды</w:t>
      </w:r>
      <w:r w:rsidR="008337EF">
        <w:t xml:space="preserve"> благодаря</w:t>
      </w:r>
      <w:r w:rsidR="008337EF">
        <w:t xml:space="preserve"> </w:t>
      </w:r>
      <w:r w:rsidR="008337EF">
        <w:t>тому, что</w:t>
      </w:r>
      <w:r w:rsidR="008337EF">
        <w:t xml:space="preserve"> не полностью освобождает легкие при выдохе и набирает воздуха больше обычного при вдохе. Однако пловцы, как правило, не знают об этом. Писаные правила могут быть полезными, но в целом они не опр</w:t>
      </w:r>
      <w:r w:rsidR="008337EF">
        <w:t>еделяют успешность деятельности</w:t>
      </w:r>
      <w:r w:rsidR="008337EF">
        <w:t>.</w:t>
      </w:r>
    </w:p>
    <w:p w14:paraId="7A06EFA5" w14:textId="6FBF12E8" w:rsidR="008337EF" w:rsidRDefault="008337EF" w:rsidP="008337EF">
      <w:pPr>
        <w:spacing w:after="120" w:line="240" w:lineRule="auto"/>
      </w:pPr>
      <w:r>
        <w:t>Фокус и периферия сознания являются взаимоисключающими. Если пианист переключает внимание с исполняемого произведения на движения своих пальцев, он сбивается и прерывает игру. Это происходит всякий раз, когда мы переносим фокус внимания на детали, которые до этого находились на периферии нашего сознания.</w:t>
      </w:r>
    </w:p>
    <w:p w14:paraId="4DAFDF11" w14:textId="5058FF53" w:rsidR="00C8327B" w:rsidRDefault="00C8327B" w:rsidP="008337EF">
      <w:pPr>
        <w:spacing w:after="120" w:line="240" w:lineRule="auto"/>
      </w:pPr>
      <w:r>
        <w:t xml:space="preserve">По мере приобретения опыта навыки вытесняются из сознания на </w:t>
      </w:r>
      <w:r w:rsidRPr="00C8327B">
        <w:t>перифери</w:t>
      </w:r>
      <w:r>
        <w:t>ю. В</w:t>
      </w:r>
      <w:r w:rsidRPr="00C8327B">
        <w:t xml:space="preserve"> конечном счете</w:t>
      </w:r>
      <w:r w:rsidRPr="00C8327B">
        <w:t xml:space="preserve"> мы полностью теряем их из виду и их </w:t>
      </w:r>
      <w:r w:rsidRPr="00C8327B">
        <w:t>сознательно</w:t>
      </w:r>
      <w:r>
        <w:t>е</w:t>
      </w:r>
      <w:r w:rsidRPr="00C8327B">
        <w:t xml:space="preserve"> </w:t>
      </w:r>
      <w:r>
        <w:t>описание становится для нас затруднительным.</w:t>
      </w:r>
    </w:p>
    <w:p w14:paraId="7CA1FFA4" w14:textId="54CA9F64" w:rsidR="00F3301F" w:rsidRDefault="00BC1ED1" w:rsidP="00F3301F">
      <w:pPr>
        <w:pStyle w:val="3"/>
      </w:pPr>
      <w:r>
        <w:t>Основа</w:t>
      </w:r>
      <w:r w:rsidR="00F3301F">
        <w:t xml:space="preserve"> сотрудничества</w:t>
      </w:r>
    </w:p>
    <w:p w14:paraId="765875F5" w14:textId="7B9A7B3F" w:rsidR="00F3301F" w:rsidRDefault="00F3301F" w:rsidP="00F3301F">
      <w:pPr>
        <w:spacing w:after="120" w:line="240" w:lineRule="auto"/>
      </w:pPr>
      <w:r>
        <w:t>О</w:t>
      </w:r>
      <w:r w:rsidR="00AE36FF">
        <w:t xml:space="preserve">рганизации стремятся перевести неявное знание в явное. Это делается для того, чтобы не зависеть от отдельных личностей и </w:t>
      </w:r>
      <w:r>
        <w:t>сделать доступными для повторения</w:t>
      </w:r>
      <w:r w:rsidR="00AE36FF">
        <w:t xml:space="preserve"> </w:t>
      </w:r>
      <w:r>
        <w:t>успешные практики</w:t>
      </w:r>
      <w:r w:rsidR="00AE36FF">
        <w:t xml:space="preserve">. </w:t>
      </w:r>
      <w:r w:rsidR="00BC1ED1">
        <w:t>Однако, л</w:t>
      </w:r>
      <w:r>
        <w:t>юди сталкиваются с трудностями в передаче опыта, ноу-хау и технологий, когда, работая в разных подразделениях, не знают, как взаимодействовать сообща</w:t>
      </w:r>
      <w:r w:rsidR="00BC1ED1">
        <w:t>:</w:t>
      </w:r>
    </w:p>
    <w:p w14:paraId="3AB226AC" w14:textId="77777777" w:rsidR="00F3301F" w:rsidRDefault="00F3301F" w:rsidP="00F3301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317221D" wp14:editId="798480C2">
            <wp:extent cx="4985468" cy="1685994"/>
            <wp:effectExtent l="0" t="0" r="571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Четвертый барьер, как возникают проблемы передач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586" cy="16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27943" w14:textId="58B301FE" w:rsidR="00F3301F" w:rsidRDefault="004273E8" w:rsidP="0052000B">
      <w:pPr>
        <w:pStyle w:val="af3"/>
      </w:pPr>
      <w:r>
        <w:t>П</w:t>
      </w:r>
      <w:r w:rsidR="00F3301F">
        <w:t>роблемы передачи</w:t>
      </w:r>
      <w:r>
        <w:t xml:space="preserve"> неявного знания</w:t>
      </w:r>
    </w:p>
    <w:p w14:paraId="7D89A1A5" w14:textId="724BE225" w:rsidR="0052000B" w:rsidRDefault="0052000B" w:rsidP="0052000B">
      <w:pPr>
        <w:spacing w:after="120" w:line="240" w:lineRule="auto"/>
      </w:pPr>
      <w:r>
        <w:t xml:space="preserve">Людям сложнее передавать знания из-за слабой связи друг с другом. Им нужны прочные связи, то есть отношения, при которых много общаются и тесно сотрудничают. Слабые связи создают крупные проблемы, когда необходимо передать неявное знание. </w:t>
      </w:r>
      <w:r w:rsidR="001028DF">
        <w:t xml:space="preserve">Лидеры должна </w:t>
      </w:r>
      <w:r w:rsidRPr="0052000B">
        <w:t>поощрять образование личных отношений между отделами</w:t>
      </w:r>
      <w:r w:rsidR="001028DF">
        <w:t>.</w:t>
      </w:r>
    </w:p>
    <w:p w14:paraId="7B03BCED" w14:textId="67B23B78" w:rsidR="00F3301F" w:rsidRDefault="00BC1ED1" w:rsidP="00BC1ED1">
      <w:pPr>
        <w:pStyle w:val="3"/>
      </w:pPr>
      <w:r>
        <w:t>Основа предпринимательства</w:t>
      </w:r>
    </w:p>
    <w:p w14:paraId="6A6BEA88" w14:textId="77777777" w:rsidR="001028DF" w:rsidRDefault="001028DF" w:rsidP="001028DF">
      <w:pPr>
        <w:spacing w:after="0" w:line="240" w:lineRule="auto"/>
      </w:pPr>
      <w:r w:rsidRPr="001028DF">
        <w:t xml:space="preserve">Экономист </w:t>
      </w:r>
      <w:r w:rsidRPr="001028DF">
        <w:t xml:space="preserve">Хесус </w:t>
      </w:r>
      <w:r w:rsidRPr="001028DF">
        <w:t>Уэрта де Сото</w:t>
      </w:r>
      <w:r>
        <w:t xml:space="preserve"> выделяет следующие основные черты предпринимательства:</w:t>
      </w:r>
    </w:p>
    <w:p w14:paraId="4D4E721A" w14:textId="77777777" w:rsidR="00BC1ED1" w:rsidRPr="00615DD7" w:rsidRDefault="00BC1ED1" w:rsidP="001028DF">
      <w:pPr>
        <w:pStyle w:val="aa"/>
        <w:numPr>
          <w:ilvl w:val="0"/>
          <w:numId w:val="37"/>
        </w:numPr>
        <w:spacing w:after="120" w:line="240" w:lineRule="auto"/>
        <w:ind w:left="709" w:hanging="349"/>
      </w:pPr>
      <w:r w:rsidRPr="00615DD7">
        <w:t>оно субъективно и носит практический, а не теоретический характер;</w:t>
      </w:r>
    </w:p>
    <w:p w14:paraId="164312F7" w14:textId="77777777" w:rsidR="00BC1ED1" w:rsidRPr="00615DD7" w:rsidRDefault="00BC1ED1" w:rsidP="001028DF">
      <w:pPr>
        <w:pStyle w:val="aa"/>
        <w:numPr>
          <w:ilvl w:val="0"/>
          <w:numId w:val="37"/>
        </w:numPr>
        <w:spacing w:after="120" w:line="240" w:lineRule="auto"/>
        <w:ind w:left="709" w:hanging="349"/>
      </w:pPr>
      <w:r w:rsidRPr="00615DD7">
        <w:t>оно рассеяно в умах всех людей;</w:t>
      </w:r>
    </w:p>
    <w:p w14:paraId="263B3824" w14:textId="77777777" w:rsidR="00BC1ED1" w:rsidRPr="00615DD7" w:rsidRDefault="00BC1ED1" w:rsidP="001028DF">
      <w:pPr>
        <w:pStyle w:val="aa"/>
        <w:numPr>
          <w:ilvl w:val="0"/>
          <w:numId w:val="37"/>
        </w:numPr>
        <w:spacing w:after="120" w:line="240" w:lineRule="auto"/>
        <w:ind w:left="709" w:hanging="349"/>
      </w:pPr>
      <w:r w:rsidRPr="00615DD7">
        <w:t>это в основном неявное знание и поэтому оно не выражено в словах;</w:t>
      </w:r>
    </w:p>
    <w:p w14:paraId="48E58F93" w14:textId="79169331" w:rsidR="00BC1ED1" w:rsidRPr="00615DD7" w:rsidRDefault="001028DF" w:rsidP="001028DF">
      <w:pPr>
        <w:pStyle w:val="aa"/>
        <w:numPr>
          <w:ilvl w:val="0"/>
          <w:numId w:val="37"/>
        </w:numPr>
        <w:spacing w:after="120" w:line="240" w:lineRule="auto"/>
        <w:ind w:left="709" w:hanging="349"/>
      </w:pPr>
      <w:r>
        <w:t>это знание, созданное ex nihilo</w:t>
      </w:r>
      <w:r w:rsidR="00BC1ED1" w:rsidRPr="00615DD7">
        <w:t xml:space="preserve"> </w:t>
      </w:r>
      <w:r w:rsidRPr="001028DF">
        <w:t>[</w:t>
      </w:r>
      <w:r w:rsidR="00BC1ED1" w:rsidRPr="00615DD7">
        <w:t>из ничего</w:t>
      </w:r>
      <w:r w:rsidRPr="001028DF">
        <w:t>]</w:t>
      </w:r>
      <w:r w:rsidR="00BC1ED1" w:rsidRPr="00615DD7">
        <w:t>, именно в связи с предпринимательством;</w:t>
      </w:r>
    </w:p>
    <w:p w14:paraId="29C1D3B8" w14:textId="77777777" w:rsidR="00BC1ED1" w:rsidRPr="00615DD7" w:rsidRDefault="00BC1ED1" w:rsidP="001028DF">
      <w:pPr>
        <w:pStyle w:val="aa"/>
        <w:numPr>
          <w:ilvl w:val="0"/>
          <w:numId w:val="37"/>
        </w:numPr>
        <w:spacing w:after="120" w:line="240" w:lineRule="auto"/>
        <w:ind w:left="709" w:hanging="349"/>
      </w:pPr>
      <w:r w:rsidRPr="00615DD7">
        <w:t>это знание, которое может быть передано, в основном бессознательно, посредством сложных социальных процессов, исследование которых является предметом экономической науки.</w:t>
      </w:r>
    </w:p>
    <w:p w14:paraId="0BE4011B" w14:textId="666046F6" w:rsidR="00BC1ED1" w:rsidRDefault="00BC1ED1" w:rsidP="001028DF">
      <w:pPr>
        <w:spacing w:after="120" w:line="240" w:lineRule="auto"/>
      </w:pPr>
      <w:r w:rsidRPr="00280D9E">
        <w:t>Практическое знание — это в основном неявное знание, которое нельзя выразить словами. Это означает, что чел</w:t>
      </w:r>
      <w:r w:rsidR="001028DF">
        <w:t>овек знает, как выполнить какие-</w:t>
      </w:r>
      <w:r w:rsidRPr="00280D9E">
        <w:t xml:space="preserve">то действия (знание </w:t>
      </w:r>
      <w:r w:rsidRPr="004273E8">
        <w:rPr>
          <w:i/>
        </w:rPr>
        <w:t>как</w:t>
      </w:r>
      <w:r w:rsidRPr="00280D9E">
        <w:t xml:space="preserve">), но он не может выделить части или элементы того, что он делает или определить, ложны они или истинны (знание </w:t>
      </w:r>
      <w:r w:rsidRPr="004273E8">
        <w:rPr>
          <w:i/>
        </w:rPr>
        <w:t>что</w:t>
      </w:r>
      <w:r w:rsidRPr="00280D9E">
        <w:t>).</w:t>
      </w:r>
    </w:p>
    <w:p w14:paraId="13A0ED97" w14:textId="77235793" w:rsidR="007F31C1" w:rsidRDefault="007F31C1" w:rsidP="007F31C1">
      <w:pPr>
        <w:pStyle w:val="3"/>
      </w:pPr>
      <w:r>
        <w:t>Важный компонент управления</w:t>
      </w:r>
    </w:p>
    <w:p w14:paraId="32584349" w14:textId="3F7EC94B" w:rsidR="007F31C1" w:rsidRDefault="007F31C1" w:rsidP="007F31C1">
      <w:pPr>
        <w:spacing w:after="120" w:line="240" w:lineRule="auto"/>
      </w:pPr>
      <w:r>
        <w:t xml:space="preserve">Психолог </w:t>
      </w:r>
      <w:r w:rsidRPr="007F31C1">
        <w:t>Ричард Вагнер</w:t>
      </w:r>
      <w:r w:rsidRPr="007F31C1">
        <w:t xml:space="preserve"> </w:t>
      </w:r>
      <w:r>
        <w:t xml:space="preserve">экспериментально показал, что коэффициент корреляции между </w:t>
      </w:r>
      <w:hyperlink r:id="rId14" w:history="1">
        <w:r w:rsidRPr="006A29FD">
          <w:rPr>
            <w:rStyle w:val="a9"/>
            <w:lang w:val="en-US"/>
          </w:rPr>
          <w:t>I</w:t>
        </w:r>
        <w:r w:rsidRPr="006A29FD">
          <w:rPr>
            <w:rStyle w:val="a9"/>
          </w:rPr>
          <w:t>Q и профессиональным успехом</w:t>
        </w:r>
      </w:hyperlink>
      <w:r>
        <w:t xml:space="preserve"> </w:t>
      </w:r>
      <w:r w:rsidRPr="007F31C1">
        <w:t xml:space="preserve">составляет </w:t>
      </w:r>
      <w:r>
        <w:t>0,2</w:t>
      </w:r>
      <w:r w:rsidR="006A29FD">
        <w:t>–</w:t>
      </w:r>
      <w:r>
        <w:t>0,3: «</w:t>
      </w:r>
      <w:r w:rsidRPr="007F31C1">
        <w:t>IQ не отражает эффективность в практических аспектах, в особенности в работе с людьми</w:t>
      </w:r>
      <w:r>
        <w:t xml:space="preserve">». </w:t>
      </w:r>
      <w:r w:rsidR="00774211">
        <w:t>В</w:t>
      </w:r>
      <w:r w:rsidRPr="007F31C1">
        <w:t xml:space="preserve"> реальном мире </w:t>
      </w:r>
      <w:r w:rsidR="00774211">
        <w:t>успех</w:t>
      </w:r>
      <w:r w:rsidRPr="007F31C1">
        <w:t xml:space="preserve"> </w:t>
      </w:r>
      <w:r w:rsidR="00774211">
        <w:t>больше основан на</w:t>
      </w:r>
      <w:r w:rsidRPr="007F31C1">
        <w:t xml:space="preserve"> </w:t>
      </w:r>
      <w:r w:rsidR="00774211">
        <w:t xml:space="preserve">сотрудничестве с другими людьми, </w:t>
      </w:r>
      <w:r w:rsidR="006A29FD">
        <w:t>чем</w:t>
      </w:r>
      <w:r w:rsidR="00774211">
        <w:t xml:space="preserve"> на </w:t>
      </w:r>
      <w:r w:rsidR="00774211">
        <w:rPr>
          <w:lang w:val="en-US"/>
        </w:rPr>
        <w:t>IQ</w:t>
      </w:r>
      <w:r w:rsidRPr="007F31C1">
        <w:t>.</w:t>
      </w:r>
      <w:r>
        <w:t xml:space="preserve"> Вагнер совместно с</w:t>
      </w:r>
      <w:r>
        <w:t xml:space="preserve"> Роберт</w:t>
      </w:r>
      <w:r>
        <w:t>ом</w:t>
      </w:r>
      <w:r>
        <w:t xml:space="preserve"> Штернберг</w:t>
      </w:r>
      <w:r>
        <w:t>ом</w:t>
      </w:r>
      <w:r>
        <w:t xml:space="preserve"> разработали тест, позволяющий о</w:t>
      </w:r>
      <w:r w:rsidR="00774211">
        <w:t>цен</w:t>
      </w:r>
      <w:r>
        <w:t xml:space="preserve">ить </w:t>
      </w:r>
      <w:r w:rsidR="00774211">
        <w:t>неявные знания</w:t>
      </w:r>
      <w:r>
        <w:t xml:space="preserve">. </w:t>
      </w:r>
      <w:r w:rsidR="00774211">
        <w:t xml:space="preserve">Вот один из </w:t>
      </w:r>
      <w:r>
        <w:t>вопрос</w:t>
      </w:r>
      <w:r w:rsidR="00774211">
        <w:t>ов</w:t>
      </w:r>
      <w:r>
        <w:t xml:space="preserve"> теста:</w:t>
      </w:r>
    </w:p>
    <w:p w14:paraId="7F1A0C26" w14:textId="711A35F3" w:rsidR="007F31C1" w:rsidRDefault="007F31C1" w:rsidP="007F31C1">
      <w:pPr>
        <w:spacing w:after="0" w:line="240" w:lineRule="auto"/>
      </w:pPr>
      <w:r>
        <w:lastRenderedPageBreak/>
        <w:t>«Вас повысили до начальника отдела. Предыдущего начальника перевели в менее важный отдел. Не то чтобы были выявлены грубые ошибки, просто есть ощущение, что дела у отдела идут</w:t>
      </w:r>
      <w:r w:rsidR="00774211">
        <w:t xml:space="preserve"> неважно. Ваша задача – быстро</w:t>
      </w:r>
      <w:r>
        <w:t xml:space="preserve"> подтянуть отдел. </w:t>
      </w:r>
      <w:r w:rsidR="00774211">
        <w:t>Выберите стратегии, которые вы в</w:t>
      </w:r>
      <w:r w:rsidR="006A29FD">
        <w:t>озьмете</w:t>
      </w:r>
      <w:r w:rsidR="00774211">
        <w:t xml:space="preserve"> на вооружение</w:t>
      </w:r>
      <w:r>
        <w:t>:</w:t>
      </w:r>
    </w:p>
    <w:p w14:paraId="25511CB2" w14:textId="72ACACC2" w:rsidR="007F31C1" w:rsidRDefault="007F31C1" w:rsidP="007F31C1">
      <w:pPr>
        <w:pStyle w:val="aa"/>
        <w:numPr>
          <w:ilvl w:val="0"/>
          <w:numId w:val="38"/>
        </w:numPr>
        <w:spacing w:after="120" w:line="240" w:lineRule="auto"/>
      </w:pPr>
      <w:r>
        <w:t>делегировать задания самым низко стоящим</w:t>
      </w:r>
      <w:r w:rsidR="00774211">
        <w:t xml:space="preserve"> в иерархии</w:t>
      </w:r>
      <w:r>
        <w:t xml:space="preserve"> сотрудникам, которым можно доверить их выполнение;</w:t>
      </w:r>
    </w:p>
    <w:p w14:paraId="33C69B20" w14:textId="77777777" w:rsidR="007F31C1" w:rsidRDefault="007F31C1" w:rsidP="007F31C1">
      <w:pPr>
        <w:pStyle w:val="aa"/>
        <w:numPr>
          <w:ilvl w:val="0"/>
          <w:numId w:val="38"/>
        </w:numPr>
        <w:spacing w:after="120" w:line="240" w:lineRule="auto"/>
      </w:pPr>
      <w:r>
        <w:t>часто составлять для начальства отчеты о прогрессе;</w:t>
      </w:r>
    </w:p>
    <w:p w14:paraId="6539F8E2" w14:textId="46A76513" w:rsidR="007F31C1" w:rsidRDefault="007F31C1" w:rsidP="007F31C1">
      <w:pPr>
        <w:pStyle w:val="aa"/>
        <w:numPr>
          <w:ilvl w:val="0"/>
          <w:numId w:val="38"/>
        </w:numPr>
        <w:spacing w:after="120" w:line="240" w:lineRule="auto"/>
      </w:pPr>
      <w:r>
        <w:t>объявить о реорганизации отдела, в ходе которой будут уволены все, кого вы сочтете «мертвым грузом»;</w:t>
      </w:r>
    </w:p>
    <w:p w14:paraId="7C0DE345" w14:textId="77777777" w:rsidR="007F31C1" w:rsidRDefault="007F31C1" w:rsidP="007F31C1">
      <w:pPr>
        <w:pStyle w:val="aa"/>
        <w:numPr>
          <w:ilvl w:val="0"/>
          <w:numId w:val="38"/>
        </w:numPr>
        <w:spacing w:after="120" w:line="240" w:lineRule="auto"/>
      </w:pPr>
      <w:r>
        <w:t>больше внимания уделять сотрудникам, а не рабочим заданиям;</w:t>
      </w:r>
    </w:p>
    <w:p w14:paraId="3BD4C0DB" w14:textId="77777777" w:rsidR="007F31C1" w:rsidRDefault="007F31C1" w:rsidP="007F31C1">
      <w:pPr>
        <w:pStyle w:val="aa"/>
        <w:numPr>
          <w:ilvl w:val="0"/>
          <w:numId w:val="38"/>
        </w:numPr>
        <w:spacing w:after="120" w:line="240" w:lineRule="auto"/>
      </w:pPr>
      <w:r>
        <w:t>приучить людей нести ответственность за свою работу».</w:t>
      </w:r>
    </w:p>
    <w:p w14:paraId="6BF775E3" w14:textId="577140FF" w:rsidR="007F31C1" w:rsidRDefault="00774211" w:rsidP="007F31C1">
      <w:pPr>
        <w:spacing w:after="120" w:line="240" w:lineRule="auto"/>
      </w:pPr>
      <w:r>
        <w:t>Психологи</w:t>
      </w:r>
      <w:r w:rsidR="007F31C1">
        <w:t xml:space="preserve"> выяснил</w:t>
      </w:r>
      <w:r>
        <w:t>и</w:t>
      </w:r>
      <w:r w:rsidR="007F31C1">
        <w:t xml:space="preserve">, что хорошие менеджеры выбирают варианты </w:t>
      </w:r>
      <w:r w:rsidR="007F31C1">
        <w:rPr>
          <w:lang w:val="en-US"/>
        </w:rPr>
        <w:t>b</w:t>
      </w:r>
      <w:r w:rsidR="007F31C1">
        <w:t>) и е), плохие склонны отдавать предпочтени</w:t>
      </w:r>
      <w:r>
        <w:t xml:space="preserve">е с). Тем не менее прямой </w:t>
      </w:r>
      <w:r w:rsidR="007F31C1">
        <w:t xml:space="preserve">связи между неявными знаниями и </w:t>
      </w:r>
      <w:r>
        <w:t>успехом</w:t>
      </w:r>
      <w:r w:rsidR="007F31C1">
        <w:t xml:space="preserve"> нет. Процесс оценки профессиональных способностей намного сложнее.</w:t>
      </w:r>
    </w:p>
    <w:p w14:paraId="1593F1DC" w14:textId="23FD73A2" w:rsidR="00BC1ED1" w:rsidRDefault="00991613" w:rsidP="00991613">
      <w:pPr>
        <w:pStyle w:val="3"/>
      </w:pPr>
      <w:r>
        <w:t>Стереотипы</w:t>
      </w:r>
    </w:p>
    <w:p w14:paraId="31803EC0" w14:textId="7EE314B6" w:rsidR="00991613" w:rsidRDefault="00991613" w:rsidP="00991613">
      <w:pPr>
        <w:spacing w:after="120" w:line="240" w:lineRule="auto"/>
      </w:pPr>
      <w:r>
        <w:t xml:space="preserve">Мы воображаем, что просто фиксируем то, что существует в реальности. На самом деле наше восприятие материального </w:t>
      </w:r>
      <w:r>
        <w:t>мира зависит от сформировавшегося неявного</w:t>
      </w:r>
      <w:r>
        <w:t xml:space="preserve"> знания. Мы обладаем набором схем практически для всего, с чем сталкиваемся в жизни. У нас в голове есть схемы понятий «дом», «семья», «война», «насекомое», «фастфуд».</w:t>
      </w:r>
      <w:r>
        <w:t xml:space="preserve"> </w:t>
      </w:r>
      <w:r>
        <w:t>Так же обстоит дело со стереотипами — схематическими обр</w:t>
      </w:r>
      <w:r>
        <w:t xml:space="preserve">азами определенных типов людей: «интроверт», </w:t>
      </w:r>
      <w:r>
        <w:t>«</w:t>
      </w:r>
      <w:r>
        <w:t xml:space="preserve">полицейский», «студент-мажор», </w:t>
      </w:r>
      <w:r>
        <w:t>«священник».</w:t>
      </w:r>
      <w:r w:rsidRPr="00D124C4">
        <w:t xml:space="preserve"> </w:t>
      </w:r>
      <w:r>
        <w:t>Практически всегда, когда фактов о человеке недостаточно, стереотип</w:t>
      </w:r>
      <w:r>
        <w:t xml:space="preserve">ы </w:t>
      </w:r>
      <w:r>
        <w:t>повы</w:t>
      </w:r>
      <w:r>
        <w:t>шают</w:t>
      </w:r>
      <w:r>
        <w:t xml:space="preserve"> точность высказываемых суждений</w:t>
      </w:r>
      <w:r>
        <w:t>…</w:t>
      </w:r>
      <w:r>
        <w:t xml:space="preserve"> </w:t>
      </w:r>
      <w:r>
        <w:t>если</w:t>
      </w:r>
      <w:r>
        <w:t xml:space="preserve"> стереотип</w:t>
      </w:r>
      <w:r w:rsidR="006A29FD">
        <w:t>ы</w:t>
      </w:r>
      <w:r>
        <w:t xml:space="preserve"> обоснован</w:t>
      </w:r>
      <w:r w:rsidR="006A29FD">
        <w:t>ы</w:t>
      </w:r>
      <w:r>
        <w:t>.</w:t>
      </w:r>
    </w:p>
    <w:p w14:paraId="1FF424EB" w14:textId="54BA44F2" w:rsidR="00991613" w:rsidRDefault="00991613" w:rsidP="00991613">
      <w:pPr>
        <w:spacing w:after="120" w:line="240" w:lineRule="auto"/>
      </w:pPr>
      <w:r>
        <w:t>Однако стереотип</w:t>
      </w:r>
      <w:r>
        <w:t>ы</w:t>
      </w:r>
      <w:r>
        <w:t xml:space="preserve"> могут быть ошибочными в каком-т</w:t>
      </w:r>
      <w:r w:rsidR="006A29FD">
        <w:t>о одном или во всех отношениях. Также</w:t>
      </w:r>
      <w:r>
        <w:t xml:space="preserve"> он</w:t>
      </w:r>
      <w:r w:rsidR="006A29FD">
        <w:t xml:space="preserve">и могут нежелательным образом </w:t>
      </w:r>
      <w:r>
        <w:t>влиять на ваше мнение о человеке. Самая серьезная опасность стереотип</w:t>
      </w:r>
      <w:r w:rsidR="006A29FD">
        <w:t>ов</w:t>
      </w:r>
      <w:r>
        <w:t xml:space="preserve"> заключается в том, что их могут активизировать случайные факты, не имеющие никакого отношения к данному случаю.</w:t>
      </w:r>
    </w:p>
    <w:p w14:paraId="32099BBC" w14:textId="7A13E678" w:rsidR="00991613" w:rsidRPr="00991613" w:rsidRDefault="00991613" w:rsidP="00991613">
      <w:pPr>
        <w:pStyle w:val="3"/>
      </w:pPr>
      <w:r>
        <w:t>Литература</w:t>
      </w:r>
    </w:p>
    <w:p w14:paraId="441AD729" w14:textId="316D8E6E" w:rsidR="00E14364" w:rsidRDefault="00E14364" w:rsidP="00E14364">
      <w:pPr>
        <w:spacing w:after="120" w:line="240" w:lineRule="auto"/>
      </w:pPr>
      <w:r>
        <w:t>Гари Клейн. Озарение</w:t>
      </w:r>
      <w:r>
        <w:tab/>
        <w:t xml:space="preserve">// </w:t>
      </w:r>
      <w:r w:rsidRPr="00895606">
        <w:t>Джон Брокман</w:t>
      </w:r>
      <w:r w:rsidR="004A7F73">
        <w:t>.</w:t>
      </w:r>
      <w:r w:rsidRPr="00895606">
        <w:t xml:space="preserve"> Мышление. Ведущие ученые о том, как мы делаем выбор, решаем задачи и прогнозируем будущее</w:t>
      </w:r>
      <w:r>
        <w:t>. – М.:</w:t>
      </w:r>
      <w:r w:rsidRPr="0015737F">
        <w:t xml:space="preserve"> </w:t>
      </w:r>
      <w:r>
        <w:t xml:space="preserve">АСТ, 2018. – 480 с. Конспект: </w:t>
      </w:r>
      <w:hyperlink r:id="rId15" w:history="1">
        <w:r w:rsidRPr="00931D35">
          <w:rPr>
            <w:rStyle w:val="a9"/>
          </w:rPr>
          <w:t>http://baguzin.ru/wp/?p=21731</w:t>
        </w:r>
      </w:hyperlink>
    </w:p>
    <w:p w14:paraId="0998C06D" w14:textId="307D6357" w:rsidR="00E14364" w:rsidRDefault="004C583E" w:rsidP="00E143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F5697">
        <w:rPr>
          <w:rFonts w:eastAsia="Times New Roman" w:cstheme="minorHAnsi"/>
          <w:color w:val="000000"/>
          <w:lang w:eastAsia="ru-RU"/>
        </w:rPr>
        <w:t>Александр Гапоненко, Тамара Орлова. Управление знаниями</w:t>
      </w:r>
      <w:r>
        <w:rPr>
          <w:rFonts w:eastAsia="Times New Roman" w:cstheme="minorHAnsi"/>
          <w:color w:val="000000"/>
          <w:lang w:eastAsia="ru-RU"/>
        </w:rPr>
        <w:t xml:space="preserve">. – М.: Эксмо, 2008. – 400 с. Конспект: </w:t>
      </w:r>
      <w:hyperlink r:id="rId16" w:history="1">
        <w:r w:rsidRPr="00931D35">
          <w:rPr>
            <w:rStyle w:val="a9"/>
            <w:rFonts w:eastAsia="Times New Roman" w:cstheme="minorHAnsi"/>
            <w:lang w:eastAsia="ru-RU"/>
          </w:rPr>
          <w:t>http://baguzin.ru/wp/?p=17825</w:t>
        </w:r>
      </w:hyperlink>
    </w:p>
    <w:p w14:paraId="1104267F" w14:textId="489CA0DB" w:rsidR="004C583E" w:rsidRDefault="004C583E" w:rsidP="00E14364">
      <w:pPr>
        <w:spacing w:after="120" w:line="240" w:lineRule="auto"/>
      </w:pPr>
      <w:r w:rsidRPr="00355DF6">
        <w:t>Филип Тетлок, Дэн Гарднер. Думай медленно - предсказывай точно. Искусство и наука предвидеть опасность</w:t>
      </w:r>
      <w:r>
        <w:t>. – М.:</w:t>
      </w:r>
      <w:r w:rsidRPr="0015737F">
        <w:t xml:space="preserve"> </w:t>
      </w:r>
      <w:r>
        <w:t xml:space="preserve">АСТ, 2018. – 384 с. Конспект: </w:t>
      </w:r>
      <w:hyperlink r:id="rId17" w:history="1">
        <w:r w:rsidRPr="00931D35">
          <w:rPr>
            <w:rStyle w:val="a9"/>
          </w:rPr>
          <w:t>http://baguzin.ru/wp/?p=21912</w:t>
        </w:r>
      </w:hyperlink>
    </w:p>
    <w:p w14:paraId="24336B7B" w14:textId="0A3B5A87" w:rsidR="004D5DFA" w:rsidRDefault="004D5DFA" w:rsidP="004D5DFA">
      <w:pPr>
        <w:spacing w:after="120" w:line="240" w:lineRule="auto"/>
      </w:pPr>
      <w:r w:rsidRPr="00CB062F">
        <w:t>Майкл Полани. Личностное знание. – М.: Прогресс, 1985. – 344 с</w:t>
      </w:r>
      <w:r>
        <w:t xml:space="preserve">. Конспект: </w:t>
      </w:r>
      <w:hyperlink r:id="rId18" w:history="1">
        <w:r w:rsidRPr="00E26692">
          <w:rPr>
            <w:rStyle w:val="a9"/>
          </w:rPr>
          <w:t>http://baguzin.ru/wp/?p=15439</w:t>
        </w:r>
      </w:hyperlink>
    </w:p>
    <w:p w14:paraId="762F13BD" w14:textId="5232A99E" w:rsidR="004C583E" w:rsidRDefault="00F3301F" w:rsidP="00E14364">
      <w:pPr>
        <w:spacing w:after="120" w:line="240" w:lineRule="auto"/>
      </w:pPr>
      <w:r w:rsidRPr="001F210C">
        <w:t>Мортен Хансен. Коллаборация</w:t>
      </w:r>
      <w:r>
        <w:t>. – М.: Манн, Иванов и Фербер, 2017. – 288 с.</w:t>
      </w:r>
      <w:r>
        <w:t xml:space="preserve"> Конспект: </w:t>
      </w:r>
      <w:hyperlink r:id="rId19" w:history="1">
        <w:r w:rsidRPr="00E26692">
          <w:rPr>
            <w:rStyle w:val="a9"/>
          </w:rPr>
          <w:t>http://baguzin.ru/wp/?p=17782</w:t>
        </w:r>
      </w:hyperlink>
    </w:p>
    <w:p w14:paraId="4020DA4E" w14:textId="651C9BDA" w:rsidR="00F3301F" w:rsidRDefault="00F3301F" w:rsidP="00BC1ED1">
      <w:pPr>
        <w:spacing w:after="120" w:line="240" w:lineRule="auto"/>
      </w:pPr>
      <w:r w:rsidRPr="00280D9E">
        <w:t>Уэрта де Сото Хесус</w:t>
      </w:r>
      <w:r>
        <w:t xml:space="preserve">. </w:t>
      </w:r>
      <w:r w:rsidRPr="00280D9E">
        <w:t>Социализм, экономический расчет и предпринимательская функция. — М., Челябинск</w:t>
      </w:r>
      <w:r>
        <w:t>: ИРИСЭН, Социум, 2008. – 488 с.</w:t>
      </w:r>
      <w:r w:rsidR="00BC1ED1">
        <w:t xml:space="preserve"> Конспект: </w:t>
      </w:r>
      <w:hyperlink r:id="rId20" w:history="1">
        <w:r w:rsidR="00BC1ED1" w:rsidRPr="00E26692">
          <w:rPr>
            <w:rStyle w:val="a9"/>
          </w:rPr>
          <w:t>http://baguzin.ru/wp/?p=10490</w:t>
        </w:r>
      </w:hyperlink>
    </w:p>
    <w:p w14:paraId="6A23E791" w14:textId="65DB70BF" w:rsidR="007F31C1" w:rsidRDefault="007F31C1" w:rsidP="007F31C1">
      <w:pPr>
        <w:spacing w:after="120" w:line="240" w:lineRule="auto"/>
      </w:pPr>
      <w:r w:rsidRPr="00D97223">
        <w:t>Малкольм Гладуэлл. Что видела собака. Про первопроходцев, гениев второго плана, поздние таланты, а также другие истории</w:t>
      </w:r>
      <w:r>
        <w:t>. – М.:</w:t>
      </w:r>
      <w:r>
        <w:t xml:space="preserve"> </w:t>
      </w:r>
      <w:r>
        <w:t xml:space="preserve">Альпина Паблишер, </w:t>
      </w:r>
      <w:r>
        <w:t>2013. – 576 с.</w:t>
      </w:r>
      <w:r>
        <w:t xml:space="preserve"> Конспект: </w:t>
      </w:r>
      <w:hyperlink r:id="rId21" w:history="1">
        <w:r w:rsidRPr="00E26692">
          <w:rPr>
            <w:rStyle w:val="a9"/>
          </w:rPr>
          <w:t>http://baguzin.ru/wp/?p=10085</w:t>
        </w:r>
      </w:hyperlink>
    </w:p>
    <w:p w14:paraId="5317211C" w14:textId="7D58DE77" w:rsidR="00991613" w:rsidRDefault="00991613" w:rsidP="007F31C1">
      <w:pPr>
        <w:spacing w:after="120" w:line="240" w:lineRule="auto"/>
      </w:pPr>
      <w:bookmarkStart w:id="1" w:name="_Hlk20047399"/>
      <w:r w:rsidRPr="000F24B7">
        <w:t>Ричард Нисбетт. Мозгоускорители</w:t>
      </w:r>
      <w:r>
        <w:t>. К</w:t>
      </w:r>
      <w:r w:rsidRPr="000F24B7">
        <w:t>ак научиться эффективно мыслить, используя приемы из разных наук</w:t>
      </w:r>
      <w:r>
        <w:t>. – М.: Альпина Паблишер, 2018. – 320 с.</w:t>
      </w:r>
      <w:bookmarkEnd w:id="1"/>
      <w:r>
        <w:t xml:space="preserve"> Конспект: </w:t>
      </w:r>
      <w:hyperlink r:id="rId22" w:history="1">
        <w:r w:rsidRPr="00E26692">
          <w:rPr>
            <w:rStyle w:val="a9"/>
          </w:rPr>
          <w:t>http://baguzin.ru/wp/?p=18481</w:t>
        </w:r>
      </w:hyperlink>
    </w:p>
    <w:sectPr w:rsidR="00991613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43DB" w14:textId="77777777" w:rsidR="00420BA8" w:rsidRDefault="00420BA8" w:rsidP="000475CD">
      <w:pPr>
        <w:spacing w:after="0" w:line="240" w:lineRule="auto"/>
      </w:pPr>
      <w:r>
        <w:separator/>
      </w:r>
    </w:p>
  </w:endnote>
  <w:endnote w:type="continuationSeparator" w:id="0">
    <w:p w14:paraId="7B793625" w14:textId="77777777" w:rsidR="00420BA8" w:rsidRDefault="00420BA8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945D" w14:textId="77777777" w:rsidR="00420BA8" w:rsidRDefault="00420BA8" w:rsidP="000475CD">
      <w:pPr>
        <w:spacing w:after="0" w:line="240" w:lineRule="auto"/>
      </w:pPr>
      <w:r>
        <w:separator/>
      </w:r>
    </w:p>
  </w:footnote>
  <w:footnote w:type="continuationSeparator" w:id="0">
    <w:p w14:paraId="6E048235" w14:textId="77777777" w:rsidR="00420BA8" w:rsidRDefault="00420BA8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B45B17"/>
    <w:multiLevelType w:val="hybridMultilevel"/>
    <w:tmpl w:val="8624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1427D8C"/>
    <w:multiLevelType w:val="hybridMultilevel"/>
    <w:tmpl w:val="7FC295B4"/>
    <w:lvl w:ilvl="0" w:tplc="09C050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871D2"/>
    <w:multiLevelType w:val="hybridMultilevel"/>
    <w:tmpl w:val="A75E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86B32"/>
    <w:multiLevelType w:val="hybridMultilevel"/>
    <w:tmpl w:val="6BAAEF4E"/>
    <w:lvl w:ilvl="0" w:tplc="446C649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25F64A2"/>
    <w:multiLevelType w:val="hybridMultilevel"/>
    <w:tmpl w:val="E0C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A2793"/>
    <w:multiLevelType w:val="hybridMultilevel"/>
    <w:tmpl w:val="B680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"/>
  </w:num>
  <w:num w:numId="5">
    <w:abstractNumId w:val="7"/>
  </w:num>
  <w:num w:numId="6">
    <w:abstractNumId w:val="8"/>
  </w:num>
  <w:num w:numId="7">
    <w:abstractNumId w:val="35"/>
  </w:num>
  <w:num w:numId="8">
    <w:abstractNumId w:val="5"/>
  </w:num>
  <w:num w:numId="9">
    <w:abstractNumId w:val="14"/>
  </w:num>
  <w:num w:numId="10">
    <w:abstractNumId w:val="27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2"/>
  </w:num>
  <w:num w:numId="16">
    <w:abstractNumId w:val="36"/>
  </w:num>
  <w:num w:numId="17">
    <w:abstractNumId w:val="6"/>
  </w:num>
  <w:num w:numId="18">
    <w:abstractNumId w:val="23"/>
  </w:num>
  <w:num w:numId="19">
    <w:abstractNumId w:val="30"/>
  </w:num>
  <w:num w:numId="20">
    <w:abstractNumId w:val="22"/>
  </w:num>
  <w:num w:numId="21">
    <w:abstractNumId w:val="20"/>
  </w:num>
  <w:num w:numId="22">
    <w:abstractNumId w:val="31"/>
  </w:num>
  <w:num w:numId="23">
    <w:abstractNumId w:val="0"/>
  </w:num>
  <w:num w:numId="24">
    <w:abstractNumId w:val="37"/>
  </w:num>
  <w:num w:numId="25">
    <w:abstractNumId w:val="13"/>
  </w:num>
  <w:num w:numId="26">
    <w:abstractNumId w:val="3"/>
  </w:num>
  <w:num w:numId="27">
    <w:abstractNumId w:val="12"/>
  </w:num>
  <w:num w:numId="28">
    <w:abstractNumId w:val="17"/>
  </w:num>
  <w:num w:numId="29">
    <w:abstractNumId w:val="11"/>
  </w:num>
  <w:num w:numId="30">
    <w:abstractNumId w:val="26"/>
  </w:num>
  <w:num w:numId="31">
    <w:abstractNumId w:val="33"/>
  </w:num>
  <w:num w:numId="32">
    <w:abstractNumId w:val="29"/>
  </w:num>
  <w:num w:numId="33">
    <w:abstractNumId w:val="28"/>
  </w:num>
  <w:num w:numId="34">
    <w:abstractNumId w:val="34"/>
  </w:num>
  <w:num w:numId="35">
    <w:abstractNumId w:val="10"/>
  </w:num>
  <w:num w:numId="36">
    <w:abstractNumId w:val="32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7015"/>
    <w:rsid w:val="000473C1"/>
    <w:rsid w:val="0004757E"/>
    <w:rsid w:val="000475CD"/>
    <w:rsid w:val="0005348B"/>
    <w:rsid w:val="0006524A"/>
    <w:rsid w:val="0006767F"/>
    <w:rsid w:val="00081D4C"/>
    <w:rsid w:val="00081D95"/>
    <w:rsid w:val="000827BF"/>
    <w:rsid w:val="00084554"/>
    <w:rsid w:val="00086E8D"/>
    <w:rsid w:val="00087130"/>
    <w:rsid w:val="000A414F"/>
    <w:rsid w:val="000A6223"/>
    <w:rsid w:val="000B0D63"/>
    <w:rsid w:val="000B1715"/>
    <w:rsid w:val="000B5831"/>
    <w:rsid w:val="000C74AD"/>
    <w:rsid w:val="000D00EB"/>
    <w:rsid w:val="000E4C3D"/>
    <w:rsid w:val="000F37AB"/>
    <w:rsid w:val="001028DF"/>
    <w:rsid w:val="00107F76"/>
    <w:rsid w:val="00113534"/>
    <w:rsid w:val="001179BB"/>
    <w:rsid w:val="00124F9D"/>
    <w:rsid w:val="00125B8F"/>
    <w:rsid w:val="00133EFD"/>
    <w:rsid w:val="0013492F"/>
    <w:rsid w:val="00143EDD"/>
    <w:rsid w:val="0015594A"/>
    <w:rsid w:val="00155CA6"/>
    <w:rsid w:val="001609FB"/>
    <w:rsid w:val="00163CE1"/>
    <w:rsid w:val="00171D34"/>
    <w:rsid w:val="0017765D"/>
    <w:rsid w:val="00186ABC"/>
    <w:rsid w:val="001B3262"/>
    <w:rsid w:val="001B4B8E"/>
    <w:rsid w:val="001C4E9E"/>
    <w:rsid w:val="001C7059"/>
    <w:rsid w:val="001D75E3"/>
    <w:rsid w:val="001E2FE2"/>
    <w:rsid w:val="001E311C"/>
    <w:rsid w:val="001E3415"/>
    <w:rsid w:val="002013F6"/>
    <w:rsid w:val="00202DB2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438F"/>
    <w:rsid w:val="002A57FD"/>
    <w:rsid w:val="002B1DBF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212AA"/>
    <w:rsid w:val="00322D90"/>
    <w:rsid w:val="00324923"/>
    <w:rsid w:val="00325505"/>
    <w:rsid w:val="00332B03"/>
    <w:rsid w:val="00335B8C"/>
    <w:rsid w:val="00345C3A"/>
    <w:rsid w:val="003542AB"/>
    <w:rsid w:val="00373B15"/>
    <w:rsid w:val="00373D54"/>
    <w:rsid w:val="00384FB1"/>
    <w:rsid w:val="003873D0"/>
    <w:rsid w:val="0039042D"/>
    <w:rsid w:val="003B42B1"/>
    <w:rsid w:val="003C4E6B"/>
    <w:rsid w:val="003D07D6"/>
    <w:rsid w:val="003D0B16"/>
    <w:rsid w:val="003D2918"/>
    <w:rsid w:val="003D5DB3"/>
    <w:rsid w:val="003E2B79"/>
    <w:rsid w:val="003E2FEE"/>
    <w:rsid w:val="003E3B4F"/>
    <w:rsid w:val="003E3CE7"/>
    <w:rsid w:val="003F0322"/>
    <w:rsid w:val="003F7615"/>
    <w:rsid w:val="00400082"/>
    <w:rsid w:val="004066FA"/>
    <w:rsid w:val="00407363"/>
    <w:rsid w:val="004073D4"/>
    <w:rsid w:val="00420BA8"/>
    <w:rsid w:val="004214D7"/>
    <w:rsid w:val="00422155"/>
    <w:rsid w:val="004273E8"/>
    <w:rsid w:val="00431E00"/>
    <w:rsid w:val="00432969"/>
    <w:rsid w:val="00434EE4"/>
    <w:rsid w:val="00442927"/>
    <w:rsid w:val="00451AE1"/>
    <w:rsid w:val="00470385"/>
    <w:rsid w:val="00472A37"/>
    <w:rsid w:val="00473EB2"/>
    <w:rsid w:val="00475D13"/>
    <w:rsid w:val="00477376"/>
    <w:rsid w:val="004825B8"/>
    <w:rsid w:val="00482E03"/>
    <w:rsid w:val="00483F57"/>
    <w:rsid w:val="004959D0"/>
    <w:rsid w:val="00496AD8"/>
    <w:rsid w:val="004A191B"/>
    <w:rsid w:val="004A4830"/>
    <w:rsid w:val="004A6A0D"/>
    <w:rsid w:val="004A7E5C"/>
    <w:rsid w:val="004A7F73"/>
    <w:rsid w:val="004B2E15"/>
    <w:rsid w:val="004B3FF6"/>
    <w:rsid w:val="004C3826"/>
    <w:rsid w:val="004C583E"/>
    <w:rsid w:val="004D0C6D"/>
    <w:rsid w:val="004D4091"/>
    <w:rsid w:val="004D48B8"/>
    <w:rsid w:val="004D5D90"/>
    <w:rsid w:val="004D5DFA"/>
    <w:rsid w:val="004E7B38"/>
    <w:rsid w:val="00512585"/>
    <w:rsid w:val="0052000B"/>
    <w:rsid w:val="005211AC"/>
    <w:rsid w:val="00541119"/>
    <w:rsid w:val="00543152"/>
    <w:rsid w:val="005442BE"/>
    <w:rsid w:val="00544968"/>
    <w:rsid w:val="0055541A"/>
    <w:rsid w:val="005767CE"/>
    <w:rsid w:val="00583481"/>
    <w:rsid w:val="0059333B"/>
    <w:rsid w:val="00597CC1"/>
    <w:rsid w:val="005A7B19"/>
    <w:rsid w:val="005B1632"/>
    <w:rsid w:val="005B6151"/>
    <w:rsid w:val="005C7B3A"/>
    <w:rsid w:val="005D0A32"/>
    <w:rsid w:val="005E425B"/>
    <w:rsid w:val="005E6180"/>
    <w:rsid w:val="005F392B"/>
    <w:rsid w:val="005F64FF"/>
    <w:rsid w:val="006052A6"/>
    <w:rsid w:val="00612A2A"/>
    <w:rsid w:val="00617313"/>
    <w:rsid w:val="006174A5"/>
    <w:rsid w:val="00627A60"/>
    <w:rsid w:val="006411BE"/>
    <w:rsid w:val="00644A2C"/>
    <w:rsid w:val="0064565F"/>
    <w:rsid w:val="00651449"/>
    <w:rsid w:val="00652CA1"/>
    <w:rsid w:val="006621EC"/>
    <w:rsid w:val="00662E07"/>
    <w:rsid w:val="00670863"/>
    <w:rsid w:val="00673765"/>
    <w:rsid w:val="00687699"/>
    <w:rsid w:val="0069334E"/>
    <w:rsid w:val="00693D9E"/>
    <w:rsid w:val="00695F83"/>
    <w:rsid w:val="006A29FD"/>
    <w:rsid w:val="006A481E"/>
    <w:rsid w:val="006D4B90"/>
    <w:rsid w:val="006E1C45"/>
    <w:rsid w:val="006E6829"/>
    <w:rsid w:val="006F2DD9"/>
    <w:rsid w:val="006F7C16"/>
    <w:rsid w:val="00701647"/>
    <w:rsid w:val="0071143C"/>
    <w:rsid w:val="0071179E"/>
    <w:rsid w:val="00716E69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72636"/>
    <w:rsid w:val="00774211"/>
    <w:rsid w:val="007828ED"/>
    <w:rsid w:val="007A67C1"/>
    <w:rsid w:val="007B557A"/>
    <w:rsid w:val="007C1463"/>
    <w:rsid w:val="007C56BF"/>
    <w:rsid w:val="007D5909"/>
    <w:rsid w:val="007E660D"/>
    <w:rsid w:val="007F31C1"/>
    <w:rsid w:val="007F6CF4"/>
    <w:rsid w:val="007F73A4"/>
    <w:rsid w:val="007F79CB"/>
    <w:rsid w:val="00803167"/>
    <w:rsid w:val="0080316C"/>
    <w:rsid w:val="008179D8"/>
    <w:rsid w:val="00817B48"/>
    <w:rsid w:val="00822263"/>
    <w:rsid w:val="00824BFB"/>
    <w:rsid w:val="00826B4B"/>
    <w:rsid w:val="00827469"/>
    <w:rsid w:val="008337EF"/>
    <w:rsid w:val="00835D8D"/>
    <w:rsid w:val="00846F83"/>
    <w:rsid w:val="00847F8F"/>
    <w:rsid w:val="00870176"/>
    <w:rsid w:val="00873DD4"/>
    <w:rsid w:val="00875331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8F6770"/>
    <w:rsid w:val="0090200B"/>
    <w:rsid w:val="009023C6"/>
    <w:rsid w:val="009029FB"/>
    <w:rsid w:val="0090504E"/>
    <w:rsid w:val="009174EE"/>
    <w:rsid w:val="0092282D"/>
    <w:rsid w:val="009238EC"/>
    <w:rsid w:val="00923980"/>
    <w:rsid w:val="00931CB8"/>
    <w:rsid w:val="00936C55"/>
    <w:rsid w:val="009376A3"/>
    <w:rsid w:val="00943922"/>
    <w:rsid w:val="009464BA"/>
    <w:rsid w:val="0095568B"/>
    <w:rsid w:val="00956307"/>
    <w:rsid w:val="00957EF6"/>
    <w:rsid w:val="0096043C"/>
    <w:rsid w:val="009631AD"/>
    <w:rsid w:val="009710A2"/>
    <w:rsid w:val="00975419"/>
    <w:rsid w:val="00981A89"/>
    <w:rsid w:val="00986D46"/>
    <w:rsid w:val="00991613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109F"/>
    <w:rsid w:val="00A135ED"/>
    <w:rsid w:val="00A13635"/>
    <w:rsid w:val="00A22CF3"/>
    <w:rsid w:val="00A279F8"/>
    <w:rsid w:val="00A27D49"/>
    <w:rsid w:val="00A3707D"/>
    <w:rsid w:val="00A447AC"/>
    <w:rsid w:val="00A60EEF"/>
    <w:rsid w:val="00A724C9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E36FF"/>
    <w:rsid w:val="00AE6E62"/>
    <w:rsid w:val="00AF057D"/>
    <w:rsid w:val="00AF67F8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4FA4"/>
    <w:rsid w:val="00B868B0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F5289"/>
    <w:rsid w:val="00C07B7B"/>
    <w:rsid w:val="00C147DB"/>
    <w:rsid w:val="00C21341"/>
    <w:rsid w:val="00C32E8B"/>
    <w:rsid w:val="00C363B1"/>
    <w:rsid w:val="00C5315B"/>
    <w:rsid w:val="00C54462"/>
    <w:rsid w:val="00C5450E"/>
    <w:rsid w:val="00C82D4C"/>
    <w:rsid w:val="00C8327B"/>
    <w:rsid w:val="00C90383"/>
    <w:rsid w:val="00C90EEC"/>
    <w:rsid w:val="00C97443"/>
    <w:rsid w:val="00CA131A"/>
    <w:rsid w:val="00CB5A9E"/>
    <w:rsid w:val="00CD56F6"/>
    <w:rsid w:val="00CE0DD7"/>
    <w:rsid w:val="00CE105A"/>
    <w:rsid w:val="00CE3560"/>
    <w:rsid w:val="00CE6CA1"/>
    <w:rsid w:val="00CF097B"/>
    <w:rsid w:val="00CF510E"/>
    <w:rsid w:val="00CF78A9"/>
    <w:rsid w:val="00D0067D"/>
    <w:rsid w:val="00D04813"/>
    <w:rsid w:val="00D124D2"/>
    <w:rsid w:val="00D14EB6"/>
    <w:rsid w:val="00D20E37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B6B"/>
    <w:rsid w:val="00D5379E"/>
    <w:rsid w:val="00D53E4B"/>
    <w:rsid w:val="00D55B84"/>
    <w:rsid w:val="00D62A0D"/>
    <w:rsid w:val="00D63D73"/>
    <w:rsid w:val="00D70F6A"/>
    <w:rsid w:val="00D72E52"/>
    <w:rsid w:val="00D864EC"/>
    <w:rsid w:val="00D942D6"/>
    <w:rsid w:val="00D94608"/>
    <w:rsid w:val="00D9571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432A"/>
    <w:rsid w:val="00DF6025"/>
    <w:rsid w:val="00E003FD"/>
    <w:rsid w:val="00E03206"/>
    <w:rsid w:val="00E07D69"/>
    <w:rsid w:val="00E14364"/>
    <w:rsid w:val="00E2021C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7046"/>
    <w:rsid w:val="00E71FD5"/>
    <w:rsid w:val="00E752ED"/>
    <w:rsid w:val="00E8482D"/>
    <w:rsid w:val="00E85164"/>
    <w:rsid w:val="00E86257"/>
    <w:rsid w:val="00E93261"/>
    <w:rsid w:val="00E9598B"/>
    <w:rsid w:val="00EA430E"/>
    <w:rsid w:val="00EA4E47"/>
    <w:rsid w:val="00EB0F70"/>
    <w:rsid w:val="00EB11D1"/>
    <w:rsid w:val="00EC4602"/>
    <w:rsid w:val="00ED0713"/>
    <w:rsid w:val="00ED2C5D"/>
    <w:rsid w:val="00EF7029"/>
    <w:rsid w:val="00F028BB"/>
    <w:rsid w:val="00F15470"/>
    <w:rsid w:val="00F17E00"/>
    <w:rsid w:val="00F3301F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4882"/>
    <w:rsid w:val="00F958DD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hyperlink" Target="http://baguzin.ru/wp/?p=15439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100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guzin.ru/wp/?p=22362" TargetMode="External"/><Relationship Id="rId17" Type="http://schemas.openxmlformats.org/officeDocument/2006/relationships/hyperlink" Target="http://baguzin.ru/wp/?p=219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7825" TargetMode="External"/><Relationship Id="rId20" Type="http://schemas.openxmlformats.org/officeDocument/2006/relationships/hyperlink" Target="http://baguzin.ru/wp/?p=104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17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guzin.ru/wp/?p=22589" TargetMode="External"/><Relationship Id="rId19" Type="http://schemas.openxmlformats.org/officeDocument/2006/relationships/hyperlink" Target="http://baguzin.ru/wp/?p=17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lkits.knowledgesuccess.org/toolkits/km/about-km" TargetMode="External"/><Relationship Id="rId14" Type="http://schemas.openxmlformats.org/officeDocument/2006/relationships/hyperlink" Target="https://baguzin.ru/wp/?p=22440" TargetMode="External"/><Relationship Id="rId22" Type="http://schemas.openxmlformats.org/officeDocument/2006/relationships/hyperlink" Target="http://baguzin.ru/wp/?p=18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A4B0-3C26-48E1-ABE9-21885F2E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2020-05-08T15:29:00Z</cp:lastPrinted>
  <dcterms:created xsi:type="dcterms:W3CDTF">2020-05-11T11:46:00Z</dcterms:created>
  <dcterms:modified xsi:type="dcterms:W3CDTF">2020-05-11T11:46:00Z</dcterms:modified>
</cp:coreProperties>
</file>