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1DC78568" w:rsidR="00CE6CA1" w:rsidRPr="009112B7" w:rsidRDefault="00C366A2" w:rsidP="009409E0">
      <w:pPr>
        <w:pStyle w:val="2"/>
      </w:pPr>
      <w:r>
        <w:t xml:space="preserve">Психология </w:t>
      </w:r>
      <w:r w:rsidR="009112B7">
        <w:t>изменений</w:t>
      </w:r>
    </w:p>
    <w:p w14:paraId="116FEEF6" w14:textId="154BC7E3" w:rsidR="0086422A" w:rsidRDefault="00787582" w:rsidP="00FF0F74">
      <w:r>
        <w:t xml:space="preserve">Мой друг и шеф Тим Злотов никогда не читал </w:t>
      </w:r>
      <w:r w:rsidR="00822028">
        <w:t xml:space="preserve">Уильяма </w:t>
      </w:r>
      <w:r>
        <w:t xml:space="preserve">Деминга, но </w:t>
      </w:r>
      <w:r w:rsidR="000A1AC3">
        <w:t xml:space="preserve">на деле </w:t>
      </w:r>
      <w:r w:rsidR="0073021E">
        <w:t>реализовывал его максиму</w:t>
      </w:r>
      <w:r>
        <w:t xml:space="preserve">: «Знания приходят извне». </w:t>
      </w:r>
      <w:r w:rsidR="000A1AC3">
        <w:t>Тим ощущал потребность в преобразованиях и последовательно пытался внедрить в компанию трех агентов изменений. Нельзя сказать, что их усилия пропали даром. И спустя годы новации продолжают жить. Но всё же</w:t>
      </w:r>
      <w:r w:rsidR="008F2223">
        <w:t>,</w:t>
      </w:r>
      <w:r w:rsidR="000A1AC3">
        <w:t xml:space="preserve"> изменения затронули лишь периферийные области деятельности. В своей основе компания </w:t>
      </w:r>
      <w:r w:rsidR="0045419B">
        <w:t>мало</w:t>
      </w:r>
      <w:r w:rsidR="000A1AC3">
        <w:t xml:space="preserve"> </w:t>
      </w:r>
      <w:r w:rsidR="008F2223">
        <w:t>изменилась.</w:t>
      </w:r>
    </w:p>
    <w:p w14:paraId="046891BF" w14:textId="07395495" w:rsidR="008F2223" w:rsidRDefault="008F2223" w:rsidP="00FF0F74">
      <w:r>
        <w:rPr>
          <w:noProof/>
          <w:lang w:eastAsia="ru-RU"/>
        </w:rPr>
        <w:drawing>
          <wp:inline distT="0" distB="0" distL="0" distR="0" wp14:anchorId="3D6E8A68" wp14:editId="06630A63">
            <wp:extent cx="4895850" cy="3000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дии принятия изменений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8ABC" w14:textId="48BFB67C" w:rsidR="00C96643" w:rsidRDefault="008F2223" w:rsidP="00C96643">
      <w:pPr>
        <w:pStyle w:val="af3"/>
        <w:rPr>
          <w:color w:val="000000" w:themeColor="text1"/>
        </w:rPr>
      </w:pPr>
      <w:r>
        <w:rPr>
          <w:color w:val="000000" w:themeColor="text1"/>
        </w:rPr>
        <w:t xml:space="preserve">Рис. 1. Стадии принятия </w:t>
      </w:r>
      <w:hyperlink r:id="rId9" w:history="1">
        <w:r w:rsidRPr="008F2223">
          <w:rPr>
            <w:rStyle w:val="a9"/>
          </w:rPr>
          <w:t>изменений</w:t>
        </w:r>
      </w:hyperlink>
    </w:p>
    <w:p w14:paraId="38BD80F7" w14:textId="19A418F8" w:rsidR="00C96643" w:rsidRDefault="00FC7D42" w:rsidP="00C96643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10" w:history="1">
        <w:r w:rsidR="00C96643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C96643"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1" w:history="1">
        <w:r w:rsidR="00C96643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C96643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C96643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24E56E15" w14:textId="0DD795A7" w:rsidR="00822028" w:rsidRDefault="00822028" w:rsidP="00822028">
      <w:pPr>
        <w:pStyle w:val="3"/>
      </w:pPr>
      <w:r>
        <w:t>Деминг о психологии изменений</w:t>
      </w:r>
    </w:p>
    <w:p w14:paraId="47DBE5FA" w14:textId="3E7B25E2" w:rsidR="0019648F" w:rsidRDefault="00822028" w:rsidP="0065118C">
      <w:r>
        <w:t xml:space="preserve">Уильям Деминг рассматривал психологию изменений, как элемент глубинных знаний. Он писал, что </w:t>
      </w:r>
      <w:r>
        <w:t>руководители в силу своей власти обязаны изменять систему с целью ее улучшения.</w:t>
      </w:r>
      <w:r>
        <w:t xml:space="preserve"> К сожалению, л</w:t>
      </w:r>
      <w:r>
        <w:t xml:space="preserve">юди </w:t>
      </w:r>
      <w:r>
        <w:t xml:space="preserve">не принимают новые идеи, как должное. </w:t>
      </w:r>
      <w:r w:rsidRPr="00822028">
        <w:t xml:space="preserve">Изменения несут </w:t>
      </w:r>
      <w:r>
        <w:t>угрозы</w:t>
      </w:r>
      <w:r w:rsidR="0065118C">
        <w:t xml:space="preserve">: нашему статус-кво, контролю над ситуацией, компетенциям, </w:t>
      </w:r>
      <w:r w:rsidR="0065118C">
        <w:t>карьер</w:t>
      </w:r>
      <w:r w:rsidR="0065118C">
        <w:t>е, заработкам</w:t>
      </w:r>
      <w:r w:rsidR="0019648F">
        <w:t>, социальным связям</w:t>
      </w:r>
      <w:r w:rsidR="0065118C">
        <w:t xml:space="preserve"> и др. </w:t>
      </w:r>
      <w:r w:rsidR="0019648F">
        <w:t>В</w:t>
      </w:r>
      <w:r w:rsidR="0019648F">
        <w:t xml:space="preserve">о время организационных изменений </w:t>
      </w:r>
      <w:r w:rsidR="0019648F">
        <w:t>э</w:t>
      </w:r>
      <w:r w:rsidR="0019648F">
        <w:t>моционально</w:t>
      </w:r>
      <w:r w:rsidR="0019648F">
        <w:t xml:space="preserve">е состояние сотрудников проходит те же стадии, что и в </w:t>
      </w:r>
      <w:r w:rsidR="0065118C">
        <w:t>модел</w:t>
      </w:r>
      <w:r w:rsidR="0019648F">
        <w:t>и</w:t>
      </w:r>
      <w:r w:rsidR="0065118C">
        <w:t xml:space="preserve"> принятия неизбежного, предложенн</w:t>
      </w:r>
      <w:r w:rsidR="0019648F">
        <w:t>ой</w:t>
      </w:r>
      <w:r w:rsidR="0065118C">
        <w:t xml:space="preserve"> </w:t>
      </w:r>
      <w:hyperlink r:id="rId12" w:history="1">
        <w:r w:rsidR="0065118C" w:rsidRPr="0065118C">
          <w:rPr>
            <w:rStyle w:val="a9"/>
          </w:rPr>
          <w:t>психологом Элизабет Кюблер-Росс</w:t>
        </w:r>
      </w:hyperlink>
      <w:r w:rsidR="0019648F">
        <w:t xml:space="preserve"> (см. рис. 1)</w:t>
      </w:r>
      <w:r w:rsidR="0065118C">
        <w:t>.</w:t>
      </w:r>
    </w:p>
    <w:p w14:paraId="0BD26552" w14:textId="418F713D" w:rsidR="00822028" w:rsidRDefault="00822028" w:rsidP="0065118C">
      <w:r>
        <w:t xml:space="preserve">Вначале это </w:t>
      </w:r>
      <w:r w:rsidR="0019648F">
        <w:t>отрицан</w:t>
      </w:r>
      <w:bookmarkStart w:id="0" w:name="_GoBack"/>
      <w:bookmarkEnd w:id="0"/>
      <w:r w:rsidR="0019648F">
        <w:t>ие</w:t>
      </w:r>
      <w:r>
        <w:t xml:space="preserve">. Мы стараемся бороться с идеей и воздвигаем стену вокруг нее. </w:t>
      </w:r>
      <w:r w:rsidR="0019648F">
        <w:t xml:space="preserve">Мы говорим, что </w:t>
      </w:r>
      <w:r w:rsidR="0045419B">
        <w:t>идея</w:t>
      </w:r>
      <w:r w:rsidR="0019648F">
        <w:t xml:space="preserve"> не применим</w:t>
      </w:r>
      <w:r w:rsidR="0045419B">
        <w:t>а</w:t>
      </w:r>
      <w:r w:rsidR="0019648F">
        <w:t xml:space="preserve"> к нашей ситуации. Затем мы проявляем</w:t>
      </w:r>
      <w:r>
        <w:t xml:space="preserve"> беспокойство, раздр</w:t>
      </w:r>
      <w:r w:rsidR="0019648F">
        <w:t>ажение, враждебность, можем впасть в депрессию и, наконец, постижение и</w:t>
      </w:r>
      <w:r>
        <w:t xml:space="preserve"> достижение.</w:t>
      </w:r>
    </w:p>
    <w:p w14:paraId="78B821E3" w14:textId="77777777" w:rsidR="00DB7C70" w:rsidRDefault="00DB7C70" w:rsidP="0065118C">
      <w:r w:rsidRPr="00DB7C70">
        <w:t xml:space="preserve">Деминг видел одно из препятствий успешным преобразованиям в склонности менеджеров ориентироваться на примеры. </w:t>
      </w:r>
      <w:r>
        <w:t>Н</w:t>
      </w:r>
      <w:r w:rsidRPr="00DB7C70">
        <w:t xml:space="preserve">икакие примеры успешных или неудачных попыток повышения качества и производительности не покажут, чего стоит ожидать в </w:t>
      </w:r>
      <w:r>
        <w:t>конкретной организации.</w:t>
      </w:r>
      <w:r w:rsidRPr="00DB7C70">
        <w:t xml:space="preserve"> Необходи</w:t>
      </w:r>
      <w:r>
        <w:t>мо в теории представлять, чего в</w:t>
      </w:r>
      <w:r w:rsidRPr="00DB7C70">
        <w:t>ы хоти</w:t>
      </w:r>
      <w:r>
        <w:t>те</w:t>
      </w:r>
      <w:r w:rsidRPr="00DB7C70">
        <w:t xml:space="preserve"> достичь.</w:t>
      </w:r>
    </w:p>
    <w:p w14:paraId="23CE1219" w14:textId="3F41EC94" w:rsidR="00822028" w:rsidRDefault="0045419B" w:rsidP="0019648F">
      <w:pPr>
        <w:pStyle w:val="3"/>
      </w:pPr>
      <w:r>
        <w:t>Слои сопротивления</w:t>
      </w:r>
    </w:p>
    <w:p w14:paraId="4226D212" w14:textId="2D92BB44" w:rsidR="000E2BFC" w:rsidRDefault="0066533E" w:rsidP="009C6E7C">
      <w:r>
        <w:t>Управление и</w:t>
      </w:r>
      <w:r w:rsidR="0019648F">
        <w:t>зменения</w:t>
      </w:r>
      <w:r>
        <w:t>ми</w:t>
      </w:r>
      <w:r w:rsidR="0019648F">
        <w:t xml:space="preserve"> составляют важную часть </w:t>
      </w:r>
      <w:hyperlink r:id="rId13" w:history="1">
        <w:r w:rsidR="0019648F" w:rsidRPr="000E2BFC">
          <w:rPr>
            <w:rStyle w:val="a9"/>
          </w:rPr>
          <w:t>теории ограничений</w:t>
        </w:r>
      </w:hyperlink>
      <w:r>
        <w:t xml:space="preserve"> (ТОС)</w:t>
      </w:r>
      <w:r w:rsidR="0019648F">
        <w:t xml:space="preserve">. Элияху Голдратт предлагает строить </w:t>
      </w:r>
      <w:r w:rsidR="000E2BFC">
        <w:t>диаграммы, описывающие текущее положении компании</w:t>
      </w:r>
      <w:r>
        <w:t>, целевое (будущее) положение и</w:t>
      </w:r>
      <w:r w:rsidR="000E2BFC">
        <w:t xml:space="preserve"> </w:t>
      </w:r>
      <w:r w:rsidR="000E2BFC" w:rsidRPr="000E2BFC">
        <w:t>план преобразований</w:t>
      </w:r>
      <w:r w:rsidR="000E2BFC">
        <w:t>.</w:t>
      </w:r>
    </w:p>
    <w:p w14:paraId="2F604895" w14:textId="7C323E57" w:rsidR="009C6E7C" w:rsidRDefault="009C6E7C" w:rsidP="009C6E7C">
      <w:r>
        <w:t xml:space="preserve">Наиболее сложный момент в реализации изменений – это преодоление сопротивления окружающих. Сопротивление служит признаком столкновения старого и нового образа мышления. </w:t>
      </w:r>
      <w:r w:rsidR="0066533E">
        <w:t>ТОС</w:t>
      </w:r>
      <w:r>
        <w:t xml:space="preserve"> не предполагает борьбы с сопротивлением. Наоборот, сопротивление рассматривается как элемент помощи в ходе перемен.</w:t>
      </w:r>
    </w:p>
    <w:p w14:paraId="22409FFC" w14:textId="77777777" w:rsidR="009C6E7C" w:rsidRPr="0033419F" w:rsidRDefault="009C6E7C" w:rsidP="009C6E7C">
      <w:pPr>
        <w:spacing w:after="0"/>
      </w:pPr>
      <w:r w:rsidRPr="0033419F">
        <w:t>Что необходимо изменить?</w:t>
      </w:r>
    </w:p>
    <w:p w14:paraId="244641AB" w14:textId="77777777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>1-й слой сопротивления: отсутствие единства мнений по поводу проблемы (трудностей и причин, лежащих в ее основе).</w:t>
      </w:r>
    </w:p>
    <w:p w14:paraId="3651FCA9" w14:textId="77777777" w:rsidR="009C6E7C" w:rsidRPr="0033419F" w:rsidRDefault="009C6E7C" w:rsidP="009C6E7C">
      <w:pPr>
        <w:spacing w:after="0"/>
      </w:pPr>
      <w:r w:rsidRPr="0033419F">
        <w:lastRenderedPageBreak/>
        <w:t>Как должно выглядеть будущее?</w:t>
      </w:r>
    </w:p>
    <w:p w14:paraId="0256BA70" w14:textId="2E8E97E7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>2-й слой: отсутствие единства мнений по поводу принципиальной возможности решить проблему.</w:t>
      </w:r>
    </w:p>
    <w:p w14:paraId="543B0266" w14:textId="13700849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 xml:space="preserve">3-й слой: отсутствие единства мнений по поводу того, приведет ли предлагаемое решение к положительным последствиям (устранит трудности, которые рассматривались </w:t>
      </w:r>
      <w:r w:rsidR="0045419B">
        <w:t>в первом</w:t>
      </w:r>
      <w:r>
        <w:t xml:space="preserve"> слое).</w:t>
      </w:r>
    </w:p>
    <w:p w14:paraId="76D7E73C" w14:textId="0017D578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>4-й слой: опасения, что наряду с положительными последствиями могут возникнуть и отрицательные, которые приведут к еще большим трудностям, чем раньше.</w:t>
      </w:r>
    </w:p>
    <w:p w14:paraId="53CED405" w14:textId="77777777" w:rsidR="009C6E7C" w:rsidRPr="0033419F" w:rsidRDefault="009C6E7C" w:rsidP="009C6E7C">
      <w:pPr>
        <w:spacing w:after="0"/>
      </w:pPr>
      <w:r w:rsidRPr="0033419F">
        <w:t>Как проводить в жизнь изменения?</w:t>
      </w:r>
    </w:p>
    <w:p w14:paraId="40A89AF5" w14:textId="2D65026F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>5-й слой: опасения, что на пути встретятся непреодолимые препятствия, которые не позволят получить желаемые результаты.</w:t>
      </w:r>
    </w:p>
    <w:p w14:paraId="1F4D8C5C" w14:textId="171B2BC1" w:rsidR="009C6E7C" w:rsidRDefault="009C6E7C" w:rsidP="009C6E7C">
      <w:pPr>
        <w:pStyle w:val="aa"/>
        <w:numPr>
          <w:ilvl w:val="0"/>
          <w:numId w:val="12"/>
        </w:numPr>
        <w:ind w:left="709" w:hanging="349"/>
      </w:pPr>
      <w:r>
        <w:t>6-й слой: отсутствие каких-либо действий, несмотря на демонстрируемое согласие.</w:t>
      </w:r>
    </w:p>
    <w:p w14:paraId="26A6C2B3" w14:textId="6C84E248" w:rsidR="0033419F" w:rsidRDefault="00ED0B13" w:rsidP="0033419F">
      <w:pPr>
        <w:pStyle w:val="3"/>
      </w:pPr>
      <w:r>
        <w:t>Когда преобразования не достигают цели</w:t>
      </w:r>
    </w:p>
    <w:p w14:paraId="1526AE56" w14:textId="65105004" w:rsidR="0033419F" w:rsidRDefault="0033419F" w:rsidP="009A2B24">
      <w:pPr>
        <w:spacing w:after="0"/>
      </w:pPr>
      <w:r>
        <w:t>П</w:t>
      </w:r>
      <w:r w:rsidRPr="0033419F">
        <w:t>рофессор Гарвардской школы бизнеса</w:t>
      </w:r>
      <w:r>
        <w:t xml:space="preserve"> Джон </w:t>
      </w:r>
      <w:r w:rsidRPr="0033419F">
        <w:t xml:space="preserve">Коттер </w:t>
      </w:r>
      <w:r>
        <w:t>проанализировал, п</w:t>
      </w:r>
      <w:r>
        <w:t>очему не всегда удается организац</w:t>
      </w:r>
      <w:r w:rsidR="00ED0B13">
        <w:t>ионная перестройка.</w:t>
      </w:r>
      <w:r>
        <w:t xml:space="preserve"> </w:t>
      </w:r>
      <w:r>
        <w:t>Он выделил ряд типичных ошибок, присущих боль</w:t>
      </w:r>
      <w:r w:rsidR="00ED0B13">
        <w:t>шинству неудачных преобразований</w:t>
      </w:r>
      <w:r>
        <w:t>:</w:t>
      </w:r>
    </w:p>
    <w:p w14:paraId="3B22254D" w14:textId="321FAB5D" w:rsidR="0033419F" w:rsidRDefault="00ED0B13" w:rsidP="00ED0B13">
      <w:pPr>
        <w:pStyle w:val="aa"/>
        <w:numPr>
          <w:ilvl w:val="0"/>
          <w:numId w:val="14"/>
        </w:numPr>
      </w:pPr>
      <w:r w:rsidRPr="00ED0B13">
        <w:rPr>
          <w:i/>
        </w:rPr>
        <w:t>С</w:t>
      </w:r>
      <w:r w:rsidR="0033419F" w:rsidRPr="00ED0B13">
        <w:rPr>
          <w:i/>
        </w:rPr>
        <w:t>амоуспокоенност</w:t>
      </w:r>
      <w:r w:rsidRPr="00ED0B13">
        <w:rPr>
          <w:i/>
        </w:rPr>
        <w:t>ь</w:t>
      </w:r>
      <w:r w:rsidR="0033419F" w:rsidRPr="00ED0B13">
        <w:rPr>
          <w:i/>
        </w:rPr>
        <w:t xml:space="preserve">. </w:t>
      </w:r>
      <w:r>
        <w:t xml:space="preserve">К </w:t>
      </w:r>
      <w:r w:rsidR="0033419F">
        <w:t xml:space="preserve">началу проведения изменений у руководства и </w:t>
      </w:r>
      <w:r>
        <w:t>сотрудников</w:t>
      </w:r>
      <w:r w:rsidR="0033419F">
        <w:t xml:space="preserve"> не</w:t>
      </w:r>
      <w:r>
        <w:t xml:space="preserve">т </w:t>
      </w:r>
      <w:r w:rsidR="0033419F">
        <w:t>понимания без</w:t>
      </w:r>
      <w:r>
        <w:t>условной необходимости перемен.</w:t>
      </w:r>
    </w:p>
    <w:p w14:paraId="27FDD364" w14:textId="5544E595" w:rsidR="0033419F" w:rsidRDefault="00ED0B13" w:rsidP="00ED0B13">
      <w:pPr>
        <w:pStyle w:val="aa"/>
        <w:numPr>
          <w:ilvl w:val="0"/>
          <w:numId w:val="14"/>
        </w:numPr>
      </w:pPr>
      <w:r w:rsidRPr="00ED0B13">
        <w:rPr>
          <w:i/>
        </w:rPr>
        <w:t>Нет</w:t>
      </w:r>
      <w:r w:rsidR="0033419F" w:rsidRPr="00ED0B13">
        <w:rPr>
          <w:i/>
        </w:rPr>
        <w:t xml:space="preserve"> влиятель</w:t>
      </w:r>
      <w:r w:rsidRPr="00ED0B13">
        <w:rPr>
          <w:i/>
        </w:rPr>
        <w:t>ной</w:t>
      </w:r>
      <w:r w:rsidR="0033419F" w:rsidRPr="00ED0B13">
        <w:rPr>
          <w:i/>
        </w:rPr>
        <w:t xml:space="preserve"> команд</w:t>
      </w:r>
      <w:r w:rsidRPr="00ED0B13">
        <w:rPr>
          <w:i/>
        </w:rPr>
        <w:t>ы</w:t>
      </w:r>
      <w:r w:rsidR="0033419F" w:rsidRPr="00ED0B13">
        <w:rPr>
          <w:i/>
        </w:rPr>
        <w:t xml:space="preserve"> реформаторов. </w:t>
      </w:r>
      <w:r>
        <w:t>Команда малочисленна и/или в нее не входят лидеры компании</w:t>
      </w:r>
      <w:r w:rsidR="0033419F">
        <w:t>.</w:t>
      </w:r>
    </w:p>
    <w:p w14:paraId="4FA363B1" w14:textId="4BFA9B0E" w:rsidR="0033419F" w:rsidRDefault="00ED0B13" w:rsidP="00ED0B13">
      <w:pPr>
        <w:pStyle w:val="aa"/>
        <w:numPr>
          <w:ilvl w:val="0"/>
          <w:numId w:val="14"/>
        </w:numPr>
      </w:pPr>
      <w:r>
        <w:rPr>
          <w:i/>
        </w:rPr>
        <w:t>Нет четко сформулированных конечных</w:t>
      </w:r>
      <w:r w:rsidR="0033419F" w:rsidRPr="00ED0B13">
        <w:rPr>
          <w:i/>
        </w:rPr>
        <w:t xml:space="preserve"> цел</w:t>
      </w:r>
      <w:r>
        <w:rPr>
          <w:i/>
        </w:rPr>
        <w:t>ей</w:t>
      </w:r>
      <w:r w:rsidR="0033419F" w:rsidRPr="00ED0B13">
        <w:rPr>
          <w:i/>
        </w:rPr>
        <w:t xml:space="preserve">. </w:t>
      </w:r>
      <w:r w:rsidR="0033419F">
        <w:t xml:space="preserve">Осознавая трудности процесса перемен, некоторые руководители избегают публичного обсуждения. Однако, не </w:t>
      </w:r>
      <w:r>
        <w:t>зная</w:t>
      </w:r>
      <w:r w:rsidR="0033419F">
        <w:t xml:space="preserve"> </w:t>
      </w:r>
      <w:r>
        <w:t>цели</w:t>
      </w:r>
      <w:r w:rsidR="0033419F">
        <w:t xml:space="preserve">, сотрудники </w:t>
      </w:r>
      <w:r>
        <w:t>начинают ее домысливать, причем каждый по-своему</w:t>
      </w:r>
      <w:r w:rsidR="0033419F">
        <w:t xml:space="preserve">. </w:t>
      </w:r>
      <w:r>
        <w:t xml:space="preserve">Преобразования буксуют каждый </w:t>
      </w:r>
      <w:r w:rsidR="0033419F">
        <w:t xml:space="preserve">раз, когда вы не в состоянии за пять минут описать перспективу, </w:t>
      </w:r>
      <w:r>
        <w:t>и объяснить</w:t>
      </w:r>
      <w:r w:rsidR="0033419F">
        <w:t xml:space="preserve"> кон</w:t>
      </w:r>
      <w:r>
        <w:t>кретные программы модернизации.</w:t>
      </w:r>
    </w:p>
    <w:p w14:paraId="4A345843" w14:textId="15173485" w:rsidR="0033419F" w:rsidRDefault="00ED0B13" w:rsidP="00ED0B13">
      <w:pPr>
        <w:pStyle w:val="aa"/>
        <w:numPr>
          <w:ilvl w:val="0"/>
          <w:numId w:val="14"/>
        </w:numPr>
      </w:pPr>
      <w:r>
        <w:rPr>
          <w:i/>
        </w:rPr>
        <w:t xml:space="preserve">Непоследовательность. </w:t>
      </w:r>
      <w:r w:rsidR="0033419F">
        <w:t xml:space="preserve">Агитировать за перемены можно и словом, и делом. Ничто не дискредитирует идею реформирования сильнее, чем </w:t>
      </w:r>
      <w:r w:rsidR="009A2B24">
        <w:t xml:space="preserve">несоответствие </w:t>
      </w:r>
      <w:r w:rsidR="0033419F">
        <w:t>по</w:t>
      </w:r>
      <w:r w:rsidR="009A2B24">
        <w:t>ступков и слов руководителей</w:t>
      </w:r>
      <w:r w:rsidR="0033419F">
        <w:t>.</w:t>
      </w:r>
    </w:p>
    <w:p w14:paraId="6B3EC07F" w14:textId="29810C4F" w:rsidR="0033419F" w:rsidRDefault="0033419F" w:rsidP="00ED0B13">
      <w:pPr>
        <w:pStyle w:val="aa"/>
        <w:numPr>
          <w:ilvl w:val="0"/>
          <w:numId w:val="14"/>
        </w:numPr>
      </w:pPr>
      <w:r w:rsidRPr="00ED0B13">
        <w:rPr>
          <w:i/>
        </w:rPr>
        <w:t xml:space="preserve">Отсутствие быстрых </w:t>
      </w:r>
      <w:r w:rsidR="009A2B24">
        <w:rPr>
          <w:i/>
        </w:rPr>
        <w:t>результатов</w:t>
      </w:r>
      <w:r w:rsidRPr="00ED0B13">
        <w:rPr>
          <w:i/>
        </w:rPr>
        <w:t xml:space="preserve">. </w:t>
      </w:r>
      <w:r w:rsidRPr="00B33FB8">
        <w:t>С</w:t>
      </w:r>
      <w:r>
        <w:t>уществует рис</w:t>
      </w:r>
      <w:r w:rsidR="009A2B24">
        <w:t>к потерять темп</w:t>
      </w:r>
      <w:r>
        <w:t xml:space="preserve"> преобразований, если одновременно </w:t>
      </w:r>
      <w:r w:rsidR="009A2B24">
        <w:t xml:space="preserve">с далекими целями </w:t>
      </w:r>
      <w:r>
        <w:t>не ставятся краткосрочные задачи, дающие ощутимый результат.</w:t>
      </w:r>
    </w:p>
    <w:p w14:paraId="616BC258" w14:textId="4132EB9C" w:rsidR="0033419F" w:rsidRDefault="009A2B24" w:rsidP="00ED0B13">
      <w:pPr>
        <w:pStyle w:val="aa"/>
        <w:numPr>
          <w:ilvl w:val="0"/>
          <w:numId w:val="14"/>
        </w:numPr>
      </w:pPr>
      <w:r>
        <w:rPr>
          <w:i/>
        </w:rPr>
        <w:t>П</w:t>
      </w:r>
      <w:r w:rsidR="0033419F" w:rsidRPr="00ED0B13">
        <w:rPr>
          <w:i/>
        </w:rPr>
        <w:t xml:space="preserve">реждевременное празднование победы. </w:t>
      </w:r>
      <w:r w:rsidR="0033419F">
        <w:t>Пока перемены ещё не стали неотъемлемой</w:t>
      </w:r>
      <w:r>
        <w:t xml:space="preserve"> частью корпоративной культуры</w:t>
      </w:r>
      <w:r w:rsidR="0033419F">
        <w:t>, судьба новых принципов деятельности компании висит на волоске, так как может возобладать старая традиция.</w:t>
      </w:r>
    </w:p>
    <w:p w14:paraId="29BC6AA3" w14:textId="18441C55" w:rsidR="009A2B24" w:rsidRDefault="009A2B24" w:rsidP="009A2B24">
      <w:r>
        <w:t>П</w:t>
      </w:r>
      <w:r w:rsidRPr="009A2B24">
        <w:t>еречисленные ошибки не фатальны. Если знать о них заранее и действовать умело, то можно либо вообще избежать оплошностей, либо значительно смягчить их неблагоприятные последствия</w:t>
      </w:r>
      <w:r w:rsidR="00DB7C70">
        <w:t xml:space="preserve"> в процессе преобразований</w:t>
      </w:r>
      <w:r w:rsidRPr="009A2B24">
        <w:t>.</w:t>
      </w:r>
    </w:p>
    <w:p w14:paraId="6143200B" w14:textId="6731284D" w:rsidR="00151CDD" w:rsidRDefault="00151CDD" w:rsidP="00151CDD">
      <w:pPr>
        <w:pStyle w:val="3"/>
      </w:pPr>
      <w:r>
        <w:t>Литература</w:t>
      </w:r>
    </w:p>
    <w:p w14:paraId="665CCF04" w14:textId="69046AF4" w:rsidR="00822028" w:rsidRDefault="00822028" w:rsidP="00822028">
      <w:r w:rsidRPr="00F60251">
        <w:t>Эдвардс Деминг. Менеджмент нового времени</w:t>
      </w:r>
      <w:r>
        <w:t xml:space="preserve">. – М.: </w:t>
      </w:r>
      <w:r w:rsidRPr="0033181B">
        <w:t xml:space="preserve">Альпина Паблишер, 2019. </w:t>
      </w:r>
      <w:r>
        <w:t>–</w:t>
      </w:r>
      <w:r w:rsidRPr="0033181B">
        <w:t xml:space="preserve"> 182 с.</w:t>
      </w:r>
      <w:r>
        <w:t xml:space="preserve"> Конспект: </w:t>
      </w:r>
      <w:hyperlink r:id="rId14" w:history="1">
        <w:r w:rsidRPr="00F81EA3">
          <w:rPr>
            <w:rStyle w:val="a9"/>
          </w:rPr>
          <w:t>http://baguzin.ru/wp/?p=20146</w:t>
        </w:r>
      </w:hyperlink>
    </w:p>
    <w:p w14:paraId="2775D9BA" w14:textId="4CEFDF31" w:rsidR="009C6E7C" w:rsidRDefault="009C6E7C" w:rsidP="009C6E7C">
      <w:r w:rsidRPr="00C954FB">
        <w:t>Уве Техт. Голдратт и теория ограничений. Квантовый скачок в менеджменте</w:t>
      </w:r>
      <w:r>
        <w:t>. – Минск: Попурри, 2015. – 144 с.</w:t>
      </w:r>
      <w:r w:rsidRPr="009C6E7C">
        <w:t xml:space="preserve"> </w:t>
      </w:r>
      <w:r>
        <w:t xml:space="preserve">Конспект: </w:t>
      </w:r>
      <w:hyperlink r:id="rId15" w:history="1">
        <w:r w:rsidRPr="003C5FBF">
          <w:rPr>
            <w:rStyle w:val="a9"/>
          </w:rPr>
          <w:t>http://baguzin.ru/wp/?p=16540</w:t>
        </w:r>
      </w:hyperlink>
    </w:p>
    <w:p w14:paraId="6E115CC6" w14:textId="0CDD7C18" w:rsidR="0033419F" w:rsidRDefault="0033419F" w:rsidP="0033419F">
      <w:r w:rsidRPr="003902FC">
        <w:t>Джон П. Коттер. Впереди перемен</w:t>
      </w:r>
      <w:r>
        <w:t xml:space="preserve">. – М.: </w:t>
      </w:r>
      <w:r w:rsidRPr="003902FC">
        <w:t>Олимп-Бизнес</w:t>
      </w:r>
      <w:r>
        <w:t>, 2014. – 256 с.</w:t>
      </w:r>
      <w:r>
        <w:t xml:space="preserve"> Конспект: </w:t>
      </w:r>
      <w:hyperlink r:id="rId16" w:history="1">
        <w:r w:rsidRPr="00F81EA3">
          <w:rPr>
            <w:rStyle w:val="a9"/>
          </w:rPr>
          <w:t>http://baguzin.ru/wp/?p=11479</w:t>
        </w:r>
      </w:hyperlink>
    </w:p>
    <w:p w14:paraId="167E7612" w14:textId="77777777" w:rsidR="0033419F" w:rsidRDefault="0033419F" w:rsidP="0033419F"/>
    <w:p w14:paraId="00296011" w14:textId="7FE0C4E8" w:rsidR="000D5229" w:rsidRDefault="000D5229" w:rsidP="0033419F"/>
    <w:sectPr w:rsidR="000D522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F5A1" w14:textId="77777777" w:rsidR="00FC7D42" w:rsidRDefault="00FC7D42" w:rsidP="000475CD">
      <w:pPr>
        <w:spacing w:after="0"/>
      </w:pPr>
      <w:r>
        <w:separator/>
      </w:r>
    </w:p>
  </w:endnote>
  <w:endnote w:type="continuationSeparator" w:id="0">
    <w:p w14:paraId="61D34B6F" w14:textId="77777777" w:rsidR="00FC7D42" w:rsidRDefault="00FC7D42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5654" w14:textId="77777777" w:rsidR="00FC7D42" w:rsidRDefault="00FC7D42" w:rsidP="000475CD">
      <w:pPr>
        <w:spacing w:after="0"/>
      </w:pPr>
      <w:r>
        <w:separator/>
      </w:r>
    </w:p>
  </w:footnote>
  <w:footnote w:type="continuationSeparator" w:id="0">
    <w:p w14:paraId="3DBBD738" w14:textId="77777777" w:rsidR="00FC7D42" w:rsidRDefault="00FC7D42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40AA"/>
    <w:rsid w:val="000257E7"/>
    <w:rsid w:val="00026225"/>
    <w:rsid w:val="00026EE5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D3D84"/>
    <w:rsid w:val="000D5229"/>
    <w:rsid w:val="000E2BFC"/>
    <w:rsid w:val="000E4C3D"/>
    <w:rsid w:val="000E7B39"/>
    <w:rsid w:val="000F291D"/>
    <w:rsid w:val="000F37AB"/>
    <w:rsid w:val="001003CC"/>
    <w:rsid w:val="001028DF"/>
    <w:rsid w:val="00104AD5"/>
    <w:rsid w:val="00107F76"/>
    <w:rsid w:val="00112057"/>
    <w:rsid w:val="00113534"/>
    <w:rsid w:val="00114363"/>
    <w:rsid w:val="001179BB"/>
    <w:rsid w:val="00120233"/>
    <w:rsid w:val="00124F9D"/>
    <w:rsid w:val="001254CB"/>
    <w:rsid w:val="00125B8F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3844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663D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090D"/>
    <w:rsid w:val="003F23D8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7766"/>
    <w:rsid w:val="00490F62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8F1"/>
    <w:rsid w:val="005752B8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18C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3779"/>
    <w:rsid w:val="00734115"/>
    <w:rsid w:val="00736380"/>
    <w:rsid w:val="00736565"/>
    <w:rsid w:val="00741E80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4D0C"/>
    <w:rsid w:val="007A67C1"/>
    <w:rsid w:val="007B5459"/>
    <w:rsid w:val="007B557A"/>
    <w:rsid w:val="007C0958"/>
    <w:rsid w:val="007C1463"/>
    <w:rsid w:val="007C31A6"/>
    <w:rsid w:val="007C56BF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176A"/>
    <w:rsid w:val="0086422A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CF7"/>
    <w:rsid w:val="008B6271"/>
    <w:rsid w:val="008B721A"/>
    <w:rsid w:val="008C21DE"/>
    <w:rsid w:val="008C5DAE"/>
    <w:rsid w:val="008D1023"/>
    <w:rsid w:val="008D4240"/>
    <w:rsid w:val="008E68F6"/>
    <w:rsid w:val="008E6DB2"/>
    <w:rsid w:val="008F103F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12B7"/>
    <w:rsid w:val="009126D2"/>
    <w:rsid w:val="0091418B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2E10"/>
    <w:rsid w:val="009D5227"/>
    <w:rsid w:val="009D535F"/>
    <w:rsid w:val="009E230B"/>
    <w:rsid w:val="009E4C3F"/>
    <w:rsid w:val="009E52B5"/>
    <w:rsid w:val="009E5973"/>
    <w:rsid w:val="009F22E9"/>
    <w:rsid w:val="009F5241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1BED"/>
    <w:rsid w:val="00A33D79"/>
    <w:rsid w:val="00A3520B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4674A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1284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5315B"/>
    <w:rsid w:val="00C538B7"/>
    <w:rsid w:val="00C54462"/>
    <w:rsid w:val="00C5450E"/>
    <w:rsid w:val="00C55514"/>
    <w:rsid w:val="00C57A4E"/>
    <w:rsid w:val="00C63291"/>
    <w:rsid w:val="00C654A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6643"/>
    <w:rsid w:val="00C97019"/>
    <w:rsid w:val="00C97443"/>
    <w:rsid w:val="00CA01BB"/>
    <w:rsid w:val="00CA131A"/>
    <w:rsid w:val="00CA61DC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E704B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677F"/>
    <w:rsid w:val="00DB7C70"/>
    <w:rsid w:val="00DB7FB9"/>
    <w:rsid w:val="00DC024E"/>
    <w:rsid w:val="00DC0498"/>
    <w:rsid w:val="00DC0E4E"/>
    <w:rsid w:val="00DC20EB"/>
    <w:rsid w:val="00DC2F41"/>
    <w:rsid w:val="00DC56FB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F05"/>
    <w:rsid w:val="00E03206"/>
    <w:rsid w:val="00E03BA2"/>
    <w:rsid w:val="00E04621"/>
    <w:rsid w:val="00E07D69"/>
    <w:rsid w:val="00E10519"/>
    <w:rsid w:val="00E10A1F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41DB4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2D2E"/>
    <w:rsid w:val="00F76EDE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C7D42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aguzin.ru/wp/?p=2239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E%D0%B1%D0%BB%D0%B5%D1%80-%D0%A0%D0%BE%D1%81%D1%81,_%D0%AD%D0%BB%D0%B8%D0%B7%D0%B0%D0%B1%D0%B5%D1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14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540" TargetMode="External"/><Relationship Id="rId10" Type="http://schemas.openxmlformats.org/officeDocument/2006/relationships/hyperlink" Target="https://baguzin.ru/wp/?p=22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ectsystem.com/" TargetMode="External"/><Relationship Id="rId14" Type="http://schemas.openxmlformats.org/officeDocument/2006/relationships/hyperlink" Target="http://baguzin.ru/wp/?p=2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0677-9DFA-48F4-AA65-B3A7BBD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2020-06-28T19:35:00Z</cp:lastPrinted>
  <dcterms:created xsi:type="dcterms:W3CDTF">2020-06-29T08:22:00Z</dcterms:created>
  <dcterms:modified xsi:type="dcterms:W3CDTF">2020-07-01T14:55:00Z</dcterms:modified>
</cp:coreProperties>
</file>